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5000" w:type="pct"/>
        <w:tblLook w:val="01E0" w:firstRow="1" w:lastRow="1" w:firstColumn="1" w:lastColumn="1" w:noHBand="0" w:noVBand="0"/>
      </w:tblPr>
      <w:tblGrid>
        <w:gridCol w:w="4843"/>
        <w:gridCol w:w="4223"/>
        <w:gridCol w:w="505"/>
      </w:tblGrid>
      <w:tr w:rsidR="001667B6" w:rsidTr="00776934">
        <w:tc>
          <w:tcPr>
            <w:tcW w:w="2530" w:type="pct"/>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bookmarkStart w:id="2" w:name="_GoBack"/>
            <w:bookmarkEnd w:id="2"/>
          </w:p>
        </w:tc>
        <w:tc>
          <w:tcPr>
            <w:tcW w:w="2206" w:type="pct"/>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6183B380" wp14:editId="148A2FA3">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264" w:type="pct"/>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776934">
        <w:trPr>
          <w:trHeight w:val="333"/>
        </w:trPr>
        <w:tc>
          <w:tcPr>
            <w:tcW w:w="5000" w:type="pct"/>
            <w:gridSpan w:val="3"/>
            <w:tcBorders>
              <w:top w:val="single" w:sz="4" w:space="0" w:color="auto"/>
            </w:tcBorders>
            <w:vAlign w:val="bottom"/>
          </w:tcPr>
          <w:p w:rsidR="00B6101C" w:rsidRPr="00B6101C" w:rsidRDefault="001E12A4" w:rsidP="00703293">
            <w:pPr>
              <w:pStyle w:val="DocumentCodeAR"/>
              <w:bidi/>
              <w:rPr>
                <w:rtl/>
              </w:rPr>
            </w:pPr>
            <w:r>
              <w:t>A</w:t>
            </w:r>
            <w:r w:rsidR="00100F97">
              <w:t>/</w:t>
            </w:r>
            <w:r w:rsidR="00B774A4">
              <w:t>5</w:t>
            </w:r>
            <w:r w:rsidR="00703293">
              <w:t>6</w:t>
            </w:r>
            <w:r w:rsidR="003F5AE6">
              <w:t>/8</w:t>
            </w:r>
          </w:p>
        </w:tc>
      </w:tr>
      <w:tr w:rsidR="001667B6" w:rsidTr="00776934">
        <w:tc>
          <w:tcPr>
            <w:tcW w:w="5000" w:type="pct"/>
            <w:gridSpan w:val="3"/>
          </w:tcPr>
          <w:p w:rsidR="001667B6" w:rsidRPr="00B6101C" w:rsidRDefault="00B6101C" w:rsidP="003F5AE6">
            <w:pPr>
              <w:pStyle w:val="DocumentLanguageAR"/>
              <w:bidi/>
              <w:rPr>
                <w:rtl/>
              </w:rPr>
            </w:pPr>
            <w:r w:rsidRPr="00B6101C">
              <w:rPr>
                <w:rFonts w:hint="cs"/>
                <w:rtl/>
              </w:rPr>
              <w:t xml:space="preserve">الأصل: </w:t>
            </w:r>
            <w:r w:rsidR="003F5AE6">
              <w:rPr>
                <w:rFonts w:hint="cs"/>
                <w:rtl/>
              </w:rPr>
              <w:t>بالإنكليزية</w:t>
            </w:r>
          </w:p>
        </w:tc>
      </w:tr>
      <w:tr w:rsidR="001667B6" w:rsidTr="00776934">
        <w:tc>
          <w:tcPr>
            <w:tcW w:w="5000" w:type="pct"/>
            <w:gridSpan w:val="3"/>
          </w:tcPr>
          <w:p w:rsidR="001667B6" w:rsidRPr="00B6101C" w:rsidRDefault="00B6101C" w:rsidP="003F5AE6">
            <w:pPr>
              <w:pStyle w:val="DocumentDateAR"/>
              <w:bidi/>
              <w:rPr>
                <w:rtl/>
              </w:rPr>
            </w:pPr>
            <w:r w:rsidRPr="00B6101C">
              <w:rPr>
                <w:rFonts w:hint="cs"/>
                <w:rtl/>
              </w:rPr>
              <w:t xml:space="preserve">التاريخ: </w:t>
            </w:r>
            <w:r w:rsidR="003F5AE6">
              <w:rPr>
                <w:rFonts w:hint="cs"/>
                <w:rtl/>
              </w:rPr>
              <w:t>2</w:t>
            </w:r>
            <w:r w:rsidRPr="00B6101C">
              <w:rPr>
                <w:rFonts w:hint="cs"/>
                <w:rtl/>
              </w:rPr>
              <w:t xml:space="preserve"> </w:t>
            </w:r>
            <w:r w:rsidR="003F5AE6">
              <w:rPr>
                <w:rFonts w:hint="cs"/>
                <w:rtl/>
              </w:rPr>
              <w:t>أغسطس</w:t>
            </w:r>
            <w:r w:rsidRPr="00B6101C">
              <w:rPr>
                <w:rFonts w:hint="cs"/>
                <w:rtl/>
              </w:rPr>
              <w:t xml:space="preserve"> </w:t>
            </w:r>
            <w:r w:rsidR="00B774A4">
              <w:rPr>
                <w:rFonts w:hint="cs"/>
                <w:rtl/>
              </w:rPr>
              <w:t>201</w:t>
            </w:r>
            <w:r w:rsidR="00703293">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703293">
        <w:rPr>
          <w:rFonts w:hint="cs"/>
          <w:rtl/>
        </w:rPr>
        <w:t>السادسة</w:t>
      </w:r>
      <w:r w:rsidR="00C76865">
        <w:rPr>
          <w:rFonts w:hint="cs"/>
          <w:rtl/>
        </w:rPr>
        <w:t xml:space="preserve"> </w:t>
      </w:r>
      <w:r>
        <w:rPr>
          <w:rFonts w:hint="cs"/>
          <w:rtl/>
        </w:rPr>
        <w:t>والخمسون</w:t>
      </w:r>
    </w:p>
    <w:p w:rsidR="001E12A4" w:rsidRPr="00D61541" w:rsidRDefault="001E12A4" w:rsidP="00F76CEB">
      <w:pPr>
        <w:pStyle w:val="MeetingDatesAR"/>
        <w:bidi/>
        <w:rPr>
          <w:rtl/>
        </w:rPr>
      </w:pPr>
      <w:r w:rsidRPr="00F76CEB">
        <w:rPr>
          <w:rFonts w:hint="cs"/>
          <w:rtl/>
        </w:rPr>
        <w:t xml:space="preserve">جنيف، </w:t>
      </w:r>
      <w:r w:rsidR="008C50F7" w:rsidRPr="00F76CEB">
        <w:rPr>
          <w:rFonts w:hint="cs"/>
          <w:rtl/>
        </w:rPr>
        <w:t xml:space="preserve">من </w:t>
      </w:r>
      <w:r w:rsidR="00F76CEB" w:rsidRPr="00F76CEB">
        <w:rPr>
          <w:rFonts w:hint="cs"/>
          <w:rtl/>
        </w:rPr>
        <w:t>3</w:t>
      </w:r>
      <w:r w:rsidR="008C50F7" w:rsidRPr="00F76CEB">
        <w:rPr>
          <w:rFonts w:hint="cs"/>
          <w:rtl/>
        </w:rPr>
        <w:t xml:space="preserve"> إلى </w:t>
      </w:r>
      <w:r w:rsidR="00F76CEB" w:rsidRPr="00F76CEB">
        <w:rPr>
          <w:rFonts w:hint="cs"/>
          <w:rtl/>
        </w:rPr>
        <w:t>11</w:t>
      </w:r>
      <w:r w:rsidR="008C50F7" w:rsidRPr="00F76CEB">
        <w:rPr>
          <w:rFonts w:hint="cs"/>
          <w:rtl/>
        </w:rPr>
        <w:t xml:space="preserve"> </w:t>
      </w:r>
      <w:r w:rsidR="00F76CEB" w:rsidRPr="00F76CEB">
        <w:rPr>
          <w:rFonts w:hint="cs"/>
          <w:rtl/>
        </w:rPr>
        <w:t>أكتوبر</w:t>
      </w:r>
      <w:r w:rsidR="008C50F7" w:rsidRPr="00F76CEB">
        <w:rPr>
          <w:rFonts w:hint="cs"/>
          <w:rtl/>
        </w:rPr>
        <w:t xml:space="preserve"> </w:t>
      </w:r>
      <w:r w:rsidR="00B774A4" w:rsidRPr="00F76CEB">
        <w:rPr>
          <w:rFonts w:hint="cs"/>
          <w:rtl/>
        </w:rPr>
        <w:t>201</w:t>
      </w:r>
      <w:r w:rsidR="00703293" w:rsidRPr="00F76CEB">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F5AE6" w:rsidP="003F5AE6">
      <w:pPr>
        <w:pStyle w:val="DocumentTitleAR"/>
        <w:bidi/>
        <w:rPr>
          <w:rtl/>
        </w:rPr>
      </w:pPr>
      <w:r w:rsidRPr="003F5AE6">
        <w:rPr>
          <w:rtl/>
        </w:rPr>
        <w:t xml:space="preserve">تقرير الإدارة المالية للثنائية </w:t>
      </w:r>
      <w:r>
        <w:rPr>
          <w:rFonts w:hint="cs"/>
          <w:rtl/>
        </w:rPr>
        <w:t>2014</w:t>
      </w:r>
      <w:r w:rsidRPr="003F5AE6">
        <w:rPr>
          <w:rtl/>
        </w:rPr>
        <w:t>/</w:t>
      </w:r>
      <w:r>
        <w:rPr>
          <w:rFonts w:hint="cs"/>
          <w:rtl/>
        </w:rPr>
        <w:t>15</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3F5AE6">
        <w:rPr>
          <w:rFonts w:hint="cs"/>
          <w:rtl/>
        </w:rPr>
        <w:t xml:space="preserve"> الأمانة</w:t>
      </w:r>
    </w:p>
    <w:p w:rsidR="003F5AE6" w:rsidRPr="003F5AE6" w:rsidRDefault="003F5AE6" w:rsidP="00F76CEB">
      <w:pPr>
        <w:pStyle w:val="NumberedParaAR"/>
      </w:pPr>
      <w:r w:rsidRPr="003F5AE6">
        <w:rPr>
          <w:rFonts w:hint="cs"/>
          <w:rtl/>
        </w:rPr>
        <w:t xml:space="preserve">تحتوي هذه الوثيقة على "تقرير الإدارة المالية للثنائية </w:t>
      </w:r>
      <w:r>
        <w:rPr>
          <w:rFonts w:hint="cs"/>
          <w:rtl/>
        </w:rPr>
        <w:t>2014</w:t>
      </w:r>
      <w:r w:rsidRPr="003F5AE6">
        <w:rPr>
          <w:rFonts w:hint="cs"/>
          <w:rtl/>
        </w:rPr>
        <w:t>/</w:t>
      </w:r>
      <w:r>
        <w:rPr>
          <w:rFonts w:hint="cs"/>
          <w:rtl/>
        </w:rPr>
        <w:t>15</w:t>
      </w:r>
      <w:r w:rsidRPr="003F5AE6">
        <w:rPr>
          <w:rFonts w:hint="cs"/>
          <w:rtl/>
        </w:rPr>
        <w:t>" (الوثيقة</w:t>
      </w:r>
      <w:r w:rsidRPr="003F5AE6">
        <w:rPr>
          <w:rFonts w:hint="eastAsia"/>
          <w:rtl/>
        </w:rPr>
        <w:t> </w:t>
      </w:r>
      <w:r w:rsidRPr="003F5AE6">
        <w:t>WO/PBC/</w:t>
      </w:r>
      <w:r>
        <w:t>25</w:t>
      </w:r>
      <w:r w:rsidRPr="003F5AE6">
        <w:t>/</w:t>
      </w:r>
      <w:r>
        <w:t>11</w:t>
      </w:r>
      <w:r w:rsidRPr="003F5AE6">
        <w:rPr>
          <w:rFonts w:hint="cs"/>
          <w:rtl/>
        </w:rPr>
        <w:t>)</w:t>
      </w:r>
      <w:r w:rsidR="00F76CEB">
        <w:rPr>
          <w:rFonts w:hint="cs"/>
          <w:rtl/>
        </w:rPr>
        <w:t xml:space="preserve"> الذي طُرح</w:t>
      </w:r>
      <w:r w:rsidRPr="003F5AE6">
        <w:rPr>
          <w:rFonts w:hint="cs"/>
          <w:rtl/>
        </w:rPr>
        <w:t xml:space="preserve"> على لجنة الويبو للبر</w:t>
      </w:r>
      <w:r>
        <w:rPr>
          <w:rFonts w:hint="cs"/>
          <w:rtl/>
        </w:rPr>
        <w:t>ن</w:t>
      </w:r>
      <w:r w:rsidRPr="003F5AE6">
        <w:rPr>
          <w:rFonts w:hint="cs"/>
          <w:rtl/>
        </w:rPr>
        <w:t xml:space="preserve">امج والميزانية (اللجنة) في دورتها </w:t>
      </w:r>
      <w:r>
        <w:rPr>
          <w:rFonts w:hint="cs"/>
          <w:rtl/>
        </w:rPr>
        <w:t>الخامسة</w:t>
      </w:r>
      <w:r w:rsidRPr="003F5AE6">
        <w:rPr>
          <w:rFonts w:hint="cs"/>
          <w:rtl/>
        </w:rPr>
        <w:t xml:space="preserve"> والعشرين (</w:t>
      </w:r>
      <w:r>
        <w:rPr>
          <w:rFonts w:hint="cs"/>
          <w:rtl/>
        </w:rPr>
        <w:t>29 أغسطس</w:t>
      </w:r>
      <w:r w:rsidRPr="003F5AE6">
        <w:rPr>
          <w:rFonts w:hint="cs"/>
          <w:rtl/>
        </w:rPr>
        <w:t xml:space="preserve"> إلى </w:t>
      </w:r>
      <w:r>
        <w:rPr>
          <w:rFonts w:hint="cs"/>
          <w:rtl/>
        </w:rPr>
        <w:t>2</w:t>
      </w:r>
      <w:r w:rsidRPr="003F5AE6">
        <w:rPr>
          <w:rFonts w:hint="cs"/>
          <w:rtl/>
        </w:rPr>
        <w:t xml:space="preserve"> سبتمبر </w:t>
      </w:r>
      <w:r>
        <w:rPr>
          <w:rFonts w:hint="cs"/>
          <w:rtl/>
        </w:rPr>
        <w:t>2016</w:t>
      </w:r>
      <w:r w:rsidRPr="003F5AE6">
        <w:rPr>
          <w:rFonts w:hint="cs"/>
          <w:rtl/>
        </w:rPr>
        <w:t>).</w:t>
      </w:r>
    </w:p>
    <w:p w:rsidR="003F5AE6" w:rsidRPr="003F5AE6" w:rsidRDefault="003F5AE6" w:rsidP="008F780B">
      <w:pPr>
        <w:pStyle w:val="NumberedParaAR"/>
      </w:pPr>
      <w:r w:rsidRPr="003F5AE6">
        <w:rPr>
          <w:rFonts w:hint="cs"/>
          <w:rtl/>
        </w:rPr>
        <w:t>وترد أية قرارات للجنة بشأن تلك الوثيقة في قائمة القرارات التي اتخذتها لجنة البرنامج والميزانية (الوثيقة</w:t>
      </w:r>
      <w:r w:rsidRPr="003F5AE6">
        <w:rPr>
          <w:rFonts w:hint="eastAsia"/>
          <w:rtl/>
        </w:rPr>
        <w:t> </w:t>
      </w:r>
      <w:r w:rsidRPr="003F5AE6">
        <w:t>A/</w:t>
      </w:r>
      <w:r>
        <w:t>56</w:t>
      </w:r>
      <w:r w:rsidRPr="003F5AE6">
        <w:t>/</w:t>
      </w:r>
      <w:r w:rsidR="008F780B">
        <w:t>12</w:t>
      </w:r>
      <w:r w:rsidRPr="003F5AE6">
        <w:rPr>
          <w:rFonts w:hint="cs"/>
          <w:rtl/>
        </w:rPr>
        <w:t>).</w:t>
      </w:r>
    </w:p>
    <w:p w:rsidR="003F5AE6" w:rsidRDefault="003F5AE6" w:rsidP="00F31F3E">
      <w:pPr>
        <w:pStyle w:val="EndofDocumentAR"/>
        <w:rPr>
          <w:rtl/>
        </w:rPr>
      </w:pPr>
      <w:r w:rsidRPr="003F5AE6">
        <w:rPr>
          <w:rFonts w:hint="cs"/>
          <w:rtl/>
        </w:rPr>
        <w:t xml:space="preserve">[تلي ذلك الوثيقة </w:t>
      </w:r>
      <w:r w:rsidRPr="003F5AE6">
        <w:t>WO/PBC/</w:t>
      </w:r>
      <w:r>
        <w:t>25</w:t>
      </w:r>
      <w:r w:rsidRPr="003F5AE6">
        <w:t>/</w:t>
      </w:r>
      <w:r>
        <w:t>11</w:t>
      </w:r>
      <w:r w:rsidRPr="003F5AE6">
        <w:rPr>
          <w:rFonts w:hint="cs"/>
          <w:rtl/>
        </w:rPr>
        <w:t>]</w:t>
      </w:r>
    </w:p>
    <w:p w:rsidR="00C05E85" w:rsidRDefault="00C05E85" w:rsidP="00C05E85">
      <w:pPr>
        <w:pStyle w:val="NormalParaAR"/>
        <w:rPr>
          <w:rtl/>
        </w:rPr>
      </w:pPr>
    </w:p>
    <w:p w:rsidR="00C05E85" w:rsidRDefault="00C05E85" w:rsidP="00C05E85">
      <w:pPr>
        <w:pStyle w:val="NormalParaAR"/>
        <w:rPr>
          <w:rtl/>
        </w:rPr>
        <w:sectPr w:rsidR="00C05E85" w:rsidSect="00EB7752">
          <w:footerReference w:type="even" r:id="rId10"/>
          <w:footerReference w:type="default" r:id="rId11"/>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3F5AE6" w:rsidRPr="003F5AE6" w:rsidTr="003F5AE6">
        <w:tc>
          <w:tcPr>
            <w:tcW w:w="4843" w:type="dxa"/>
            <w:tcBorders>
              <w:bottom w:val="single" w:sz="4" w:space="0" w:color="auto"/>
            </w:tcBorders>
          </w:tcPr>
          <w:p w:rsidR="003F5AE6" w:rsidRPr="003F5AE6" w:rsidRDefault="003F5AE6" w:rsidP="003F5AE6">
            <w:pPr>
              <w:bidi/>
              <w:rPr>
                <w:rFonts w:ascii="Arabic Typesetting" w:hAnsi="Arabic Typesetting" w:cs="Arabic Typesetting"/>
                <w:sz w:val="36"/>
                <w:szCs w:val="36"/>
                <w:rtl/>
              </w:rPr>
            </w:pPr>
          </w:p>
        </w:tc>
        <w:tc>
          <w:tcPr>
            <w:tcW w:w="4223" w:type="dxa"/>
            <w:tcBorders>
              <w:bottom w:val="single" w:sz="4" w:space="0" w:color="auto"/>
            </w:tcBorders>
          </w:tcPr>
          <w:p w:rsidR="003F5AE6" w:rsidRPr="003F5AE6" w:rsidRDefault="003F5AE6" w:rsidP="003F5AE6">
            <w:pPr>
              <w:bidi/>
              <w:spacing w:after="20"/>
              <w:rPr>
                <w:rFonts w:ascii="Arabic Typesetting" w:hAnsi="Arabic Typesetting" w:cs="Arabic Typesetting"/>
                <w:sz w:val="36"/>
                <w:szCs w:val="36"/>
                <w:rtl/>
              </w:rPr>
            </w:pPr>
            <w:r w:rsidRPr="003F5AE6">
              <w:rPr>
                <w:noProof/>
              </w:rPr>
              <w:drawing>
                <wp:inline distT="0" distB="0" distL="0" distR="0" wp14:anchorId="7D2AAA2D" wp14:editId="68CF88CA">
                  <wp:extent cx="1327150" cy="1263650"/>
                  <wp:effectExtent l="0" t="0" r="6350" b="0"/>
                  <wp:docPr id="4" name="Picture 4"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3F5AE6" w:rsidRPr="003F5AE6" w:rsidRDefault="003F5AE6" w:rsidP="003F5AE6">
            <w:pPr>
              <w:rPr>
                <w:b/>
                <w:bCs/>
                <w:sz w:val="40"/>
                <w:szCs w:val="40"/>
              </w:rPr>
            </w:pPr>
            <w:r w:rsidRPr="003F5AE6">
              <w:rPr>
                <w:b/>
                <w:bCs/>
                <w:sz w:val="40"/>
                <w:szCs w:val="40"/>
              </w:rPr>
              <w:t>A</w:t>
            </w:r>
          </w:p>
        </w:tc>
      </w:tr>
      <w:tr w:rsidR="003F5AE6" w:rsidRPr="003F5AE6" w:rsidTr="003F5AE6">
        <w:trPr>
          <w:trHeight w:val="333"/>
        </w:trPr>
        <w:tc>
          <w:tcPr>
            <w:tcW w:w="9571" w:type="dxa"/>
            <w:gridSpan w:val="3"/>
            <w:tcBorders>
              <w:top w:val="single" w:sz="4" w:space="0" w:color="auto"/>
            </w:tcBorders>
            <w:vAlign w:val="bottom"/>
          </w:tcPr>
          <w:p w:rsidR="003F5AE6" w:rsidRPr="003F5AE6" w:rsidRDefault="003F5AE6" w:rsidP="000C0387">
            <w:pPr>
              <w:pStyle w:val="DocumentCodeAR"/>
              <w:bidi/>
              <w:rPr>
                <w:rtl/>
              </w:rPr>
            </w:pPr>
            <w:r w:rsidRPr="003F5AE6">
              <w:t>WO/PBC/</w:t>
            </w:r>
            <w:r>
              <w:t>25</w:t>
            </w:r>
            <w:r w:rsidRPr="003F5AE6">
              <w:t>/</w:t>
            </w:r>
            <w:r>
              <w:t>11</w:t>
            </w:r>
          </w:p>
        </w:tc>
      </w:tr>
      <w:tr w:rsidR="003F5AE6" w:rsidRPr="003F5AE6" w:rsidTr="003F5AE6">
        <w:tc>
          <w:tcPr>
            <w:tcW w:w="9571" w:type="dxa"/>
            <w:gridSpan w:val="3"/>
          </w:tcPr>
          <w:p w:rsidR="003F5AE6" w:rsidRPr="003F5AE6" w:rsidRDefault="003F5AE6" w:rsidP="000C0387">
            <w:pPr>
              <w:pStyle w:val="DocumentLanguageAR"/>
              <w:bidi/>
              <w:rPr>
                <w:rtl/>
              </w:rPr>
            </w:pPr>
            <w:r w:rsidRPr="003F5AE6">
              <w:rPr>
                <w:rFonts w:hint="cs"/>
                <w:rtl/>
              </w:rPr>
              <w:t>الأصل: بالإنكليزية</w:t>
            </w:r>
          </w:p>
        </w:tc>
      </w:tr>
      <w:tr w:rsidR="003F5AE6" w:rsidRPr="003F5AE6" w:rsidTr="003F5AE6">
        <w:tc>
          <w:tcPr>
            <w:tcW w:w="9571" w:type="dxa"/>
            <w:gridSpan w:val="3"/>
          </w:tcPr>
          <w:p w:rsidR="003F5AE6" w:rsidRPr="003F5AE6" w:rsidRDefault="003F5AE6" w:rsidP="007A097E">
            <w:pPr>
              <w:pStyle w:val="DocumentDateAR"/>
              <w:bidi/>
              <w:rPr>
                <w:rtl/>
              </w:rPr>
            </w:pPr>
            <w:r w:rsidRPr="003F5AE6">
              <w:rPr>
                <w:rFonts w:hint="cs"/>
                <w:rtl/>
              </w:rPr>
              <w:t xml:space="preserve">التاريخ: </w:t>
            </w:r>
            <w:r w:rsidR="007A097E">
              <w:rPr>
                <w:rFonts w:hint="cs"/>
                <w:rtl/>
              </w:rPr>
              <w:t>14</w:t>
            </w:r>
            <w:r w:rsidR="00F76CEB" w:rsidRPr="003F5AE6">
              <w:rPr>
                <w:rFonts w:hint="cs"/>
                <w:rtl/>
              </w:rPr>
              <w:t xml:space="preserve"> </w:t>
            </w:r>
            <w:r w:rsidR="007A097E">
              <w:rPr>
                <w:rFonts w:hint="cs"/>
                <w:rtl/>
              </w:rPr>
              <w:t>يونيو</w:t>
            </w:r>
            <w:r w:rsidR="00F76CEB" w:rsidRPr="003F5AE6">
              <w:rPr>
                <w:rFonts w:hint="cs"/>
                <w:rtl/>
              </w:rPr>
              <w:t xml:space="preserve"> </w:t>
            </w:r>
            <w:r>
              <w:rPr>
                <w:rFonts w:hint="cs"/>
                <w:rtl/>
              </w:rPr>
              <w:t>2016</w:t>
            </w:r>
          </w:p>
        </w:tc>
      </w:tr>
    </w:tbl>
    <w:p w:rsidR="003F5AE6" w:rsidRPr="003F5AE6" w:rsidRDefault="003F5AE6" w:rsidP="003F5AE6">
      <w:pPr>
        <w:bidi/>
        <w:spacing w:line="360" w:lineRule="exact"/>
        <w:rPr>
          <w:rFonts w:ascii="Arabic Typesetting" w:hAnsi="Arabic Typesetting" w:cs="Arabic Typesetting"/>
          <w:sz w:val="36"/>
          <w:szCs w:val="36"/>
          <w:rtl/>
        </w:rPr>
      </w:pPr>
    </w:p>
    <w:p w:rsidR="003F5AE6" w:rsidRPr="003F5AE6" w:rsidRDefault="003F5AE6" w:rsidP="003F5AE6">
      <w:pPr>
        <w:bidi/>
        <w:spacing w:line="360" w:lineRule="exact"/>
        <w:rPr>
          <w:rFonts w:ascii="Arabic Typesetting" w:hAnsi="Arabic Typesetting" w:cs="Arabic Typesetting"/>
          <w:sz w:val="36"/>
          <w:szCs w:val="36"/>
          <w:rtl/>
        </w:rPr>
      </w:pPr>
    </w:p>
    <w:p w:rsidR="003F5AE6" w:rsidRPr="003F5AE6" w:rsidRDefault="003F5AE6" w:rsidP="003F5AE6">
      <w:pPr>
        <w:bidi/>
        <w:spacing w:line="360" w:lineRule="exact"/>
        <w:rPr>
          <w:rFonts w:ascii="Arabic Typesetting" w:hAnsi="Arabic Typesetting" w:cs="Arabic Typesetting"/>
          <w:sz w:val="36"/>
          <w:szCs w:val="36"/>
          <w:rtl/>
        </w:rPr>
      </w:pPr>
    </w:p>
    <w:p w:rsidR="003F5AE6" w:rsidRPr="003F5AE6" w:rsidRDefault="003F5AE6" w:rsidP="000C0387">
      <w:pPr>
        <w:pStyle w:val="MeetingTitleAR"/>
        <w:bidi/>
        <w:rPr>
          <w:rtl/>
          <w:lang w:val="fr-CH"/>
        </w:rPr>
      </w:pPr>
      <w:r w:rsidRPr="003F5AE6">
        <w:rPr>
          <w:rtl/>
        </w:rPr>
        <w:t xml:space="preserve">لجنة </w:t>
      </w:r>
      <w:r w:rsidRPr="003F5AE6">
        <w:rPr>
          <w:rFonts w:hint="cs"/>
          <w:rtl/>
          <w:lang w:val="fr-CH"/>
        </w:rPr>
        <w:t>البرنامج والميزانية</w:t>
      </w:r>
    </w:p>
    <w:p w:rsidR="003F5AE6" w:rsidRPr="003F5AE6" w:rsidRDefault="003F5AE6" w:rsidP="003F5AE6">
      <w:pPr>
        <w:bidi/>
        <w:spacing w:line="360" w:lineRule="exact"/>
        <w:rPr>
          <w:rFonts w:ascii="Arabic Typesetting" w:hAnsi="Arabic Typesetting" w:cs="Arabic Typesetting"/>
          <w:sz w:val="36"/>
          <w:szCs w:val="36"/>
          <w:rtl/>
        </w:rPr>
      </w:pPr>
    </w:p>
    <w:p w:rsidR="003F5AE6" w:rsidRPr="003F5AE6" w:rsidRDefault="003F5AE6" w:rsidP="000C0387">
      <w:pPr>
        <w:pStyle w:val="MeetingSessionAR"/>
        <w:bidi/>
        <w:rPr>
          <w:rtl/>
        </w:rPr>
      </w:pPr>
      <w:r w:rsidRPr="003F5AE6">
        <w:rPr>
          <w:rtl/>
        </w:rPr>
        <w:t xml:space="preserve">الدورة </w:t>
      </w:r>
      <w:r>
        <w:rPr>
          <w:rFonts w:hint="cs"/>
          <w:rtl/>
        </w:rPr>
        <w:t>الخامسة</w:t>
      </w:r>
      <w:r w:rsidRPr="003F5AE6">
        <w:rPr>
          <w:rFonts w:hint="cs"/>
          <w:rtl/>
        </w:rPr>
        <w:t xml:space="preserve"> والعشرون</w:t>
      </w:r>
    </w:p>
    <w:p w:rsidR="003F5AE6" w:rsidRPr="003F5AE6" w:rsidRDefault="003F5AE6" w:rsidP="000C0387">
      <w:pPr>
        <w:pStyle w:val="MeetingDatesAR"/>
        <w:bidi/>
        <w:rPr>
          <w:rtl/>
        </w:rPr>
      </w:pPr>
      <w:r w:rsidRPr="003F5AE6">
        <w:rPr>
          <w:rFonts w:hint="cs"/>
          <w:rtl/>
        </w:rPr>
        <w:t xml:space="preserve">جنيف، من </w:t>
      </w:r>
      <w:r>
        <w:rPr>
          <w:rFonts w:hint="cs"/>
          <w:rtl/>
        </w:rPr>
        <w:t>29 أغسطس إلى 2 سبتمبر 2016</w:t>
      </w:r>
    </w:p>
    <w:p w:rsidR="003F5AE6" w:rsidRPr="003F5AE6" w:rsidRDefault="003F5AE6" w:rsidP="003F5AE6">
      <w:pPr>
        <w:bidi/>
        <w:spacing w:line="360" w:lineRule="exact"/>
        <w:rPr>
          <w:rFonts w:ascii="Arabic Typesetting" w:hAnsi="Arabic Typesetting" w:cs="Arabic Typesetting"/>
          <w:sz w:val="36"/>
          <w:szCs w:val="36"/>
          <w:rtl/>
        </w:rPr>
      </w:pPr>
    </w:p>
    <w:p w:rsidR="003F5AE6" w:rsidRPr="003F5AE6" w:rsidRDefault="003F5AE6" w:rsidP="003F5AE6">
      <w:pPr>
        <w:bidi/>
        <w:spacing w:line="360" w:lineRule="exact"/>
        <w:rPr>
          <w:rFonts w:ascii="Arabic Typesetting" w:hAnsi="Arabic Typesetting" w:cs="Arabic Typesetting"/>
          <w:sz w:val="36"/>
          <w:szCs w:val="36"/>
          <w:rtl/>
        </w:rPr>
      </w:pPr>
    </w:p>
    <w:p w:rsidR="003F5AE6" w:rsidRPr="003F5AE6" w:rsidRDefault="003F5AE6" w:rsidP="000C0387">
      <w:pPr>
        <w:pStyle w:val="DocumentTitleAR"/>
        <w:bidi/>
        <w:rPr>
          <w:rtl/>
        </w:rPr>
      </w:pPr>
      <w:r w:rsidRPr="003F5AE6">
        <w:rPr>
          <w:rFonts w:hint="cs"/>
          <w:rtl/>
        </w:rPr>
        <w:t xml:space="preserve">تقرير الإدارة المالية للثنائية </w:t>
      </w:r>
      <w:r>
        <w:rPr>
          <w:rFonts w:hint="cs"/>
          <w:rtl/>
        </w:rPr>
        <w:t>2014</w:t>
      </w:r>
      <w:r w:rsidRPr="003F5AE6">
        <w:rPr>
          <w:rFonts w:hint="cs"/>
          <w:rtl/>
        </w:rPr>
        <w:t>/</w:t>
      </w:r>
      <w:r>
        <w:rPr>
          <w:rFonts w:hint="cs"/>
          <w:rtl/>
        </w:rPr>
        <w:t>15</w:t>
      </w:r>
    </w:p>
    <w:p w:rsidR="003F5AE6" w:rsidRPr="003F5AE6" w:rsidRDefault="003F5AE6" w:rsidP="000C0387">
      <w:pPr>
        <w:pStyle w:val="PreparedbyAR"/>
        <w:bidi/>
        <w:rPr>
          <w:rtl/>
        </w:rPr>
      </w:pPr>
      <w:r w:rsidRPr="003F5AE6">
        <w:rPr>
          <w:rFonts w:hint="cs"/>
          <w:rtl/>
        </w:rPr>
        <w:t>وثيقة من إعداد الأمانة</w:t>
      </w:r>
    </w:p>
    <w:p w:rsidR="003F5AE6" w:rsidRPr="00A72DE9" w:rsidRDefault="003F5AE6" w:rsidP="00F31F3E">
      <w:pPr>
        <w:pStyle w:val="NumberedParaAR"/>
        <w:numPr>
          <w:ilvl w:val="0"/>
          <w:numId w:val="39"/>
        </w:numPr>
      </w:pPr>
      <w:r w:rsidRPr="009364A8">
        <w:rPr>
          <w:rtl/>
        </w:rPr>
        <w:t xml:space="preserve">أحيل تقرير الإدارة المالية للمنظمة العالمية للملكية الفكرية (الويبو) </w:t>
      </w:r>
      <w:r w:rsidRPr="009364A8">
        <w:rPr>
          <w:rFonts w:hint="cs"/>
          <w:rtl/>
        </w:rPr>
        <w:t>للثنائية</w:t>
      </w:r>
      <w:r w:rsidRPr="009364A8">
        <w:rPr>
          <w:rFonts w:hint="eastAsia"/>
          <w:rtl/>
        </w:rPr>
        <w:t> </w:t>
      </w:r>
      <w:r w:rsidR="00535AD7" w:rsidRPr="009364A8">
        <w:rPr>
          <w:rFonts w:hint="cs"/>
          <w:rtl/>
        </w:rPr>
        <w:t>201</w:t>
      </w:r>
      <w:r w:rsidR="00535AD7" w:rsidRPr="00E74266">
        <w:rPr>
          <w:rFonts w:hint="cs"/>
          <w:rtl/>
        </w:rPr>
        <w:t>4/15</w:t>
      </w:r>
      <w:r w:rsidRPr="00E74266">
        <w:rPr>
          <w:rtl/>
        </w:rPr>
        <w:t xml:space="preserve"> إلى لجنة البرنامج والميزانية </w:t>
      </w:r>
      <w:r w:rsidRPr="00AB289D">
        <w:rPr>
          <w:rFonts w:hint="cs"/>
          <w:rtl/>
        </w:rPr>
        <w:t xml:space="preserve">(اللجنة) </w:t>
      </w:r>
      <w:r w:rsidRPr="00AB289D">
        <w:rPr>
          <w:rtl/>
        </w:rPr>
        <w:t>وفقا للمادة</w:t>
      </w:r>
      <w:r w:rsidRPr="00B36710">
        <w:rPr>
          <w:rFonts w:hint="cs"/>
          <w:rtl/>
        </w:rPr>
        <w:t> 7.6</w:t>
      </w:r>
      <w:r w:rsidRPr="00B36710">
        <w:rPr>
          <w:rtl/>
        </w:rPr>
        <w:t xml:space="preserve"> من النظام المالي ولائحته التي تنص على أن يحال تقرير الإدارة المالية إلى جميع الدول المعنية.</w:t>
      </w:r>
    </w:p>
    <w:p w:rsidR="003F5AE6" w:rsidRPr="003F5AE6" w:rsidRDefault="003F5AE6" w:rsidP="00F31F3E">
      <w:pPr>
        <w:pStyle w:val="NumberedParaAR"/>
      </w:pPr>
      <w:r w:rsidRPr="003F5AE6">
        <w:rPr>
          <w:rtl/>
        </w:rPr>
        <w:t>والجدير بالذكر أن تقرير الإدارة المالية لا يخضع لتدقيق خارجي.</w:t>
      </w:r>
    </w:p>
    <w:p w:rsidR="003F5AE6" w:rsidRPr="003F5AE6" w:rsidRDefault="003F5AE6" w:rsidP="00F31F3E">
      <w:pPr>
        <w:pStyle w:val="NumberedParaAR"/>
      </w:pPr>
      <w:r w:rsidRPr="003F5AE6">
        <w:rPr>
          <w:rFonts w:hint="cs"/>
          <w:rtl/>
        </w:rPr>
        <w:t>وفيما يلي فقرة القرار المقترحة.</w:t>
      </w:r>
    </w:p>
    <w:p w:rsidR="003F5AE6" w:rsidRPr="003F5AE6" w:rsidRDefault="003F5AE6" w:rsidP="00973F4E">
      <w:pPr>
        <w:pStyle w:val="DecisionParaAR"/>
      </w:pPr>
      <w:r w:rsidRPr="003F5AE6">
        <w:rPr>
          <w:rFonts w:hint="cs"/>
          <w:rtl/>
        </w:rPr>
        <w:t>أوصت</w:t>
      </w:r>
      <w:r w:rsidRPr="003F5AE6">
        <w:rPr>
          <w:rtl/>
        </w:rPr>
        <w:t xml:space="preserve"> لجنة البرنامج والميزانية</w:t>
      </w:r>
      <w:r w:rsidRPr="003F5AE6">
        <w:rPr>
          <w:rFonts w:hint="cs"/>
          <w:rtl/>
        </w:rPr>
        <w:t xml:space="preserve"> </w:t>
      </w:r>
      <w:r w:rsidRPr="003F5AE6">
        <w:rPr>
          <w:rtl/>
        </w:rPr>
        <w:t xml:space="preserve">جمعيات الدول </w:t>
      </w:r>
      <w:r w:rsidRPr="00E325F8">
        <w:rPr>
          <w:rtl/>
        </w:rPr>
        <w:t>الأعضاء</w:t>
      </w:r>
      <w:r w:rsidRPr="003F5AE6">
        <w:rPr>
          <w:rtl/>
        </w:rPr>
        <w:t xml:space="preserve"> في الويبو بالموافقة على تقرير الإدارة المالية للثنائية</w:t>
      </w:r>
      <w:r w:rsidRPr="003F5AE6">
        <w:rPr>
          <w:rFonts w:hint="cs"/>
          <w:rtl/>
        </w:rPr>
        <w:t> </w:t>
      </w:r>
      <w:r w:rsidR="00535AD7">
        <w:rPr>
          <w:rFonts w:hint="cs"/>
          <w:rtl/>
        </w:rPr>
        <w:t>2014/15</w:t>
      </w:r>
      <w:r w:rsidR="00771E6D">
        <w:rPr>
          <w:rFonts w:hint="cs"/>
          <w:rtl/>
        </w:rPr>
        <w:t xml:space="preserve"> (الوثيقة</w:t>
      </w:r>
      <w:r w:rsidR="00973F4E">
        <w:rPr>
          <w:rFonts w:hint="eastAsia"/>
          <w:rtl/>
        </w:rPr>
        <w:t> </w:t>
      </w:r>
      <w:r w:rsidR="00771E6D">
        <w:t>WO/PBC/25/11</w:t>
      </w:r>
      <w:r w:rsidR="00771E6D">
        <w:rPr>
          <w:rFonts w:hint="cs"/>
          <w:rtl/>
        </w:rPr>
        <w:t>)</w:t>
      </w:r>
      <w:r w:rsidRPr="003F5AE6">
        <w:rPr>
          <w:rFonts w:hint="cs"/>
          <w:rtl/>
        </w:rPr>
        <w:t>.</w:t>
      </w:r>
    </w:p>
    <w:p w:rsidR="003F5AE6" w:rsidRDefault="003F5AE6" w:rsidP="00973F4E">
      <w:pPr>
        <w:pStyle w:val="EndofDocumentAR"/>
        <w:rPr>
          <w:rtl/>
        </w:rPr>
      </w:pPr>
      <w:r w:rsidRPr="00E325F8">
        <w:rPr>
          <w:rFonts w:hint="cs"/>
          <w:rtl/>
        </w:rPr>
        <w:t>[يلي ذلك تقرير الإدارة المالية للثنائية</w:t>
      </w:r>
      <w:r w:rsidR="00973F4E">
        <w:rPr>
          <w:rFonts w:hint="eastAsia"/>
          <w:rtl/>
        </w:rPr>
        <w:t> </w:t>
      </w:r>
      <w:r w:rsidR="00535AD7" w:rsidRPr="00F31F3E">
        <w:rPr>
          <w:rtl/>
        </w:rPr>
        <w:t>2014/15</w:t>
      </w:r>
      <w:r w:rsidRPr="00F31F3E">
        <w:rPr>
          <w:rtl/>
        </w:rPr>
        <w:t>]</w:t>
      </w:r>
    </w:p>
    <w:p w:rsidR="00C05E85" w:rsidRPr="00C05E85" w:rsidRDefault="00C05E85" w:rsidP="00C05E85">
      <w:pPr>
        <w:pStyle w:val="NormalParaAR"/>
        <w:rPr>
          <w:rtl/>
        </w:rPr>
      </w:pPr>
    </w:p>
    <w:p w:rsidR="00C05E85" w:rsidRDefault="00C05E85" w:rsidP="003F5AE6">
      <w:pPr>
        <w:bidi/>
        <w:spacing w:after="240" w:line="360" w:lineRule="exact"/>
        <w:rPr>
          <w:rFonts w:ascii="Arabic Typesetting" w:hAnsi="Arabic Typesetting" w:cs="Arabic Typesetting"/>
          <w:sz w:val="36"/>
          <w:szCs w:val="36"/>
          <w:rtl/>
        </w:rPr>
        <w:sectPr w:rsidR="00C05E85" w:rsidSect="00C05E85">
          <w:type w:val="oddPage"/>
          <w:pgSz w:w="11907" w:h="16840" w:code="9"/>
          <w:pgMar w:top="567" w:right="1418" w:bottom="1418" w:left="1134" w:header="510" w:footer="1021" w:gutter="0"/>
          <w:cols w:space="720"/>
          <w:titlePg/>
          <w:docGrid w:linePitch="299"/>
        </w:sectPr>
      </w:pPr>
    </w:p>
    <w:p w:rsidR="003F5AE6" w:rsidRPr="003F5AE6" w:rsidRDefault="003F5AE6" w:rsidP="003F5AE6">
      <w:pPr>
        <w:bidi/>
        <w:spacing w:after="240" w:line="360" w:lineRule="exact"/>
        <w:rPr>
          <w:rFonts w:ascii="Arabic Typesetting" w:hAnsi="Arabic Typesetting" w:cs="Arabic Typesetting"/>
          <w:sz w:val="36"/>
          <w:szCs w:val="36"/>
          <w:rtl/>
        </w:rPr>
      </w:pPr>
    </w:p>
    <w:p w:rsidR="003F5AE6" w:rsidRPr="003F5AE6" w:rsidRDefault="003F5AE6" w:rsidP="00C05E85">
      <w:pPr>
        <w:bidi/>
        <w:spacing w:before="2760" w:after="2760"/>
        <w:jc w:val="center"/>
        <w:rPr>
          <w:rFonts w:ascii="Arabic Typesetting" w:hAnsi="Arabic Typesetting" w:cs="Arabic Typesetting"/>
          <w:b/>
          <w:bCs/>
          <w:sz w:val="52"/>
          <w:szCs w:val="52"/>
          <w:rtl/>
          <w:lang w:val="fr-CH"/>
        </w:rPr>
      </w:pPr>
      <w:r w:rsidRPr="003F5AE6">
        <w:rPr>
          <w:rFonts w:ascii="Arabic Typesetting" w:hAnsi="Arabic Typesetting" w:cs="Arabic Typesetting"/>
          <w:b/>
          <w:bCs/>
          <w:sz w:val="52"/>
          <w:szCs w:val="52"/>
          <w:rtl/>
          <w:lang w:val="fr-CH"/>
        </w:rPr>
        <w:t>المنظمة العالمية للملكية الفكرية</w:t>
      </w:r>
    </w:p>
    <w:p w:rsidR="003F5AE6" w:rsidRPr="003F5AE6" w:rsidRDefault="003F5AE6" w:rsidP="003F5AE6">
      <w:pPr>
        <w:bidi/>
        <w:spacing w:after="240"/>
        <w:jc w:val="center"/>
        <w:rPr>
          <w:rFonts w:ascii="Arabic Typesetting" w:hAnsi="Arabic Typesetting" w:cs="Arabic Typesetting"/>
          <w:b/>
          <w:bCs/>
          <w:sz w:val="72"/>
          <w:szCs w:val="72"/>
          <w:rtl/>
          <w:lang w:val="fr-CH"/>
        </w:rPr>
      </w:pPr>
      <w:r w:rsidRPr="003F5AE6">
        <w:rPr>
          <w:rFonts w:ascii="Arabic Typesetting" w:hAnsi="Arabic Typesetting" w:cs="Arabic Typesetting" w:hint="cs"/>
          <w:b/>
          <w:bCs/>
          <w:sz w:val="72"/>
          <w:szCs w:val="72"/>
          <w:rtl/>
          <w:lang w:val="fr-CH"/>
        </w:rPr>
        <w:t>تقرير الإدارة المالية للثنائية </w:t>
      </w:r>
      <w:r w:rsidR="00535AD7">
        <w:rPr>
          <w:rFonts w:ascii="Arabic Typesetting" w:hAnsi="Arabic Typesetting" w:cs="Arabic Typesetting" w:hint="cs"/>
          <w:b/>
          <w:bCs/>
          <w:sz w:val="72"/>
          <w:szCs w:val="72"/>
          <w:rtl/>
          <w:lang w:val="fr-CH"/>
        </w:rPr>
        <w:t>2014/15</w:t>
      </w:r>
    </w:p>
    <w:p w:rsidR="003F5AE6" w:rsidRPr="003F5AE6" w:rsidRDefault="003F5AE6" w:rsidP="003F5AE6">
      <w:pPr>
        <w:bidi/>
        <w:spacing w:after="240" w:line="360" w:lineRule="exact"/>
        <w:jc w:val="center"/>
        <w:rPr>
          <w:rFonts w:ascii="Arabic Typesetting" w:hAnsi="Arabic Typesetting" w:cs="Arabic Typesetting"/>
          <w:sz w:val="36"/>
          <w:szCs w:val="36"/>
          <w:rtl/>
        </w:rPr>
      </w:pPr>
    </w:p>
    <w:p w:rsidR="003F5AE6" w:rsidRPr="003F5AE6" w:rsidRDefault="003F5AE6" w:rsidP="003F5AE6">
      <w:pPr>
        <w:bidi/>
        <w:spacing w:after="240" w:line="360" w:lineRule="exact"/>
        <w:jc w:val="center"/>
        <w:rPr>
          <w:rFonts w:ascii="Arabic Typesetting" w:hAnsi="Arabic Typesetting" w:cs="Arabic Typesetting"/>
          <w:sz w:val="36"/>
          <w:szCs w:val="36"/>
          <w:rtl/>
        </w:rPr>
        <w:sectPr w:rsidR="003F5AE6" w:rsidRPr="003F5AE6" w:rsidSect="00C05E85">
          <w:type w:val="oddPage"/>
          <w:pgSz w:w="11907" w:h="16840" w:code="9"/>
          <w:pgMar w:top="567" w:right="1418" w:bottom="1418" w:left="1134" w:header="510" w:footer="1021" w:gutter="0"/>
          <w:cols w:space="720"/>
          <w:titlePg/>
          <w:docGrid w:linePitch="299"/>
        </w:sectPr>
      </w:pPr>
    </w:p>
    <w:p w:rsidR="003F5AE6" w:rsidRPr="003F5AE6" w:rsidRDefault="003F5AE6" w:rsidP="003F5AE6">
      <w:pPr>
        <w:bidi/>
        <w:rPr>
          <w:rFonts w:ascii="Arabic Typesetting" w:hAnsi="Arabic Typesetting" w:cs="Arabic Typesetting"/>
          <w:sz w:val="44"/>
          <w:szCs w:val="44"/>
          <w:rtl/>
        </w:rPr>
      </w:pPr>
    </w:p>
    <w:p w:rsidR="003F5AE6" w:rsidRPr="003F5AE6" w:rsidRDefault="003F5AE6" w:rsidP="003F5AE6">
      <w:pPr>
        <w:bidi/>
        <w:spacing w:after="240" w:line="360" w:lineRule="exact"/>
        <w:jc w:val="center"/>
        <w:rPr>
          <w:rFonts w:ascii="Arabic Typesetting" w:hAnsi="Arabic Typesetting" w:cs="Arabic Typesetting"/>
          <w:sz w:val="44"/>
          <w:szCs w:val="44"/>
          <w:rtl/>
        </w:rPr>
      </w:pPr>
    </w:p>
    <w:p w:rsidR="003F5AE6" w:rsidRPr="003F5AE6" w:rsidRDefault="003F5AE6" w:rsidP="003F5AE6">
      <w:pPr>
        <w:keepNext/>
        <w:bidi/>
        <w:spacing w:after="240" w:line="360" w:lineRule="exact"/>
        <w:jc w:val="center"/>
        <w:rPr>
          <w:rFonts w:ascii="Arabic Typesetting" w:hAnsi="Arabic Typesetting" w:cs="Arabic Typesetting"/>
          <w:sz w:val="44"/>
          <w:szCs w:val="44"/>
          <w:rtl/>
        </w:rPr>
      </w:pPr>
    </w:p>
    <w:p w:rsidR="003F5AE6" w:rsidRPr="007C54F1" w:rsidRDefault="003F5AE6" w:rsidP="000C0387">
      <w:pPr>
        <w:keepNext/>
        <w:bidi/>
        <w:spacing w:after="240" w:line="360" w:lineRule="exact"/>
        <w:jc w:val="center"/>
        <w:rPr>
          <w:rFonts w:ascii="Arabic Typesetting" w:hAnsi="Arabic Typesetting" w:cs="Arabic Typesetting"/>
          <w:b/>
          <w:bCs/>
          <w:sz w:val="44"/>
          <w:szCs w:val="44"/>
          <w:rtl/>
        </w:rPr>
      </w:pPr>
      <w:r w:rsidRPr="007C54F1">
        <w:rPr>
          <w:rFonts w:ascii="Arabic Typesetting" w:hAnsi="Arabic Typesetting" w:cs="Arabic Typesetting" w:hint="cs"/>
          <w:b/>
          <w:bCs/>
          <w:sz w:val="44"/>
          <w:szCs w:val="44"/>
          <w:rtl/>
        </w:rPr>
        <w:t>تمهيد</w:t>
      </w:r>
    </w:p>
    <w:p w:rsidR="003F5AE6" w:rsidRPr="003F5AE6" w:rsidRDefault="003F5AE6" w:rsidP="003F5AE6">
      <w:pPr>
        <w:keepNext/>
        <w:bidi/>
        <w:spacing w:after="240" w:line="360" w:lineRule="exact"/>
        <w:jc w:val="center"/>
        <w:rPr>
          <w:rFonts w:ascii="Arabic Typesetting" w:hAnsi="Arabic Typesetting" w:cs="Arabic Typesetting"/>
          <w:sz w:val="44"/>
          <w:szCs w:val="44"/>
        </w:rPr>
      </w:pPr>
    </w:p>
    <w:p w:rsidR="003F5AE6" w:rsidRPr="003F5AE6" w:rsidRDefault="003F5AE6" w:rsidP="003F5AE6">
      <w:pPr>
        <w:keepNext/>
        <w:bidi/>
        <w:spacing w:after="240" w:line="360" w:lineRule="exact"/>
        <w:jc w:val="center"/>
        <w:rPr>
          <w:rFonts w:ascii="Arabic Typesetting" w:hAnsi="Arabic Typesetting" w:cs="Arabic Typesetting"/>
          <w:sz w:val="44"/>
          <w:szCs w:val="44"/>
        </w:rPr>
      </w:pPr>
    </w:p>
    <w:p w:rsidR="003F5AE6" w:rsidRPr="003F5AE6" w:rsidRDefault="003F5AE6" w:rsidP="003F5AE6">
      <w:pPr>
        <w:keepNext/>
        <w:bidi/>
        <w:spacing w:after="240" w:line="360" w:lineRule="exact"/>
        <w:jc w:val="center"/>
        <w:rPr>
          <w:rFonts w:ascii="Arabic Typesetting" w:hAnsi="Arabic Typesetting" w:cs="Arabic Typesetting"/>
          <w:sz w:val="44"/>
          <w:szCs w:val="44"/>
          <w:rtl/>
        </w:rPr>
      </w:pPr>
    </w:p>
    <w:p w:rsidR="003F5AE6" w:rsidRPr="003F5AE6" w:rsidRDefault="003F5AE6" w:rsidP="000C0387">
      <w:pPr>
        <w:pStyle w:val="NormalParaAR"/>
        <w:rPr>
          <w:rtl/>
        </w:rPr>
      </w:pPr>
      <w:r w:rsidRPr="003F5AE6">
        <w:rPr>
          <w:rFonts w:hint="cs"/>
          <w:rtl/>
        </w:rPr>
        <w:t xml:space="preserve">شهدت الثنائية </w:t>
      </w:r>
      <w:r w:rsidR="00535AD7">
        <w:rPr>
          <w:rFonts w:hint="cs"/>
          <w:rtl/>
        </w:rPr>
        <w:t>2014/15</w:t>
      </w:r>
      <w:r w:rsidRPr="003F5AE6">
        <w:rPr>
          <w:rFonts w:hint="cs"/>
          <w:rtl/>
        </w:rPr>
        <w:t xml:space="preserve"> زيادة في معظم تدفقات الإيرادات مقارنة </w:t>
      </w:r>
      <w:r w:rsidR="00813C14">
        <w:rPr>
          <w:rFonts w:hint="cs"/>
          <w:rtl/>
        </w:rPr>
        <w:t>ب</w:t>
      </w:r>
      <w:r w:rsidRPr="003F5AE6">
        <w:rPr>
          <w:rFonts w:hint="cs"/>
          <w:rtl/>
        </w:rPr>
        <w:t xml:space="preserve">ما سُجّل في الثنائية السابقة، وذلك على الرغم من استمرار الاضطراب والغموض في </w:t>
      </w:r>
      <w:r w:rsidR="00813C14">
        <w:rPr>
          <w:rFonts w:hint="cs"/>
          <w:rtl/>
        </w:rPr>
        <w:t>الأوضاع</w:t>
      </w:r>
      <w:r w:rsidR="00813C14" w:rsidRPr="003F5AE6">
        <w:rPr>
          <w:rFonts w:hint="cs"/>
          <w:rtl/>
        </w:rPr>
        <w:t xml:space="preserve"> </w:t>
      </w:r>
      <w:r w:rsidRPr="003F5AE6">
        <w:rPr>
          <w:rFonts w:hint="cs"/>
          <w:rtl/>
        </w:rPr>
        <w:t>الاقتصادي</w:t>
      </w:r>
      <w:r w:rsidR="00813C14">
        <w:rPr>
          <w:rFonts w:hint="cs"/>
          <w:rtl/>
        </w:rPr>
        <w:t>ة</w:t>
      </w:r>
      <w:r w:rsidRPr="003F5AE6">
        <w:rPr>
          <w:rFonts w:hint="cs"/>
          <w:rtl/>
        </w:rPr>
        <w:t xml:space="preserve"> العالمي</w:t>
      </w:r>
      <w:r w:rsidR="00813C14">
        <w:rPr>
          <w:rFonts w:hint="cs"/>
          <w:rtl/>
        </w:rPr>
        <w:t>ة</w:t>
      </w:r>
      <w:r w:rsidRPr="003F5AE6">
        <w:rPr>
          <w:rFonts w:hint="cs"/>
          <w:rtl/>
        </w:rPr>
        <w:t xml:space="preserve"> على مدى الثنائية. وباستثناء نظام لاهاي، فاقت تدفقات الإيرادات المبالغ المرصودة في الميزانية.</w:t>
      </w:r>
    </w:p>
    <w:p w:rsidR="003F5AE6" w:rsidRPr="003F5AE6" w:rsidRDefault="003F5AE6" w:rsidP="007E246C">
      <w:pPr>
        <w:pStyle w:val="NormalParaAR"/>
        <w:rPr>
          <w:rtl/>
        </w:rPr>
      </w:pPr>
      <w:r w:rsidRPr="003F5AE6">
        <w:rPr>
          <w:rtl/>
        </w:rPr>
        <w:t xml:space="preserve">وحققت المنظمة فائضا قدره </w:t>
      </w:r>
      <w:r w:rsidR="00813C14">
        <w:rPr>
          <w:rFonts w:hint="cs"/>
          <w:rtl/>
        </w:rPr>
        <w:t>133.1</w:t>
      </w:r>
      <w:r w:rsidRPr="003F5AE6">
        <w:rPr>
          <w:rtl/>
        </w:rPr>
        <w:t xml:space="preserve"> مليون فرنك سويسري </w:t>
      </w:r>
      <w:r w:rsidR="00F31F3E">
        <w:rPr>
          <w:rFonts w:hint="cs"/>
          <w:rtl/>
        </w:rPr>
        <w:t>خلال</w:t>
      </w:r>
      <w:r w:rsidRPr="003F5AE6">
        <w:rPr>
          <w:rtl/>
        </w:rPr>
        <w:t xml:space="preserve"> الثنائية. وبلغت النفقات </w:t>
      </w:r>
      <w:r w:rsidR="00F31F3E">
        <w:rPr>
          <w:rFonts w:hint="cs"/>
          <w:rtl/>
        </w:rPr>
        <w:t xml:space="preserve">الممولة </w:t>
      </w:r>
      <w:r w:rsidR="00813C14">
        <w:rPr>
          <w:rFonts w:hint="cs"/>
          <w:rtl/>
        </w:rPr>
        <w:t>من</w:t>
      </w:r>
      <w:r w:rsidR="00813C14" w:rsidRPr="003F5AE6">
        <w:rPr>
          <w:rtl/>
        </w:rPr>
        <w:t xml:space="preserve"> </w:t>
      </w:r>
      <w:r w:rsidRPr="003F5AE6">
        <w:rPr>
          <w:rtl/>
        </w:rPr>
        <w:t xml:space="preserve">المبالغ المخصصة لمختلف المشروعات من الأموال الاحتياطية </w:t>
      </w:r>
      <w:r w:rsidR="00813C14">
        <w:rPr>
          <w:rFonts w:hint="cs"/>
          <w:rtl/>
        </w:rPr>
        <w:t>40.3</w:t>
      </w:r>
      <w:r w:rsidRPr="003F5AE6">
        <w:rPr>
          <w:rtl/>
        </w:rPr>
        <w:t xml:space="preserve"> مليون فرنك سويسري</w:t>
      </w:r>
      <w:r w:rsidR="00C0157F">
        <w:rPr>
          <w:rFonts w:hint="cs"/>
          <w:rtl/>
        </w:rPr>
        <w:t>،</w:t>
      </w:r>
      <w:r w:rsidRPr="003F5AE6">
        <w:rPr>
          <w:rtl/>
        </w:rPr>
        <w:t xml:space="preserve"> ووصلت التسويات التي أجريت على أساس المعايير المحاسبية الدولية من أجل مواءمة نتائج الويبو على أساس الميزانية مع نتائجها وفقا لتلك المعايير إلى </w:t>
      </w:r>
      <w:r w:rsidR="00813C14">
        <w:rPr>
          <w:rFonts w:hint="cs"/>
          <w:rtl/>
        </w:rPr>
        <w:t>22.5</w:t>
      </w:r>
      <w:r w:rsidRPr="003F5AE6">
        <w:rPr>
          <w:rtl/>
        </w:rPr>
        <w:t xml:space="preserve"> مليون فرنك</w:t>
      </w:r>
      <w:r w:rsidR="007E246C">
        <w:rPr>
          <w:rFonts w:hint="cs"/>
          <w:rtl/>
        </w:rPr>
        <w:t> </w:t>
      </w:r>
      <w:r w:rsidRPr="003F5AE6">
        <w:rPr>
          <w:rtl/>
        </w:rPr>
        <w:t>سويسري</w:t>
      </w:r>
      <w:r w:rsidRPr="003F5AE6">
        <w:rPr>
          <w:rFonts w:hint="cs"/>
          <w:rtl/>
        </w:rPr>
        <w:t>. وعليه</w:t>
      </w:r>
      <w:r w:rsidRPr="003F5AE6">
        <w:rPr>
          <w:rtl/>
        </w:rPr>
        <w:t xml:space="preserve"> </w:t>
      </w:r>
      <w:r w:rsidRPr="003F5AE6">
        <w:rPr>
          <w:rFonts w:hint="cs"/>
          <w:rtl/>
        </w:rPr>
        <w:t>كانت</w:t>
      </w:r>
      <w:r w:rsidRPr="003F5AE6">
        <w:rPr>
          <w:rtl/>
        </w:rPr>
        <w:t xml:space="preserve"> </w:t>
      </w:r>
      <w:r w:rsidRPr="003F5AE6">
        <w:rPr>
          <w:rFonts w:hint="cs"/>
          <w:rtl/>
        </w:rPr>
        <w:t>النتيجة</w:t>
      </w:r>
      <w:r w:rsidRPr="003F5AE6">
        <w:rPr>
          <w:rtl/>
        </w:rPr>
        <w:t xml:space="preserve"> </w:t>
      </w:r>
      <w:r w:rsidRPr="003F5AE6">
        <w:rPr>
          <w:rFonts w:hint="cs"/>
          <w:rtl/>
        </w:rPr>
        <w:t>ال</w:t>
      </w:r>
      <w:r w:rsidRPr="003F5AE6">
        <w:rPr>
          <w:rtl/>
        </w:rPr>
        <w:t xml:space="preserve">إجمالية </w:t>
      </w:r>
      <w:r w:rsidRPr="003F5AE6">
        <w:rPr>
          <w:rFonts w:hint="cs"/>
          <w:rtl/>
        </w:rPr>
        <w:t>فائضا</w:t>
      </w:r>
      <w:r w:rsidRPr="003F5AE6">
        <w:rPr>
          <w:rtl/>
        </w:rPr>
        <w:t xml:space="preserve"> قدره </w:t>
      </w:r>
      <w:r w:rsidR="00813C14">
        <w:rPr>
          <w:rFonts w:hint="cs"/>
          <w:rtl/>
        </w:rPr>
        <w:t>70.3</w:t>
      </w:r>
      <w:r w:rsidRPr="003F5AE6">
        <w:rPr>
          <w:rtl/>
        </w:rPr>
        <w:t xml:space="preserve"> مليون فرنك سويسري.</w:t>
      </w:r>
    </w:p>
    <w:p w:rsidR="003F5AE6" w:rsidRPr="003F5AE6" w:rsidRDefault="003F5AE6" w:rsidP="000C0387">
      <w:pPr>
        <w:pStyle w:val="NormalParaAR"/>
        <w:rPr>
          <w:rtl/>
        </w:rPr>
      </w:pPr>
      <w:r w:rsidRPr="003F5AE6">
        <w:rPr>
          <w:rtl/>
        </w:rPr>
        <w:t>ويعرض هذا التقرير عن الإدارة المالية نتائج المنظمة للثنائية</w:t>
      </w:r>
      <w:r w:rsidRPr="003F5AE6">
        <w:rPr>
          <w:rFonts w:hint="cs"/>
          <w:rtl/>
        </w:rPr>
        <w:t xml:space="preserve"> </w:t>
      </w:r>
      <w:r w:rsidR="00535AD7">
        <w:rPr>
          <w:rFonts w:hint="cs"/>
          <w:rtl/>
        </w:rPr>
        <w:t>2014/15</w:t>
      </w:r>
      <w:r w:rsidRPr="003F5AE6">
        <w:rPr>
          <w:rFonts w:hint="cs"/>
          <w:rtl/>
        </w:rPr>
        <w:t xml:space="preserve"> </w:t>
      </w:r>
      <w:r w:rsidRPr="003F5AE6">
        <w:rPr>
          <w:rtl/>
        </w:rPr>
        <w:t xml:space="preserve">مقارنة </w:t>
      </w:r>
      <w:r w:rsidR="00813C14">
        <w:rPr>
          <w:rFonts w:hint="cs"/>
          <w:rtl/>
        </w:rPr>
        <w:t>ب</w:t>
      </w:r>
      <w:r w:rsidRPr="003F5AE6">
        <w:rPr>
          <w:rtl/>
        </w:rPr>
        <w:t>ميزانية الثنائية السابقة</w:t>
      </w:r>
      <w:r w:rsidR="00D920AA">
        <w:rPr>
          <w:rFonts w:hint="cs"/>
          <w:rtl/>
        </w:rPr>
        <w:t xml:space="preserve"> والنتائج المحققة فيها</w:t>
      </w:r>
      <w:r w:rsidRPr="003F5AE6">
        <w:rPr>
          <w:rtl/>
        </w:rPr>
        <w:t xml:space="preserve">. </w:t>
      </w:r>
      <w:r w:rsidR="00D920AA">
        <w:rPr>
          <w:rFonts w:hint="cs"/>
          <w:rtl/>
        </w:rPr>
        <w:t>و</w:t>
      </w:r>
      <w:r w:rsidRPr="003F5AE6">
        <w:rPr>
          <w:rtl/>
        </w:rPr>
        <w:t>يقدم تفاصيل عن الأداء المالي للمنظمة أثناء الثنائية</w:t>
      </w:r>
      <w:r w:rsidRPr="003F5AE6">
        <w:rPr>
          <w:rFonts w:hint="cs"/>
          <w:rtl/>
        </w:rPr>
        <w:t xml:space="preserve"> </w:t>
      </w:r>
      <w:r w:rsidR="00535AD7">
        <w:rPr>
          <w:rFonts w:hint="cs"/>
          <w:rtl/>
        </w:rPr>
        <w:t>2014/15</w:t>
      </w:r>
      <w:r w:rsidRPr="003F5AE6">
        <w:rPr>
          <w:rFonts w:hint="cs"/>
          <w:rtl/>
        </w:rPr>
        <w:t xml:space="preserve"> </w:t>
      </w:r>
      <w:r w:rsidRPr="003F5AE6">
        <w:rPr>
          <w:rtl/>
        </w:rPr>
        <w:t>وعن حالتها المالية في نهاية سنتي</w:t>
      </w:r>
      <w:r w:rsidRPr="003F5AE6">
        <w:rPr>
          <w:rFonts w:hint="cs"/>
          <w:rtl/>
        </w:rPr>
        <w:t> </w:t>
      </w:r>
      <w:r w:rsidR="00D920AA">
        <w:rPr>
          <w:rFonts w:hint="cs"/>
          <w:rtl/>
        </w:rPr>
        <w:t>2014</w:t>
      </w:r>
      <w:r w:rsidR="00D920AA" w:rsidRPr="003F5AE6">
        <w:rPr>
          <w:rtl/>
        </w:rPr>
        <w:t xml:space="preserve"> </w:t>
      </w:r>
      <w:r w:rsidR="00D920AA">
        <w:rPr>
          <w:rFonts w:hint="cs"/>
          <w:rtl/>
        </w:rPr>
        <w:t>و2015</w:t>
      </w:r>
      <w:r w:rsidR="00D920AA" w:rsidRPr="003F5AE6">
        <w:rPr>
          <w:rtl/>
        </w:rPr>
        <w:t xml:space="preserve"> </w:t>
      </w:r>
      <w:r w:rsidRPr="003F5AE6">
        <w:rPr>
          <w:rtl/>
        </w:rPr>
        <w:t>وفقا</w:t>
      </w:r>
      <w:r w:rsidR="00F31F3E">
        <w:rPr>
          <w:rFonts w:hint="cs"/>
          <w:rtl/>
        </w:rPr>
        <w:t>ً </w:t>
      </w:r>
      <w:r w:rsidRPr="003F5AE6">
        <w:rPr>
          <w:rtl/>
        </w:rPr>
        <w:t>للمعايير المحاسبية الدولية.</w:t>
      </w:r>
    </w:p>
    <w:p w:rsidR="003F5AE6" w:rsidRPr="003F5AE6" w:rsidRDefault="00F31F3E" w:rsidP="000C0387">
      <w:pPr>
        <w:pStyle w:val="NormalParaAR"/>
        <w:spacing w:line="240" w:lineRule="auto"/>
        <w:ind w:left="4252"/>
        <w:jc w:val="center"/>
        <w:rPr>
          <w:rtl/>
        </w:rPr>
      </w:pPr>
      <w:r w:rsidRPr="00774D99">
        <w:rPr>
          <w:noProof/>
          <w:sz w:val="20"/>
        </w:rPr>
        <w:drawing>
          <wp:inline distT="0" distB="0" distL="0" distR="0" wp14:anchorId="38FF44CD" wp14:editId="33FF408B">
            <wp:extent cx="1600200" cy="609600"/>
            <wp:effectExtent l="0" t="0" r="0" b="0"/>
            <wp:docPr id="4037" name="Picture 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inline>
        </w:drawing>
      </w:r>
    </w:p>
    <w:p w:rsidR="003F5AE6" w:rsidRPr="003F5AE6" w:rsidRDefault="003F5AE6" w:rsidP="007C54F1">
      <w:pPr>
        <w:pStyle w:val="NormalParaAR"/>
        <w:spacing w:after="0"/>
        <w:ind w:left="4252"/>
        <w:jc w:val="center"/>
        <w:rPr>
          <w:rtl/>
        </w:rPr>
      </w:pPr>
      <w:r w:rsidRPr="003F5AE6">
        <w:rPr>
          <w:rFonts w:hint="cs"/>
          <w:rtl/>
        </w:rPr>
        <w:t>فرانسس غري</w:t>
      </w:r>
    </w:p>
    <w:p w:rsidR="003F5AE6" w:rsidRPr="003F5AE6" w:rsidRDefault="003F5AE6" w:rsidP="000C0387">
      <w:pPr>
        <w:pStyle w:val="NormalParaAR"/>
        <w:ind w:left="4252"/>
        <w:jc w:val="center"/>
        <w:rPr>
          <w:rtl/>
        </w:rPr>
      </w:pPr>
      <w:r w:rsidRPr="003F5AE6">
        <w:rPr>
          <w:rFonts w:hint="cs"/>
          <w:rtl/>
        </w:rPr>
        <w:t>المدير العام</w:t>
      </w:r>
    </w:p>
    <w:p w:rsidR="003F5AE6" w:rsidRPr="003F5AE6" w:rsidRDefault="003F5AE6" w:rsidP="009A7E70">
      <w:pPr>
        <w:pageBreakBefore/>
        <w:bidi/>
        <w:rPr>
          <w:rFonts w:ascii="Arabic Typesetting" w:hAnsi="Arabic Typesetting" w:cs="Arabic Typesetting"/>
          <w:sz w:val="44"/>
          <w:szCs w:val="44"/>
          <w:rtl/>
        </w:rPr>
      </w:pPr>
    </w:p>
    <w:p w:rsidR="003F5AE6" w:rsidRPr="003F5AE6" w:rsidRDefault="003F5AE6" w:rsidP="009A7E70">
      <w:pPr>
        <w:bidi/>
        <w:spacing w:after="240" w:line="360" w:lineRule="exact"/>
        <w:jc w:val="center"/>
        <w:rPr>
          <w:rFonts w:ascii="Arabic Typesetting" w:hAnsi="Arabic Typesetting" w:cs="Arabic Typesetting"/>
          <w:sz w:val="44"/>
          <w:szCs w:val="44"/>
          <w:rtl/>
        </w:rPr>
      </w:pPr>
    </w:p>
    <w:p w:rsidR="003F5AE6" w:rsidRPr="003F5AE6" w:rsidRDefault="003F5AE6" w:rsidP="009A7E70">
      <w:pPr>
        <w:keepNext/>
        <w:bidi/>
        <w:spacing w:after="240" w:line="360" w:lineRule="exact"/>
        <w:jc w:val="center"/>
        <w:rPr>
          <w:rFonts w:ascii="Arabic Typesetting" w:hAnsi="Arabic Typesetting" w:cs="Arabic Typesetting"/>
          <w:sz w:val="44"/>
          <w:szCs w:val="44"/>
          <w:rtl/>
        </w:rPr>
      </w:pPr>
    </w:p>
    <w:p w:rsidR="003F5AE6" w:rsidRPr="003F5AE6" w:rsidRDefault="003F5AE6" w:rsidP="009A7E70">
      <w:pPr>
        <w:keepNext/>
        <w:bidi/>
        <w:spacing w:after="240" w:line="360" w:lineRule="exact"/>
        <w:jc w:val="center"/>
        <w:rPr>
          <w:rFonts w:ascii="Arabic Typesetting" w:hAnsi="Arabic Typesetting" w:cs="Arabic Typesetting"/>
          <w:b/>
          <w:bCs/>
          <w:sz w:val="44"/>
          <w:szCs w:val="44"/>
          <w:rtl/>
        </w:rPr>
      </w:pPr>
      <w:r w:rsidRPr="003F5AE6">
        <w:rPr>
          <w:rFonts w:ascii="Arabic Typesetting" w:hAnsi="Arabic Typesetting" w:cs="Arabic Typesetting" w:hint="cs"/>
          <w:b/>
          <w:bCs/>
          <w:sz w:val="44"/>
          <w:szCs w:val="44"/>
          <w:rtl/>
        </w:rPr>
        <w:t>تقرير الإدارة المالية</w:t>
      </w:r>
    </w:p>
    <w:p w:rsidR="003F5AE6" w:rsidRPr="003F5AE6" w:rsidRDefault="00535AD7" w:rsidP="009A7E70">
      <w:pPr>
        <w:keepNext/>
        <w:bidi/>
        <w:spacing w:after="240" w:line="360" w:lineRule="exact"/>
        <w:jc w:val="center"/>
        <w:rPr>
          <w:rFonts w:ascii="Arabic Typesetting" w:hAnsi="Arabic Typesetting" w:cs="Arabic Typesetting"/>
          <w:b/>
          <w:bCs/>
          <w:sz w:val="44"/>
          <w:szCs w:val="44"/>
          <w:rtl/>
        </w:rPr>
      </w:pPr>
      <w:r>
        <w:rPr>
          <w:rFonts w:ascii="Arabic Typesetting" w:hAnsi="Arabic Typesetting" w:cs="Arabic Typesetting" w:hint="cs"/>
          <w:b/>
          <w:bCs/>
          <w:sz w:val="44"/>
          <w:szCs w:val="44"/>
          <w:rtl/>
        </w:rPr>
        <w:t>2014/15</w:t>
      </w:r>
    </w:p>
    <w:p w:rsidR="003F5AE6" w:rsidRDefault="003F5AE6" w:rsidP="009A7E70">
      <w:pPr>
        <w:keepNext/>
        <w:bidi/>
        <w:spacing w:after="240" w:line="360" w:lineRule="exact"/>
        <w:jc w:val="center"/>
        <w:rPr>
          <w:rFonts w:ascii="Arabic Typesetting" w:hAnsi="Arabic Typesetting" w:cs="Arabic Typesetting"/>
          <w:sz w:val="44"/>
          <w:szCs w:val="44"/>
          <w:rtl/>
        </w:rPr>
      </w:pPr>
    </w:p>
    <w:p w:rsidR="009A7E70" w:rsidRDefault="009A7E70" w:rsidP="009A7E70">
      <w:pPr>
        <w:keepNext/>
        <w:bidi/>
        <w:spacing w:after="240" w:line="360" w:lineRule="exact"/>
        <w:jc w:val="center"/>
        <w:rPr>
          <w:rFonts w:ascii="Arabic Typesetting" w:hAnsi="Arabic Typesetting" w:cs="Arabic Typesetting"/>
          <w:sz w:val="44"/>
          <w:szCs w:val="44"/>
          <w:rtl/>
        </w:rPr>
      </w:pPr>
    </w:p>
    <w:p w:rsidR="009A7E70" w:rsidRPr="009A7E70" w:rsidRDefault="009A7E70" w:rsidP="009A7E70">
      <w:pPr>
        <w:keepNext/>
        <w:bidi/>
        <w:spacing w:after="240" w:line="360" w:lineRule="exact"/>
        <w:jc w:val="center"/>
        <w:rPr>
          <w:rFonts w:ascii="Arabic Typesetting" w:hAnsi="Arabic Typesetting" w:cs="Arabic Typesetting"/>
          <w:sz w:val="44"/>
          <w:szCs w:val="44"/>
          <w:rtl/>
        </w:rPr>
      </w:pPr>
    </w:p>
    <w:p w:rsidR="003F5AE6" w:rsidRPr="003F5AE6" w:rsidRDefault="003F5AE6" w:rsidP="000C0387">
      <w:pPr>
        <w:pStyle w:val="NormalParaAR"/>
        <w:rPr>
          <w:rtl/>
        </w:rPr>
      </w:pPr>
      <w:r w:rsidRPr="003F5AE6">
        <w:rPr>
          <w:rtl/>
        </w:rPr>
        <w:t>يشمل تقرير الإدارة المالية</w:t>
      </w:r>
      <w:r w:rsidRPr="003F5AE6">
        <w:t xml:space="preserve"> </w:t>
      </w:r>
      <w:r w:rsidRPr="003F5AE6">
        <w:rPr>
          <w:rtl/>
        </w:rPr>
        <w:t>مبالغ محسوبة بالفرنك السويسري ويعرض النتائج المالية للويبو وللاتحادات التي تديرها الويبو</w:t>
      </w:r>
      <w:r w:rsidRPr="003F5AE6">
        <w:rPr>
          <w:rtl/>
        </w:rPr>
        <w:footnoteReference w:customMarkFollows="1" w:id="1"/>
        <w:t>*.</w:t>
      </w:r>
    </w:p>
    <w:p w:rsidR="003F5AE6" w:rsidRPr="003F5AE6" w:rsidRDefault="003F5AE6" w:rsidP="00C0157F">
      <w:pPr>
        <w:pStyle w:val="NormalParaAR"/>
        <w:rPr>
          <w:rtl/>
        </w:rPr>
      </w:pPr>
      <w:r w:rsidRPr="003F5AE6">
        <w:rPr>
          <w:rtl/>
        </w:rPr>
        <w:t xml:space="preserve">وتحتوي الصفحات الأولى من التقرير على ملخص للنتائج التي تبيّن فائضا في الإيرادات </w:t>
      </w:r>
      <w:r w:rsidRPr="003F5AE6">
        <w:rPr>
          <w:rFonts w:hint="cs"/>
          <w:rtl/>
        </w:rPr>
        <w:t>قدره </w:t>
      </w:r>
      <w:r w:rsidR="00D920AA">
        <w:rPr>
          <w:rFonts w:hint="cs"/>
          <w:rtl/>
        </w:rPr>
        <w:t>133.1</w:t>
      </w:r>
      <w:r w:rsidRPr="003F5AE6">
        <w:rPr>
          <w:rtl/>
        </w:rPr>
        <w:t xml:space="preserve"> مليون فرنك سويسري</w:t>
      </w:r>
      <w:r w:rsidRPr="003F5AE6">
        <w:rPr>
          <w:rFonts w:hint="cs"/>
          <w:rtl/>
        </w:rPr>
        <w:t xml:space="preserve"> (قبل التسوية </w:t>
      </w:r>
      <w:r w:rsidRPr="003F5AE6">
        <w:rPr>
          <w:rtl/>
        </w:rPr>
        <w:t>على أساس المعايير المحاسبية الدولية</w:t>
      </w:r>
      <w:r w:rsidRPr="003F5AE6">
        <w:rPr>
          <w:rFonts w:hint="cs"/>
          <w:rtl/>
        </w:rPr>
        <w:t>)</w:t>
      </w:r>
      <w:r w:rsidRPr="003F5AE6">
        <w:rPr>
          <w:rtl/>
        </w:rPr>
        <w:t xml:space="preserve">، بالإضافة إلى حالة مختلف الاتحادات وحالة الأموال الاحتياطية </w:t>
      </w:r>
      <w:r w:rsidRPr="003F5AE6">
        <w:rPr>
          <w:rFonts w:hint="cs"/>
          <w:rtl/>
        </w:rPr>
        <w:t>والاعتمادات</w:t>
      </w:r>
      <w:r w:rsidRPr="003F5AE6">
        <w:rPr>
          <w:rtl/>
        </w:rPr>
        <w:t xml:space="preserve"> الرئيسية. وترد بعد الملخص تفاصيل</w:t>
      </w:r>
      <w:r w:rsidRPr="003F5AE6">
        <w:rPr>
          <w:rFonts w:hint="cs"/>
          <w:rtl/>
        </w:rPr>
        <w:t xml:space="preserve"> الأداء المالي للمنظمة أثناء الثنائية إلى جانب أصولها وخصومها في نهاية سنتي </w:t>
      </w:r>
      <w:r w:rsidR="00D920AA">
        <w:rPr>
          <w:rFonts w:hint="cs"/>
          <w:rtl/>
        </w:rPr>
        <w:t>2014 و2015</w:t>
      </w:r>
      <w:r w:rsidRPr="003F5AE6">
        <w:rPr>
          <w:rFonts w:hint="cs"/>
          <w:rtl/>
        </w:rPr>
        <w:t xml:space="preserve">. وبعد اعتماد الويبو للمعايير المحاسبية الدولية في عام 2010، </w:t>
      </w:r>
      <w:r w:rsidR="00C0157F">
        <w:rPr>
          <w:rFonts w:hint="cs"/>
          <w:rtl/>
        </w:rPr>
        <w:t>أصبحت</w:t>
      </w:r>
      <w:r w:rsidRPr="003F5AE6">
        <w:rPr>
          <w:rFonts w:hint="cs"/>
          <w:rtl/>
        </w:rPr>
        <w:t xml:space="preserve"> المنظمة</w:t>
      </w:r>
      <w:r w:rsidR="00C0157F">
        <w:rPr>
          <w:rFonts w:hint="cs"/>
          <w:rtl/>
        </w:rPr>
        <w:t xml:space="preserve"> تعد</w:t>
      </w:r>
      <w:r w:rsidRPr="003F5AE6">
        <w:rPr>
          <w:rFonts w:hint="cs"/>
          <w:rtl/>
        </w:rPr>
        <w:t xml:space="preserve"> مجموعة من البيانات المالية التي تخضع للتدقيق الخارجي فيما يخص كل سنة من الثنائية. وتتيح المنظمة نسخا من البيانات المالية المدقّقة وما يرافقها من تقارير مراجع الحسابات الخارجي كوثائق منفردة.</w:t>
      </w:r>
    </w:p>
    <w:p w:rsidR="003F5AE6" w:rsidRPr="003F5AE6" w:rsidRDefault="003F5AE6" w:rsidP="007A097E">
      <w:pPr>
        <w:pStyle w:val="NormalParaAR"/>
        <w:rPr>
          <w:rtl/>
        </w:rPr>
      </w:pPr>
      <w:r w:rsidRPr="003F5AE6">
        <w:rPr>
          <w:rFonts w:hint="cs"/>
          <w:rtl/>
        </w:rPr>
        <w:t>وترد بعد المعلومات المالية تفاصيل عن الاشتراكات في الثنائية </w:t>
      </w:r>
      <w:r w:rsidR="00535AD7">
        <w:rPr>
          <w:rFonts w:hint="cs"/>
          <w:rtl/>
        </w:rPr>
        <w:t>2014/15</w:t>
      </w:r>
      <w:r w:rsidRPr="003F5AE6">
        <w:rPr>
          <w:rFonts w:hint="cs"/>
          <w:rtl/>
        </w:rPr>
        <w:t xml:space="preserve">. </w:t>
      </w:r>
      <w:r w:rsidRPr="003F5AE6">
        <w:rPr>
          <w:rtl/>
        </w:rPr>
        <w:t>ويبيَّن في فصل منفرد توزيع مبلغ</w:t>
      </w:r>
      <w:r w:rsidRPr="003F5AE6">
        <w:rPr>
          <w:rFonts w:hint="cs"/>
          <w:rtl/>
        </w:rPr>
        <w:t> </w:t>
      </w:r>
      <w:r w:rsidR="008F780B">
        <w:rPr>
          <w:rFonts w:hint="cs"/>
          <w:rtl/>
        </w:rPr>
        <w:t>388</w:t>
      </w:r>
      <w:r w:rsidR="008F780B" w:rsidRPr="003F5AE6">
        <w:rPr>
          <w:rtl/>
        </w:rPr>
        <w:t xml:space="preserve"> </w:t>
      </w:r>
      <w:r w:rsidRPr="003F5AE6">
        <w:rPr>
          <w:rtl/>
        </w:rPr>
        <w:t xml:space="preserve">مليون فرنك سويسري على الدول الأعضاء خلال الثنائية في إطار </w:t>
      </w:r>
      <w:r w:rsidRPr="003F5AE6">
        <w:rPr>
          <w:rFonts w:hint="cs"/>
          <w:rtl/>
        </w:rPr>
        <w:t xml:space="preserve">اتفاقي </w:t>
      </w:r>
      <w:r w:rsidRPr="003F5AE6">
        <w:rPr>
          <w:rtl/>
        </w:rPr>
        <w:t>مدري</w:t>
      </w:r>
      <w:r w:rsidRPr="003F5AE6">
        <w:rPr>
          <w:rFonts w:hint="cs"/>
          <w:rtl/>
        </w:rPr>
        <w:t>د</w:t>
      </w:r>
      <w:r w:rsidRPr="003F5AE6">
        <w:rPr>
          <w:rtl/>
        </w:rPr>
        <w:t xml:space="preserve"> ولاها</w:t>
      </w:r>
      <w:r w:rsidRPr="003F5AE6">
        <w:rPr>
          <w:rFonts w:hint="cs"/>
          <w:rtl/>
        </w:rPr>
        <w:t>ي.</w:t>
      </w:r>
    </w:p>
    <w:p w:rsidR="003F5AE6" w:rsidRPr="003F5AE6" w:rsidRDefault="00C0157F" w:rsidP="000C0387">
      <w:pPr>
        <w:pStyle w:val="NormalParaAR"/>
        <w:rPr>
          <w:rtl/>
        </w:rPr>
      </w:pPr>
      <w:r>
        <w:rPr>
          <w:rFonts w:hint="cs"/>
          <w:rtl/>
        </w:rPr>
        <w:t>وحرصا على الشفافية</w:t>
      </w:r>
      <w:r w:rsidR="003F5AE6" w:rsidRPr="003F5AE6">
        <w:rPr>
          <w:rtl/>
        </w:rPr>
        <w:t>، أعدّ فصل منفرد عولجت فيه الصناديق الاستئمانية التي تخص</w:t>
      </w:r>
      <w:r w:rsidR="003F5AE6" w:rsidRPr="003F5AE6">
        <w:rPr>
          <w:rFonts w:hint="cs"/>
          <w:rtl/>
        </w:rPr>
        <w:t>ّ</w:t>
      </w:r>
      <w:r w:rsidR="003F5AE6" w:rsidRPr="003F5AE6">
        <w:rPr>
          <w:rtl/>
        </w:rPr>
        <w:t>صها الدول الأعضاء وعُرضت كعناصر قائمة بذاتها ومستقلة عن حسابات الويبو.</w:t>
      </w:r>
    </w:p>
    <w:p w:rsidR="000C0387" w:rsidRPr="003F5AE6" w:rsidRDefault="000C0387" w:rsidP="000C0387">
      <w:pPr>
        <w:pStyle w:val="NormalParaAR"/>
        <w:spacing w:line="240" w:lineRule="auto"/>
        <w:ind w:left="4252"/>
        <w:jc w:val="center"/>
        <w:rPr>
          <w:rtl/>
        </w:rPr>
      </w:pPr>
      <w:r w:rsidRPr="00774D99">
        <w:rPr>
          <w:noProof/>
          <w:sz w:val="20"/>
        </w:rPr>
        <w:drawing>
          <wp:inline distT="0" distB="0" distL="0" distR="0" wp14:anchorId="47331422" wp14:editId="0D98469A">
            <wp:extent cx="1600200" cy="609600"/>
            <wp:effectExtent l="0" t="0" r="0" b="0"/>
            <wp:docPr id="4041" name="Picture 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inline>
        </w:drawing>
      </w:r>
    </w:p>
    <w:p w:rsidR="000C0387" w:rsidRPr="003F5AE6" w:rsidRDefault="000C0387" w:rsidP="007C54F1">
      <w:pPr>
        <w:pStyle w:val="NormalParaAR"/>
        <w:spacing w:after="0"/>
        <w:ind w:left="4252"/>
        <w:jc w:val="center"/>
        <w:rPr>
          <w:rtl/>
        </w:rPr>
      </w:pPr>
      <w:r w:rsidRPr="003F5AE6">
        <w:rPr>
          <w:rFonts w:hint="cs"/>
          <w:rtl/>
        </w:rPr>
        <w:t>فرانسس غري</w:t>
      </w:r>
    </w:p>
    <w:p w:rsidR="000C0387" w:rsidRPr="003F5AE6" w:rsidRDefault="000C0387" w:rsidP="000C0387">
      <w:pPr>
        <w:pStyle w:val="NormalParaAR"/>
        <w:ind w:left="4252"/>
        <w:jc w:val="center"/>
        <w:rPr>
          <w:rtl/>
        </w:rPr>
      </w:pPr>
      <w:r w:rsidRPr="003F5AE6">
        <w:rPr>
          <w:rFonts w:hint="cs"/>
          <w:rtl/>
        </w:rPr>
        <w:t>المدير العام</w:t>
      </w:r>
    </w:p>
    <w:p w:rsidR="003F5AE6" w:rsidRPr="003F5AE6" w:rsidRDefault="003F5AE6" w:rsidP="003F5AE6">
      <w:pPr>
        <w:tabs>
          <w:tab w:val="center" w:pos="6802"/>
        </w:tabs>
        <w:bidi/>
        <w:spacing w:after="120" w:line="340" w:lineRule="exact"/>
        <w:rPr>
          <w:rFonts w:ascii="Arabic Typesetting" w:hAnsi="Arabic Typesetting" w:cs="Arabic Typesetting"/>
          <w:sz w:val="34"/>
          <w:szCs w:val="34"/>
        </w:rPr>
      </w:pPr>
    </w:p>
    <w:p w:rsidR="003F5AE6" w:rsidRPr="003F5AE6" w:rsidRDefault="003F5AE6" w:rsidP="003F5AE6">
      <w:pPr>
        <w:bidi/>
        <w:spacing w:after="240" w:line="360" w:lineRule="exact"/>
        <w:rPr>
          <w:rFonts w:ascii="Arabic Typesetting" w:hAnsi="Arabic Typesetting" w:cs="Arabic Typesetting"/>
          <w:sz w:val="36"/>
          <w:szCs w:val="36"/>
          <w:rtl/>
        </w:rPr>
        <w:sectPr w:rsidR="003F5AE6" w:rsidRPr="003F5AE6" w:rsidSect="003F5AE6">
          <w:headerReference w:type="default" r:id="rId13"/>
          <w:headerReference w:type="first" r:id="rId14"/>
          <w:footerReference w:type="first" r:id="rId15"/>
          <w:pgSz w:w="11907" w:h="16840" w:code="9"/>
          <w:pgMar w:top="567" w:right="1418" w:bottom="1418" w:left="1134" w:header="510" w:footer="1021" w:gutter="0"/>
          <w:pgNumType w:fmt="lowerRoman" w:start="2"/>
          <w:cols w:space="720"/>
          <w:titlePg/>
          <w:docGrid w:linePitch="299"/>
        </w:sectPr>
      </w:pPr>
    </w:p>
    <w:p w:rsidR="003F5AE6" w:rsidRPr="003F5AE6" w:rsidRDefault="003F5AE6" w:rsidP="003F5AE6">
      <w:pPr>
        <w:keepNext/>
        <w:tabs>
          <w:tab w:val="right" w:leader="dot" w:pos="9345"/>
        </w:tabs>
        <w:bidi/>
        <w:jc w:val="center"/>
        <w:rPr>
          <w:rFonts w:ascii="Arabic Typesetting" w:hAnsi="Arabic Typesetting" w:cs="Arabic Typesetting"/>
          <w:b/>
          <w:bCs/>
          <w:caps/>
          <w:noProof/>
          <w:sz w:val="40"/>
          <w:szCs w:val="40"/>
          <w:rtl/>
        </w:rPr>
      </w:pPr>
      <w:r w:rsidRPr="003F5AE6">
        <w:rPr>
          <w:rFonts w:ascii="Arabic Typesetting" w:hAnsi="Arabic Typesetting" w:cs="Arabic Typesetting"/>
          <w:b/>
          <w:bCs/>
          <w:caps/>
          <w:noProof/>
          <w:sz w:val="40"/>
          <w:szCs w:val="40"/>
          <w:rtl/>
        </w:rPr>
        <w:lastRenderedPageBreak/>
        <w:t>المحتويات</w:t>
      </w:r>
    </w:p>
    <w:p w:rsidR="009005D6" w:rsidRDefault="009B72EC" w:rsidP="009005D6">
      <w:pPr>
        <w:pStyle w:val="TOC1"/>
        <w:tabs>
          <w:tab w:val="right" w:leader="dot" w:pos="9345"/>
        </w:tabs>
        <w:rPr>
          <w:rFonts w:asciiTheme="minorHAnsi" w:eastAsiaTheme="minorEastAsia" w:hAnsiTheme="minorHAnsi" w:cstheme="minorBidi"/>
          <w:b w:val="0"/>
          <w:bCs w:val="0"/>
          <w:noProof/>
          <w:sz w:val="22"/>
          <w:szCs w:val="22"/>
        </w:rPr>
      </w:pPr>
      <w:r>
        <w:rPr>
          <w:b w:val="0"/>
          <w:bCs w:val="0"/>
          <w:noProof/>
          <w:rtl/>
        </w:rPr>
        <w:fldChar w:fldCharType="begin"/>
      </w:r>
      <w:r>
        <w:rPr>
          <w:b w:val="0"/>
          <w:bCs w:val="0"/>
          <w:noProof/>
          <w:rtl/>
        </w:rPr>
        <w:instrText xml:space="preserve"> </w:instrText>
      </w:r>
      <w:r>
        <w:rPr>
          <w:b w:val="0"/>
          <w:bCs w:val="0"/>
          <w:noProof/>
        </w:rPr>
        <w:instrText>TOC</w:instrText>
      </w:r>
      <w:r>
        <w:rPr>
          <w:b w:val="0"/>
          <w:bCs w:val="0"/>
          <w:noProof/>
          <w:rtl/>
        </w:rPr>
        <w:instrText xml:space="preserve"> \</w:instrText>
      </w:r>
      <w:r>
        <w:rPr>
          <w:b w:val="0"/>
          <w:bCs w:val="0"/>
          <w:noProof/>
        </w:rPr>
        <w:instrText>h \z \t "Heading_1_AR,1,Heading_2_AR,2</w:instrText>
      </w:r>
      <w:r>
        <w:rPr>
          <w:b w:val="0"/>
          <w:bCs w:val="0"/>
          <w:noProof/>
          <w:rtl/>
        </w:rPr>
        <w:instrText xml:space="preserve">" </w:instrText>
      </w:r>
      <w:r>
        <w:rPr>
          <w:b w:val="0"/>
          <w:bCs w:val="0"/>
          <w:noProof/>
          <w:rtl/>
        </w:rPr>
        <w:fldChar w:fldCharType="separate"/>
      </w:r>
      <w:hyperlink w:anchor="_Toc454542009" w:history="1">
        <w:r w:rsidR="009005D6" w:rsidRPr="00B73E1A">
          <w:rPr>
            <w:rStyle w:val="Hyperlink"/>
            <w:rFonts w:hint="eastAsia"/>
            <w:noProof/>
            <w:rtl/>
          </w:rPr>
          <w:t>مقاييس</w:t>
        </w:r>
        <w:r w:rsidR="009005D6" w:rsidRPr="00B73E1A">
          <w:rPr>
            <w:rStyle w:val="Hyperlink"/>
            <w:noProof/>
            <w:rtl/>
          </w:rPr>
          <w:t xml:space="preserve"> </w:t>
        </w:r>
        <w:r w:rsidR="009005D6" w:rsidRPr="00B73E1A">
          <w:rPr>
            <w:rStyle w:val="Hyperlink"/>
            <w:rFonts w:hint="eastAsia"/>
            <w:noProof/>
            <w:rtl/>
          </w:rPr>
          <w:t>مالية</w:t>
        </w:r>
        <w:r w:rsidR="009005D6" w:rsidRPr="00B73E1A">
          <w:rPr>
            <w:rStyle w:val="Hyperlink"/>
            <w:noProof/>
            <w:rtl/>
          </w:rPr>
          <w:t xml:space="preserve"> </w:t>
        </w:r>
        <w:r w:rsidR="009005D6" w:rsidRPr="00B73E1A">
          <w:rPr>
            <w:rStyle w:val="Hyperlink"/>
            <w:rFonts w:hint="eastAsia"/>
            <w:noProof/>
            <w:rtl/>
          </w:rPr>
          <w:t>رئيسية</w:t>
        </w:r>
        <w:r w:rsidR="009005D6" w:rsidRPr="00B73E1A">
          <w:rPr>
            <w:rStyle w:val="Hyperlink"/>
            <w:noProof/>
            <w:rtl/>
          </w:rPr>
          <w:t xml:space="preserve"> </w:t>
        </w:r>
        <w:r w:rsidR="009005D6" w:rsidRPr="00B73E1A">
          <w:rPr>
            <w:rStyle w:val="Hyperlink"/>
            <w:rFonts w:hint="eastAsia"/>
            <w:noProof/>
            <w:rtl/>
          </w:rPr>
          <w:t>ومقاييس</w:t>
        </w:r>
        <w:r w:rsidR="009005D6" w:rsidRPr="00B73E1A">
          <w:rPr>
            <w:rStyle w:val="Hyperlink"/>
            <w:noProof/>
            <w:rtl/>
          </w:rPr>
          <w:t xml:space="preserve"> </w:t>
        </w:r>
        <w:r w:rsidR="009005D6" w:rsidRPr="00B73E1A">
          <w:rPr>
            <w:rStyle w:val="Hyperlink"/>
            <w:rFonts w:hint="eastAsia"/>
            <w:noProof/>
            <w:rtl/>
          </w:rPr>
          <w:t>أخرى</w:t>
        </w:r>
        <w:r w:rsidR="009005D6">
          <w:rPr>
            <w:noProof/>
            <w:webHidden/>
          </w:rPr>
          <w:tab/>
        </w:r>
        <w:r w:rsidR="009005D6">
          <w:rPr>
            <w:noProof/>
            <w:webHidden/>
          </w:rPr>
          <w:fldChar w:fldCharType="begin"/>
        </w:r>
        <w:r w:rsidR="009005D6">
          <w:rPr>
            <w:noProof/>
            <w:webHidden/>
          </w:rPr>
          <w:instrText xml:space="preserve"> PAGEREF _Toc454542009 \h </w:instrText>
        </w:r>
        <w:r w:rsidR="009005D6">
          <w:rPr>
            <w:noProof/>
            <w:webHidden/>
          </w:rPr>
        </w:r>
        <w:r w:rsidR="009005D6">
          <w:rPr>
            <w:noProof/>
            <w:webHidden/>
          </w:rPr>
          <w:fldChar w:fldCharType="separate"/>
        </w:r>
        <w:r w:rsidR="002026CD">
          <w:rPr>
            <w:noProof/>
            <w:webHidden/>
            <w:rtl/>
          </w:rPr>
          <w:t>6</w:t>
        </w:r>
        <w:r w:rsidR="009005D6">
          <w:rPr>
            <w:noProof/>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10" w:history="1">
        <w:r w:rsidR="009005D6" w:rsidRPr="00B73E1A">
          <w:rPr>
            <w:rStyle w:val="Hyperlink"/>
            <w:rFonts w:hint="eastAsia"/>
            <w:noProof/>
            <w:rtl/>
          </w:rPr>
          <w:t>ملخص</w:t>
        </w:r>
        <w:r w:rsidR="009005D6" w:rsidRPr="00B73E1A">
          <w:rPr>
            <w:rStyle w:val="Hyperlink"/>
            <w:noProof/>
            <w:rtl/>
          </w:rPr>
          <w:t xml:space="preserve"> </w:t>
        </w:r>
        <w:r w:rsidR="009005D6" w:rsidRPr="00B73E1A">
          <w:rPr>
            <w:rStyle w:val="Hyperlink"/>
            <w:rFonts w:hint="eastAsia"/>
            <w:noProof/>
            <w:rtl/>
          </w:rPr>
          <w:t>النتائج</w:t>
        </w:r>
        <w:r w:rsidR="009005D6" w:rsidRPr="00B73E1A">
          <w:rPr>
            <w:rStyle w:val="Hyperlink"/>
            <w:noProof/>
            <w:rtl/>
          </w:rPr>
          <w:t xml:space="preserve"> </w:t>
        </w:r>
        <w:r w:rsidR="009005D6" w:rsidRPr="00B73E1A">
          <w:rPr>
            <w:rStyle w:val="Hyperlink"/>
            <w:rFonts w:hint="eastAsia"/>
            <w:noProof/>
            <w:rtl/>
          </w:rPr>
          <w:t>بحسب</w:t>
        </w:r>
        <w:r w:rsidR="009005D6" w:rsidRPr="00B73E1A">
          <w:rPr>
            <w:rStyle w:val="Hyperlink"/>
            <w:noProof/>
            <w:rtl/>
          </w:rPr>
          <w:t xml:space="preserve"> </w:t>
        </w:r>
        <w:r w:rsidR="009005D6" w:rsidRPr="00B73E1A">
          <w:rPr>
            <w:rStyle w:val="Hyperlink"/>
            <w:rFonts w:hint="eastAsia"/>
            <w:noProof/>
            <w:rtl/>
          </w:rPr>
          <w:t>كل</w:t>
        </w:r>
        <w:r w:rsidR="009005D6" w:rsidRPr="00B73E1A">
          <w:rPr>
            <w:rStyle w:val="Hyperlink"/>
            <w:noProof/>
            <w:rtl/>
          </w:rPr>
          <w:t xml:space="preserve"> </w:t>
        </w:r>
        <w:r w:rsidR="009005D6" w:rsidRPr="00B73E1A">
          <w:rPr>
            <w:rStyle w:val="Hyperlink"/>
            <w:rFonts w:hint="eastAsia"/>
            <w:noProof/>
            <w:rtl/>
          </w:rPr>
          <w:t>اتحاد</w:t>
        </w:r>
        <w:r w:rsidR="009005D6">
          <w:rPr>
            <w:noProof/>
            <w:webHidden/>
          </w:rPr>
          <w:tab/>
        </w:r>
        <w:r w:rsidR="009005D6">
          <w:rPr>
            <w:noProof/>
            <w:webHidden/>
          </w:rPr>
          <w:fldChar w:fldCharType="begin"/>
        </w:r>
        <w:r w:rsidR="009005D6">
          <w:rPr>
            <w:noProof/>
            <w:webHidden/>
          </w:rPr>
          <w:instrText xml:space="preserve"> PAGEREF _Toc454542010 \h </w:instrText>
        </w:r>
        <w:r w:rsidR="009005D6">
          <w:rPr>
            <w:noProof/>
            <w:webHidden/>
          </w:rPr>
        </w:r>
        <w:r w:rsidR="009005D6">
          <w:rPr>
            <w:noProof/>
            <w:webHidden/>
          </w:rPr>
          <w:fldChar w:fldCharType="separate"/>
        </w:r>
        <w:r>
          <w:rPr>
            <w:noProof/>
            <w:webHidden/>
            <w:rtl/>
          </w:rPr>
          <w:t>7</w:t>
        </w:r>
        <w:r w:rsidR="009005D6">
          <w:rPr>
            <w:noProof/>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11" w:history="1">
        <w:r w:rsidR="009005D6" w:rsidRPr="00B73E1A">
          <w:rPr>
            <w:rStyle w:val="Hyperlink"/>
            <w:rFonts w:hint="eastAsia"/>
            <w:rtl/>
          </w:rPr>
          <w:t>الجدول</w:t>
        </w:r>
        <w:r w:rsidR="009005D6" w:rsidRPr="00B73E1A">
          <w:rPr>
            <w:rStyle w:val="Hyperlink"/>
            <w:rtl/>
          </w:rPr>
          <w:t xml:space="preserve"> 1</w:t>
        </w:r>
        <w:r w:rsidR="00C0157F">
          <w:rPr>
            <w:rStyle w:val="Hyperlink"/>
            <w:rFonts w:hint="cs"/>
            <w:rtl/>
          </w:rPr>
          <w:tab/>
        </w:r>
        <w:r w:rsidR="009005D6" w:rsidRPr="00B73E1A">
          <w:rPr>
            <w:rStyle w:val="Hyperlink"/>
            <w:rFonts w:hint="eastAsia"/>
            <w:rtl/>
          </w:rPr>
          <w:t>الأموال</w:t>
        </w:r>
        <w:r w:rsidR="009005D6" w:rsidRPr="00B73E1A">
          <w:rPr>
            <w:rStyle w:val="Hyperlink"/>
            <w:rtl/>
          </w:rPr>
          <w:t xml:space="preserve"> </w:t>
        </w:r>
        <w:r w:rsidR="009005D6" w:rsidRPr="00B73E1A">
          <w:rPr>
            <w:rStyle w:val="Hyperlink"/>
            <w:rFonts w:hint="eastAsia"/>
            <w:rtl/>
          </w:rPr>
          <w:t>الاحتياطية</w:t>
        </w:r>
        <w:r w:rsidR="009005D6" w:rsidRPr="00B73E1A">
          <w:rPr>
            <w:rStyle w:val="Hyperlink"/>
            <w:rtl/>
          </w:rPr>
          <w:t xml:space="preserve"> </w:t>
        </w:r>
        <w:r w:rsidR="009005D6" w:rsidRPr="00B73E1A">
          <w:rPr>
            <w:rStyle w:val="Hyperlink"/>
            <w:rFonts w:hint="eastAsia"/>
            <w:rtl/>
          </w:rPr>
          <w:t>وصناديق</w:t>
        </w:r>
        <w:r w:rsidR="009005D6" w:rsidRPr="00B73E1A">
          <w:rPr>
            <w:rStyle w:val="Hyperlink"/>
            <w:rtl/>
          </w:rPr>
          <w:t xml:space="preserve"> </w:t>
        </w:r>
        <w:r w:rsidR="009005D6" w:rsidRPr="00B73E1A">
          <w:rPr>
            <w:rStyle w:val="Hyperlink"/>
            <w:rFonts w:hint="eastAsia"/>
            <w:rtl/>
          </w:rPr>
          <w:t>رؤوس</w:t>
        </w:r>
        <w:r w:rsidR="009005D6" w:rsidRPr="00B73E1A">
          <w:rPr>
            <w:rStyle w:val="Hyperlink"/>
            <w:rtl/>
          </w:rPr>
          <w:t xml:space="preserve"> </w:t>
        </w:r>
        <w:r w:rsidR="009005D6" w:rsidRPr="00B73E1A">
          <w:rPr>
            <w:rStyle w:val="Hyperlink"/>
            <w:rFonts w:hint="eastAsia"/>
            <w:rtl/>
          </w:rPr>
          <w:t>الأموال</w:t>
        </w:r>
        <w:r w:rsidR="009005D6" w:rsidRPr="00B73E1A">
          <w:rPr>
            <w:rStyle w:val="Hyperlink"/>
            <w:rtl/>
          </w:rPr>
          <w:t xml:space="preserve"> </w:t>
        </w:r>
        <w:r w:rsidR="009005D6" w:rsidRPr="00B73E1A">
          <w:rPr>
            <w:rStyle w:val="Hyperlink"/>
            <w:rFonts w:hint="eastAsia"/>
            <w:rtl/>
          </w:rPr>
          <w:t>العاملة</w:t>
        </w:r>
        <w:r w:rsidR="009005D6" w:rsidRPr="00B73E1A">
          <w:rPr>
            <w:rStyle w:val="Hyperlink"/>
            <w:rtl/>
          </w:rPr>
          <w:t xml:space="preserve"> </w:t>
        </w:r>
        <w:r w:rsidR="009005D6" w:rsidRPr="00B73E1A">
          <w:rPr>
            <w:rStyle w:val="Hyperlink"/>
            <w:rFonts w:hint="eastAsia"/>
            <w:rtl/>
          </w:rPr>
          <w:t>في</w:t>
        </w:r>
        <w:r w:rsidR="009005D6" w:rsidRPr="00B73E1A">
          <w:rPr>
            <w:rStyle w:val="Hyperlink"/>
            <w:rtl/>
          </w:rPr>
          <w:t xml:space="preserve"> </w:t>
        </w:r>
        <w:r w:rsidR="009005D6" w:rsidRPr="00B73E1A">
          <w:rPr>
            <w:rStyle w:val="Hyperlink"/>
            <w:rFonts w:hint="eastAsia"/>
            <w:rtl/>
          </w:rPr>
          <w:t>نهاية </w:t>
        </w:r>
        <w:r w:rsidR="009005D6" w:rsidRPr="00B73E1A">
          <w:rPr>
            <w:rStyle w:val="Hyperlink"/>
            <w:rtl/>
          </w:rPr>
          <w:t>2015</w:t>
        </w:r>
        <w:r w:rsidR="009005D6">
          <w:rPr>
            <w:webHidden/>
          </w:rPr>
          <w:tab/>
        </w:r>
        <w:r w:rsidR="009005D6">
          <w:rPr>
            <w:webHidden/>
          </w:rPr>
          <w:fldChar w:fldCharType="begin"/>
        </w:r>
        <w:r w:rsidR="009005D6">
          <w:rPr>
            <w:webHidden/>
          </w:rPr>
          <w:instrText xml:space="preserve"> PAGEREF _Toc454542011 \h </w:instrText>
        </w:r>
        <w:r w:rsidR="009005D6">
          <w:rPr>
            <w:webHidden/>
          </w:rPr>
        </w:r>
        <w:r w:rsidR="009005D6">
          <w:rPr>
            <w:webHidden/>
          </w:rPr>
          <w:fldChar w:fldCharType="separate"/>
        </w:r>
        <w:r>
          <w:rPr>
            <w:webHidden/>
            <w:rtl/>
          </w:rPr>
          <w:t>7</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12" w:history="1">
        <w:r w:rsidR="009005D6" w:rsidRPr="00B73E1A">
          <w:rPr>
            <w:rStyle w:val="Hyperlink"/>
            <w:rFonts w:hint="eastAsia"/>
            <w:rtl/>
          </w:rPr>
          <w:t>الجدول</w:t>
        </w:r>
        <w:r w:rsidR="009005D6" w:rsidRPr="00B73E1A">
          <w:rPr>
            <w:rStyle w:val="Hyperlink"/>
            <w:rtl/>
          </w:rPr>
          <w:t xml:space="preserve"> 2</w:t>
        </w:r>
        <w:r w:rsidR="00C0157F">
          <w:rPr>
            <w:rStyle w:val="Hyperlink"/>
            <w:rFonts w:hint="cs"/>
            <w:rtl/>
          </w:rPr>
          <w:tab/>
        </w:r>
        <w:r w:rsidR="009005D6" w:rsidRPr="00B73E1A">
          <w:rPr>
            <w:rStyle w:val="Hyperlink"/>
            <w:rFonts w:hint="eastAsia"/>
            <w:rtl/>
          </w:rPr>
          <w:t>الإيرادات</w:t>
        </w:r>
        <w:r w:rsidR="009005D6" w:rsidRPr="00B73E1A">
          <w:rPr>
            <w:rStyle w:val="Hyperlink"/>
            <w:rtl/>
          </w:rPr>
          <w:t xml:space="preserve"> </w:t>
        </w:r>
        <w:r w:rsidR="009005D6" w:rsidRPr="00B73E1A">
          <w:rPr>
            <w:rStyle w:val="Hyperlink"/>
            <w:rFonts w:hint="eastAsia"/>
            <w:rtl/>
          </w:rPr>
          <w:t>والنفقات</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كل</w:t>
        </w:r>
        <w:r w:rsidR="009005D6" w:rsidRPr="00B73E1A">
          <w:rPr>
            <w:rStyle w:val="Hyperlink"/>
            <w:rtl/>
          </w:rPr>
          <w:t xml:space="preserve"> </w:t>
        </w:r>
        <w:r w:rsidR="009005D6" w:rsidRPr="00B73E1A">
          <w:rPr>
            <w:rStyle w:val="Hyperlink"/>
            <w:rFonts w:hint="eastAsia"/>
            <w:rtl/>
          </w:rPr>
          <w:t>اتحاد</w:t>
        </w:r>
        <w:r w:rsidR="009005D6" w:rsidRPr="00B73E1A">
          <w:rPr>
            <w:rStyle w:val="Hyperlink"/>
            <w:rtl/>
          </w:rPr>
          <w:t xml:space="preserve"> - </w:t>
        </w:r>
        <w:r w:rsidR="009005D6" w:rsidRPr="00B73E1A">
          <w:rPr>
            <w:rStyle w:val="Hyperlink"/>
            <w:rFonts w:hint="eastAsia"/>
            <w:rtl/>
          </w:rPr>
          <w:t>الثنائية </w:t>
        </w:r>
        <w:r w:rsidR="009005D6" w:rsidRPr="00B73E1A">
          <w:rPr>
            <w:rStyle w:val="Hyperlink"/>
            <w:rtl/>
          </w:rPr>
          <w:t>2014/15 (</w:t>
        </w:r>
        <w:r w:rsidR="009005D6" w:rsidRPr="00B73E1A">
          <w:rPr>
            <w:rStyle w:val="Hyperlink"/>
            <w:rFonts w:hint="eastAsia"/>
            <w:rtl/>
          </w:rPr>
          <w:t>على</w:t>
        </w:r>
        <w:r w:rsidR="009005D6" w:rsidRPr="00B73E1A">
          <w:rPr>
            <w:rStyle w:val="Hyperlink"/>
            <w:rtl/>
          </w:rPr>
          <w:t xml:space="preserve"> </w:t>
        </w:r>
        <w:r w:rsidR="009005D6" w:rsidRPr="00B73E1A">
          <w:rPr>
            <w:rStyle w:val="Hyperlink"/>
            <w:rFonts w:hint="eastAsia"/>
            <w:rtl/>
          </w:rPr>
          <w:t>أساس</w:t>
        </w:r>
        <w:r w:rsidR="009005D6" w:rsidRPr="00B73E1A">
          <w:rPr>
            <w:rStyle w:val="Hyperlink"/>
            <w:rtl/>
          </w:rPr>
          <w:t xml:space="preserve"> </w:t>
        </w:r>
        <w:r w:rsidR="009005D6" w:rsidRPr="00B73E1A">
          <w:rPr>
            <w:rStyle w:val="Hyperlink"/>
            <w:rFonts w:hint="eastAsia"/>
            <w:rtl/>
          </w:rPr>
          <w:t>الميزانية</w:t>
        </w:r>
        <w:r w:rsidR="009005D6" w:rsidRPr="00B73E1A">
          <w:rPr>
            <w:rStyle w:val="Hyperlink"/>
            <w:rtl/>
          </w:rPr>
          <w:t>)*</w:t>
        </w:r>
        <w:r w:rsidR="009005D6">
          <w:rPr>
            <w:webHidden/>
          </w:rPr>
          <w:tab/>
        </w:r>
        <w:r w:rsidR="009005D6">
          <w:rPr>
            <w:webHidden/>
          </w:rPr>
          <w:fldChar w:fldCharType="begin"/>
        </w:r>
        <w:r w:rsidR="009005D6">
          <w:rPr>
            <w:webHidden/>
          </w:rPr>
          <w:instrText xml:space="preserve"> PAGEREF _Toc454542012 \h </w:instrText>
        </w:r>
        <w:r w:rsidR="009005D6">
          <w:rPr>
            <w:webHidden/>
          </w:rPr>
        </w:r>
        <w:r w:rsidR="009005D6">
          <w:rPr>
            <w:webHidden/>
          </w:rPr>
          <w:fldChar w:fldCharType="separate"/>
        </w:r>
        <w:r>
          <w:rPr>
            <w:webHidden/>
            <w:rtl/>
          </w:rPr>
          <w:t>8</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13" w:history="1">
        <w:r w:rsidR="009005D6" w:rsidRPr="00B73E1A">
          <w:rPr>
            <w:rStyle w:val="Hyperlink"/>
            <w:rFonts w:hint="eastAsia"/>
            <w:rtl/>
          </w:rPr>
          <w:t>الجدول</w:t>
        </w:r>
        <w:r w:rsidR="009005D6" w:rsidRPr="00B73E1A">
          <w:rPr>
            <w:rStyle w:val="Hyperlink"/>
            <w:rtl/>
          </w:rPr>
          <w:t xml:space="preserve"> 3</w:t>
        </w:r>
        <w:r w:rsidR="00C0157F">
          <w:rPr>
            <w:rStyle w:val="Hyperlink"/>
            <w:rFonts w:hint="cs"/>
            <w:rtl/>
          </w:rPr>
          <w:tab/>
        </w:r>
        <w:r w:rsidR="009005D6" w:rsidRPr="00B73E1A">
          <w:rPr>
            <w:rStyle w:val="Hyperlink"/>
            <w:rFonts w:hint="eastAsia"/>
            <w:rtl/>
          </w:rPr>
          <w:t>المشروعات</w:t>
        </w:r>
        <w:r w:rsidR="009005D6" w:rsidRPr="00B73E1A">
          <w:rPr>
            <w:rStyle w:val="Hyperlink"/>
            <w:rtl/>
          </w:rPr>
          <w:t xml:space="preserve"> </w:t>
        </w:r>
        <w:r w:rsidR="009005D6" w:rsidRPr="00B73E1A">
          <w:rPr>
            <w:rStyle w:val="Hyperlink"/>
            <w:rFonts w:hint="eastAsia"/>
            <w:rtl/>
          </w:rPr>
          <w:t>الخاصة</w:t>
        </w:r>
        <w:r w:rsidR="009005D6" w:rsidRPr="00B73E1A">
          <w:rPr>
            <w:rStyle w:val="Hyperlink"/>
            <w:rtl/>
          </w:rPr>
          <w:t xml:space="preserve"> </w:t>
        </w:r>
        <w:r w:rsidR="009005D6" w:rsidRPr="00B73E1A">
          <w:rPr>
            <w:rStyle w:val="Hyperlink"/>
            <w:rFonts w:hint="eastAsia"/>
            <w:rtl/>
          </w:rPr>
          <w:t>المموّلة</w:t>
        </w:r>
        <w:r w:rsidR="009005D6" w:rsidRPr="00B73E1A">
          <w:rPr>
            <w:rStyle w:val="Hyperlink"/>
            <w:rtl/>
          </w:rPr>
          <w:t xml:space="preserve"> </w:t>
        </w:r>
        <w:r w:rsidR="009005D6" w:rsidRPr="00B73E1A">
          <w:rPr>
            <w:rStyle w:val="Hyperlink"/>
            <w:rFonts w:hint="eastAsia"/>
            <w:rtl/>
          </w:rPr>
          <w:t>من</w:t>
        </w:r>
        <w:r w:rsidR="009005D6" w:rsidRPr="00B73E1A">
          <w:rPr>
            <w:rStyle w:val="Hyperlink"/>
            <w:rtl/>
          </w:rPr>
          <w:t xml:space="preserve"> </w:t>
        </w:r>
        <w:r w:rsidR="009005D6" w:rsidRPr="00B73E1A">
          <w:rPr>
            <w:rStyle w:val="Hyperlink"/>
            <w:rFonts w:hint="eastAsia"/>
            <w:rtl/>
          </w:rPr>
          <w:t>الأموال</w:t>
        </w:r>
        <w:r w:rsidR="009005D6" w:rsidRPr="00B73E1A">
          <w:rPr>
            <w:rStyle w:val="Hyperlink"/>
            <w:rtl/>
          </w:rPr>
          <w:t xml:space="preserve"> </w:t>
        </w:r>
        <w:r w:rsidR="009005D6" w:rsidRPr="00B73E1A">
          <w:rPr>
            <w:rStyle w:val="Hyperlink"/>
            <w:rFonts w:hint="eastAsia"/>
            <w:rtl/>
          </w:rPr>
          <w:t>الاحتياطية</w:t>
        </w:r>
        <w:r w:rsidR="009005D6" w:rsidRPr="00B73E1A">
          <w:rPr>
            <w:rStyle w:val="Hyperlink"/>
            <w:rtl/>
          </w:rPr>
          <w:t xml:space="preserve"> </w:t>
        </w:r>
        <w:r w:rsidR="009005D6" w:rsidRPr="00B73E1A">
          <w:rPr>
            <w:rStyle w:val="Hyperlink"/>
            <w:rFonts w:hint="eastAsia"/>
            <w:rtl/>
          </w:rPr>
          <w:t>في</w:t>
        </w:r>
        <w:r w:rsidR="009005D6" w:rsidRPr="00B73E1A">
          <w:rPr>
            <w:rStyle w:val="Hyperlink"/>
            <w:rtl/>
          </w:rPr>
          <w:t xml:space="preserve"> </w:t>
        </w:r>
        <w:r w:rsidR="009005D6" w:rsidRPr="00B73E1A">
          <w:rPr>
            <w:rStyle w:val="Hyperlink"/>
            <w:rFonts w:hint="eastAsia"/>
            <w:rtl/>
          </w:rPr>
          <w:t>نهاية</w:t>
        </w:r>
        <w:r w:rsidR="009005D6" w:rsidRPr="00B73E1A">
          <w:rPr>
            <w:rStyle w:val="Hyperlink"/>
            <w:rtl/>
          </w:rPr>
          <w:t xml:space="preserve"> 2015</w:t>
        </w:r>
        <w:r w:rsidR="009005D6">
          <w:rPr>
            <w:webHidden/>
          </w:rPr>
          <w:tab/>
        </w:r>
        <w:r w:rsidR="009005D6">
          <w:rPr>
            <w:webHidden/>
          </w:rPr>
          <w:fldChar w:fldCharType="begin"/>
        </w:r>
        <w:r w:rsidR="009005D6">
          <w:rPr>
            <w:webHidden/>
          </w:rPr>
          <w:instrText xml:space="preserve"> PAGEREF _Toc454542013 \h </w:instrText>
        </w:r>
        <w:r w:rsidR="009005D6">
          <w:rPr>
            <w:webHidden/>
          </w:rPr>
        </w:r>
        <w:r w:rsidR="009005D6">
          <w:rPr>
            <w:webHidden/>
          </w:rPr>
          <w:fldChar w:fldCharType="separate"/>
        </w:r>
        <w:r>
          <w:rPr>
            <w:webHidden/>
            <w:rtl/>
          </w:rPr>
          <w:t>9</w:t>
        </w:r>
        <w:r w:rsidR="009005D6">
          <w:rPr>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14" w:history="1">
        <w:r w:rsidR="009005D6" w:rsidRPr="00B73E1A">
          <w:rPr>
            <w:rStyle w:val="Hyperlink"/>
            <w:rFonts w:hint="eastAsia"/>
            <w:noProof/>
            <w:rtl/>
          </w:rPr>
          <w:t>الميزانية</w:t>
        </w:r>
        <w:r w:rsidR="009005D6">
          <w:rPr>
            <w:noProof/>
            <w:webHidden/>
          </w:rPr>
          <w:tab/>
        </w:r>
        <w:r w:rsidR="009005D6">
          <w:rPr>
            <w:noProof/>
            <w:webHidden/>
          </w:rPr>
          <w:fldChar w:fldCharType="begin"/>
        </w:r>
        <w:r w:rsidR="009005D6">
          <w:rPr>
            <w:noProof/>
            <w:webHidden/>
          </w:rPr>
          <w:instrText xml:space="preserve"> PAGEREF _Toc454542014 \h </w:instrText>
        </w:r>
        <w:r w:rsidR="009005D6">
          <w:rPr>
            <w:noProof/>
            <w:webHidden/>
          </w:rPr>
        </w:r>
        <w:r w:rsidR="009005D6">
          <w:rPr>
            <w:noProof/>
            <w:webHidden/>
          </w:rPr>
          <w:fldChar w:fldCharType="separate"/>
        </w:r>
        <w:r>
          <w:rPr>
            <w:noProof/>
            <w:webHidden/>
            <w:rtl/>
          </w:rPr>
          <w:t>10</w:t>
        </w:r>
        <w:r w:rsidR="009005D6">
          <w:rPr>
            <w:noProof/>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15" w:history="1">
        <w:r w:rsidR="009005D6" w:rsidRPr="00B73E1A">
          <w:rPr>
            <w:rStyle w:val="Hyperlink"/>
            <w:rFonts w:hint="eastAsia"/>
            <w:rtl/>
          </w:rPr>
          <w:t>الجدول</w:t>
        </w:r>
        <w:r w:rsidR="009005D6" w:rsidRPr="00B73E1A">
          <w:rPr>
            <w:rStyle w:val="Hyperlink"/>
            <w:rtl/>
          </w:rPr>
          <w:t xml:space="preserve"> 4</w:t>
        </w:r>
        <w:r w:rsidR="00C0157F" w:rsidRPr="00C0157F">
          <w:rPr>
            <w:rStyle w:val="Hyperlink"/>
            <w:rFonts w:hint="cs"/>
            <w:rtl/>
          </w:rPr>
          <w:tab/>
        </w:r>
        <w:r w:rsidR="009005D6" w:rsidRPr="00B73E1A">
          <w:rPr>
            <w:rStyle w:val="Hyperlink"/>
            <w:rFonts w:hint="eastAsia"/>
            <w:rtl/>
          </w:rPr>
          <w:t>الميزانية</w:t>
        </w:r>
        <w:r w:rsidR="009005D6" w:rsidRPr="00B73E1A">
          <w:rPr>
            <w:rStyle w:val="Hyperlink"/>
            <w:rtl/>
          </w:rPr>
          <w:t xml:space="preserve"> </w:t>
        </w:r>
        <w:r w:rsidR="009005D6" w:rsidRPr="00B73E1A">
          <w:rPr>
            <w:rStyle w:val="Hyperlink"/>
            <w:rFonts w:hint="eastAsia"/>
            <w:rtl/>
          </w:rPr>
          <w:t>المعتمدة</w:t>
        </w:r>
        <w:r w:rsidR="009005D6" w:rsidRPr="00B73E1A">
          <w:rPr>
            <w:rStyle w:val="Hyperlink"/>
            <w:rtl/>
          </w:rPr>
          <w:t xml:space="preserve"> </w:t>
        </w:r>
        <w:r w:rsidR="009005D6" w:rsidRPr="00B73E1A">
          <w:rPr>
            <w:rStyle w:val="Hyperlink"/>
            <w:rFonts w:hint="eastAsia"/>
            <w:rtl/>
          </w:rPr>
          <w:t>والتحويلات</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كل</w:t>
        </w:r>
        <w:r w:rsidR="009005D6" w:rsidRPr="00B73E1A">
          <w:rPr>
            <w:rStyle w:val="Hyperlink"/>
            <w:rtl/>
          </w:rPr>
          <w:t xml:space="preserve"> </w:t>
        </w:r>
        <w:r w:rsidR="009005D6" w:rsidRPr="00B73E1A">
          <w:rPr>
            <w:rStyle w:val="Hyperlink"/>
            <w:rFonts w:hint="eastAsia"/>
            <w:rtl/>
          </w:rPr>
          <w:t>برنامج</w:t>
        </w:r>
        <w:r w:rsidR="009005D6" w:rsidRPr="00B73E1A">
          <w:rPr>
            <w:rStyle w:val="Hyperlink"/>
            <w:rtl/>
          </w:rPr>
          <w:t xml:space="preserve"> – </w:t>
        </w:r>
        <w:r w:rsidR="009005D6" w:rsidRPr="00B73E1A">
          <w:rPr>
            <w:rStyle w:val="Hyperlink"/>
            <w:rFonts w:hint="eastAsia"/>
            <w:rtl/>
          </w:rPr>
          <w:t>الثنائية</w:t>
        </w:r>
        <w:r w:rsidR="009005D6" w:rsidRPr="00B73E1A">
          <w:rPr>
            <w:rStyle w:val="Hyperlink"/>
            <w:rtl/>
          </w:rPr>
          <w:t xml:space="preserve"> 2014/15</w:t>
        </w:r>
        <w:r w:rsidR="009005D6">
          <w:rPr>
            <w:webHidden/>
          </w:rPr>
          <w:tab/>
        </w:r>
        <w:r w:rsidR="009005D6">
          <w:rPr>
            <w:webHidden/>
          </w:rPr>
          <w:fldChar w:fldCharType="begin"/>
        </w:r>
        <w:r w:rsidR="009005D6">
          <w:rPr>
            <w:webHidden/>
          </w:rPr>
          <w:instrText xml:space="preserve"> PAGEREF _Toc454542015 \h </w:instrText>
        </w:r>
        <w:r w:rsidR="009005D6">
          <w:rPr>
            <w:webHidden/>
          </w:rPr>
        </w:r>
        <w:r w:rsidR="009005D6">
          <w:rPr>
            <w:webHidden/>
          </w:rPr>
          <w:fldChar w:fldCharType="separate"/>
        </w:r>
        <w:r>
          <w:rPr>
            <w:webHidden/>
            <w:rtl/>
          </w:rPr>
          <w:t>12</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16" w:history="1">
        <w:r w:rsidR="009005D6" w:rsidRPr="00B73E1A">
          <w:rPr>
            <w:rStyle w:val="Hyperlink"/>
            <w:rFonts w:hint="eastAsia"/>
            <w:rtl/>
          </w:rPr>
          <w:t>الجدول</w:t>
        </w:r>
        <w:r w:rsidR="009005D6" w:rsidRPr="00B73E1A">
          <w:rPr>
            <w:rStyle w:val="Hyperlink"/>
            <w:rtl/>
          </w:rPr>
          <w:t xml:space="preserve"> 5</w:t>
        </w:r>
        <w:r w:rsidR="00C0157F">
          <w:rPr>
            <w:rStyle w:val="Hyperlink"/>
            <w:rFonts w:hint="cs"/>
            <w:rtl/>
          </w:rPr>
          <w:tab/>
        </w:r>
        <w:r w:rsidR="009005D6" w:rsidRPr="00B73E1A">
          <w:rPr>
            <w:rStyle w:val="Hyperlink"/>
            <w:rFonts w:hint="eastAsia"/>
            <w:rtl/>
          </w:rPr>
          <w:t>تقرير</w:t>
        </w:r>
        <w:r w:rsidR="009005D6" w:rsidRPr="00B73E1A">
          <w:rPr>
            <w:rStyle w:val="Hyperlink"/>
            <w:rtl/>
          </w:rPr>
          <w:t xml:space="preserve"> </w:t>
        </w:r>
        <w:r w:rsidR="009005D6" w:rsidRPr="00B73E1A">
          <w:rPr>
            <w:rStyle w:val="Hyperlink"/>
            <w:rFonts w:hint="eastAsia"/>
            <w:rtl/>
          </w:rPr>
          <w:t>عن</w:t>
        </w:r>
        <w:r w:rsidR="009005D6" w:rsidRPr="00B73E1A">
          <w:rPr>
            <w:rStyle w:val="Hyperlink"/>
            <w:rtl/>
          </w:rPr>
          <w:t xml:space="preserve"> </w:t>
        </w:r>
        <w:r w:rsidR="009005D6" w:rsidRPr="00B73E1A">
          <w:rPr>
            <w:rStyle w:val="Hyperlink"/>
            <w:rFonts w:hint="eastAsia"/>
            <w:rtl/>
          </w:rPr>
          <w:t>الوظائف</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كل</w:t>
        </w:r>
        <w:r w:rsidR="009005D6" w:rsidRPr="00B73E1A">
          <w:rPr>
            <w:rStyle w:val="Hyperlink"/>
            <w:rtl/>
          </w:rPr>
          <w:t xml:space="preserve"> </w:t>
        </w:r>
        <w:r w:rsidR="009005D6" w:rsidRPr="00B73E1A">
          <w:rPr>
            <w:rStyle w:val="Hyperlink"/>
            <w:rFonts w:hint="eastAsia"/>
            <w:rtl/>
          </w:rPr>
          <w:t>برنامج</w:t>
        </w:r>
        <w:r w:rsidR="009005D6" w:rsidRPr="00B73E1A">
          <w:rPr>
            <w:rStyle w:val="Hyperlink"/>
            <w:rtl/>
          </w:rPr>
          <w:t xml:space="preserve"> – </w:t>
        </w:r>
        <w:r w:rsidR="009005D6" w:rsidRPr="00B73E1A">
          <w:rPr>
            <w:rStyle w:val="Hyperlink"/>
            <w:rFonts w:hint="eastAsia"/>
            <w:rtl/>
          </w:rPr>
          <w:t>الثنائية</w:t>
        </w:r>
        <w:r w:rsidR="009005D6" w:rsidRPr="00B73E1A">
          <w:rPr>
            <w:rStyle w:val="Hyperlink"/>
            <w:rtl/>
          </w:rPr>
          <w:t xml:space="preserve"> 2014/15</w:t>
        </w:r>
        <w:r w:rsidR="009005D6">
          <w:rPr>
            <w:webHidden/>
          </w:rPr>
          <w:tab/>
        </w:r>
        <w:r w:rsidR="009005D6">
          <w:rPr>
            <w:webHidden/>
          </w:rPr>
          <w:fldChar w:fldCharType="begin"/>
        </w:r>
        <w:r w:rsidR="009005D6">
          <w:rPr>
            <w:webHidden/>
          </w:rPr>
          <w:instrText xml:space="preserve"> PAGEREF _Toc454542016 \h </w:instrText>
        </w:r>
        <w:r w:rsidR="009005D6">
          <w:rPr>
            <w:webHidden/>
          </w:rPr>
        </w:r>
        <w:r w:rsidR="009005D6">
          <w:rPr>
            <w:webHidden/>
          </w:rPr>
          <w:fldChar w:fldCharType="separate"/>
        </w:r>
        <w:r>
          <w:rPr>
            <w:webHidden/>
            <w:rtl/>
          </w:rPr>
          <w:t>13</w:t>
        </w:r>
        <w:r w:rsidR="009005D6">
          <w:rPr>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17" w:history="1">
        <w:r w:rsidR="009005D6" w:rsidRPr="00B73E1A">
          <w:rPr>
            <w:rStyle w:val="Hyperlink"/>
            <w:rFonts w:hint="eastAsia"/>
            <w:noProof/>
            <w:rtl/>
          </w:rPr>
          <w:t>النفقات</w:t>
        </w:r>
        <w:r w:rsidR="009005D6">
          <w:rPr>
            <w:noProof/>
            <w:webHidden/>
          </w:rPr>
          <w:tab/>
        </w:r>
        <w:r w:rsidR="009005D6">
          <w:rPr>
            <w:noProof/>
            <w:webHidden/>
          </w:rPr>
          <w:fldChar w:fldCharType="begin"/>
        </w:r>
        <w:r w:rsidR="009005D6">
          <w:rPr>
            <w:noProof/>
            <w:webHidden/>
          </w:rPr>
          <w:instrText xml:space="preserve"> PAGEREF _Toc454542017 \h </w:instrText>
        </w:r>
        <w:r w:rsidR="009005D6">
          <w:rPr>
            <w:noProof/>
            <w:webHidden/>
          </w:rPr>
        </w:r>
        <w:r w:rsidR="009005D6">
          <w:rPr>
            <w:noProof/>
            <w:webHidden/>
          </w:rPr>
          <w:fldChar w:fldCharType="separate"/>
        </w:r>
        <w:r>
          <w:rPr>
            <w:noProof/>
            <w:webHidden/>
            <w:rtl/>
          </w:rPr>
          <w:t>15</w:t>
        </w:r>
        <w:r w:rsidR="009005D6">
          <w:rPr>
            <w:noProof/>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18" w:history="1">
        <w:r w:rsidR="009005D6" w:rsidRPr="00B73E1A">
          <w:rPr>
            <w:rStyle w:val="Hyperlink"/>
            <w:rFonts w:hint="eastAsia"/>
            <w:rtl/>
          </w:rPr>
          <w:t>الجدول</w:t>
        </w:r>
        <w:r w:rsidR="00C0157F">
          <w:rPr>
            <w:rStyle w:val="Hyperlink"/>
            <w:rtl/>
          </w:rPr>
          <w:t xml:space="preserve"> 6</w:t>
        </w:r>
        <w:r w:rsidR="00C0157F">
          <w:rPr>
            <w:rStyle w:val="Hyperlink"/>
            <w:rFonts w:hint="cs"/>
            <w:rtl/>
          </w:rPr>
          <w:tab/>
        </w:r>
        <w:r w:rsidR="009005D6" w:rsidRPr="00B73E1A">
          <w:rPr>
            <w:rStyle w:val="Hyperlink"/>
            <w:rFonts w:hint="eastAsia"/>
            <w:rtl/>
          </w:rPr>
          <w:t>تقرير</w:t>
        </w:r>
        <w:r w:rsidR="009005D6" w:rsidRPr="00B73E1A">
          <w:rPr>
            <w:rStyle w:val="Hyperlink"/>
            <w:rtl/>
          </w:rPr>
          <w:t xml:space="preserve"> </w:t>
        </w:r>
        <w:r w:rsidR="009005D6" w:rsidRPr="00B73E1A">
          <w:rPr>
            <w:rStyle w:val="Hyperlink"/>
            <w:rFonts w:hint="eastAsia"/>
            <w:rtl/>
          </w:rPr>
          <w:t>عن</w:t>
        </w:r>
        <w:r w:rsidR="009005D6" w:rsidRPr="00B73E1A">
          <w:rPr>
            <w:rStyle w:val="Hyperlink"/>
            <w:rtl/>
          </w:rPr>
          <w:t xml:space="preserve"> </w:t>
        </w:r>
        <w:r w:rsidR="009005D6" w:rsidRPr="00B73E1A">
          <w:rPr>
            <w:rStyle w:val="Hyperlink"/>
            <w:rFonts w:hint="eastAsia"/>
            <w:rtl/>
          </w:rPr>
          <w:t>الميزانية</w:t>
        </w:r>
        <w:r w:rsidR="009005D6" w:rsidRPr="00B73E1A">
          <w:rPr>
            <w:rStyle w:val="Hyperlink"/>
            <w:rtl/>
          </w:rPr>
          <w:t xml:space="preserve"> </w:t>
        </w:r>
        <w:r w:rsidR="009005D6" w:rsidRPr="00B73E1A">
          <w:rPr>
            <w:rStyle w:val="Hyperlink"/>
            <w:rFonts w:hint="eastAsia"/>
            <w:rtl/>
          </w:rPr>
          <w:t>والنفقات</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كل</w:t>
        </w:r>
        <w:r w:rsidR="009005D6" w:rsidRPr="00B73E1A">
          <w:rPr>
            <w:rStyle w:val="Hyperlink"/>
            <w:rtl/>
          </w:rPr>
          <w:t xml:space="preserve"> </w:t>
        </w:r>
        <w:r w:rsidR="009005D6" w:rsidRPr="00B73E1A">
          <w:rPr>
            <w:rStyle w:val="Hyperlink"/>
            <w:rFonts w:hint="eastAsia"/>
            <w:rtl/>
          </w:rPr>
          <w:t>برنامج</w:t>
        </w:r>
        <w:r w:rsidR="009005D6" w:rsidRPr="00B73E1A">
          <w:rPr>
            <w:rStyle w:val="Hyperlink"/>
            <w:rtl/>
          </w:rPr>
          <w:t xml:space="preserve"> – </w:t>
        </w:r>
        <w:r w:rsidR="009005D6" w:rsidRPr="00B73E1A">
          <w:rPr>
            <w:rStyle w:val="Hyperlink"/>
            <w:rFonts w:hint="eastAsia"/>
            <w:rtl/>
          </w:rPr>
          <w:t>الثنائية</w:t>
        </w:r>
        <w:r w:rsidR="009005D6" w:rsidRPr="00B73E1A">
          <w:rPr>
            <w:rStyle w:val="Hyperlink"/>
            <w:rtl/>
          </w:rPr>
          <w:t xml:space="preserve"> 2014/15</w:t>
        </w:r>
        <w:r w:rsidR="009005D6">
          <w:rPr>
            <w:webHidden/>
          </w:rPr>
          <w:tab/>
        </w:r>
        <w:r w:rsidR="009005D6">
          <w:rPr>
            <w:webHidden/>
          </w:rPr>
          <w:fldChar w:fldCharType="begin"/>
        </w:r>
        <w:r w:rsidR="009005D6">
          <w:rPr>
            <w:webHidden/>
          </w:rPr>
          <w:instrText xml:space="preserve"> PAGEREF _Toc454542018 \h </w:instrText>
        </w:r>
        <w:r w:rsidR="009005D6">
          <w:rPr>
            <w:webHidden/>
          </w:rPr>
        </w:r>
        <w:r w:rsidR="009005D6">
          <w:rPr>
            <w:webHidden/>
          </w:rPr>
          <w:fldChar w:fldCharType="separate"/>
        </w:r>
        <w:r>
          <w:rPr>
            <w:webHidden/>
            <w:rtl/>
          </w:rPr>
          <w:t>15</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19" w:history="1">
        <w:r w:rsidR="009005D6" w:rsidRPr="00B73E1A">
          <w:rPr>
            <w:rStyle w:val="Hyperlink"/>
            <w:rFonts w:hint="eastAsia"/>
            <w:rtl/>
          </w:rPr>
          <w:t>الجدول</w:t>
        </w:r>
        <w:r w:rsidR="00C0157F">
          <w:rPr>
            <w:rStyle w:val="Hyperlink"/>
            <w:rtl/>
          </w:rPr>
          <w:t xml:space="preserve"> 7</w:t>
        </w:r>
        <w:r w:rsidR="00C0157F">
          <w:rPr>
            <w:rStyle w:val="Hyperlink"/>
            <w:rFonts w:hint="cs"/>
            <w:rtl/>
          </w:rPr>
          <w:tab/>
        </w:r>
        <w:r w:rsidR="009005D6" w:rsidRPr="00B73E1A">
          <w:rPr>
            <w:rStyle w:val="Hyperlink"/>
            <w:rFonts w:hint="eastAsia"/>
            <w:rtl/>
          </w:rPr>
          <w:t>تقرير</w:t>
        </w:r>
        <w:r w:rsidR="009005D6" w:rsidRPr="00B73E1A">
          <w:rPr>
            <w:rStyle w:val="Hyperlink"/>
            <w:rtl/>
          </w:rPr>
          <w:t xml:space="preserve"> </w:t>
        </w:r>
        <w:r w:rsidR="009005D6" w:rsidRPr="00B73E1A">
          <w:rPr>
            <w:rStyle w:val="Hyperlink"/>
            <w:rFonts w:hint="eastAsia"/>
            <w:rtl/>
          </w:rPr>
          <w:t>عن</w:t>
        </w:r>
        <w:r w:rsidR="009005D6" w:rsidRPr="00B73E1A">
          <w:rPr>
            <w:rStyle w:val="Hyperlink"/>
            <w:rtl/>
          </w:rPr>
          <w:t xml:space="preserve"> </w:t>
        </w:r>
        <w:r w:rsidR="009005D6" w:rsidRPr="00B73E1A">
          <w:rPr>
            <w:rStyle w:val="Hyperlink"/>
            <w:rFonts w:hint="eastAsia"/>
            <w:rtl/>
          </w:rPr>
          <w:t>الميزانية</w:t>
        </w:r>
        <w:r w:rsidR="009005D6" w:rsidRPr="00B73E1A">
          <w:rPr>
            <w:rStyle w:val="Hyperlink"/>
            <w:rtl/>
          </w:rPr>
          <w:t xml:space="preserve"> </w:t>
        </w:r>
        <w:r w:rsidR="009005D6" w:rsidRPr="00B73E1A">
          <w:rPr>
            <w:rStyle w:val="Hyperlink"/>
            <w:rFonts w:hint="eastAsia"/>
            <w:rtl/>
          </w:rPr>
          <w:t>والنفقات</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كل</w:t>
        </w:r>
        <w:r w:rsidR="009005D6" w:rsidRPr="00B73E1A">
          <w:rPr>
            <w:rStyle w:val="Hyperlink"/>
            <w:rtl/>
          </w:rPr>
          <w:t xml:space="preserve"> </w:t>
        </w:r>
        <w:r w:rsidR="009005D6" w:rsidRPr="00B73E1A">
          <w:rPr>
            <w:rStyle w:val="Hyperlink"/>
            <w:rFonts w:hint="eastAsia"/>
            <w:rtl/>
          </w:rPr>
          <w:t>برنامج</w:t>
        </w:r>
        <w:r w:rsidR="009005D6" w:rsidRPr="00B73E1A">
          <w:rPr>
            <w:rStyle w:val="Hyperlink"/>
            <w:rtl/>
          </w:rPr>
          <w:t xml:space="preserve"> – </w:t>
        </w:r>
        <w:r w:rsidR="009005D6" w:rsidRPr="00B73E1A">
          <w:rPr>
            <w:rStyle w:val="Hyperlink"/>
            <w:rFonts w:hint="eastAsia"/>
            <w:rtl/>
          </w:rPr>
          <w:t>الثنائية</w:t>
        </w:r>
        <w:r w:rsidR="009005D6" w:rsidRPr="00B73E1A">
          <w:rPr>
            <w:rStyle w:val="Hyperlink"/>
            <w:rtl/>
          </w:rPr>
          <w:t xml:space="preserve"> 2014/15</w:t>
        </w:r>
        <w:r w:rsidR="009005D6">
          <w:rPr>
            <w:webHidden/>
          </w:rPr>
          <w:tab/>
        </w:r>
        <w:r w:rsidR="009005D6">
          <w:rPr>
            <w:webHidden/>
          </w:rPr>
          <w:fldChar w:fldCharType="begin"/>
        </w:r>
        <w:r w:rsidR="009005D6">
          <w:rPr>
            <w:webHidden/>
          </w:rPr>
          <w:instrText xml:space="preserve"> PAGEREF _Toc454542019 \h </w:instrText>
        </w:r>
        <w:r w:rsidR="009005D6">
          <w:rPr>
            <w:webHidden/>
          </w:rPr>
        </w:r>
        <w:r w:rsidR="009005D6">
          <w:rPr>
            <w:webHidden/>
          </w:rPr>
          <w:fldChar w:fldCharType="separate"/>
        </w:r>
        <w:r>
          <w:rPr>
            <w:webHidden/>
            <w:rtl/>
          </w:rPr>
          <w:t>17</w:t>
        </w:r>
        <w:r w:rsidR="009005D6">
          <w:rPr>
            <w:webHidden/>
          </w:rPr>
          <w:fldChar w:fldCharType="end"/>
        </w:r>
      </w:hyperlink>
    </w:p>
    <w:p w:rsidR="009005D6" w:rsidRDefault="002026CD" w:rsidP="00C0157F">
      <w:pPr>
        <w:pStyle w:val="TOC2"/>
        <w:tabs>
          <w:tab w:val="clear" w:pos="1133"/>
          <w:tab w:val="clear" w:pos="1700"/>
        </w:tabs>
        <w:rPr>
          <w:rFonts w:asciiTheme="minorHAnsi" w:eastAsiaTheme="minorEastAsia" w:hAnsiTheme="minorHAnsi" w:cstheme="minorBidi"/>
          <w:sz w:val="22"/>
          <w:szCs w:val="22"/>
        </w:rPr>
      </w:pPr>
      <w:hyperlink w:anchor="_Toc454542020" w:history="1">
        <w:r w:rsidR="009005D6" w:rsidRPr="00B73E1A">
          <w:rPr>
            <w:rStyle w:val="Hyperlink"/>
            <w:rFonts w:hint="eastAsia"/>
            <w:rtl/>
          </w:rPr>
          <w:t>موارد</w:t>
        </w:r>
        <w:r w:rsidR="009005D6" w:rsidRPr="00B73E1A">
          <w:rPr>
            <w:rStyle w:val="Hyperlink"/>
            <w:rtl/>
          </w:rPr>
          <w:t xml:space="preserve"> </w:t>
        </w:r>
        <w:r w:rsidR="009005D6" w:rsidRPr="00B73E1A">
          <w:rPr>
            <w:rStyle w:val="Hyperlink"/>
            <w:rFonts w:hint="eastAsia"/>
            <w:rtl/>
          </w:rPr>
          <w:t>الموظفين</w:t>
        </w:r>
        <w:r w:rsidR="009005D6">
          <w:rPr>
            <w:webHidden/>
          </w:rPr>
          <w:tab/>
        </w:r>
        <w:r w:rsidR="009005D6">
          <w:rPr>
            <w:webHidden/>
          </w:rPr>
          <w:fldChar w:fldCharType="begin"/>
        </w:r>
        <w:r w:rsidR="009005D6">
          <w:rPr>
            <w:webHidden/>
          </w:rPr>
          <w:instrText xml:space="preserve"> PAGEREF _Toc454542020 \h </w:instrText>
        </w:r>
        <w:r w:rsidR="009005D6">
          <w:rPr>
            <w:webHidden/>
          </w:rPr>
        </w:r>
        <w:r w:rsidR="009005D6">
          <w:rPr>
            <w:webHidden/>
          </w:rPr>
          <w:fldChar w:fldCharType="separate"/>
        </w:r>
        <w:r>
          <w:rPr>
            <w:webHidden/>
            <w:rtl/>
          </w:rPr>
          <w:t>18</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21" w:history="1">
        <w:r w:rsidR="009005D6" w:rsidRPr="00B73E1A">
          <w:rPr>
            <w:rStyle w:val="Hyperlink"/>
            <w:rFonts w:hint="eastAsia"/>
            <w:rtl/>
          </w:rPr>
          <w:t>تطور</w:t>
        </w:r>
        <w:r w:rsidR="009005D6" w:rsidRPr="00B73E1A">
          <w:rPr>
            <w:rStyle w:val="Hyperlink"/>
            <w:rtl/>
          </w:rPr>
          <w:t xml:space="preserve"> </w:t>
        </w:r>
        <w:r w:rsidR="009005D6" w:rsidRPr="00B73E1A">
          <w:rPr>
            <w:rStyle w:val="Hyperlink"/>
            <w:rFonts w:hint="eastAsia"/>
            <w:rtl/>
          </w:rPr>
          <w:t>نفقات</w:t>
        </w:r>
        <w:r w:rsidR="009005D6" w:rsidRPr="00B73E1A">
          <w:rPr>
            <w:rStyle w:val="Hyperlink"/>
            <w:rtl/>
          </w:rPr>
          <w:t xml:space="preserve"> </w:t>
        </w:r>
        <w:r w:rsidR="009005D6" w:rsidRPr="00B73E1A">
          <w:rPr>
            <w:rStyle w:val="Hyperlink"/>
            <w:rFonts w:hint="eastAsia"/>
            <w:rtl/>
          </w:rPr>
          <w:t>الموظفين</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السنوات</w:t>
        </w:r>
        <w:r w:rsidR="009005D6">
          <w:rPr>
            <w:webHidden/>
          </w:rPr>
          <w:tab/>
        </w:r>
        <w:r w:rsidR="009005D6">
          <w:rPr>
            <w:webHidden/>
          </w:rPr>
          <w:fldChar w:fldCharType="begin"/>
        </w:r>
        <w:r w:rsidR="009005D6">
          <w:rPr>
            <w:webHidden/>
          </w:rPr>
          <w:instrText xml:space="preserve"> PAGEREF _Toc454542021 \h </w:instrText>
        </w:r>
        <w:r w:rsidR="009005D6">
          <w:rPr>
            <w:webHidden/>
          </w:rPr>
        </w:r>
        <w:r w:rsidR="009005D6">
          <w:rPr>
            <w:webHidden/>
          </w:rPr>
          <w:fldChar w:fldCharType="separate"/>
        </w:r>
        <w:r>
          <w:rPr>
            <w:webHidden/>
            <w:rtl/>
          </w:rPr>
          <w:t>18</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22" w:history="1">
        <w:r w:rsidR="009005D6" w:rsidRPr="00B73E1A">
          <w:rPr>
            <w:rStyle w:val="Hyperlink"/>
            <w:rFonts w:hint="eastAsia"/>
            <w:rtl/>
          </w:rPr>
          <w:t>تطور</w:t>
        </w:r>
        <w:r w:rsidR="009005D6" w:rsidRPr="00B73E1A">
          <w:rPr>
            <w:rStyle w:val="Hyperlink"/>
            <w:rtl/>
          </w:rPr>
          <w:t xml:space="preserve"> </w:t>
        </w:r>
        <w:r w:rsidR="009005D6" w:rsidRPr="00B73E1A">
          <w:rPr>
            <w:rStyle w:val="Hyperlink"/>
            <w:rFonts w:hint="eastAsia"/>
            <w:rtl/>
          </w:rPr>
          <w:t>نفقات</w:t>
        </w:r>
        <w:r w:rsidR="009005D6" w:rsidRPr="00B73E1A">
          <w:rPr>
            <w:rStyle w:val="Hyperlink"/>
            <w:rtl/>
          </w:rPr>
          <w:t xml:space="preserve"> </w:t>
        </w:r>
        <w:r w:rsidR="009005D6" w:rsidRPr="00B73E1A">
          <w:rPr>
            <w:rStyle w:val="Hyperlink"/>
            <w:rFonts w:hint="eastAsia"/>
            <w:rtl/>
          </w:rPr>
          <w:t>المنح</w:t>
        </w:r>
        <w:r w:rsidR="009005D6" w:rsidRPr="00B73E1A">
          <w:rPr>
            <w:rStyle w:val="Hyperlink"/>
            <w:rtl/>
          </w:rPr>
          <w:t xml:space="preserve"> </w:t>
        </w:r>
        <w:r w:rsidR="009005D6" w:rsidRPr="00B73E1A">
          <w:rPr>
            <w:rStyle w:val="Hyperlink"/>
            <w:rFonts w:hint="eastAsia"/>
            <w:rtl/>
          </w:rPr>
          <w:t>والأسفار</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السنوات</w:t>
        </w:r>
        <w:r w:rsidR="009005D6">
          <w:rPr>
            <w:webHidden/>
          </w:rPr>
          <w:tab/>
        </w:r>
        <w:r w:rsidR="009005D6">
          <w:rPr>
            <w:webHidden/>
          </w:rPr>
          <w:fldChar w:fldCharType="begin"/>
        </w:r>
        <w:r w:rsidR="009005D6">
          <w:rPr>
            <w:webHidden/>
          </w:rPr>
          <w:instrText xml:space="preserve"> PAGEREF _Toc454542022 \h </w:instrText>
        </w:r>
        <w:r w:rsidR="009005D6">
          <w:rPr>
            <w:webHidden/>
          </w:rPr>
        </w:r>
        <w:r w:rsidR="009005D6">
          <w:rPr>
            <w:webHidden/>
          </w:rPr>
          <w:fldChar w:fldCharType="separate"/>
        </w:r>
        <w:r>
          <w:rPr>
            <w:webHidden/>
            <w:rtl/>
          </w:rPr>
          <w:t>19</w:t>
        </w:r>
        <w:r w:rsidR="009005D6">
          <w:rPr>
            <w:webHidden/>
          </w:rPr>
          <w:fldChar w:fldCharType="end"/>
        </w:r>
      </w:hyperlink>
    </w:p>
    <w:p w:rsidR="009005D6" w:rsidRDefault="002026CD" w:rsidP="00C0157F">
      <w:pPr>
        <w:pStyle w:val="TOC2"/>
        <w:tabs>
          <w:tab w:val="clear" w:pos="1133"/>
          <w:tab w:val="clear" w:pos="1700"/>
        </w:tabs>
        <w:rPr>
          <w:rFonts w:asciiTheme="minorHAnsi" w:eastAsiaTheme="minorEastAsia" w:hAnsiTheme="minorHAnsi" w:cstheme="minorBidi"/>
          <w:sz w:val="22"/>
          <w:szCs w:val="22"/>
        </w:rPr>
      </w:pPr>
      <w:hyperlink w:anchor="_Toc454542023" w:history="1">
        <w:r w:rsidR="009005D6" w:rsidRPr="00B73E1A">
          <w:rPr>
            <w:rStyle w:val="Hyperlink"/>
            <w:rFonts w:hint="eastAsia"/>
            <w:rtl/>
          </w:rPr>
          <w:t>الخدمات</w:t>
        </w:r>
        <w:r w:rsidR="009005D6" w:rsidRPr="00B73E1A">
          <w:rPr>
            <w:rStyle w:val="Hyperlink"/>
            <w:rtl/>
          </w:rPr>
          <w:t xml:space="preserve"> </w:t>
        </w:r>
        <w:r w:rsidR="009005D6" w:rsidRPr="00B73E1A">
          <w:rPr>
            <w:rStyle w:val="Hyperlink"/>
            <w:rFonts w:hint="eastAsia"/>
            <w:rtl/>
          </w:rPr>
          <w:t>التعاقدية</w:t>
        </w:r>
        <w:r w:rsidR="009005D6">
          <w:rPr>
            <w:webHidden/>
          </w:rPr>
          <w:tab/>
        </w:r>
        <w:r w:rsidR="009005D6">
          <w:rPr>
            <w:webHidden/>
          </w:rPr>
          <w:fldChar w:fldCharType="begin"/>
        </w:r>
        <w:r w:rsidR="009005D6">
          <w:rPr>
            <w:webHidden/>
          </w:rPr>
          <w:instrText xml:space="preserve"> PAGEREF _Toc454542023 \h </w:instrText>
        </w:r>
        <w:r w:rsidR="009005D6">
          <w:rPr>
            <w:webHidden/>
          </w:rPr>
        </w:r>
        <w:r w:rsidR="009005D6">
          <w:rPr>
            <w:webHidden/>
          </w:rPr>
          <w:fldChar w:fldCharType="separate"/>
        </w:r>
        <w:r>
          <w:rPr>
            <w:webHidden/>
            <w:rtl/>
          </w:rPr>
          <w:t>20</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24" w:history="1">
        <w:r w:rsidR="009005D6" w:rsidRPr="00B73E1A">
          <w:rPr>
            <w:rStyle w:val="Hyperlink"/>
            <w:rFonts w:hint="eastAsia"/>
            <w:rtl/>
          </w:rPr>
          <w:t>تطور</w:t>
        </w:r>
        <w:r w:rsidR="009005D6" w:rsidRPr="00B73E1A">
          <w:rPr>
            <w:rStyle w:val="Hyperlink"/>
            <w:rtl/>
          </w:rPr>
          <w:t xml:space="preserve"> </w:t>
        </w:r>
        <w:r w:rsidR="009005D6" w:rsidRPr="00B73E1A">
          <w:rPr>
            <w:rStyle w:val="Hyperlink"/>
            <w:rFonts w:hint="eastAsia"/>
            <w:rtl/>
          </w:rPr>
          <w:t>نفقات</w:t>
        </w:r>
        <w:r w:rsidR="009005D6" w:rsidRPr="00B73E1A">
          <w:rPr>
            <w:rStyle w:val="Hyperlink"/>
            <w:rtl/>
          </w:rPr>
          <w:t xml:space="preserve"> </w:t>
        </w:r>
        <w:r w:rsidR="009005D6" w:rsidRPr="00B73E1A">
          <w:rPr>
            <w:rStyle w:val="Hyperlink"/>
            <w:rFonts w:hint="eastAsia"/>
            <w:rtl/>
          </w:rPr>
          <w:t>الخدمات</w:t>
        </w:r>
        <w:r w:rsidR="009005D6" w:rsidRPr="00B73E1A">
          <w:rPr>
            <w:rStyle w:val="Hyperlink"/>
            <w:rtl/>
          </w:rPr>
          <w:t xml:space="preserve"> </w:t>
        </w:r>
        <w:r w:rsidR="009005D6" w:rsidRPr="00B73E1A">
          <w:rPr>
            <w:rStyle w:val="Hyperlink"/>
            <w:rFonts w:hint="eastAsia"/>
            <w:rtl/>
          </w:rPr>
          <w:t>التعاقدية</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السنوات</w:t>
        </w:r>
        <w:r w:rsidR="009005D6">
          <w:rPr>
            <w:webHidden/>
          </w:rPr>
          <w:tab/>
        </w:r>
        <w:r w:rsidR="009005D6">
          <w:rPr>
            <w:webHidden/>
          </w:rPr>
          <w:fldChar w:fldCharType="begin"/>
        </w:r>
        <w:r w:rsidR="009005D6">
          <w:rPr>
            <w:webHidden/>
          </w:rPr>
          <w:instrText xml:space="preserve"> PAGEREF _Toc454542024 \h </w:instrText>
        </w:r>
        <w:r w:rsidR="009005D6">
          <w:rPr>
            <w:webHidden/>
          </w:rPr>
        </w:r>
        <w:r w:rsidR="009005D6">
          <w:rPr>
            <w:webHidden/>
          </w:rPr>
          <w:fldChar w:fldCharType="separate"/>
        </w:r>
        <w:r>
          <w:rPr>
            <w:webHidden/>
            <w:rtl/>
          </w:rPr>
          <w:t>21</w:t>
        </w:r>
        <w:r w:rsidR="009005D6">
          <w:rPr>
            <w:webHidden/>
          </w:rPr>
          <w:fldChar w:fldCharType="end"/>
        </w:r>
      </w:hyperlink>
    </w:p>
    <w:p w:rsidR="009005D6" w:rsidRDefault="002026CD" w:rsidP="00C0157F">
      <w:pPr>
        <w:pStyle w:val="TOC2"/>
        <w:tabs>
          <w:tab w:val="clear" w:pos="1133"/>
          <w:tab w:val="clear" w:pos="1700"/>
        </w:tabs>
        <w:rPr>
          <w:rFonts w:asciiTheme="minorHAnsi" w:eastAsiaTheme="minorEastAsia" w:hAnsiTheme="minorHAnsi" w:cstheme="minorBidi"/>
          <w:sz w:val="22"/>
          <w:szCs w:val="22"/>
        </w:rPr>
      </w:pPr>
      <w:hyperlink w:anchor="_Toc454542025" w:history="1">
        <w:r w:rsidR="009005D6" w:rsidRPr="00B73E1A">
          <w:rPr>
            <w:rStyle w:val="Hyperlink"/>
            <w:rFonts w:hint="eastAsia"/>
            <w:rtl/>
          </w:rPr>
          <w:t>مصروفات</w:t>
        </w:r>
        <w:r w:rsidR="009005D6" w:rsidRPr="00B73E1A">
          <w:rPr>
            <w:rStyle w:val="Hyperlink"/>
            <w:rtl/>
          </w:rPr>
          <w:t xml:space="preserve"> </w:t>
        </w:r>
        <w:r w:rsidR="009005D6" w:rsidRPr="00B73E1A">
          <w:rPr>
            <w:rStyle w:val="Hyperlink"/>
            <w:rFonts w:hint="eastAsia"/>
            <w:rtl/>
          </w:rPr>
          <w:t>التشغيل</w:t>
        </w:r>
        <w:r w:rsidR="009005D6">
          <w:rPr>
            <w:webHidden/>
          </w:rPr>
          <w:tab/>
        </w:r>
        <w:r w:rsidR="009005D6">
          <w:rPr>
            <w:webHidden/>
          </w:rPr>
          <w:fldChar w:fldCharType="begin"/>
        </w:r>
        <w:r w:rsidR="009005D6">
          <w:rPr>
            <w:webHidden/>
          </w:rPr>
          <w:instrText xml:space="preserve"> PAGEREF _Toc454542025 \h </w:instrText>
        </w:r>
        <w:r w:rsidR="009005D6">
          <w:rPr>
            <w:webHidden/>
          </w:rPr>
        </w:r>
        <w:r w:rsidR="009005D6">
          <w:rPr>
            <w:webHidden/>
          </w:rPr>
          <w:fldChar w:fldCharType="separate"/>
        </w:r>
        <w:r>
          <w:rPr>
            <w:webHidden/>
            <w:rtl/>
          </w:rPr>
          <w:t>23</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26" w:history="1">
        <w:r w:rsidR="009005D6" w:rsidRPr="00B73E1A">
          <w:rPr>
            <w:rStyle w:val="Hyperlink"/>
            <w:rFonts w:hint="eastAsia"/>
            <w:rtl/>
          </w:rPr>
          <w:t>تطور</w:t>
        </w:r>
        <w:r w:rsidR="009005D6" w:rsidRPr="00B73E1A">
          <w:rPr>
            <w:rStyle w:val="Hyperlink"/>
            <w:rtl/>
          </w:rPr>
          <w:t xml:space="preserve"> </w:t>
        </w:r>
        <w:r w:rsidR="009005D6" w:rsidRPr="00B73E1A">
          <w:rPr>
            <w:rStyle w:val="Hyperlink"/>
            <w:rFonts w:hint="eastAsia"/>
            <w:rtl/>
          </w:rPr>
          <w:t>مصروفات</w:t>
        </w:r>
        <w:r w:rsidR="009005D6" w:rsidRPr="00B73E1A">
          <w:rPr>
            <w:rStyle w:val="Hyperlink"/>
            <w:rtl/>
          </w:rPr>
          <w:t xml:space="preserve"> </w:t>
        </w:r>
        <w:r w:rsidR="009005D6" w:rsidRPr="00B73E1A">
          <w:rPr>
            <w:rStyle w:val="Hyperlink"/>
            <w:rFonts w:hint="eastAsia"/>
            <w:rtl/>
          </w:rPr>
          <w:t>التشغيل</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السنوات</w:t>
        </w:r>
        <w:r w:rsidR="009005D6">
          <w:rPr>
            <w:webHidden/>
          </w:rPr>
          <w:tab/>
        </w:r>
        <w:r w:rsidR="009005D6">
          <w:rPr>
            <w:webHidden/>
          </w:rPr>
          <w:fldChar w:fldCharType="begin"/>
        </w:r>
        <w:r w:rsidR="009005D6">
          <w:rPr>
            <w:webHidden/>
          </w:rPr>
          <w:instrText xml:space="preserve"> PAGEREF _Toc454542026 \h </w:instrText>
        </w:r>
        <w:r w:rsidR="009005D6">
          <w:rPr>
            <w:webHidden/>
          </w:rPr>
        </w:r>
        <w:r w:rsidR="009005D6">
          <w:rPr>
            <w:webHidden/>
          </w:rPr>
          <w:fldChar w:fldCharType="separate"/>
        </w:r>
        <w:r>
          <w:rPr>
            <w:webHidden/>
            <w:rtl/>
          </w:rPr>
          <w:t>23</w:t>
        </w:r>
        <w:r w:rsidR="009005D6">
          <w:rPr>
            <w:webHidden/>
          </w:rPr>
          <w:fldChar w:fldCharType="end"/>
        </w:r>
      </w:hyperlink>
    </w:p>
    <w:p w:rsidR="009005D6" w:rsidRDefault="002026CD" w:rsidP="00C0157F">
      <w:pPr>
        <w:pStyle w:val="TOC2"/>
        <w:tabs>
          <w:tab w:val="clear" w:pos="1133"/>
          <w:tab w:val="clear" w:pos="1700"/>
        </w:tabs>
        <w:rPr>
          <w:rFonts w:asciiTheme="minorHAnsi" w:eastAsiaTheme="minorEastAsia" w:hAnsiTheme="minorHAnsi" w:cstheme="minorBidi"/>
          <w:sz w:val="22"/>
          <w:szCs w:val="22"/>
        </w:rPr>
      </w:pPr>
      <w:hyperlink w:anchor="_Toc454542027" w:history="1">
        <w:r w:rsidR="009005D6" w:rsidRPr="00B73E1A">
          <w:rPr>
            <w:rStyle w:val="Hyperlink"/>
            <w:rFonts w:hint="eastAsia"/>
            <w:rtl/>
          </w:rPr>
          <w:t>المعدات</w:t>
        </w:r>
        <w:r w:rsidR="009005D6" w:rsidRPr="00B73E1A">
          <w:rPr>
            <w:rStyle w:val="Hyperlink"/>
            <w:rtl/>
          </w:rPr>
          <w:t xml:space="preserve"> </w:t>
        </w:r>
        <w:r w:rsidR="009005D6" w:rsidRPr="00B73E1A">
          <w:rPr>
            <w:rStyle w:val="Hyperlink"/>
            <w:rFonts w:hint="eastAsia"/>
            <w:rtl/>
          </w:rPr>
          <w:t>والإمدادات</w:t>
        </w:r>
        <w:r w:rsidR="00C0157F">
          <w:rPr>
            <w:rFonts w:hint="cs"/>
            <w:webHidden/>
            <w:rtl/>
          </w:rPr>
          <w:tab/>
        </w:r>
        <w:r w:rsidR="009005D6">
          <w:rPr>
            <w:webHidden/>
          </w:rPr>
          <w:fldChar w:fldCharType="begin"/>
        </w:r>
        <w:r w:rsidR="009005D6">
          <w:rPr>
            <w:webHidden/>
          </w:rPr>
          <w:instrText xml:space="preserve"> PAGEREF _Toc454542027 \h </w:instrText>
        </w:r>
        <w:r w:rsidR="009005D6">
          <w:rPr>
            <w:webHidden/>
          </w:rPr>
        </w:r>
        <w:r w:rsidR="009005D6">
          <w:rPr>
            <w:webHidden/>
          </w:rPr>
          <w:fldChar w:fldCharType="separate"/>
        </w:r>
        <w:r>
          <w:rPr>
            <w:webHidden/>
            <w:rtl/>
          </w:rPr>
          <w:t>24</w:t>
        </w:r>
        <w:r w:rsidR="009005D6">
          <w:rPr>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28" w:history="1">
        <w:r w:rsidR="009005D6" w:rsidRPr="00B73E1A">
          <w:rPr>
            <w:rStyle w:val="Hyperlink"/>
            <w:rFonts w:hint="eastAsia"/>
            <w:noProof/>
            <w:rtl/>
          </w:rPr>
          <w:t>الإيرادات</w:t>
        </w:r>
        <w:r w:rsidR="009005D6">
          <w:rPr>
            <w:noProof/>
            <w:webHidden/>
          </w:rPr>
          <w:tab/>
        </w:r>
        <w:r w:rsidR="009005D6">
          <w:rPr>
            <w:noProof/>
            <w:webHidden/>
          </w:rPr>
          <w:fldChar w:fldCharType="begin"/>
        </w:r>
        <w:r w:rsidR="009005D6">
          <w:rPr>
            <w:noProof/>
            <w:webHidden/>
          </w:rPr>
          <w:instrText xml:space="preserve"> PAGEREF _Toc454542028 \h </w:instrText>
        </w:r>
        <w:r w:rsidR="009005D6">
          <w:rPr>
            <w:noProof/>
            <w:webHidden/>
          </w:rPr>
        </w:r>
        <w:r w:rsidR="009005D6">
          <w:rPr>
            <w:noProof/>
            <w:webHidden/>
          </w:rPr>
          <w:fldChar w:fldCharType="separate"/>
        </w:r>
        <w:r>
          <w:rPr>
            <w:noProof/>
            <w:webHidden/>
            <w:rtl/>
          </w:rPr>
          <w:t>26</w:t>
        </w:r>
        <w:r w:rsidR="009005D6">
          <w:rPr>
            <w:noProof/>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29" w:history="1">
        <w:r w:rsidR="009005D6" w:rsidRPr="00B73E1A">
          <w:rPr>
            <w:rStyle w:val="Hyperlink"/>
            <w:rFonts w:hint="eastAsia"/>
            <w:rtl/>
          </w:rPr>
          <w:t>الجدول</w:t>
        </w:r>
        <w:r w:rsidR="009005D6" w:rsidRPr="00B73E1A">
          <w:rPr>
            <w:rStyle w:val="Hyperlink"/>
            <w:rtl/>
          </w:rPr>
          <w:t xml:space="preserve"> 8</w:t>
        </w:r>
        <w:r w:rsidR="00C0157F">
          <w:rPr>
            <w:rStyle w:val="Hyperlink"/>
            <w:rFonts w:hint="cs"/>
            <w:rtl/>
          </w:rPr>
          <w:tab/>
        </w:r>
        <w:r w:rsidR="009005D6" w:rsidRPr="00B73E1A">
          <w:rPr>
            <w:rStyle w:val="Hyperlink"/>
            <w:rFonts w:hint="eastAsia"/>
            <w:rtl/>
          </w:rPr>
          <w:t>إيرادات</w:t>
        </w:r>
        <w:r w:rsidR="009005D6" w:rsidRPr="00B73E1A">
          <w:rPr>
            <w:rStyle w:val="Hyperlink"/>
            <w:rtl/>
          </w:rPr>
          <w:t xml:space="preserve"> </w:t>
        </w:r>
        <w:r w:rsidR="009005D6" w:rsidRPr="00B73E1A">
          <w:rPr>
            <w:rStyle w:val="Hyperlink"/>
            <w:rFonts w:hint="eastAsia"/>
            <w:rtl/>
          </w:rPr>
          <w:t>الثنائية</w:t>
        </w:r>
        <w:r w:rsidR="009005D6" w:rsidRPr="00B73E1A">
          <w:rPr>
            <w:rStyle w:val="Hyperlink"/>
            <w:rtl/>
          </w:rPr>
          <w:t xml:space="preserve"> 2014/15</w:t>
        </w:r>
        <w:r w:rsidR="009005D6">
          <w:rPr>
            <w:webHidden/>
          </w:rPr>
          <w:tab/>
        </w:r>
        <w:r w:rsidR="009005D6">
          <w:rPr>
            <w:webHidden/>
          </w:rPr>
          <w:fldChar w:fldCharType="begin"/>
        </w:r>
        <w:r w:rsidR="009005D6">
          <w:rPr>
            <w:webHidden/>
          </w:rPr>
          <w:instrText xml:space="preserve"> PAGEREF _Toc454542029 \h </w:instrText>
        </w:r>
        <w:r w:rsidR="009005D6">
          <w:rPr>
            <w:webHidden/>
          </w:rPr>
        </w:r>
        <w:r w:rsidR="009005D6">
          <w:rPr>
            <w:webHidden/>
          </w:rPr>
          <w:fldChar w:fldCharType="separate"/>
        </w:r>
        <w:r>
          <w:rPr>
            <w:webHidden/>
            <w:rtl/>
          </w:rPr>
          <w:t>26</w:t>
        </w:r>
        <w:r w:rsidR="009005D6">
          <w:rPr>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30" w:history="1">
        <w:r w:rsidR="009005D6" w:rsidRPr="00B73E1A">
          <w:rPr>
            <w:rStyle w:val="Hyperlink"/>
            <w:rFonts w:hint="eastAsia"/>
            <w:noProof/>
            <w:rtl/>
          </w:rPr>
          <w:t>الاستثمارات</w:t>
        </w:r>
        <w:r w:rsidR="009005D6" w:rsidRPr="00B73E1A">
          <w:rPr>
            <w:rStyle w:val="Hyperlink"/>
            <w:noProof/>
            <w:rtl/>
          </w:rPr>
          <w:t xml:space="preserve"> </w:t>
        </w:r>
        <w:r w:rsidR="009005D6" w:rsidRPr="00B73E1A">
          <w:rPr>
            <w:rStyle w:val="Hyperlink"/>
            <w:rFonts w:hint="eastAsia"/>
            <w:noProof/>
            <w:rtl/>
          </w:rPr>
          <w:t>في</w:t>
        </w:r>
        <w:r w:rsidR="009005D6" w:rsidRPr="00B73E1A">
          <w:rPr>
            <w:rStyle w:val="Hyperlink"/>
            <w:noProof/>
            <w:rtl/>
          </w:rPr>
          <w:t xml:space="preserve"> </w:t>
        </w:r>
        <w:r w:rsidR="009005D6" w:rsidRPr="00B73E1A">
          <w:rPr>
            <w:rStyle w:val="Hyperlink"/>
            <w:rFonts w:hint="eastAsia"/>
            <w:noProof/>
            <w:rtl/>
          </w:rPr>
          <w:t>الثنائية</w:t>
        </w:r>
        <w:r w:rsidR="009005D6" w:rsidRPr="00B73E1A">
          <w:rPr>
            <w:rStyle w:val="Hyperlink"/>
            <w:noProof/>
            <w:rtl/>
          </w:rPr>
          <w:t xml:space="preserve"> 2014/15</w:t>
        </w:r>
        <w:r w:rsidR="009005D6">
          <w:rPr>
            <w:noProof/>
            <w:webHidden/>
          </w:rPr>
          <w:tab/>
        </w:r>
        <w:r w:rsidR="009005D6">
          <w:rPr>
            <w:noProof/>
            <w:webHidden/>
          </w:rPr>
          <w:fldChar w:fldCharType="begin"/>
        </w:r>
        <w:r w:rsidR="009005D6">
          <w:rPr>
            <w:noProof/>
            <w:webHidden/>
          </w:rPr>
          <w:instrText xml:space="preserve"> PAGEREF _Toc454542030 \h </w:instrText>
        </w:r>
        <w:r w:rsidR="009005D6">
          <w:rPr>
            <w:noProof/>
            <w:webHidden/>
          </w:rPr>
        </w:r>
        <w:r w:rsidR="009005D6">
          <w:rPr>
            <w:noProof/>
            <w:webHidden/>
          </w:rPr>
          <w:fldChar w:fldCharType="separate"/>
        </w:r>
        <w:r>
          <w:rPr>
            <w:noProof/>
            <w:webHidden/>
            <w:rtl/>
          </w:rPr>
          <w:t>28</w:t>
        </w:r>
        <w:r w:rsidR="009005D6">
          <w:rPr>
            <w:noProof/>
            <w:webHidden/>
          </w:rPr>
          <w:fldChar w:fldCharType="end"/>
        </w:r>
      </w:hyperlink>
    </w:p>
    <w:p w:rsidR="009005D6" w:rsidRDefault="002026CD" w:rsidP="00C0157F">
      <w:pPr>
        <w:pStyle w:val="TOC2"/>
        <w:tabs>
          <w:tab w:val="clear" w:pos="1133"/>
          <w:tab w:val="clear" w:pos="1700"/>
        </w:tabs>
        <w:rPr>
          <w:rFonts w:asciiTheme="minorHAnsi" w:eastAsiaTheme="minorEastAsia" w:hAnsiTheme="minorHAnsi" w:cstheme="minorBidi"/>
          <w:sz w:val="22"/>
          <w:szCs w:val="22"/>
        </w:rPr>
      </w:pPr>
      <w:hyperlink w:anchor="_Toc454542031" w:history="1">
        <w:r w:rsidR="009005D6" w:rsidRPr="00B73E1A">
          <w:rPr>
            <w:rStyle w:val="Hyperlink"/>
            <w:rFonts w:hint="eastAsia"/>
            <w:rtl/>
          </w:rPr>
          <w:t>المخاطر</w:t>
        </w:r>
        <w:r w:rsidR="009005D6" w:rsidRPr="00B73E1A">
          <w:rPr>
            <w:rStyle w:val="Hyperlink"/>
            <w:rtl/>
          </w:rPr>
          <w:t xml:space="preserve"> </w:t>
        </w:r>
        <w:r w:rsidR="009005D6" w:rsidRPr="00B73E1A">
          <w:rPr>
            <w:rStyle w:val="Hyperlink"/>
            <w:rFonts w:hint="eastAsia"/>
            <w:rtl/>
          </w:rPr>
          <w:t>المالية</w:t>
        </w:r>
        <w:r w:rsidR="009005D6">
          <w:rPr>
            <w:webHidden/>
          </w:rPr>
          <w:tab/>
        </w:r>
        <w:r w:rsidR="009005D6">
          <w:rPr>
            <w:webHidden/>
          </w:rPr>
          <w:fldChar w:fldCharType="begin"/>
        </w:r>
        <w:r w:rsidR="009005D6">
          <w:rPr>
            <w:webHidden/>
          </w:rPr>
          <w:instrText xml:space="preserve"> PAGEREF _Toc454542031 \h </w:instrText>
        </w:r>
        <w:r w:rsidR="009005D6">
          <w:rPr>
            <w:webHidden/>
          </w:rPr>
        </w:r>
        <w:r w:rsidR="009005D6">
          <w:rPr>
            <w:webHidden/>
          </w:rPr>
          <w:fldChar w:fldCharType="separate"/>
        </w:r>
        <w:r>
          <w:rPr>
            <w:webHidden/>
            <w:rtl/>
          </w:rPr>
          <w:t>28</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32" w:history="1">
        <w:r w:rsidR="009005D6" w:rsidRPr="00B73E1A">
          <w:rPr>
            <w:rStyle w:val="Hyperlink"/>
            <w:rFonts w:hint="eastAsia"/>
            <w:rtl/>
          </w:rPr>
          <w:t>الجدول</w:t>
        </w:r>
        <w:r w:rsidR="009005D6" w:rsidRPr="00B73E1A">
          <w:rPr>
            <w:rStyle w:val="Hyperlink"/>
            <w:rtl/>
          </w:rPr>
          <w:t xml:space="preserve"> 9</w:t>
        </w:r>
        <w:r w:rsidR="00C0157F">
          <w:rPr>
            <w:rStyle w:val="Hyperlink"/>
            <w:rFonts w:hint="cs"/>
            <w:rtl/>
          </w:rPr>
          <w:tab/>
        </w:r>
        <w:r w:rsidR="009005D6" w:rsidRPr="00B73E1A">
          <w:rPr>
            <w:rStyle w:val="Hyperlink"/>
            <w:rFonts w:hint="eastAsia"/>
            <w:rtl/>
          </w:rPr>
          <w:t>الاستثمارات</w:t>
        </w:r>
        <w:r w:rsidR="009005D6" w:rsidRPr="00B73E1A">
          <w:rPr>
            <w:rStyle w:val="Hyperlink"/>
            <w:rtl/>
          </w:rPr>
          <w:t xml:space="preserve"> </w:t>
        </w:r>
        <w:r w:rsidR="009005D6" w:rsidRPr="00B73E1A">
          <w:rPr>
            <w:rStyle w:val="Hyperlink"/>
            <w:rFonts w:hint="eastAsia"/>
            <w:rtl/>
          </w:rPr>
          <w:t>في</w:t>
        </w:r>
        <w:r w:rsidR="009005D6" w:rsidRPr="00B73E1A">
          <w:rPr>
            <w:rStyle w:val="Hyperlink"/>
            <w:rtl/>
          </w:rPr>
          <w:t xml:space="preserve"> </w:t>
        </w:r>
        <w:r w:rsidR="009005D6" w:rsidRPr="00B73E1A">
          <w:rPr>
            <w:rStyle w:val="Hyperlink"/>
            <w:rFonts w:hint="eastAsia"/>
            <w:rtl/>
          </w:rPr>
          <w:t>عامي</w:t>
        </w:r>
        <w:r w:rsidR="009005D6" w:rsidRPr="00B73E1A">
          <w:rPr>
            <w:rStyle w:val="Hyperlink"/>
            <w:rtl/>
          </w:rPr>
          <w:t xml:space="preserve"> 2014 </w:t>
        </w:r>
        <w:r w:rsidR="009005D6" w:rsidRPr="00B73E1A">
          <w:rPr>
            <w:rStyle w:val="Hyperlink"/>
            <w:rFonts w:hint="eastAsia"/>
            <w:rtl/>
          </w:rPr>
          <w:t>و</w:t>
        </w:r>
        <w:r w:rsidR="009005D6" w:rsidRPr="00B73E1A">
          <w:rPr>
            <w:rStyle w:val="Hyperlink"/>
            <w:rtl/>
          </w:rPr>
          <w:t>2015</w:t>
        </w:r>
        <w:r w:rsidR="009005D6">
          <w:rPr>
            <w:webHidden/>
          </w:rPr>
          <w:tab/>
        </w:r>
        <w:r w:rsidR="009005D6">
          <w:rPr>
            <w:webHidden/>
          </w:rPr>
          <w:fldChar w:fldCharType="begin"/>
        </w:r>
        <w:r w:rsidR="009005D6">
          <w:rPr>
            <w:webHidden/>
          </w:rPr>
          <w:instrText xml:space="preserve"> PAGEREF _Toc454542032 \h </w:instrText>
        </w:r>
        <w:r w:rsidR="009005D6">
          <w:rPr>
            <w:webHidden/>
          </w:rPr>
        </w:r>
        <w:r w:rsidR="009005D6">
          <w:rPr>
            <w:webHidden/>
          </w:rPr>
          <w:fldChar w:fldCharType="separate"/>
        </w:r>
        <w:r>
          <w:rPr>
            <w:webHidden/>
            <w:rtl/>
          </w:rPr>
          <w:t>30</w:t>
        </w:r>
        <w:r w:rsidR="009005D6">
          <w:rPr>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33" w:history="1">
        <w:r w:rsidR="009005D6" w:rsidRPr="00B73E1A">
          <w:rPr>
            <w:rStyle w:val="Hyperlink"/>
            <w:rFonts w:hint="eastAsia"/>
            <w:noProof/>
            <w:rtl/>
          </w:rPr>
          <w:t>البيانات</w:t>
        </w:r>
        <w:r w:rsidR="009005D6" w:rsidRPr="00B73E1A">
          <w:rPr>
            <w:rStyle w:val="Hyperlink"/>
            <w:noProof/>
            <w:rtl/>
          </w:rPr>
          <w:t xml:space="preserve"> </w:t>
        </w:r>
        <w:r w:rsidR="009005D6" w:rsidRPr="00B73E1A">
          <w:rPr>
            <w:rStyle w:val="Hyperlink"/>
            <w:rFonts w:hint="eastAsia"/>
            <w:noProof/>
            <w:rtl/>
          </w:rPr>
          <w:t>المالية</w:t>
        </w:r>
        <w:r w:rsidR="009005D6">
          <w:rPr>
            <w:noProof/>
            <w:webHidden/>
          </w:rPr>
          <w:tab/>
        </w:r>
        <w:r w:rsidR="009005D6">
          <w:rPr>
            <w:noProof/>
            <w:webHidden/>
          </w:rPr>
          <w:fldChar w:fldCharType="begin"/>
        </w:r>
        <w:r w:rsidR="009005D6">
          <w:rPr>
            <w:noProof/>
            <w:webHidden/>
          </w:rPr>
          <w:instrText xml:space="preserve"> PAGEREF _Toc454542033 \h </w:instrText>
        </w:r>
        <w:r w:rsidR="009005D6">
          <w:rPr>
            <w:noProof/>
            <w:webHidden/>
          </w:rPr>
        </w:r>
        <w:r w:rsidR="009005D6">
          <w:rPr>
            <w:noProof/>
            <w:webHidden/>
          </w:rPr>
          <w:fldChar w:fldCharType="separate"/>
        </w:r>
        <w:r>
          <w:rPr>
            <w:noProof/>
            <w:webHidden/>
            <w:rtl/>
          </w:rPr>
          <w:t>32</w:t>
        </w:r>
        <w:r w:rsidR="009005D6">
          <w:rPr>
            <w:noProof/>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34" w:history="1">
        <w:r w:rsidR="009005D6" w:rsidRPr="00B73E1A">
          <w:rPr>
            <w:rStyle w:val="Hyperlink"/>
            <w:rFonts w:hint="eastAsia"/>
            <w:rtl/>
          </w:rPr>
          <w:t>البيان</w:t>
        </w:r>
        <w:r w:rsidR="009005D6" w:rsidRPr="00B73E1A">
          <w:rPr>
            <w:rStyle w:val="Hyperlink"/>
            <w:rtl/>
          </w:rPr>
          <w:t xml:space="preserve"> </w:t>
        </w:r>
        <w:r w:rsidR="009005D6" w:rsidRPr="00B73E1A">
          <w:rPr>
            <w:rStyle w:val="Hyperlink"/>
            <w:rFonts w:hint="eastAsia"/>
            <w:rtl/>
          </w:rPr>
          <w:t>المالي</w:t>
        </w:r>
        <w:r w:rsidR="009005D6" w:rsidRPr="00B73E1A">
          <w:rPr>
            <w:rStyle w:val="Hyperlink"/>
            <w:rtl/>
          </w:rPr>
          <w:t xml:space="preserve"> </w:t>
        </w:r>
        <w:r w:rsidR="009005D6" w:rsidRPr="00B73E1A">
          <w:rPr>
            <w:rStyle w:val="Hyperlink"/>
            <w:rFonts w:hint="eastAsia"/>
            <w:rtl/>
          </w:rPr>
          <w:t>الأول</w:t>
        </w:r>
        <w:r w:rsidR="00C0157F">
          <w:rPr>
            <w:rStyle w:val="Hyperlink"/>
            <w:rtl/>
          </w:rPr>
          <w:tab/>
        </w:r>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الوضع</w:t>
        </w:r>
        <w:r w:rsidR="009005D6" w:rsidRPr="00B73E1A">
          <w:rPr>
            <w:rStyle w:val="Hyperlink"/>
            <w:rtl/>
          </w:rPr>
          <w:t xml:space="preserve"> </w:t>
        </w:r>
        <w:r w:rsidR="009005D6" w:rsidRPr="00B73E1A">
          <w:rPr>
            <w:rStyle w:val="Hyperlink"/>
            <w:rFonts w:hint="eastAsia"/>
            <w:rtl/>
          </w:rPr>
          <w:t>المالي</w:t>
        </w:r>
        <w:r w:rsidR="009005D6">
          <w:rPr>
            <w:webHidden/>
          </w:rPr>
          <w:tab/>
        </w:r>
        <w:r w:rsidR="009005D6">
          <w:rPr>
            <w:webHidden/>
          </w:rPr>
          <w:fldChar w:fldCharType="begin"/>
        </w:r>
        <w:r w:rsidR="009005D6">
          <w:rPr>
            <w:webHidden/>
          </w:rPr>
          <w:instrText xml:space="preserve"> PAGEREF _Toc454542034 \h </w:instrText>
        </w:r>
        <w:r w:rsidR="009005D6">
          <w:rPr>
            <w:webHidden/>
          </w:rPr>
        </w:r>
        <w:r w:rsidR="009005D6">
          <w:rPr>
            <w:webHidden/>
          </w:rPr>
          <w:fldChar w:fldCharType="separate"/>
        </w:r>
        <w:r>
          <w:rPr>
            <w:webHidden/>
            <w:rtl/>
          </w:rPr>
          <w:t>33</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35" w:history="1">
        <w:r w:rsidR="009005D6" w:rsidRPr="00B73E1A">
          <w:rPr>
            <w:rStyle w:val="Hyperlink"/>
            <w:rFonts w:hint="eastAsia"/>
            <w:rtl/>
          </w:rPr>
          <w:t>البيان</w:t>
        </w:r>
        <w:r w:rsidR="009005D6" w:rsidRPr="00B73E1A">
          <w:rPr>
            <w:rStyle w:val="Hyperlink"/>
            <w:rtl/>
          </w:rPr>
          <w:t xml:space="preserve"> </w:t>
        </w:r>
        <w:r w:rsidR="009005D6" w:rsidRPr="00B73E1A">
          <w:rPr>
            <w:rStyle w:val="Hyperlink"/>
            <w:rFonts w:hint="eastAsia"/>
            <w:rtl/>
          </w:rPr>
          <w:t>المالي</w:t>
        </w:r>
        <w:r w:rsidR="009005D6" w:rsidRPr="00B73E1A">
          <w:rPr>
            <w:rStyle w:val="Hyperlink"/>
            <w:rtl/>
          </w:rPr>
          <w:t xml:space="preserve"> </w:t>
        </w:r>
        <w:r w:rsidR="009005D6" w:rsidRPr="00B73E1A">
          <w:rPr>
            <w:rStyle w:val="Hyperlink"/>
            <w:rFonts w:hint="eastAsia"/>
            <w:rtl/>
          </w:rPr>
          <w:t>الثاني</w:t>
        </w:r>
        <w:r w:rsidR="00C0157F">
          <w:rPr>
            <w:rStyle w:val="Hyperlink"/>
            <w:rFonts w:hint="cs"/>
            <w:rtl/>
          </w:rPr>
          <w:tab/>
        </w:r>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الأداء</w:t>
        </w:r>
        <w:r w:rsidR="009005D6" w:rsidRPr="00B73E1A">
          <w:rPr>
            <w:rStyle w:val="Hyperlink"/>
            <w:rtl/>
          </w:rPr>
          <w:t xml:space="preserve"> </w:t>
        </w:r>
        <w:r w:rsidR="009005D6" w:rsidRPr="00B73E1A">
          <w:rPr>
            <w:rStyle w:val="Hyperlink"/>
            <w:rFonts w:hint="eastAsia"/>
            <w:rtl/>
          </w:rPr>
          <w:t>المالي</w:t>
        </w:r>
        <w:r w:rsidR="009005D6">
          <w:rPr>
            <w:webHidden/>
          </w:rPr>
          <w:tab/>
        </w:r>
        <w:r w:rsidR="009005D6">
          <w:rPr>
            <w:webHidden/>
          </w:rPr>
          <w:fldChar w:fldCharType="begin"/>
        </w:r>
        <w:r w:rsidR="009005D6">
          <w:rPr>
            <w:webHidden/>
          </w:rPr>
          <w:instrText xml:space="preserve"> PAGEREF _Toc454542035 \h </w:instrText>
        </w:r>
        <w:r w:rsidR="009005D6">
          <w:rPr>
            <w:webHidden/>
          </w:rPr>
        </w:r>
        <w:r w:rsidR="009005D6">
          <w:rPr>
            <w:webHidden/>
          </w:rPr>
          <w:fldChar w:fldCharType="separate"/>
        </w:r>
        <w:r>
          <w:rPr>
            <w:webHidden/>
            <w:rtl/>
          </w:rPr>
          <w:t>34</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36" w:history="1">
        <w:r w:rsidR="009005D6" w:rsidRPr="00B73E1A">
          <w:rPr>
            <w:rStyle w:val="Hyperlink"/>
            <w:rFonts w:hint="eastAsia"/>
            <w:rtl/>
          </w:rPr>
          <w:t>البيان</w:t>
        </w:r>
        <w:r w:rsidR="009005D6" w:rsidRPr="00B73E1A">
          <w:rPr>
            <w:rStyle w:val="Hyperlink"/>
            <w:rtl/>
          </w:rPr>
          <w:t xml:space="preserve"> </w:t>
        </w:r>
        <w:r w:rsidR="009005D6" w:rsidRPr="00B73E1A">
          <w:rPr>
            <w:rStyle w:val="Hyperlink"/>
            <w:rFonts w:hint="eastAsia"/>
            <w:rtl/>
          </w:rPr>
          <w:t>المالي</w:t>
        </w:r>
        <w:r w:rsidR="009005D6" w:rsidRPr="00B73E1A">
          <w:rPr>
            <w:rStyle w:val="Hyperlink"/>
            <w:rtl/>
          </w:rPr>
          <w:t xml:space="preserve"> </w:t>
        </w:r>
        <w:r w:rsidR="009005D6" w:rsidRPr="00B73E1A">
          <w:rPr>
            <w:rStyle w:val="Hyperlink"/>
            <w:rFonts w:hint="eastAsia"/>
            <w:rtl/>
          </w:rPr>
          <w:t>الثالث</w:t>
        </w:r>
        <w:r w:rsidR="00C0157F">
          <w:rPr>
            <w:rStyle w:val="Hyperlink"/>
            <w:rFonts w:hint="cs"/>
            <w:rtl/>
          </w:rPr>
          <w:tab/>
        </w:r>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التغييرات</w:t>
        </w:r>
        <w:r w:rsidR="009005D6" w:rsidRPr="00B73E1A">
          <w:rPr>
            <w:rStyle w:val="Hyperlink"/>
            <w:rtl/>
          </w:rPr>
          <w:t xml:space="preserve"> </w:t>
        </w:r>
        <w:r w:rsidR="009005D6" w:rsidRPr="00B73E1A">
          <w:rPr>
            <w:rStyle w:val="Hyperlink"/>
            <w:rFonts w:hint="eastAsia"/>
            <w:rtl/>
          </w:rPr>
          <w:t>في</w:t>
        </w:r>
        <w:r w:rsidR="009005D6" w:rsidRPr="00B73E1A">
          <w:rPr>
            <w:rStyle w:val="Hyperlink"/>
            <w:rtl/>
          </w:rPr>
          <w:t xml:space="preserve"> </w:t>
        </w:r>
        <w:r w:rsidR="009005D6" w:rsidRPr="00B73E1A">
          <w:rPr>
            <w:rStyle w:val="Hyperlink"/>
            <w:rFonts w:hint="eastAsia"/>
            <w:rtl/>
          </w:rPr>
          <w:t>صافي</w:t>
        </w:r>
        <w:r w:rsidR="009005D6" w:rsidRPr="00B73E1A">
          <w:rPr>
            <w:rStyle w:val="Hyperlink"/>
            <w:rtl/>
          </w:rPr>
          <w:t xml:space="preserve"> </w:t>
        </w:r>
        <w:r w:rsidR="009005D6" w:rsidRPr="00B73E1A">
          <w:rPr>
            <w:rStyle w:val="Hyperlink"/>
            <w:rFonts w:hint="eastAsia"/>
            <w:rtl/>
          </w:rPr>
          <w:t>الأصول</w:t>
        </w:r>
        <w:r w:rsidR="009005D6">
          <w:rPr>
            <w:webHidden/>
          </w:rPr>
          <w:tab/>
        </w:r>
        <w:r w:rsidR="009005D6">
          <w:rPr>
            <w:webHidden/>
          </w:rPr>
          <w:fldChar w:fldCharType="begin"/>
        </w:r>
        <w:r w:rsidR="009005D6">
          <w:rPr>
            <w:webHidden/>
          </w:rPr>
          <w:instrText xml:space="preserve"> PAGEREF _Toc454542036 \h </w:instrText>
        </w:r>
        <w:r w:rsidR="009005D6">
          <w:rPr>
            <w:webHidden/>
          </w:rPr>
        </w:r>
        <w:r w:rsidR="009005D6">
          <w:rPr>
            <w:webHidden/>
          </w:rPr>
          <w:fldChar w:fldCharType="separate"/>
        </w:r>
        <w:r>
          <w:rPr>
            <w:webHidden/>
            <w:rtl/>
          </w:rPr>
          <w:t>35</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37" w:history="1">
        <w:r w:rsidR="009005D6" w:rsidRPr="00B73E1A">
          <w:rPr>
            <w:rStyle w:val="Hyperlink"/>
            <w:rFonts w:hint="eastAsia"/>
            <w:rtl/>
          </w:rPr>
          <w:t>البيان</w:t>
        </w:r>
        <w:r w:rsidR="009005D6" w:rsidRPr="00B73E1A">
          <w:rPr>
            <w:rStyle w:val="Hyperlink"/>
            <w:rtl/>
          </w:rPr>
          <w:t xml:space="preserve"> </w:t>
        </w:r>
        <w:r w:rsidR="009005D6" w:rsidRPr="00B73E1A">
          <w:rPr>
            <w:rStyle w:val="Hyperlink"/>
            <w:rFonts w:hint="eastAsia"/>
            <w:rtl/>
          </w:rPr>
          <w:t>المالي</w:t>
        </w:r>
        <w:r w:rsidR="009005D6" w:rsidRPr="00B73E1A">
          <w:rPr>
            <w:rStyle w:val="Hyperlink"/>
            <w:rtl/>
          </w:rPr>
          <w:t xml:space="preserve"> </w:t>
        </w:r>
        <w:r w:rsidR="009005D6" w:rsidRPr="00B73E1A">
          <w:rPr>
            <w:rStyle w:val="Hyperlink"/>
            <w:rFonts w:hint="eastAsia"/>
            <w:rtl/>
          </w:rPr>
          <w:t>الرابع</w:t>
        </w:r>
        <w:r w:rsidR="00C0157F">
          <w:rPr>
            <w:rStyle w:val="Hyperlink"/>
            <w:rFonts w:hint="cs"/>
            <w:rtl/>
          </w:rPr>
          <w:tab/>
        </w:r>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التدفق</w:t>
        </w:r>
        <w:r w:rsidR="009005D6" w:rsidRPr="00B73E1A">
          <w:rPr>
            <w:rStyle w:val="Hyperlink"/>
            <w:rtl/>
          </w:rPr>
          <w:t xml:space="preserve"> </w:t>
        </w:r>
        <w:r w:rsidR="009005D6" w:rsidRPr="00B73E1A">
          <w:rPr>
            <w:rStyle w:val="Hyperlink"/>
            <w:rFonts w:hint="eastAsia"/>
            <w:rtl/>
          </w:rPr>
          <w:t>النقدي</w:t>
        </w:r>
        <w:r w:rsidR="009005D6">
          <w:rPr>
            <w:webHidden/>
          </w:rPr>
          <w:tab/>
        </w:r>
        <w:r w:rsidR="009005D6">
          <w:rPr>
            <w:webHidden/>
          </w:rPr>
          <w:fldChar w:fldCharType="begin"/>
        </w:r>
        <w:r w:rsidR="009005D6">
          <w:rPr>
            <w:webHidden/>
          </w:rPr>
          <w:instrText xml:space="preserve"> PAGEREF _Toc454542037 \h </w:instrText>
        </w:r>
        <w:r w:rsidR="009005D6">
          <w:rPr>
            <w:webHidden/>
          </w:rPr>
        </w:r>
        <w:r w:rsidR="009005D6">
          <w:rPr>
            <w:webHidden/>
          </w:rPr>
          <w:fldChar w:fldCharType="separate"/>
        </w:r>
        <w:r>
          <w:rPr>
            <w:webHidden/>
            <w:rtl/>
          </w:rPr>
          <w:t>36</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38" w:history="1">
        <w:r w:rsidR="009005D6" w:rsidRPr="00B73E1A">
          <w:rPr>
            <w:rStyle w:val="Hyperlink"/>
            <w:rFonts w:hint="eastAsia"/>
            <w:rtl/>
          </w:rPr>
          <w:t>البيان</w:t>
        </w:r>
        <w:r w:rsidR="009005D6" w:rsidRPr="00B73E1A">
          <w:rPr>
            <w:rStyle w:val="Hyperlink"/>
            <w:rtl/>
          </w:rPr>
          <w:t xml:space="preserve"> </w:t>
        </w:r>
        <w:r w:rsidR="009005D6" w:rsidRPr="00B73E1A">
          <w:rPr>
            <w:rStyle w:val="Hyperlink"/>
            <w:rFonts w:hint="eastAsia"/>
            <w:rtl/>
          </w:rPr>
          <w:t>المالي</w:t>
        </w:r>
        <w:r w:rsidR="009005D6" w:rsidRPr="00B73E1A">
          <w:rPr>
            <w:rStyle w:val="Hyperlink"/>
            <w:rtl/>
          </w:rPr>
          <w:t xml:space="preserve"> </w:t>
        </w:r>
        <w:r w:rsidR="009005D6" w:rsidRPr="00B73E1A">
          <w:rPr>
            <w:rStyle w:val="Hyperlink"/>
            <w:rFonts w:hint="eastAsia"/>
            <w:rtl/>
          </w:rPr>
          <w:t>الخامس</w:t>
        </w:r>
        <w:r w:rsidR="00C0157F">
          <w:rPr>
            <w:rStyle w:val="Hyperlink"/>
            <w:rFonts w:hint="cs"/>
            <w:rtl/>
          </w:rPr>
          <w:tab/>
        </w:r>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مقارنة</w:t>
        </w:r>
        <w:r w:rsidR="009005D6" w:rsidRPr="00B73E1A">
          <w:rPr>
            <w:rStyle w:val="Hyperlink"/>
            <w:rtl/>
          </w:rPr>
          <w:t xml:space="preserve"> </w:t>
        </w:r>
        <w:r w:rsidR="009005D6" w:rsidRPr="00B73E1A">
          <w:rPr>
            <w:rStyle w:val="Hyperlink"/>
            <w:rFonts w:hint="eastAsia"/>
            <w:rtl/>
          </w:rPr>
          <w:t>المبالغ</w:t>
        </w:r>
        <w:r w:rsidR="009005D6" w:rsidRPr="00B73E1A">
          <w:rPr>
            <w:rStyle w:val="Hyperlink"/>
            <w:rtl/>
          </w:rPr>
          <w:t xml:space="preserve"> </w:t>
        </w:r>
        <w:r w:rsidR="009005D6" w:rsidRPr="00B73E1A">
          <w:rPr>
            <w:rStyle w:val="Hyperlink"/>
            <w:rFonts w:hint="eastAsia"/>
            <w:rtl/>
          </w:rPr>
          <w:t>المدرجة</w:t>
        </w:r>
        <w:r w:rsidR="009005D6" w:rsidRPr="00B73E1A">
          <w:rPr>
            <w:rStyle w:val="Hyperlink"/>
            <w:rtl/>
          </w:rPr>
          <w:t xml:space="preserve"> </w:t>
        </w:r>
        <w:r w:rsidR="009005D6" w:rsidRPr="00B73E1A">
          <w:rPr>
            <w:rStyle w:val="Hyperlink"/>
            <w:rFonts w:hint="eastAsia"/>
            <w:rtl/>
          </w:rPr>
          <w:t>في</w:t>
        </w:r>
        <w:r w:rsidR="009005D6" w:rsidRPr="00B73E1A">
          <w:rPr>
            <w:rStyle w:val="Hyperlink"/>
            <w:rtl/>
          </w:rPr>
          <w:t xml:space="preserve"> </w:t>
        </w:r>
        <w:r w:rsidR="009005D6" w:rsidRPr="00B73E1A">
          <w:rPr>
            <w:rStyle w:val="Hyperlink"/>
            <w:rFonts w:hint="eastAsia"/>
            <w:rtl/>
          </w:rPr>
          <w:t>الميزانية</w:t>
        </w:r>
        <w:r w:rsidR="009005D6" w:rsidRPr="00B73E1A">
          <w:rPr>
            <w:rStyle w:val="Hyperlink"/>
            <w:rtl/>
          </w:rPr>
          <w:t xml:space="preserve"> </w:t>
        </w:r>
        <w:r w:rsidR="009005D6" w:rsidRPr="00B73E1A">
          <w:rPr>
            <w:rStyle w:val="Hyperlink"/>
            <w:rFonts w:hint="eastAsia"/>
            <w:rtl/>
          </w:rPr>
          <w:t>والمبالغ</w:t>
        </w:r>
        <w:r w:rsidR="009005D6" w:rsidRPr="00B73E1A">
          <w:rPr>
            <w:rStyle w:val="Hyperlink"/>
            <w:rtl/>
          </w:rPr>
          <w:t xml:space="preserve"> </w:t>
        </w:r>
        <w:r w:rsidR="009005D6" w:rsidRPr="00B73E1A">
          <w:rPr>
            <w:rStyle w:val="Hyperlink"/>
            <w:rFonts w:hint="eastAsia"/>
            <w:rtl/>
          </w:rPr>
          <w:t>الفعلية</w:t>
        </w:r>
        <w:r w:rsidR="009005D6" w:rsidRPr="00B73E1A">
          <w:rPr>
            <w:rStyle w:val="Hyperlink"/>
            <w:rtl/>
          </w:rPr>
          <w:t xml:space="preserve"> - </w:t>
        </w:r>
        <w:r w:rsidR="009005D6" w:rsidRPr="00B73E1A">
          <w:rPr>
            <w:rStyle w:val="Hyperlink"/>
            <w:rFonts w:hint="eastAsia"/>
            <w:rtl/>
          </w:rPr>
          <w:t>الإيرادات</w:t>
        </w:r>
        <w:r w:rsidR="009005D6">
          <w:rPr>
            <w:webHidden/>
          </w:rPr>
          <w:tab/>
        </w:r>
        <w:r w:rsidR="009005D6">
          <w:rPr>
            <w:webHidden/>
          </w:rPr>
          <w:fldChar w:fldCharType="begin"/>
        </w:r>
        <w:r w:rsidR="009005D6">
          <w:rPr>
            <w:webHidden/>
          </w:rPr>
          <w:instrText xml:space="preserve"> PAGEREF _Toc454542038 \h </w:instrText>
        </w:r>
        <w:r w:rsidR="009005D6">
          <w:rPr>
            <w:webHidden/>
          </w:rPr>
        </w:r>
        <w:r w:rsidR="009005D6">
          <w:rPr>
            <w:webHidden/>
          </w:rPr>
          <w:fldChar w:fldCharType="separate"/>
        </w:r>
        <w:r>
          <w:rPr>
            <w:webHidden/>
            <w:rtl/>
          </w:rPr>
          <w:t>37</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39" w:history="1">
        <w:r w:rsidR="009005D6" w:rsidRPr="00B73E1A">
          <w:rPr>
            <w:rStyle w:val="Hyperlink"/>
            <w:rFonts w:hint="eastAsia"/>
            <w:rtl/>
          </w:rPr>
          <w:t>البيان</w:t>
        </w:r>
        <w:r w:rsidR="009005D6" w:rsidRPr="00B73E1A">
          <w:rPr>
            <w:rStyle w:val="Hyperlink"/>
            <w:rtl/>
          </w:rPr>
          <w:t xml:space="preserve"> </w:t>
        </w:r>
        <w:r w:rsidR="009005D6" w:rsidRPr="00B73E1A">
          <w:rPr>
            <w:rStyle w:val="Hyperlink"/>
            <w:rFonts w:hint="eastAsia"/>
            <w:rtl/>
          </w:rPr>
          <w:t>المالي</w:t>
        </w:r>
        <w:r w:rsidR="009005D6" w:rsidRPr="00B73E1A">
          <w:rPr>
            <w:rStyle w:val="Hyperlink"/>
            <w:rtl/>
          </w:rPr>
          <w:t xml:space="preserve"> </w:t>
        </w:r>
        <w:r w:rsidR="009005D6" w:rsidRPr="00B73E1A">
          <w:rPr>
            <w:rStyle w:val="Hyperlink"/>
            <w:rFonts w:hint="eastAsia"/>
            <w:rtl/>
          </w:rPr>
          <w:t>الخامس</w:t>
        </w:r>
        <w:r w:rsidR="00C0157F">
          <w:rPr>
            <w:rStyle w:val="Hyperlink"/>
            <w:rFonts w:hint="cs"/>
            <w:rtl/>
          </w:rPr>
          <w:tab/>
        </w:r>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مقارنة</w:t>
        </w:r>
        <w:r w:rsidR="009005D6" w:rsidRPr="00B73E1A">
          <w:rPr>
            <w:rStyle w:val="Hyperlink"/>
            <w:rtl/>
          </w:rPr>
          <w:t xml:space="preserve"> </w:t>
        </w:r>
        <w:r w:rsidR="009005D6" w:rsidRPr="00B73E1A">
          <w:rPr>
            <w:rStyle w:val="Hyperlink"/>
            <w:rFonts w:hint="eastAsia"/>
            <w:rtl/>
          </w:rPr>
          <w:t>المبالغ</w:t>
        </w:r>
        <w:r w:rsidR="009005D6" w:rsidRPr="00B73E1A">
          <w:rPr>
            <w:rStyle w:val="Hyperlink"/>
            <w:rtl/>
          </w:rPr>
          <w:t xml:space="preserve"> </w:t>
        </w:r>
        <w:r w:rsidR="009005D6" w:rsidRPr="00B73E1A">
          <w:rPr>
            <w:rStyle w:val="Hyperlink"/>
            <w:rFonts w:hint="eastAsia"/>
            <w:rtl/>
          </w:rPr>
          <w:t>المدرجة</w:t>
        </w:r>
        <w:r w:rsidR="009005D6" w:rsidRPr="00B73E1A">
          <w:rPr>
            <w:rStyle w:val="Hyperlink"/>
            <w:rtl/>
          </w:rPr>
          <w:t xml:space="preserve"> </w:t>
        </w:r>
        <w:r w:rsidR="009005D6" w:rsidRPr="00B73E1A">
          <w:rPr>
            <w:rStyle w:val="Hyperlink"/>
            <w:rFonts w:hint="eastAsia"/>
            <w:rtl/>
          </w:rPr>
          <w:t>في</w:t>
        </w:r>
        <w:r w:rsidR="009005D6" w:rsidRPr="00B73E1A">
          <w:rPr>
            <w:rStyle w:val="Hyperlink"/>
            <w:rtl/>
          </w:rPr>
          <w:t xml:space="preserve"> </w:t>
        </w:r>
        <w:r w:rsidR="009005D6" w:rsidRPr="00B73E1A">
          <w:rPr>
            <w:rStyle w:val="Hyperlink"/>
            <w:rFonts w:hint="eastAsia"/>
            <w:rtl/>
          </w:rPr>
          <w:t>الميزانية</w:t>
        </w:r>
        <w:r w:rsidR="009005D6" w:rsidRPr="00B73E1A">
          <w:rPr>
            <w:rStyle w:val="Hyperlink"/>
            <w:rtl/>
          </w:rPr>
          <w:t xml:space="preserve"> </w:t>
        </w:r>
        <w:r w:rsidR="009005D6" w:rsidRPr="00B73E1A">
          <w:rPr>
            <w:rStyle w:val="Hyperlink"/>
            <w:rFonts w:hint="eastAsia"/>
            <w:rtl/>
          </w:rPr>
          <w:t>والمبالغ</w:t>
        </w:r>
        <w:r w:rsidR="009005D6" w:rsidRPr="00B73E1A">
          <w:rPr>
            <w:rStyle w:val="Hyperlink"/>
            <w:rtl/>
          </w:rPr>
          <w:t xml:space="preserve"> </w:t>
        </w:r>
        <w:r w:rsidR="009005D6" w:rsidRPr="00B73E1A">
          <w:rPr>
            <w:rStyle w:val="Hyperlink"/>
            <w:rFonts w:hint="eastAsia"/>
            <w:rtl/>
          </w:rPr>
          <w:t>الفعلية</w:t>
        </w:r>
        <w:r w:rsidR="009005D6" w:rsidRPr="00B73E1A">
          <w:rPr>
            <w:rStyle w:val="Hyperlink"/>
            <w:rtl/>
          </w:rPr>
          <w:t xml:space="preserve"> - </w:t>
        </w:r>
        <w:r w:rsidR="009005D6" w:rsidRPr="00B73E1A">
          <w:rPr>
            <w:rStyle w:val="Hyperlink"/>
            <w:rFonts w:hint="eastAsia"/>
            <w:rtl/>
          </w:rPr>
          <w:t>المصروفات</w:t>
        </w:r>
        <w:r w:rsidR="009005D6">
          <w:rPr>
            <w:webHidden/>
          </w:rPr>
          <w:tab/>
        </w:r>
        <w:r w:rsidR="009005D6">
          <w:rPr>
            <w:webHidden/>
          </w:rPr>
          <w:fldChar w:fldCharType="begin"/>
        </w:r>
        <w:r w:rsidR="009005D6">
          <w:rPr>
            <w:webHidden/>
          </w:rPr>
          <w:instrText xml:space="preserve"> PAGEREF _Toc454542039 \h </w:instrText>
        </w:r>
        <w:r w:rsidR="009005D6">
          <w:rPr>
            <w:webHidden/>
          </w:rPr>
        </w:r>
        <w:r w:rsidR="009005D6">
          <w:rPr>
            <w:webHidden/>
          </w:rPr>
          <w:fldChar w:fldCharType="separate"/>
        </w:r>
        <w:r>
          <w:rPr>
            <w:webHidden/>
            <w:rtl/>
          </w:rPr>
          <w:t>38</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40" w:history="1">
        <w:r w:rsidR="009005D6" w:rsidRPr="00B73E1A">
          <w:rPr>
            <w:rStyle w:val="Hyperlink"/>
            <w:rFonts w:hint="eastAsia"/>
            <w:rtl/>
          </w:rPr>
          <w:t>تحليل</w:t>
        </w:r>
        <w:r w:rsidR="009005D6" w:rsidRPr="00B73E1A">
          <w:rPr>
            <w:rStyle w:val="Hyperlink"/>
            <w:rtl/>
          </w:rPr>
          <w:t xml:space="preserve"> </w:t>
        </w:r>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الوضع</w:t>
        </w:r>
        <w:r w:rsidR="009005D6" w:rsidRPr="00B73E1A">
          <w:rPr>
            <w:rStyle w:val="Hyperlink"/>
            <w:rtl/>
          </w:rPr>
          <w:t xml:space="preserve"> </w:t>
        </w:r>
        <w:r w:rsidR="009005D6" w:rsidRPr="00B73E1A">
          <w:rPr>
            <w:rStyle w:val="Hyperlink"/>
            <w:rFonts w:hint="eastAsia"/>
            <w:rtl/>
          </w:rPr>
          <w:t>المالي</w:t>
        </w:r>
        <w:r w:rsidR="009005D6">
          <w:rPr>
            <w:webHidden/>
          </w:rPr>
          <w:tab/>
        </w:r>
        <w:r w:rsidR="009005D6">
          <w:rPr>
            <w:webHidden/>
          </w:rPr>
          <w:fldChar w:fldCharType="begin"/>
        </w:r>
        <w:r w:rsidR="009005D6">
          <w:rPr>
            <w:webHidden/>
          </w:rPr>
          <w:instrText xml:space="preserve"> PAGEREF _Toc454542040 \h </w:instrText>
        </w:r>
        <w:r w:rsidR="009005D6">
          <w:rPr>
            <w:webHidden/>
          </w:rPr>
        </w:r>
        <w:r w:rsidR="009005D6">
          <w:rPr>
            <w:webHidden/>
          </w:rPr>
          <w:fldChar w:fldCharType="separate"/>
        </w:r>
        <w:r>
          <w:rPr>
            <w:webHidden/>
            <w:rtl/>
          </w:rPr>
          <w:t>39</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41" w:history="1">
        <w:r w:rsidR="009005D6" w:rsidRPr="00B73E1A">
          <w:rPr>
            <w:rStyle w:val="Hyperlink"/>
            <w:rFonts w:hint="eastAsia"/>
            <w:rtl/>
          </w:rPr>
          <w:t>ملخص</w:t>
        </w:r>
        <w:r w:rsidR="009005D6" w:rsidRPr="00B73E1A">
          <w:rPr>
            <w:rStyle w:val="Hyperlink"/>
            <w:rtl/>
          </w:rPr>
          <w:t xml:space="preserve"> </w:t>
        </w:r>
        <w:r w:rsidR="009005D6" w:rsidRPr="00B73E1A">
          <w:rPr>
            <w:rStyle w:val="Hyperlink"/>
            <w:rFonts w:hint="eastAsia"/>
            <w:rtl/>
          </w:rPr>
          <w:t>الأصول</w:t>
        </w:r>
        <w:r w:rsidR="009005D6" w:rsidRPr="00B73E1A">
          <w:rPr>
            <w:rStyle w:val="Hyperlink"/>
            <w:rtl/>
          </w:rPr>
          <w:t xml:space="preserve"> </w:t>
        </w:r>
        <w:r w:rsidR="009005D6" w:rsidRPr="00B73E1A">
          <w:rPr>
            <w:rStyle w:val="Hyperlink"/>
            <w:rFonts w:hint="eastAsia"/>
            <w:rtl/>
          </w:rPr>
          <w:t>والخصوم</w:t>
        </w:r>
        <w:r w:rsidR="009005D6">
          <w:rPr>
            <w:webHidden/>
          </w:rPr>
          <w:tab/>
        </w:r>
        <w:r w:rsidR="009005D6">
          <w:rPr>
            <w:webHidden/>
          </w:rPr>
          <w:fldChar w:fldCharType="begin"/>
        </w:r>
        <w:r w:rsidR="009005D6">
          <w:rPr>
            <w:webHidden/>
          </w:rPr>
          <w:instrText xml:space="preserve"> PAGEREF _Toc454542041 \h </w:instrText>
        </w:r>
        <w:r w:rsidR="009005D6">
          <w:rPr>
            <w:webHidden/>
          </w:rPr>
        </w:r>
        <w:r w:rsidR="009005D6">
          <w:rPr>
            <w:webHidden/>
          </w:rPr>
          <w:fldChar w:fldCharType="separate"/>
        </w:r>
        <w:r>
          <w:rPr>
            <w:webHidden/>
            <w:rtl/>
          </w:rPr>
          <w:t>40</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42" w:history="1">
        <w:r w:rsidR="009005D6" w:rsidRPr="00B73E1A">
          <w:rPr>
            <w:rStyle w:val="Hyperlink"/>
            <w:rFonts w:hint="eastAsia"/>
            <w:rtl/>
          </w:rPr>
          <w:t>تحليل</w:t>
        </w:r>
        <w:r w:rsidR="009005D6" w:rsidRPr="00B73E1A">
          <w:rPr>
            <w:rStyle w:val="Hyperlink"/>
            <w:rtl/>
          </w:rPr>
          <w:t xml:space="preserve"> </w:t>
        </w:r>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الأداء</w:t>
        </w:r>
        <w:r w:rsidR="009005D6" w:rsidRPr="00B73E1A">
          <w:rPr>
            <w:rStyle w:val="Hyperlink"/>
            <w:rtl/>
          </w:rPr>
          <w:t xml:space="preserve"> </w:t>
        </w:r>
        <w:r w:rsidR="009005D6" w:rsidRPr="00B73E1A">
          <w:rPr>
            <w:rStyle w:val="Hyperlink"/>
            <w:rFonts w:hint="eastAsia"/>
            <w:rtl/>
          </w:rPr>
          <w:t>المالي</w:t>
        </w:r>
        <w:r w:rsidR="009005D6">
          <w:rPr>
            <w:webHidden/>
          </w:rPr>
          <w:tab/>
        </w:r>
        <w:r w:rsidR="009005D6">
          <w:rPr>
            <w:webHidden/>
          </w:rPr>
          <w:fldChar w:fldCharType="begin"/>
        </w:r>
        <w:r w:rsidR="009005D6">
          <w:rPr>
            <w:webHidden/>
          </w:rPr>
          <w:instrText xml:space="preserve"> PAGEREF _Toc454542042 \h </w:instrText>
        </w:r>
        <w:r w:rsidR="009005D6">
          <w:rPr>
            <w:webHidden/>
          </w:rPr>
        </w:r>
        <w:r w:rsidR="009005D6">
          <w:rPr>
            <w:webHidden/>
          </w:rPr>
          <w:fldChar w:fldCharType="separate"/>
        </w:r>
        <w:r>
          <w:rPr>
            <w:webHidden/>
            <w:rtl/>
          </w:rPr>
          <w:t>50</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43" w:history="1">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الوضع</w:t>
        </w:r>
        <w:r w:rsidR="009005D6" w:rsidRPr="00B73E1A">
          <w:rPr>
            <w:rStyle w:val="Hyperlink"/>
            <w:rtl/>
          </w:rPr>
          <w:t xml:space="preserve"> </w:t>
        </w:r>
        <w:r w:rsidR="009005D6" w:rsidRPr="00B73E1A">
          <w:rPr>
            <w:rStyle w:val="Hyperlink"/>
            <w:rFonts w:hint="eastAsia"/>
            <w:rtl/>
          </w:rPr>
          <w:t>المالي</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مصدر</w:t>
        </w:r>
        <w:r w:rsidR="009005D6" w:rsidRPr="00B73E1A">
          <w:rPr>
            <w:rStyle w:val="Hyperlink"/>
            <w:rtl/>
          </w:rPr>
          <w:t xml:space="preserve"> </w:t>
        </w:r>
        <w:r w:rsidR="009005D6" w:rsidRPr="00B73E1A">
          <w:rPr>
            <w:rStyle w:val="Hyperlink"/>
            <w:rFonts w:hint="eastAsia"/>
            <w:rtl/>
          </w:rPr>
          <w:t>التمويل</w:t>
        </w:r>
        <w:r w:rsidR="009005D6">
          <w:rPr>
            <w:webHidden/>
          </w:rPr>
          <w:tab/>
        </w:r>
        <w:r w:rsidR="009005D6">
          <w:rPr>
            <w:webHidden/>
          </w:rPr>
          <w:fldChar w:fldCharType="begin"/>
        </w:r>
        <w:r w:rsidR="009005D6">
          <w:rPr>
            <w:webHidden/>
          </w:rPr>
          <w:instrText xml:space="preserve"> PAGEREF _Toc454542043 \h </w:instrText>
        </w:r>
        <w:r w:rsidR="009005D6">
          <w:rPr>
            <w:webHidden/>
          </w:rPr>
        </w:r>
        <w:r w:rsidR="009005D6">
          <w:rPr>
            <w:webHidden/>
          </w:rPr>
          <w:fldChar w:fldCharType="separate"/>
        </w:r>
        <w:r>
          <w:rPr>
            <w:webHidden/>
            <w:rtl/>
          </w:rPr>
          <w:t>57</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44" w:history="1">
        <w:r w:rsidR="009005D6" w:rsidRPr="00B73E1A">
          <w:rPr>
            <w:rStyle w:val="Hyperlink"/>
            <w:rFonts w:hint="eastAsia"/>
            <w:rtl/>
          </w:rPr>
          <w:t>بيان</w:t>
        </w:r>
        <w:r w:rsidR="009005D6" w:rsidRPr="00B73E1A">
          <w:rPr>
            <w:rStyle w:val="Hyperlink"/>
            <w:rtl/>
          </w:rPr>
          <w:t xml:space="preserve"> </w:t>
        </w:r>
        <w:r w:rsidR="009005D6" w:rsidRPr="00B73E1A">
          <w:rPr>
            <w:rStyle w:val="Hyperlink"/>
            <w:rFonts w:hint="eastAsia"/>
            <w:rtl/>
          </w:rPr>
          <w:t>الأداء</w:t>
        </w:r>
        <w:r w:rsidR="009005D6" w:rsidRPr="00B73E1A">
          <w:rPr>
            <w:rStyle w:val="Hyperlink"/>
            <w:rtl/>
          </w:rPr>
          <w:t xml:space="preserve"> </w:t>
        </w:r>
        <w:r w:rsidR="009005D6" w:rsidRPr="00B73E1A">
          <w:rPr>
            <w:rStyle w:val="Hyperlink"/>
            <w:rFonts w:hint="eastAsia"/>
            <w:rtl/>
          </w:rPr>
          <w:t>المالي</w:t>
        </w:r>
        <w:r w:rsidR="009005D6" w:rsidRPr="00B73E1A">
          <w:rPr>
            <w:rStyle w:val="Hyperlink"/>
            <w:rtl/>
          </w:rPr>
          <w:t xml:space="preserve"> </w:t>
        </w:r>
        <w:r w:rsidR="009005D6" w:rsidRPr="00B73E1A">
          <w:rPr>
            <w:rStyle w:val="Hyperlink"/>
            <w:rFonts w:hint="eastAsia"/>
            <w:rtl/>
          </w:rPr>
          <w:t>بحسب</w:t>
        </w:r>
        <w:r w:rsidR="009005D6" w:rsidRPr="00B73E1A">
          <w:rPr>
            <w:rStyle w:val="Hyperlink"/>
            <w:rtl/>
          </w:rPr>
          <w:t xml:space="preserve"> </w:t>
        </w:r>
        <w:r w:rsidR="009005D6" w:rsidRPr="00B73E1A">
          <w:rPr>
            <w:rStyle w:val="Hyperlink"/>
            <w:rFonts w:hint="eastAsia"/>
            <w:rtl/>
          </w:rPr>
          <w:t>مصدر</w:t>
        </w:r>
        <w:r w:rsidR="009005D6" w:rsidRPr="00B73E1A">
          <w:rPr>
            <w:rStyle w:val="Hyperlink"/>
            <w:rtl/>
          </w:rPr>
          <w:t xml:space="preserve"> </w:t>
        </w:r>
        <w:r w:rsidR="009005D6" w:rsidRPr="00B73E1A">
          <w:rPr>
            <w:rStyle w:val="Hyperlink"/>
            <w:rFonts w:hint="eastAsia"/>
            <w:rtl/>
          </w:rPr>
          <w:t>التمويل</w:t>
        </w:r>
        <w:r w:rsidR="009005D6">
          <w:rPr>
            <w:webHidden/>
          </w:rPr>
          <w:tab/>
        </w:r>
        <w:r w:rsidR="009005D6">
          <w:rPr>
            <w:webHidden/>
          </w:rPr>
          <w:fldChar w:fldCharType="begin"/>
        </w:r>
        <w:r w:rsidR="009005D6">
          <w:rPr>
            <w:webHidden/>
          </w:rPr>
          <w:instrText xml:space="preserve"> PAGEREF _Toc454542044 \h </w:instrText>
        </w:r>
        <w:r w:rsidR="009005D6">
          <w:rPr>
            <w:webHidden/>
          </w:rPr>
        </w:r>
        <w:r w:rsidR="009005D6">
          <w:rPr>
            <w:webHidden/>
          </w:rPr>
          <w:fldChar w:fldCharType="separate"/>
        </w:r>
        <w:r>
          <w:rPr>
            <w:webHidden/>
            <w:rtl/>
          </w:rPr>
          <w:t>58</w:t>
        </w:r>
        <w:r w:rsidR="009005D6">
          <w:rPr>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45" w:history="1">
        <w:r w:rsidR="009005D6" w:rsidRPr="00B73E1A">
          <w:rPr>
            <w:rStyle w:val="Hyperlink"/>
            <w:rFonts w:hint="eastAsia"/>
            <w:noProof/>
            <w:rtl/>
          </w:rPr>
          <w:t>الاشتراكات</w:t>
        </w:r>
        <w:r w:rsidR="009005D6" w:rsidRPr="00B73E1A">
          <w:rPr>
            <w:rStyle w:val="Hyperlink"/>
            <w:noProof/>
            <w:rtl/>
          </w:rPr>
          <w:t xml:space="preserve"> </w:t>
        </w:r>
        <w:r w:rsidR="009005D6" w:rsidRPr="00B73E1A">
          <w:rPr>
            <w:rStyle w:val="Hyperlink"/>
            <w:rFonts w:hint="eastAsia"/>
            <w:noProof/>
            <w:rtl/>
          </w:rPr>
          <w:t>وصناديق</w:t>
        </w:r>
        <w:r w:rsidR="009005D6" w:rsidRPr="00B73E1A">
          <w:rPr>
            <w:rStyle w:val="Hyperlink"/>
            <w:noProof/>
            <w:rtl/>
          </w:rPr>
          <w:t xml:space="preserve"> </w:t>
        </w:r>
        <w:r w:rsidR="009005D6" w:rsidRPr="00B73E1A">
          <w:rPr>
            <w:rStyle w:val="Hyperlink"/>
            <w:rFonts w:hint="eastAsia"/>
            <w:noProof/>
            <w:rtl/>
          </w:rPr>
          <w:t>رؤوس</w:t>
        </w:r>
        <w:r w:rsidR="009005D6" w:rsidRPr="00B73E1A">
          <w:rPr>
            <w:rStyle w:val="Hyperlink"/>
            <w:noProof/>
            <w:rtl/>
          </w:rPr>
          <w:t xml:space="preserve"> </w:t>
        </w:r>
        <w:r w:rsidR="009005D6" w:rsidRPr="00B73E1A">
          <w:rPr>
            <w:rStyle w:val="Hyperlink"/>
            <w:rFonts w:hint="eastAsia"/>
            <w:noProof/>
            <w:rtl/>
          </w:rPr>
          <w:t>الأموال</w:t>
        </w:r>
        <w:r w:rsidR="009005D6" w:rsidRPr="00B73E1A">
          <w:rPr>
            <w:rStyle w:val="Hyperlink"/>
            <w:noProof/>
            <w:rtl/>
          </w:rPr>
          <w:t xml:space="preserve"> </w:t>
        </w:r>
        <w:r w:rsidR="009005D6" w:rsidRPr="00B73E1A">
          <w:rPr>
            <w:rStyle w:val="Hyperlink"/>
            <w:rFonts w:hint="eastAsia"/>
            <w:noProof/>
            <w:rtl/>
          </w:rPr>
          <w:t>العاملة</w:t>
        </w:r>
        <w:r w:rsidR="009005D6">
          <w:rPr>
            <w:noProof/>
            <w:webHidden/>
          </w:rPr>
          <w:tab/>
        </w:r>
        <w:r w:rsidR="009005D6">
          <w:rPr>
            <w:noProof/>
            <w:webHidden/>
          </w:rPr>
          <w:fldChar w:fldCharType="begin"/>
        </w:r>
        <w:r w:rsidR="009005D6">
          <w:rPr>
            <w:noProof/>
            <w:webHidden/>
          </w:rPr>
          <w:instrText xml:space="preserve"> PAGEREF _Toc454542045 \h </w:instrText>
        </w:r>
        <w:r w:rsidR="009005D6">
          <w:rPr>
            <w:noProof/>
            <w:webHidden/>
          </w:rPr>
        </w:r>
        <w:r w:rsidR="009005D6">
          <w:rPr>
            <w:noProof/>
            <w:webHidden/>
          </w:rPr>
          <w:fldChar w:fldCharType="separate"/>
        </w:r>
        <w:r>
          <w:rPr>
            <w:noProof/>
            <w:webHidden/>
            <w:rtl/>
          </w:rPr>
          <w:t>59</w:t>
        </w:r>
        <w:r w:rsidR="009005D6">
          <w:rPr>
            <w:noProof/>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46" w:history="1">
        <w:r w:rsidR="009005D6" w:rsidRPr="00B73E1A">
          <w:rPr>
            <w:rStyle w:val="Hyperlink"/>
            <w:rFonts w:eastAsia="SimSun" w:hint="eastAsia"/>
            <w:rtl/>
          </w:rPr>
          <w:t>الجدول</w:t>
        </w:r>
        <w:r w:rsidR="009005D6" w:rsidRPr="00B73E1A">
          <w:rPr>
            <w:rStyle w:val="Hyperlink"/>
            <w:rFonts w:eastAsia="SimSun"/>
            <w:rtl/>
          </w:rPr>
          <w:t xml:space="preserve"> 10 </w:t>
        </w:r>
        <w:r w:rsidR="009005D6" w:rsidRPr="00B73E1A">
          <w:rPr>
            <w:rStyle w:val="Hyperlink"/>
            <w:rFonts w:eastAsia="SimSun" w:hint="eastAsia"/>
            <w:rtl/>
          </w:rPr>
          <w:t>والجدول</w:t>
        </w:r>
        <w:r w:rsidR="009005D6" w:rsidRPr="00B73E1A">
          <w:rPr>
            <w:rStyle w:val="Hyperlink"/>
            <w:rFonts w:eastAsia="SimSun"/>
            <w:rtl/>
          </w:rPr>
          <w:t xml:space="preserve"> 10(</w:t>
        </w:r>
        <w:r w:rsidR="009005D6" w:rsidRPr="00B73E1A">
          <w:rPr>
            <w:rStyle w:val="Hyperlink"/>
            <w:rFonts w:eastAsia="SimSun" w:hint="eastAsia"/>
            <w:rtl/>
          </w:rPr>
          <w:t>ثانيا</w:t>
        </w:r>
        <w:r w:rsidR="009005D6" w:rsidRPr="00B73E1A">
          <w:rPr>
            <w:rStyle w:val="Hyperlink"/>
            <w:rFonts w:eastAsia="SimSun"/>
            <w:rtl/>
          </w:rPr>
          <w:t xml:space="preserve">) </w:t>
        </w:r>
        <w:r w:rsidR="009005D6" w:rsidRPr="00B73E1A">
          <w:rPr>
            <w:rStyle w:val="Hyperlink"/>
            <w:rFonts w:eastAsia="SimSun" w:hint="eastAsia"/>
            <w:rtl/>
          </w:rPr>
          <w:t>الاشتراكات</w:t>
        </w:r>
        <w:r w:rsidR="009005D6" w:rsidRPr="00B73E1A">
          <w:rPr>
            <w:rStyle w:val="Hyperlink"/>
            <w:rFonts w:eastAsia="SimSun"/>
            <w:rtl/>
          </w:rPr>
          <w:t xml:space="preserve"> </w:t>
        </w:r>
        <w:r w:rsidR="009005D6" w:rsidRPr="00B73E1A">
          <w:rPr>
            <w:rStyle w:val="Hyperlink"/>
            <w:rFonts w:eastAsia="SimSun" w:hint="eastAsia"/>
            <w:rtl/>
          </w:rPr>
          <w:t>وفقا</w:t>
        </w:r>
        <w:r w:rsidR="009005D6" w:rsidRPr="00B73E1A">
          <w:rPr>
            <w:rStyle w:val="Hyperlink"/>
            <w:rFonts w:eastAsia="SimSun"/>
            <w:rtl/>
          </w:rPr>
          <w:t xml:space="preserve"> </w:t>
        </w:r>
        <w:r w:rsidR="009005D6" w:rsidRPr="00B73E1A">
          <w:rPr>
            <w:rStyle w:val="Hyperlink"/>
            <w:rFonts w:eastAsia="SimSun" w:hint="eastAsia"/>
            <w:rtl/>
          </w:rPr>
          <w:t>للنظام</w:t>
        </w:r>
        <w:r w:rsidR="009005D6" w:rsidRPr="00B73E1A">
          <w:rPr>
            <w:rStyle w:val="Hyperlink"/>
            <w:rFonts w:eastAsia="SimSun"/>
            <w:rtl/>
          </w:rPr>
          <w:t xml:space="preserve"> </w:t>
        </w:r>
        <w:r w:rsidR="009005D6" w:rsidRPr="00B73E1A">
          <w:rPr>
            <w:rStyle w:val="Hyperlink"/>
            <w:rFonts w:eastAsia="SimSun" w:hint="eastAsia"/>
            <w:rtl/>
          </w:rPr>
          <w:t>أحادي</w:t>
        </w:r>
        <w:r w:rsidR="009005D6" w:rsidRPr="00B73E1A">
          <w:rPr>
            <w:rStyle w:val="Hyperlink"/>
            <w:rFonts w:eastAsia="SimSun"/>
            <w:rtl/>
          </w:rPr>
          <w:t xml:space="preserve"> </w:t>
        </w:r>
        <w:r w:rsidR="009005D6" w:rsidRPr="00B73E1A">
          <w:rPr>
            <w:rStyle w:val="Hyperlink"/>
            <w:rFonts w:eastAsia="SimSun" w:hint="eastAsia"/>
            <w:rtl/>
          </w:rPr>
          <w:t>الاشتراكات</w:t>
        </w:r>
        <w:r w:rsidR="009005D6">
          <w:rPr>
            <w:webHidden/>
          </w:rPr>
          <w:tab/>
        </w:r>
        <w:r w:rsidR="009005D6">
          <w:rPr>
            <w:webHidden/>
          </w:rPr>
          <w:fldChar w:fldCharType="begin"/>
        </w:r>
        <w:r w:rsidR="009005D6">
          <w:rPr>
            <w:webHidden/>
          </w:rPr>
          <w:instrText xml:space="preserve"> PAGEREF _Toc454542046 \h </w:instrText>
        </w:r>
        <w:r w:rsidR="009005D6">
          <w:rPr>
            <w:webHidden/>
          </w:rPr>
        </w:r>
        <w:r w:rsidR="009005D6">
          <w:rPr>
            <w:webHidden/>
          </w:rPr>
          <w:fldChar w:fldCharType="separate"/>
        </w:r>
        <w:r>
          <w:rPr>
            <w:webHidden/>
            <w:rtl/>
          </w:rPr>
          <w:t>59</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47" w:history="1">
        <w:r w:rsidR="009005D6" w:rsidRPr="00B73E1A">
          <w:rPr>
            <w:rStyle w:val="Hyperlink"/>
            <w:rFonts w:eastAsia="SimSun" w:hint="eastAsia"/>
            <w:rtl/>
          </w:rPr>
          <w:t>الجدول</w:t>
        </w:r>
        <w:r w:rsidR="009005D6" w:rsidRPr="00B73E1A">
          <w:rPr>
            <w:rStyle w:val="Hyperlink"/>
            <w:rFonts w:eastAsia="SimSun"/>
            <w:rtl/>
          </w:rPr>
          <w:t xml:space="preserve"> 11</w:t>
        </w:r>
        <w:r w:rsidR="00C0157F">
          <w:rPr>
            <w:rStyle w:val="Hyperlink"/>
            <w:rFonts w:eastAsia="SimSun" w:hint="cs"/>
            <w:rtl/>
          </w:rPr>
          <w:tab/>
        </w:r>
        <w:r w:rsidR="009005D6" w:rsidRPr="00B73E1A">
          <w:rPr>
            <w:rStyle w:val="Hyperlink"/>
            <w:rFonts w:eastAsia="SimSun" w:hint="eastAsia"/>
            <w:rtl/>
          </w:rPr>
          <w:t>الاشتراكات</w:t>
        </w:r>
        <w:r w:rsidR="009005D6" w:rsidRPr="00B73E1A">
          <w:rPr>
            <w:rStyle w:val="Hyperlink"/>
            <w:rFonts w:eastAsia="SimSun"/>
            <w:rtl/>
          </w:rPr>
          <w:t xml:space="preserve"> </w:t>
        </w:r>
        <w:r w:rsidR="009005D6" w:rsidRPr="00B73E1A">
          <w:rPr>
            <w:rStyle w:val="Hyperlink"/>
            <w:rFonts w:eastAsia="SimSun" w:hint="eastAsia"/>
            <w:rtl/>
          </w:rPr>
          <w:t>المستلمة</w:t>
        </w:r>
        <w:r w:rsidR="009005D6" w:rsidRPr="00B73E1A">
          <w:rPr>
            <w:rStyle w:val="Hyperlink"/>
            <w:rFonts w:eastAsia="SimSun"/>
            <w:rtl/>
          </w:rPr>
          <w:t xml:space="preserve"> </w:t>
        </w:r>
        <w:r w:rsidR="009005D6" w:rsidRPr="00B73E1A">
          <w:rPr>
            <w:rStyle w:val="Hyperlink"/>
            <w:rFonts w:eastAsia="SimSun" w:hint="eastAsia"/>
            <w:rtl/>
          </w:rPr>
          <w:t>قبل</w:t>
        </w:r>
        <w:r w:rsidR="009005D6" w:rsidRPr="00B73E1A">
          <w:rPr>
            <w:rStyle w:val="Hyperlink"/>
            <w:rFonts w:eastAsia="SimSun"/>
            <w:rtl/>
          </w:rPr>
          <w:t xml:space="preserve"> </w:t>
        </w:r>
        <w:r w:rsidR="009005D6" w:rsidRPr="00B73E1A">
          <w:rPr>
            <w:rStyle w:val="Hyperlink"/>
            <w:rFonts w:eastAsia="SimSun" w:hint="eastAsia"/>
            <w:rtl/>
          </w:rPr>
          <w:t>استحقاقها</w:t>
        </w:r>
        <w:r w:rsidR="009005D6">
          <w:rPr>
            <w:webHidden/>
          </w:rPr>
          <w:tab/>
        </w:r>
        <w:r w:rsidR="009005D6">
          <w:rPr>
            <w:webHidden/>
          </w:rPr>
          <w:fldChar w:fldCharType="begin"/>
        </w:r>
        <w:r w:rsidR="009005D6">
          <w:rPr>
            <w:webHidden/>
          </w:rPr>
          <w:instrText xml:space="preserve"> PAGEREF _Toc454542047 \h </w:instrText>
        </w:r>
        <w:r w:rsidR="009005D6">
          <w:rPr>
            <w:webHidden/>
          </w:rPr>
        </w:r>
        <w:r w:rsidR="009005D6">
          <w:rPr>
            <w:webHidden/>
          </w:rPr>
          <w:fldChar w:fldCharType="separate"/>
        </w:r>
        <w:r>
          <w:rPr>
            <w:webHidden/>
            <w:rtl/>
          </w:rPr>
          <w:t>72</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48" w:history="1">
        <w:r w:rsidR="009005D6" w:rsidRPr="00B73E1A">
          <w:rPr>
            <w:rStyle w:val="Hyperlink"/>
            <w:rFonts w:eastAsia="SimSun" w:hint="eastAsia"/>
            <w:rtl/>
          </w:rPr>
          <w:t>الجدول</w:t>
        </w:r>
        <w:r w:rsidR="009005D6" w:rsidRPr="00B73E1A">
          <w:rPr>
            <w:rStyle w:val="Hyperlink"/>
            <w:rFonts w:eastAsia="SimSun"/>
            <w:rtl/>
          </w:rPr>
          <w:t xml:space="preserve"> 12</w:t>
        </w:r>
        <w:r w:rsidR="00C0157F">
          <w:rPr>
            <w:rStyle w:val="Hyperlink"/>
            <w:rFonts w:eastAsia="SimSun" w:hint="cs"/>
            <w:rtl/>
          </w:rPr>
          <w:tab/>
        </w:r>
        <w:r w:rsidR="009005D6" w:rsidRPr="00B73E1A">
          <w:rPr>
            <w:rStyle w:val="Hyperlink"/>
            <w:rFonts w:eastAsia="SimSun" w:hint="eastAsia"/>
            <w:rtl/>
          </w:rPr>
          <w:t>صناديق</w:t>
        </w:r>
        <w:r w:rsidR="009005D6" w:rsidRPr="00B73E1A">
          <w:rPr>
            <w:rStyle w:val="Hyperlink"/>
            <w:rFonts w:eastAsia="SimSun"/>
            <w:rtl/>
          </w:rPr>
          <w:t xml:space="preserve"> </w:t>
        </w:r>
        <w:r w:rsidR="009005D6" w:rsidRPr="00B73E1A">
          <w:rPr>
            <w:rStyle w:val="Hyperlink"/>
            <w:rFonts w:eastAsia="SimSun" w:hint="eastAsia"/>
            <w:rtl/>
          </w:rPr>
          <w:t>رؤوس</w:t>
        </w:r>
        <w:r w:rsidR="009005D6" w:rsidRPr="00B73E1A">
          <w:rPr>
            <w:rStyle w:val="Hyperlink"/>
            <w:rFonts w:eastAsia="SimSun"/>
            <w:rtl/>
          </w:rPr>
          <w:t xml:space="preserve"> </w:t>
        </w:r>
        <w:r w:rsidR="009005D6" w:rsidRPr="00B73E1A">
          <w:rPr>
            <w:rStyle w:val="Hyperlink"/>
            <w:rFonts w:eastAsia="SimSun" w:hint="eastAsia"/>
            <w:rtl/>
          </w:rPr>
          <w:t>الأموال</w:t>
        </w:r>
        <w:r w:rsidR="009005D6" w:rsidRPr="00B73E1A">
          <w:rPr>
            <w:rStyle w:val="Hyperlink"/>
            <w:rFonts w:eastAsia="SimSun"/>
            <w:rtl/>
          </w:rPr>
          <w:t xml:space="preserve"> </w:t>
        </w:r>
        <w:r w:rsidR="009005D6" w:rsidRPr="00B73E1A">
          <w:rPr>
            <w:rStyle w:val="Hyperlink"/>
            <w:rFonts w:eastAsia="SimSun" w:hint="eastAsia"/>
            <w:rtl/>
          </w:rPr>
          <w:t>العاملة</w:t>
        </w:r>
        <w:r w:rsidR="009005D6" w:rsidRPr="00B73E1A">
          <w:rPr>
            <w:rStyle w:val="Hyperlink"/>
            <w:rFonts w:eastAsia="SimSun"/>
            <w:rtl/>
          </w:rPr>
          <w:t xml:space="preserve"> </w:t>
        </w:r>
        <w:r w:rsidR="009005D6" w:rsidRPr="00B73E1A">
          <w:rPr>
            <w:rStyle w:val="Hyperlink"/>
            <w:rFonts w:eastAsia="SimSun" w:hint="eastAsia"/>
            <w:rtl/>
          </w:rPr>
          <w:t>في</w:t>
        </w:r>
        <w:r w:rsidR="009005D6" w:rsidRPr="00B73E1A">
          <w:rPr>
            <w:rStyle w:val="Hyperlink"/>
            <w:rFonts w:eastAsia="SimSun"/>
            <w:rtl/>
          </w:rPr>
          <w:t xml:space="preserve"> 31 </w:t>
        </w:r>
        <w:r w:rsidR="009005D6" w:rsidRPr="00B73E1A">
          <w:rPr>
            <w:rStyle w:val="Hyperlink"/>
            <w:rFonts w:eastAsia="SimSun" w:hint="eastAsia"/>
            <w:rtl/>
          </w:rPr>
          <w:t>ديسمبر</w:t>
        </w:r>
        <w:r w:rsidR="009005D6" w:rsidRPr="00B73E1A">
          <w:rPr>
            <w:rStyle w:val="Hyperlink"/>
            <w:rFonts w:eastAsia="SimSun"/>
            <w:rtl/>
          </w:rPr>
          <w:t xml:space="preserve"> 2015</w:t>
        </w:r>
        <w:r w:rsidR="009005D6">
          <w:rPr>
            <w:webHidden/>
          </w:rPr>
          <w:tab/>
        </w:r>
        <w:r w:rsidR="009005D6">
          <w:rPr>
            <w:webHidden/>
          </w:rPr>
          <w:fldChar w:fldCharType="begin"/>
        </w:r>
        <w:r w:rsidR="009005D6">
          <w:rPr>
            <w:webHidden/>
          </w:rPr>
          <w:instrText xml:space="preserve"> PAGEREF _Toc454542048 \h </w:instrText>
        </w:r>
        <w:r w:rsidR="009005D6">
          <w:rPr>
            <w:webHidden/>
          </w:rPr>
        </w:r>
        <w:r w:rsidR="009005D6">
          <w:rPr>
            <w:webHidden/>
          </w:rPr>
          <w:fldChar w:fldCharType="separate"/>
        </w:r>
        <w:r>
          <w:rPr>
            <w:webHidden/>
            <w:rtl/>
          </w:rPr>
          <w:t>73</w:t>
        </w:r>
        <w:r w:rsidR="009005D6">
          <w:rPr>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49" w:history="1">
        <w:r w:rsidR="009005D6" w:rsidRPr="00B73E1A">
          <w:rPr>
            <w:rStyle w:val="Hyperlink"/>
            <w:rFonts w:hint="eastAsia"/>
            <w:noProof/>
            <w:rtl/>
          </w:rPr>
          <w:t>توزيع</w:t>
        </w:r>
        <w:r w:rsidR="009005D6" w:rsidRPr="00B73E1A">
          <w:rPr>
            <w:rStyle w:val="Hyperlink"/>
            <w:noProof/>
            <w:rtl/>
          </w:rPr>
          <w:t xml:space="preserve"> </w:t>
        </w:r>
        <w:r w:rsidR="009005D6" w:rsidRPr="00B73E1A">
          <w:rPr>
            <w:rStyle w:val="Hyperlink"/>
            <w:rFonts w:hint="eastAsia"/>
            <w:noProof/>
            <w:rtl/>
          </w:rPr>
          <w:t>رسوم</w:t>
        </w:r>
        <w:r w:rsidR="009005D6" w:rsidRPr="00B73E1A">
          <w:rPr>
            <w:rStyle w:val="Hyperlink"/>
            <w:noProof/>
            <w:rtl/>
          </w:rPr>
          <w:t xml:space="preserve"> </w:t>
        </w:r>
        <w:r w:rsidR="009005D6" w:rsidRPr="00B73E1A">
          <w:rPr>
            <w:rStyle w:val="Hyperlink"/>
            <w:rFonts w:hint="eastAsia"/>
            <w:noProof/>
            <w:rtl/>
          </w:rPr>
          <w:t>مدريد</w:t>
        </w:r>
        <w:r w:rsidR="009005D6" w:rsidRPr="00B73E1A">
          <w:rPr>
            <w:rStyle w:val="Hyperlink"/>
            <w:noProof/>
            <w:rtl/>
          </w:rPr>
          <w:t xml:space="preserve"> </w:t>
        </w:r>
        <w:r w:rsidR="009005D6" w:rsidRPr="00B73E1A">
          <w:rPr>
            <w:rStyle w:val="Hyperlink"/>
            <w:rFonts w:hint="eastAsia"/>
            <w:noProof/>
            <w:rtl/>
          </w:rPr>
          <w:t>ولاهاي</w:t>
        </w:r>
        <w:r w:rsidR="009005D6">
          <w:rPr>
            <w:noProof/>
            <w:webHidden/>
          </w:rPr>
          <w:tab/>
        </w:r>
        <w:r w:rsidR="009005D6">
          <w:rPr>
            <w:noProof/>
            <w:webHidden/>
          </w:rPr>
          <w:fldChar w:fldCharType="begin"/>
        </w:r>
        <w:r w:rsidR="009005D6">
          <w:rPr>
            <w:noProof/>
            <w:webHidden/>
          </w:rPr>
          <w:instrText xml:space="preserve"> PAGEREF _Toc454542049 \h </w:instrText>
        </w:r>
        <w:r w:rsidR="009005D6">
          <w:rPr>
            <w:noProof/>
            <w:webHidden/>
          </w:rPr>
        </w:r>
        <w:r w:rsidR="009005D6">
          <w:rPr>
            <w:noProof/>
            <w:webHidden/>
          </w:rPr>
          <w:fldChar w:fldCharType="separate"/>
        </w:r>
        <w:r>
          <w:rPr>
            <w:noProof/>
            <w:webHidden/>
            <w:rtl/>
          </w:rPr>
          <w:t>85</w:t>
        </w:r>
        <w:r w:rsidR="009005D6">
          <w:rPr>
            <w:noProof/>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0"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 </w:t>
        </w:r>
        <w:r w:rsidR="009005D6" w:rsidRPr="00B73E1A">
          <w:rPr>
            <w:rStyle w:val="Hyperlink"/>
            <w:rFonts w:eastAsia="SimSun" w:hint="eastAsia"/>
            <w:rtl/>
          </w:rPr>
          <w:t>الرسوم</w:t>
        </w:r>
        <w:r w:rsidR="009005D6" w:rsidRPr="00B73E1A">
          <w:rPr>
            <w:rStyle w:val="Hyperlink"/>
            <w:rFonts w:eastAsia="SimSun"/>
            <w:rtl/>
          </w:rPr>
          <w:t xml:space="preserve"> </w:t>
        </w:r>
        <w:r w:rsidR="009005D6" w:rsidRPr="00B73E1A">
          <w:rPr>
            <w:rStyle w:val="Hyperlink"/>
            <w:rFonts w:eastAsia="SimSun" w:hint="eastAsia"/>
            <w:rtl/>
          </w:rPr>
          <w:t>الإضافية</w:t>
        </w:r>
        <w:r w:rsidR="009005D6" w:rsidRPr="00B73E1A">
          <w:rPr>
            <w:rStyle w:val="Hyperlink"/>
            <w:rFonts w:eastAsia="SimSun"/>
            <w:rtl/>
          </w:rPr>
          <w:t xml:space="preserve"> - </w:t>
        </w:r>
        <w:r w:rsidR="009005D6" w:rsidRPr="00B73E1A">
          <w:rPr>
            <w:rStyle w:val="Hyperlink"/>
            <w:rFonts w:eastAsia="SimSun" w:hint="eastAsia"/>
            <w:rtl/>
          </w:rPr>
          <w:t>سنة</w:t>
        </w:r>
        <w:r w:rsidR="009005D6" w:rsidRPr="00B73E1A">
          <w:rPr>
            <w:rStyle w:val="Hyperlink"/>
            <w:rFonts w:eastAsia="SimSun"/>
            <w:rtl/>
          </w:rPr>
          <w:t xml:space="preserve"> 2014</w:t>
        </w:r>
        <w:r w:rsidR="009005D6">
          <w:rPr>
            <w:webHidden/>
          </w:rPr>
          <w:tab/>
        </w:r>
        <w:r w:rsidR="009005D6">
          <w:rPr>
            <w:webHidden/>
          </w:rPr>
          <w:fldChar w:fldCharType="begin"/>
        </w:r>
        <w:r w:rsidR="009005D6">
          <w:rPr>
            <w:webHidden/>
          </w:rPr>
          <w:instrText xml:space="preserve"> PAGEREF _Toc454542050 \h </w:instrText>
        </w:r>
        <w:r w:rsidR="009005D6">
          <w:rPr>
            <w:webHidden/>
          </w:rPr>
        </w:r>
        <w:r w:rsidR="009005D6">
          <w:rPr>
            <w:webHidden/>
          </w:rPr>
          <w:fldChar w:fldCharType="separate"/>
        </w:r>
        <w:r>
          <w:rPr>
            <w:webHidden/>
            <w:rtl/>
          </w:rPr>
          <w:t>85</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1"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 </w:t>
        </w:r>
        <w:r w:rsidR="009005D6" w:rsidRPr="00B73E1A">
          <w:rPr>
            <w:rStyle w:val="Hyperlink"/>
            <w:rFonts w:eastAsia="SimSun" w:hint="eastAsia"/>
            <w:rtl/>
          </w:rPr>
          <w:t>الرسوم</w:t>
        </w:r>
        <w:r w:rsidR="009005D6" w:rsidRPr="00B73E1A">
          <w:rPr>
            <w:rStyle w:val="Hyperlink"/>
            <w:rFonts w:eastAsia="SimSun"/>
            <w:rtl/>
          </w:rPr>
          <w:t xml:space="preserve"> </w:t>
        </w:r>
        <w:r w:rsidR="009005D6" w:rsidRPr="00B73E1A">
          <w:rPr>
            <w:rStyle w:val="Hyperlink"/>
            <w:rFonts w:eastAsia="SimSun" w:hint="eastAsia"/>
            <w:rtl/>
          </w:rPr>
          <w:t>التكميلية</w:t>
        </w:r>
        <w:r w:rsidR="009005D6" w:rsidRPr="00B73E1A">
          <w:rPr>
            <w:rStyle w:val="Hyperlink"/>
            <w:rFonts w:eastAsia="SimSun"/>
            <w:rtl/>
          </w:rPr>
          <w:t xml:space="preserve"> - </w:t>
        </w:r>
        <w:r w:rsidR="009005D6" w:rsidRPr="00B73E1A">
          <w:rPr>
            <w:rStyle w:val="Hyperlink"/>
            <w:rFonts w:eastAsia="SimSun" w:hint="eastAsia"/>
            <w:rtl/>
          </w:rPr>
          <w:t>سنة</w:t>
        </w:r>
        <w:r w:rsidR="009005D6" w:rsidRPr="00B73E1A">
          <w:rPr>
            <w:rStyle w:val="Hyperlink"/>
            <w:rFonts w:eastAsia="SimSun"/>
            <w:rtl/>
          </w:rPr>
          <w:t xml:space="preserve"> 2014</w:t>
        </w:r>
        <w:r w:rsidR="009005D6">
          <w:rPr>
            <w:webHidden/>
          </w:rPr>
          <w:tab/>
        </w:r>
        <w:r w:rsidR="009005D6">
          <w:rPr>
            <w:webHidden/>
          </w:rPr>
          <w:fldChar w:fldCharType="begin"/>
        </w:r>
        <w:r w:rsidR="009005D6">
          <w:rPr>
            <w:webHidden/>
          </w:rPr>
          <w:instrText xml:space="preserve"> PAGEREF _Toc454542051 \h </w:instrText>
        </w:r>
        <w:r w:rsidR="009005D6">
          <w:rPr>
            <w:webHidden/>
          </w:rPr>
        </w:r>
        <w:r w:rsidR="009005D6">
          <w:rPr>
            <w:webHidden/>
          </w:rPr>
          <w:fldChar w:fldCharType="separate"/>
        </w:r>
        <w:r>
          <w:rPr>
            <w:webHidden/>
            <w:rtl/>
          </w:rPr>
          <w:t>88</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2"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 </w:t>
        </w:r>
        <w:r w:rsidR="009005D6" w:rsidRPr="00B73E1A">
          <w:rPr>
            <w:rStyle w:val="Hyperlink"/>
            <w:rFonts w:eastAsia="SimSun" w:hint="eastAsia"/>
            <w:rtl/>
          </w:rPr>
          <w:t>إجمالي</w:t>
        </w:r>
        <w:r w:rsidR="009005D6" w:rsidRPr="00B73E1A">
          <w:rPr>
            <w:rStyle w:val="Hyperlink"/>
            <w:rFonts w:eastAsia="SimSun"/>
            <w:rtl/>
          </w:rPr>
          <w:t xml:space="preserve"> </w:t>
        </w:r>
        <w:r w:rsidR="009005D6" w:rsidRPr="00B73E1A">
          <w:rPr>
            <w:rStyle w:val="Hyperlink"/>
            <w:rFonts w:eastAsia="SimSun" w:hint="eastAsia"/>
            <w:rtl/>
          </w:rPr>
          <w:t>الرسوم</w:t>
        </w:r>
        <w:r w:rsidR="009005D6" w:rsidRPr="00B73E1A">
          <w:rPr>
            <w:rStyle w:val="Hyperlink"/>
            <w:rFonts w:eastAsia="SimSun"/>
            <w:rtl/>
          </w:rPr>
          <w:t xml:space="preserve"> </w:t>
        </w:r>
        <w:r w:rsidR="009005D6" w:rsidRPr="00B73E1A">
          <w:rPr>
            <w:rStyle w:val="Hyperlink"/>
            <w:rFonts w:eastAsia="SimSun" w:hint="eastAsia"/>
            <w:rtl/>
          </w:rPr>
          <w:t>لسنة</w:t>
        </w:r>
        <w:r w:rsidR="009005D6" w:rsidRPr="00B73E1A">
          <w:rPr>
            <w:rStyle w:val="Hyperlink"/>
            <w:rFonts w:eastAsia="SimSun"/>
            <w:rtl/>
          </w:rPr>
          <w:t xml:space="preserve"> 2014</w:t>
        </w:r>
        <w:r w:rsidR="009005D6">
          <w:rPr>
            <w:webHidden/>
          </w:rPr>
          <w:tab/>
        </w:r>
        <w:r w:rsidR="009005D6">
          <w:rPr>
            <w:webHidden/>
          </w:rPr>
          <w:fldChar w:fldCharType="begin"/>
        </w:r>
        <w:r w:rsidR="009005D6">
          <w:rPr>
            <w:webHidden/>
          </w:rPr>
          <w:instrText xml:space="preserve"> PAGEREF _Toc454542052 \h </w:instrText>
        </w:r>
        <w:r w:rsidR="009005D6">
          <w:rPr>
            <w:webHidden/>
          </w:rPr>
        </w:r>
        <w:r w:rsidR="009005D6">
          <w:rPr>
            <w:webHidden/>
          </w:rPr>
          <w:fldChar w:fldCharType="separate"/>
        </w:r>
        <w:r>
          <w:rPr>
            <w:webHidden/>
            <w:rtl/>
          </w:rPr>
          <w:t>91</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3"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 </w:t>
        </w:r>
        <w:r w:rsidR="009005D6" w:rsidRPr="00B73E1A">
          <w:rPr>
            <w:rStyle w:val="Hyperlink"/>
            <w:rFonts w:eastAsia="SimSun" w:hint="eastAsia"/>
            <w:rtl/>
          </w:rPr>
          <w:t>الرسوم</w:t>
        </w:r>
        <w:r w:rsidR="009005D6" w:rsidRPr="00B73E1A">
          <w:rPr>
            <w:rStyle w:val="Hyperlink"/>
            <w:rFonts w:eastAsia="SimSun"/>
            <w:rtl/>
          </w:rPr>
          <w:t xml:space="preserve"> </w:t>
        </w:r>
        <w:r w:rsidR="009005D6" w:rsidRPr="00B73E1A">
          <w:rPr>
            <w:rStyle w:val="Hyperlink"/>
            <w:rFonts w:eastAsia="SimSun" w:hint="eastAsia"/>
            <w:rtl/>
          </w:rPr>
          <w:t>الإضافية</w:t>
        </w:r>
        <w:r w:rsidR="009005D6" w:rsidRPr="00B73E1A">
          <w:rPr>
            <w:rStyle w:val="Hyperlink"/>
            <w:rFonts w:eastAsia="SimSun"/>
            <w:rtl/>
          </w:rPr>
          <w:t xml:space="preserve"> - </w:t>
        </w:r>
        <w:r w:rsidR="009005D6" w:rsidRPr="00B73E1A">
          <w:rPr>
            <w:rStyle w:val="Hyperlink"/>
            <w:rFonts w:eastAsia="SimSun" w:hint="eastAsia"/>
            <w:rtl/>
          </w:rPr>
          <w:t>سنة</w:t>
        </w:r>
        <w:r w:rsidR="009005D6" w:rsidRPr="00B73E1A">
          <w:rPr>
            <w:rStyle w:val="Hyperlink"/>
            <w:rFonts w:eastAsia="SimSun"/>
            <w:rtl/>
          </w:rPr>
          <w:t xml:space="preserve"> 2015</w:t>
        </w:r>
        <w:r w:rsidR="009005D6">
          <w:rPr>
            <w:webHidden/>
          </w:rPr>
          <w:tab/>
        </w:r>
        <w:r w:rsidR="009005D6">
          <w:rPr>
            <w:webHidden/>
          </w:rPr>
          <w:fldChar w:fldCharType="begin"/>
        </w:r>
        <w:r w:rsidR="009005D6">
          <w:rPr>
            <w:webHidden/>
          </w:rPr>
          <w:instrText xml:space="preserve"> PAGEREF _Toc454542053 \h </w:instrText>
        </w:r>
        <w:r w:rsidR="009005D6">
          <w:rPr>
            <w:webHidden/>
          </w:rPr>
        </w:r>
        <w:r w:rsidR="009005D6">
          <w:rPr>
            <w:webHidden/>
          </w:rPr>
          <w:fldChar w:fldCharType="separate"/>
        </w:r>
        <w:r>
          <w:rPr>
            <w:webHidden/>
            <w:rtl/>
          </w:rPr>
          <w:t>94</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4"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 </w:t>
        </w:r>
        <w:r w:rsidR="009005D6" w:rsidRPr="00B73E1A">
          <w:rPr>
            <w:rStyle w:val="Hyperlink"/>
            <w:rFonts w:eastAsia="SimSun" w:hint="eastAsia"/>
            <w:rtl/>
          </w:rPr>
          <w:t>الرسوم</w:t>
        </w:r>
        <w:r w:rsidR="009005D6" w:rsidRPr="00B73E1A">
          <w:rPr>
            <w:rStyle w:val="Hyperlink"/>
            <w:rFonts w:eastAsia="SimSun"/>
            <w:rtl/>
          </w:rPr>
          <w:t xml:space="preserve"> </w:t>
        </w:r>
        <w:r w:rsidR="009005D6" w:rsidRPr="00B73E1A">
          <w:rPr>
            <w:rStyle w:val="Hyperlink"/>
            <w:rFonts w:eastAsia="SimSun" w:hint="eastAsia"/>
            <w:rtl/>
          </w:rPr>
          <w:t>التكميلية</w:t>
        </w:r>
        <w:r w:rsidR="009005D6" w:rsidRPr="00B73E1A">
          <w:rPr>
            <w:rStyle w:val="Hyperlink"/>
            <w:rFonts w:eastAsia="SimSun"/>
            <w:rtl/>
          </w:rPr>
          <w:t xml:space="preserve"> - </w:t>
        </w:r>
        <w:r w:rsidR="009005D6" w:rsidRPr="00B73E1A">
          <w:rPr>
            <w:rStyle w:val="Hyperlink"/>
            <w:rFonts w:eastAsia="SimSun" w:hint="eastAsia"/>
            <w:rtl/>
          </w:rPr>
          <w:t>سنة</w:t>
        </w:r>
        <w:r w:rsidR="009005D6" w:rsidRPr="00B73E1A">
          <w:rPr>
            <w:rStyle w:val="Hyperlink"/>
            <w:rFonts w:eastAsia="SimSun"/>
            <w:rtl/>
          </w:rPr>
          <w:t xml:space="preserve"> 2015</w:t>
        </w:r>
        <w:r w:rsidR="009005D6">
          <w:rPr>
            <w:webHidden/>
          </w:rPr>
          <w:tab/>
        </w:r>
        <w:r w:rsidR="009005D6">
          <w:rPr>
            <w:webHidden/>
          </w:rPr>
          <w:fldChar w:fldCharType="begin"/>
        </w:r>
        <w:r w:rsidR="009005D6">
          <w:rPr>
            <w:webHidden/>
          </w:rPr>
          <w:instrText xml:space="preserve"> PAGEREF _Toc454542054 \h </w:instrText>
        </w:r>
        <w:r w:rsidR="009005D6">
          <w:rPr>
            <w:webHidden/>
          </w:rPr>
        </w:r>
        <w:r w:rsidR="009005D6">
          <w:rPr>
            <w:webHidden/>
          </w:rPr>
          <w:fldChar w:fldCharType="separate"/>
        </w:r>
        <w:r>
          <w:rPr>
            <w:webHidden/>
            <w:rtl/>
          </w:rPr>
          <w:t>98</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5"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 </w:t>
        </w:r>
        <w:r w:rsidR="009005D6" w:rsidRPr="00B73E1A">
          <w:rPr>
            <w:rStyle w:val="Hyperlink"/>
            <w:rFonts w:eastAsia="SimSun" w:hint="eastAsia"/>
            <w:rtl/>
          </w:rPr>
          <w:t>إجمالي</w:t>
        </w:r>
        <w:r w:rsidR="009005D6" w:rsidRPr="00B73E1A">
          <w:rPr>
            <w:rStyle w:val="Hyperlink"/>
            <w:rFonts w:eastAsia="SimSun"/>
            <w:rtl/>
          </w:rPr>
          <w:t xml:space="preserve"> </w:t>
        </w:r>
        <w:r w:rsidR="009005D6" w:rsidRPr="00B73E1A">
          <w:rPr>
            <w:rStyle w:val="Hyperlink"/>
            <w:rFonts w:eastAsia="SimSun" w:hint="eastAsia"/>
            <w:rtl/>
          </w:rPr>
          <w:t>الرسوم</w:t>
        </w:r>
        <w:r w:rsidR="009005D6" w:rsidRPr="00B73E1A">
          <w:rPr>
            <w:rStyle w:val="Hyperlink"/>
            <w:rFonts w:eastAsia="SimSun"/>
            <w:rtl/>
          </w:rPr>
          <w:t xml:space="preserve"> </w:t>
        </w:r>
        <w:r w:rsidR="009005D6" w:rsidRPr="00B73E1A">
          <w:rPr>
            <w:rStyle w:val="Hyperlink"/>
            <w:rFonts w:eastAsia="SimSun" w:hint="eastAsia"/>
            <w:rtl/>
          </w:rPr>
          <w:t>لسنة</w:t>
        </w:r>
        <w:r w:rsidR="009005D6" w:rsidRPr="00B73E1A">
          <w:rPr>
            <w:rStyle w:val="Hyperlink"/>
            <w:rFonts w:eastAsia="SimSun"/>
            <w:rtl/>
          </w:rPr>
          <w:t xml:space="preserve"> 2015</w:t>
        </w:r>
        <w:r w:rsidR="009005D6">
          <w:rPr>
            <w:webHidden/>
          </w:rPr>
          <w:tab/>
        </w:r>
        <w:r w:rsidR="009005D6">
          <w:rPr>
            <w:webHidden/>
          </w:rPr>
          <w:fldChar w:fldCharType="begin"/>
        </w:r>
        <w:r w:rsidR="009005D6">
          <w:rPr>
            <w:webHidden/>
          </w:rPr>
          <w:instrText xml:space="preserve"> PAGEREF _Toc454542055 \h </w:instrText>
        </w:r>
        <w:r w:rsidR="009005D6">
          <w:rPr>
            <w:webHidden/>
          </w:rPr>
        </w:r>
        <w:r w:rsidR="009005D6">
          <w:rPr>
            <w:webHidden/>
          </w:rPr>
          <w:fldChar w:fldCharType="separate"/>
        </w:r>
        <w:r>
          <w:rPr>
            <w:webHidden/>
            <w:rtl/>
          </w:rPr>
          <w:t>101</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6" w:history="1">
        <w:r w:rsidR="009005D6" w:rsidRPr="00B73E1A">
          <w:rPr>
            <w:rStyle w:val="Hyperlink"/>
            <w:rFonts w:eastAsia="SimSun" w:hint="eastAsia"/>
            <w:rtl/>
          </w:rPr>
          <w:t>بروتوكول</w:t>
        </w:r>
        <w:r w:rsidR="009005D6" w:rsidRPr="00B73E1A">
          <w:rPr>
            <w:rStyle w:val="Hyperlink"/>
            <w:rFonts w:eastAsia="SimSun"/>
            <w:rtl/>
          </w:rPr>
          <w:t xml:space="preserve"> </w:t>
        </w:r>
        <w:r w:rsidR="009005D6" w:rsidRPr="00B73E1A">
          <w:rPr>
            <w:rStyle w:val="Hyperlink"/>
            <w:rFonts w:eastAsia="SimSun" w:hint="eastAsia"/>
            <w:rtl/>
          </w:rPr>
          <w:t>اتفاق</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 </w:t>
        </w:r>
        <w:r w:rsidR="009005D6" w:rsidRPr="00B73E1A">
          <w:rPr>
            <w:rStyle w:val="Hyperlink"/>
            <w:rFonts w:eastAsia="SimSun" w:hint="eastAsia"/>
            <w:rtl/>
          </w:rPr>
          <w:t>الرسوم</w:t>
        </w:r>
        <w:r w:rsidR="009005D6" w:rsidRPr="00B73E1A">
          <w:rPr>
            <w:rStyle w:val="Hyperlink"/>
            <w:rFonts w:eastAsia="SimSun"/>
            <w:rtl/>
          </w:rPr>
          <w:t xml:space="preserve"> </w:t>
        </w:r>
        <w:r w:rsidR="009005D6" w:rsidRPr="00B73E1A">
          <w:rPr>
            <w:rStyle w:val="Hyperlink"/>
            <w:rFonts w:eastAsia="SimSun" w:hint="eastAsia"/>
            <w:rtl/>
          </w:rPr>
          <w:t>الفردية</w:t>
        </w:r>
        <w:r w:rsidR="009005D6" w:rsidRPr="00B73E1A">
          <w:rPr>
            <w:rStyle w:val="Hyperlink"/>
            <w:rFonts w:eastAsia="SimSun"/>
            <w:rtl/>
          </w:rPr>
          <w:t xml:space="preserve"> – </w:t>
        </w:r>
        <w:r w:rsidR="009005D6" w:rsidRPr="00B73E1A">
          <w:rPr>
            <w:rStyle w:val="Hyperlink"/>
            <w:rFonts w:eastAsia="SimSun" w:hint="eastAsia"/>
            <w:rtl/>
          </w:rPr>
          <w:t>سنة</w:t>
        </w:r>
        <w:r w:rsidR="009005D6" w:rsidRPr="00B73E1A">
          <w:rPr>
            <w:rStyle w:val="Hyperlink"/>
            <w:rFonts w:eastAsia="SimSun"/>
            <w:rtl/>
          </w:rPr>
          <w:t xml:space="preserve"> 2014</w:t>
        </w:r>
        <w:r w:rsidR="009005D6">
          <w:rPr>
            <w:webHidden/>
          </w:rPr>
          <w:tab/>
        </w:r>
        <w:r w:rsidR="009005D6">
          <w:rPr>
            <w:webHidden/>
          </w:rPr>
          <w:fldChar w:fldCharType="begin"/>
        </w:r>
        <w:r w:rsidR="009005D6">
          <w:rPr>
            <w:webHidden/>
          </w:rPr>
          <w:instrText xml:space="preserve"> PAGEREF _Toc454542056 \h </w:instrText>
        </w:r>
        <w:r w:rsidR="009005D6">
          <w:rPr>
            <w:webHidden/>
          </w:rPr>
        </w:r>
        <w:r w:rsidR="009005D6">
          <w:rPr>
            <w:webHidden/>
          </w:rPr>
          <w:fldChar w:fldCharType="separate"/>
        </w:r>
        <w:r>
          <w:rPr>
            <w:webHidden/>
            <w:rtl/>
          </w:rPr>
          <w:t>104</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7" w:history="1">
        <w:r w:rsidR="009005D6" w:rsidRPr="00B73E1A">
          <w:rPr>
            <w:rStyle w:val="Hyperlink"/>
            <w:rFonts w:eastAsia="SimSun" w:hint="eastAsia"/>
            <w:rtl/>
          </w:rPr>
          <w:t>بروتوكول</w:t>
        </w:r>
        <w:r w:rsidR="009005D6" w:rsidRPr="00B73E1A">
          <w:rPr>
            <w:rStyle w:val="Hyperlink"/>
            <w:rFonts w:eastAsia="SimSun"/>
            <w:rtl/>
          </w:rPr>
          <w:t xml:space="preserve"> </w:t>
        </w:r>
        <w:r w:rsidR="009005D6" w:rsidRPr="00B73E1A">
          <w:rPr>
            <w:rStyle w:val="Hyperlink"/>
            <w:rFonts w:eastAsia="SimSun" w:hint="eastAsia"/>
            <w:rtl/>
          </w:rPr>
          <w:t>اتفاق</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 </w:t>
        </w:r>
        <w:r w:rsidR="009005D6" w:rsidRPr="00B73E1A">
          <w:rPr>
            <w:rStyle w:val="Hyperlink"/>
            <w:rFonts w:eastAsia="SimSun" w:hint="eastAsia"/>
            <w:rtl/>
          </w:rPr>
          <w:t>الرسوم</w:t>
        </w:r>
        <w:r w:rsidR="009005D6" w:rsidRPr="00B73E1A">
          <w:rPr>
            <w:rStyle w:val="Hyperlink"/>
            <w:rFonts w:eastAsia="SimSun"/>
            <w:rtl/>
          </w:rPr>
          <w:t xml:space="preserve"> </w:t>
        </w:r>
        <w:r w:rsidR="009005D6" w:rsidRPr="00B73E1A">
          <w:rPr>
            <w:rStyle w:val="Hyperlink"/>
            <w:rFonts w:eastAsia="SimSun" w:hint="eastAsia"/>
            <w:rtl/>
          </w:rPr>
          <w:t>الفردية</w:t>
        </w:r>
        <w:r w:rsidR="009005D6" w:rsidRPr="00B73E1A">
          <w:rPr>
            <w:rStyle w:val="Hyperlink"/>
            <w:rFonts w:eastAsia="SimSun"/>
            <w:rtl/>
          </w:rPr>
          <w:t xml:space="preserve"> – </w:t>
        </w:r>
        <w:r w:rsidR="009005D6" w:rsidRPr="00B73E1A">
          <w:rPr>
            <w:rStyle w:val="Hyperlink"/>
            <w:rFonts w:eastAsia="SimSun" w:hint="eastAsia"/>
            <w:rtl/>
          </w:rPr>
          <w:t>سنة</w:t>
        </w:r>
        <w:r w:rsidR="009005D6" w:rsidRPr="00B73E1A">
          <w:rPr>
            <w:rStyle w:val="Hyperlink"/>
            <w:rFonts w:eastAsia="SimSun"/>
            <w:rtl/>
          </w:rPr>
          <w:t xml:space="preserve"> 2015</w:t>
        </w:r>
        <w:r w:rsidR="009005D6">
          <w:rPr>
            <w:webHidden/>
          </w:rPr>
          <w:tab/>
        </w:r>
        <w:r w:rsidR="009005D6">
          <w:rPr>
            <w:webHidden/>
          </w:rPr>
          <w:fldChar w:fldCharType="begin"/>
        </w:r>
        <w:r w:rsidR="009005D6">
          <w:rPr>
            <w:webHidden/>
          </w:rPr>
          <w:instrText xml:space="preserve"> PAGEREF _Toc454542057 \h </w:instrText>
        </w:r>
        <w:r w:rsidR="009005D6">
          <w:rPr>
            <w:webHidden/>
          </w:rPr>
        </w:r>
        <w:r w:rsidR="009005D6">
          <w:rPr>
            <w:webHidden/>
          </w:rPr>
          <w:fldChar w:fldCharType="separate"/>
        </w:r>
        <w:r>
          <w:rPr>
            <w:webHidden/>
            <w:rtl/>
          </w:rPr>
          <w:t>107</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8"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لاهاي</w:t>
        </w:r>
        <w:r w:rsidR="009005D6" w:rsidRPr="00B73E1A">
          <w:rPr>
            <w:rStyle w:val="Hyperlink"/>
            <w:rFonts w:eastAsia="SimSun"/>
            <w:rtl/>
          </w:rPr>
          <w:t xml:space="preserve"> - </w:t>
        </w:r>
        <w:r w:rsidR="009005D6" w:rsidRPr="00B73E1A">
          <w:rPr>
            <w:rStyle w:val="Hyperlink"/>
            <w:rFonts w:eastAsia="SimSun" w:hint="eastAsia"/>
            <w:rtl/>
          </w:rPr>
          <w:t>رسوم</w:t>
        </w:r>
        <w:r w:rsidR="009005D6" w:rsidRPr="00B73E1A">
          <w:rPr>
            <w:rStyle w:val="Hyperlink"/>
            <w:rFonts w:eastAsia="SimSun"/>
            <w:rtl/>
          </w:rPr>
          <w:t xml:space="preserve"> </w:t>
        </w:r>
        <w:r w:rsidR="009005D6" w:rsidRPr="00B73E1A">
          <w:rPr>
            <w:rStyle w:val="Hyperlink"/>
            <w:rFonts w:eastAsia="SimSun" w:hint="eastAsia"/>
            <w:rtl/>
          </w:rPr>
          <w:t>الدولة</w:t>
        </w:r>
        <w:r w:rsidR="009005D6" w:rsidRPr="00B73E1A">
          <w:rPr>
            <w:rStyle w:val="Hyperlink"/>
            <w:rFonts w:eastAsia="SimSun"/>
            <w:rtl/>
          </w:rPr>
          <w:t xml:space="preserve"> </w:t>
        </w:r>
        <w:r w:rsidR="009005D6" w:rsidRPr="00B73E1A">
          <w:rPr>
            <w:rStyle w:val="Hyperlink"/>
            <w:rFonts w:eastAsia="SimSun" w:hint="eastAsia"/>
            <w:rtl/>
          </w:rPr>
          <w:t>ورسوم</w:t>
        </w:r>
        <w:r w:rsidR="009005D6" w:rsidRPr="00B73E1A">
          <w:rPr>
            <w:rStyle w:val="Hyperlink"/>
            <w:rFonts w:eastAsia="SimSun"/>
            <w:rtl/>
          </w:rPr>
          <w:t xml:space="preserve"> </w:t>
        </w:r>
        <w:r w:rsidR="009005D6" w:rsidRPr="00B73E1A">
          <w:rPr>
            <w:rStyle w:val="Hyperlink"/>
            <w:rFonts w:eastAsia="SimSun" w:hint="eastAsia"/>
            <w:rtl/>
          </w:rPr>
          <w:t>التعيين</w:t>
        </w:r>
        <w:r w:rsidR="009005D6" w:rsidRPr="00B73E1A">
          <w:rPr>
            <w:rStyle w:val="Hyperlink"/>
            <w:rFonts w:eastAsia="SimSun"/>
            <w:rtl/>
          </w:rPr>
          <w:t xml:space="preserve"> - </w:t>
        </w:r>
        <w:r w:rsidR="009005D6" w:rsidRPr="00B73E1A">
          <w:rPr>
            <w:rStyle w:val="Hyperlink"/>
            <w:rFonts w:eastAsia="SimSun" w:hint="eastAsia"/>
            <w:rtl/>
          </w:rPr>
          <w:t>سنة</w:t>
        </w:r>
        <w:r w:rsidR="009005D6" w:rsidRPr="00B73E1A">
          <w:rPr>
            <w:rStyle w:val="Hyperlink"/>
            <w:rFonts w:eastAsia="SimSun"/>
            <w:rtl/>
          </w:rPr>
          <w:t xml:space="preserve"> 2014</w:t>
        </w:r>
        <w:r w:rsidR="009005D6">
          <w:rPr>
            <w:webHidden/>
          </w:rPr>
          <w:tab/>
        </w:r>
        <w:r w:rsidR="009005D6">
          <w:rPr>
            <w:webHidden/>
          </w:rPr>
          <w:fldChar w:fldCharType="begin"/>
        </w:r>
        <w:r w:rsidR="009005D6">
          <w:rPr>
            <w:webHidden/>
          </w:rPr>
          <w:instrText xml:space="preserve"> PAGEREF _Toc454542058 \h </w:instrText>
        </w:r>
        <w:r w:rsidR="009005D6">
          <w:rPr>
            <w:webHidden/>
          </w:rPr>
        </w:r>
        <w:r w:rsidR="009005D6">
          <w:rPr>
            <w:webHidden/>
          </w:rPr>
          <w:fldChar w:fldCharType="separate"/>
        </w:r>
        <w:r>
          <w:rPr>
            <w:webHidden/>
            <w:rtl/>
          </w:rPr>
          <w:t>110</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59"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لاهاي</w:t>
        </w:r>
        <w:r w:rsidR="009005D6" w:rsidRPr="00B73E1A">
          <w:rPr>
            <w:rStyle w:val="Hyperlink"/>
            <w:rFonts w:eastAsia="SimSun"/>
            <w:rtl/>
          </w:rPr>
          <w:t xml:space="preserve"> - </w:t>
        </w:r>
        <w:r w:rsidR="009005D6" w:rsidRPr="00B73E1A">
          <w:rPr>
            <w:rStyle w:val="Hyperlink"/>
            <w:rFonts w:eastAsia="SimSun" w:hint="eastAsia"/>
            <w:rtl/>
          </w:rPr>
          <w:t>رسوم</w:t>
        </w:r>
        <w:r w:rsidR="009005D6" w:rsidRPr="00B73E1A">
          <w:rPr>
            <w:rStyle w:val="Hyperlink"/>
            <w:rFonts w:eastAsia="SimSun"/>
            <w:rtl/>
          </w:rPr>
          <w:t xml:space="preserve"> </w:t>
        </w:r>
        <w:r w:rsidR="009005D6" w:rsidRPr="00B73E1A">
          <w:rPr>
            <w:rStyle w:val="Hyperlink"/>
            <w:rFonts w:eastAsia="SimSun" w:hint="eastAsia"/>
            <w:rtl/>
          </w:rPr>
          <w:t>الدولة</w:t>
        </w:r>
        <w:r w:rsidR="009005D6" w:rsidRPr="00B73E1A">
          <w:rPr>
            <w:rStyle w:val="Hyperlink"/>
            <w:rFonts w:eastAsia="SimSun"/>
            <w:rtl/>
          </w:rPr>
          <w:t xml:space="preserve"> </w:t>
        </w:r>
        <w:r w:rsidR="009005D6" w:rsidRPr="00B73E1A">
          <w:rPr>
            <w:rStyle w:val="Hyperlink"/>
            <w:rFonts w:eastAsia="SimSun" w:hint="eastAsia"/>
            <w:rtl/>
          </w:rPr>
          <w:t>ورسوم</w:t>
        </w:r>
        <w:r w:rsidR="009005D6" w:rsidRPr="00B73E1A">
          <w:rPr>
            <w:rStyle w:val="Hyperlink"/>
            <w:rFonts w:eastAsia="SimSun"/>
            <w:rtl/>
          </w:rPr>
          <w:t xml:space="preserve"> </w:t>
        </w:r>
        <w:r w:rsidR="009005D6" w:rsidRPr="00B73E1A">
          <w:rPr>
            <w:rStyle w:val="Hyperlink"/>
            <w:rFonts w:eastAsia="SimSun" w:hint="eastAsia"/>
            <w:rtl/>
          </w:rPr>
          <w:t>التعيين</w:t>
        </w:r>
        <w:r w:rsidR="009005D6" w:rsidRPr="00B73E1A">
          <w:rPr>
            <w:rStyle w:val="Hyperlink"/>
            <w:rFonts w:eastAsia="SimSun"/>
            <w:rtl/>
          </w:rPr>
          <w:t xml:space="preserve"> - </w:t>
        </w:r>
        <w:r w:rsidR="009005D6" w:rsidRPr="00B73E1A">
          <w:rPr>
            <w:rStyle w:val="Hyperlink"/>
            <w:rFonts w:eastAsia="SimSun" w:hint="eastAsia"/>
            <w:rtl/>
          </w:rPr>
          <w:t>سنة</w:t>
        </w:r>
        <w:r w:rsidR="009005D6" w:rsidRPr="00B73E1A">
          <w:rPr>
            <w:rStyle w:val="Hyperlink"/>
            <w:rFonts w:eastAsia="SimSun"/>
            <w:rtl/>
          </w:rPr>
          <w:t xml:space="preserve"> 2015</w:t>
        </w:r>
        <w:r w:rsidR="009005D6">
          <w:rPr>
            <w:webHidden/>
          </w:rPr>
          <w:tab/>
        </w:r>
        <w:r w:rsidR="009005D6">
          <w:rPr>
            <w:webHidden/>
          </w:rPr>
          <w:fldChar w:fldCharType="begin"/>
        </w:r>
        <w:r w:rsidR="009005D6">
          <w:rPr>
            <w:webHidden/>
          </w:rPr>
          <w:instrText xml:space="preserve"> PAGEREF _Toc454542059 \h </w:instrText>
        </w:r>
        <w:r w:rsidR="009005D6">
          <w:rPr>
            <w:webHidden/>
          </w:rPr>
        </w:r>
        <w:r w:rsidR="009005D6">
          <w:rPr>
            <w:webHidden/>
          </w:rPr>
          <w:fldChar w:fldCharType="separate"/>
        </w:r>
        <w:r>
          <w:rPr>
            <w:webHidden/>
            <w:rtl/>
          </w:rPr>
          <w:t>112</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60"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w:t>
        </w:r>
        <w:r w:rsidR="009005D6" w:rsidRPr="00B73E1A">
          <w:rPr>
            <w:rStyle w:val="Hyperlink"/>
            <w:rFonts w:eastAsia="SimSun" w:hint="eastAsia"/>
            <w:rtl/>
          </w:rPr>
          <w:t>واتحاد</w:t>
        </w:r>
        <w:r w:rsidR="009005D6" w:rsidRPr="00B73E1A">
          <w:rPr>
            <w:rStyle w:val="Hyperlink"/>
            <w:rFonts w:eastAsia="SimSun"/>
            <w:rtl/>
          </w:rPr>
          <w:t xml:space="preserve"> </w:t>
        </w:r>
        <w:r w:rsidR="009005D6" w:rsidRPr="00B73E1A">
          <w:rPr>
            <w:rStyle w:val="Hyperlink"/>
            <w:rFonts w:eastAsia="SimSun" w:hint="eastAsia"/>
            <w:rtl/>
          </w:rPr>
          <w:t>لاهاي</w:t>
        </w:r>
        <w:r w:rsidR="009005D6" w:rsidRPr="00B73E1A">
          <w:rPr>
            <w:rStyle w:val="Hyperlink"/>
            <w:rFonts w:eastAsia="SimSun"/>
            <w:rtl/>
          </w:rPr>
          <w:t xml:space="preserve"> – </w:t>
        </w:r>
        <w:r w:rsidR="009005D6" w:rsidRPr="00B73E1A">
          <w:rPr>
            <w:rStyle w:val="Hyperlink"/>
            <w:rFonts w:eastAsia="SimSun" w:hint="eastAsia"/>
            <w:rtl/>
          </w:rPr>
          <w:t>توزيع</w:t>
        </w:r>
        <w:r w:rsidR="009005D6" w:rsidRPr="00B73E1A">
          <w:rPr>
            <w:rStyle w:val="Hyperlink"/>
            <w:rFonts w:eastAsia="SimSun"/>
            <w:rtl/>
          </w:rPr>
          <w:t xml:space="preserve"> </w:t>
        </w:r>
        <w:r w:rsidR="009005D6" w:rsidRPr="00B73E1A">
          <w:rPr>
            <w:rStyle w:val="Hyperlink"/>
            <w:rFonts w:eastAsia="SimSun" w:hint="eastAsia"/>
            <w:rtl/>
          </w:rPr>
          <w:t>رسوم</w:t>
        </w:r>
        <w:r w:rsidR="009005D6" w:rsidRPr="00B73E1A">
          <w:rPr>
            <w:rStyle w:val="Hyperlink"/>
            <w:rFonts w:eastAsia="SimSun"/>
            <w:rtl/>
          </w:rPr>
          <w:t xml:space="preserve"> </w:t>
        </w:r>
        <w:r w:rsidR="009005D6" w:rsidRPr="00B73E1A">
          <w:rPr>
            <w:rStyle w:val="Hyperlink"/>
            <w:rFonts w:eastAsia="SimSun" w:hint="eastAsia"/>
            <w:rtl/>
          </w:rPr>
          <w:t>سنة</w:t>
        </w:r>
        <w:r w:rsidR="009005D6" w:rsidRPr="00B73E1A">
          <w:rPr>
            <w:rStyle w:val="Hyperlink"/>
            <w:rFonts w:eastAsia="SimSun"/>
            <w:rtl/>
          </w:rPr>
          <w:t xml:space="preserve"> 2014</w:t>
        </w:r>
        <w:r w:rsidR="009005D6">
          <w:rPr>
            <w:webHidden/>
          </w:rPr>
          <w:tab/>
        </w:r>
        <w:r w:rsidR="009005D6">
          <w:rPr>
            <w:webHidden/>
          </w:rPr>
          <w:fldChar w:fldCharType="begin"/>
        </w:r>
        <w:r w:rsidR="009005D6">
          <w:rPr>
            <w:webHidden/>
          </w:rPr>
          <w:instrText xml:space="preserve"> PAGEREF _Toc454542060 \h </w:instrText>
        </w:r>
        <w:r w:rsidR="009005D6">
          <w:rPr>
            <w:webHidden/>
          </w:rPr>
        </w:r>
        <w:r w:rsidR="009005D6">
          <w:rPr>
            <w:webHidden/>
          </w:rPr>
          <w:fldChar w:fldCharType="separate"/>
        </w:r>
        <w:r>
          <w:rPr>
            <w:webHidden/>
            <w:rtl/>
          </w:rPr>
          <w:t>114</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61"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w:t>
        </w:r>
        <w:r w:rsidR="009005D6" w:rsidRPr="00B73E1A">
          <w:rPr>
            <w:rStyle w:val="Hyperlink"/>
            <w:rFonts w:eastAsia="SimSun" w:hint="eastAsia"/>
            <w:rtl/>
          </w:rPr>
          <w:t>واتحاد</w:t>
        </w:r>
        <w:r w:rsidR="009005D6" w:rsidRPr="00B73E1A">
          <w:rPr>
            <w:rStyle w:val="Hyperlink"/>
            <w:rFonts w:eastAsia="SimSun"/>
            <w:rtl/>
          </w:rPr>
          <w:t xml:space="preserve"> </w:t>
        </w:r>
        <w:r w:rsidR="009005D6" w:rsidRPr="00B73E1A">
          <w:rPr>
            <w:rStyle w:val="Hyperlink"/>
            <w:rFonts w:eastAsia="SimSun" w:hint="eastAsia"/>
            <w:rtl/>
          </w:rPr>
          <w:t>لاهاي</w:t>
        </w:r>
        <w:r w:rsidR="009005D6" w:rsidRPr="00B73E1A">
          <w:rPr>
            <w:rStyle w:val="Hyperlink"/>
            <w:rFonts w:eastAsia="SimSun"/>
            <w:rtl/>
          </w:rPr>
          <w:t xml:space="preserve"> – </w:t>
        </w:r>
        <w:r w:rsidR="009005D6" w:rsidRPr="00B73E1A">
          <w:rPr>
            <w:rStyle w:val="Hyperlink"/>
            <w:rFonts w:eastAsia="SimSun" w:hint="eastAsia"/>
            <w:rtl/>
          </w:rPr>
          <w:t>توزيع</w:t>
        </w:r>
        <w:r w:rsidR="009005D6" w:rsidRPr="00B73E1A">
          <w:rPr>
            <w:rStyle w:val="Hyperlink"/>
            <w:rFonts w:eastAsia="SimSun"/>
            <w:rtl/>
          </w:rPr>
          <w:t xml:space="preserve"> </w:t>
        </w:r>
        <w:r w:rsidR="009005D6" w:rsidRPr="00B73E1A">
          <w:rPr>
            <w:rStyle w:val="Hyperlink"/>
            <w:rFonts w:eastAsia="SimSun" w:hint="eastAsia"/>
            <w:rtl/>
          </w:rPr>
          <w:t>رسوم</w:t>
        </w:r>
        <w:r w:rsidR="009005D6" w:rsidRPr="00B73E1A">
          <w:rPr>
            <w:rStyle w:val="Hyperlink"/>
            <w:rFonts w:eastAsia="SimSun"/>
            <w:rtl/>
          </w:rPr>
          <w:t xml:space="preserve"> </w:t>
        </w:r>
        <w:r w:rsidR="009005D6" w:rsidRPr="00B73E1A">
          <w:rPr>
            <w:rStyle w:val="Hyperlink"/>
            <w:rFonts w:eastAsia="SimSun" w:hint="eastAsia"/>
            <w:rtl/>
          </w:rPr>
          <w:t>سنة</w:t>
        </w:r>
        <w:r w:rsidR="009005D6" w:rsidRPr="00B73E1A">
          <w:rPr>
            <w:rStyle w:val="Hyperlink"/>
            <w:rFonts w:eastAsia="SimSun"/>
            <w:rtl/>
          </w:rPr>
          <w:t xml:space="preserve"> 2015</w:t>
        </w:r>
        <w:r w:rsidR="009005D6">
          <w:rPr>
            <w:webHidden/>
          </w:rPr>
          <w:tab/>
        </w:r>
        <w:r w:rsidR="009005D6">
          <w:rPr>
            <w:webHidden/>
          </w:rPr>
          <w:fldChar w:fldCharType="begin"/>
        </w:r>
        <w:r w:rsidR="009005D6">
          <w:rPr>
            <w:webHidden/>
          </w:rPr>
          <w:instrText xml:space="preserve"> PAGEREF _Toc454542061 \h </w:instrText>
        </w:r>
        <w:r w:rsidR="009005D6">
          <w:rPr>
            <w:webHidden/>
          </w:rPr>
        </w:r>
        <w:r w:rsidR="009005D6">
          <w:rPr>
            <w:webHidden/>
          </w:rPr>
          <w:fldChar w:fldCharType="separate"/>
        </w:r>
        <w:r>
          <w:rPr>
            <w:webHidden/>
            <w:rtl/>
          </w:rPr>
          <w:t>117</w:t>
        </w:r>
        <w:r w:rsidR="009005D6">
          <w:rPr>
            <w:webHidden/>
          </w:rPr>
          <w:fldChar w:fldCharType="end"/>
        </w:r>
      </w:hyperlink>
    </w:p>
    <w:p w:rsidR="009005D6" w:rsidRDefault="002026CD" w:rsidP="00C0157F">
      <w:pPr>
        <w:pStyle w:val="TOC2"/>
        <w:rPr>
          <w:rFonts w:asciiTheme="minorHAnsi" w:eastAsiaTheme="minorEastAsia" w:hAnsiTheme="minorHAnsi" w:cstheme="minorBidi"/>
          <w:sz w:val="22"/>
          <w:szCs w:val="22"/>
        </w:rPr>
      </w:pPr>
      <w:hyperlink w:anchor="_Toc454542062" w:history="1">
        <w:r w:rsidR="009005D6" w:rsidRPr="00B73E1A">
          <w:rPr>
            <w:rStyle w:val="Hyperlink"/>
            <w:rFonts w:eastAsia="SimSun" w:hint="eastAsia"/>
            <w:rtl/>
          </w:rPr>
          <w:t>اتحاد</w:t>
        </w:r>
        <w:r w:rsidR="009005D6" w:rsidRPr="00B73E1A">
          <w:rPr>
            <w:rStyle w:val="Hyperlink"/>
            <w:rFonts w:eastAsia="SimSun"/>
            <w:rtl/>
          </w:rPr>
          <w:t xml:space="preserve"> </w:t>
        </w:r>
        <w:r w:rsidR="009005D6" w:rsidRPr="00B73E1A">
          <w:rPr>
            <w:rStyle w:val="Hyperlink"/>
            <w:rFonts w:eastAsia="SimSun" w:hint="eastAsia"/>
            <w:rtl/>
          </w:rPr>
          <w:t>مدريد</w:t>
        </w:r>
        <w:r w:rsidR="009005D6" w:rsidRPr="00B73E1A">
          <w:rPr>
            <w:rStyle w:val="Hyperlink"/>
            <w:rFonts w:eastAsia="SimSun"/>
            <w:rtl/>
          </w:rPr>
          <w:t xml:space="preserve"> </w:t>
        </w:r>
        <w:r w:rsidR="009005D6" w:rsidRPr="00B73E1A">
          <w:rPr>
            <w:rStyle w:val="Hyperlink"/>
            <w:rFonts w:eastAsia="SimSun" w:hint="eastAsia"/>
            <w:rtl/>
          </w:rPr>
          <w:t>واتحاد</w:t>
        </w:r>
        <w:r w:rsidR="009005D6" w:rsidRPr="00B73E1A">
          <w:rPr>
            <w:rStyle w:val="Hyperlink"/>
            <w:rFonts w:eastAsia="SimSun"/>
            <w:rtl/>
          </w:rPr>
          <w:t xml:space="preserve"> </w:t>
        </w:r>
        <w:r w:rsidR="009005D6" w:rsidRPr="00B73E1A">
          <w:rPr>
            <w:rStyle w:val="Hyperlink"/>
            <w:rFonts w:eastAsia="SimSun" w:hint="eastAsia"/>
            <w:rtl/>
          </w:rPr>
          <w:t>لاهاي</w:t>
        </w:r>
        <w:r w:rsidR="009005D6" w:rsidRPr="00B73E1A">
          <w:rPr>
            <w:rStyle w:val="Hyperlink"/>
            <w:rFonts w:eastAsia="SimSun"/>
            <w:rtl/>
          </w:rPr>
          <w:t xml:space="preserve"> – </w:t>
        </w:r>
        <w:r w:rsidR="009005D6" w:rsidRPr="00B73E1A">
          <w:rPr>
            <w:rStyle w:val="Hyperlink"/>
            <w:rFonts w:eastAsia="SimSun" w:hint="eastAsia"/>
            <w:rtl/>
          </w:rPr>
          <w:t>حساب</w:t>
        </w:r>
        <w:r w:rsidR="009005D6" w:rsidRPr="00B73E1A">
          <w:rPr>
            <w:rStyle w:val="Hyperlink"/>
            <w:rFonts w:eastAsia="SimSun"/>
            <w:rtl/>
          </w:rPr>
          <w:t xml:space="preserve"> </w:t>
        </w:r>
        <w:r w:rsidR="009005D6" w:rsidRPr="00B73E1A">
          <w:rPr>
            <w:rStyle w:val="Hyperlink"/>
            <w:rFonts w:eastAsia="SimSun" w:hint="eastAsia"/>
            <w:rtl/>
          </w:rPr>
          <w:t>إجمالي</w:t>
        </w:r>
        <w:r w:rsidR="009005D6" w:rsidRPr="00B73E1A">
          <w:rPr>
            <w:rStyle w:val="Hyperlink"/>
            <w:rFonts w:eastAsia="SimSun"/>
            <w:rtl/>
          </w:rPr>
          <w:t xml:space="preserve"> </w:t>
        </w:r>
        <w:r w:rsidR="009005D6" w:rsidRPr="00B73E1A">
          <w:rPr>
            <w:rStyle w:val="Hyperlink"/>
            <w:rFonts w:eastAsia="SimSun" w:hint="eastAsia"/>
            <w:rtl/>
          </w:rPr>
          <w:t>للثنائية</w:t>
        </w:r>
        <w:r w:rsidR="009005D6" w:rsidRPr="00B73E1A">
          <w:rPr>
            <w:rStyle w:val="Hyperlink"/>
            <w:rFonts w:eastAsia="SimSun"/>
            <w:rtl/>
          </w:rPr>
          <w:t xml:space="preserve"> 2014/15</w:t>
        </w:r>
        <w:r w:rsidR="009005D6">
          <w:rPr>
            <w:webHidden/>
          </w:rPr>
          <w:tab/>
        </w:r>
        <w:r w:rsidR="009005D6">
          <w:rPr>
            <w:webHidden/>
          </w:rPr>
          <w:fldChar w:fldCharType="begin"/>
        </w:r>
        <w:r w:rsidR="009005D6">
          <w:rPr>
            <w:webHidden/>
          </w:rPr>
          <w:instrText xml:space="preserve"> PAGEREF _Toc454542062 \h </w:instrText>
        </w:r>
        <w:r w:rsidR="009005D6">
          <w:rPr>
            <w:webHidden/>
          </w:rPr>
        </w:r>
        <w:r w:rsidR="009005D6">
          <w:rPr>
            <w:webHidden/>
          </w:rPr>
          <w:fldChar w:fldCharType="separate"/>
        </w:r>
        <w:r>
          <w:rPr>
            <w:webHidden/>
            <w:rtl/>
          </w:rPr>
          <w:t>121</w:t>
        </w:r>
        <w:r w:rsidR="009005D6">
          <w:rPr>
            <w:webHidden/>
          </w:rPr>
          <w:fldChar w:fldCharType="end"/>
        </w:r>
      </w:hyperlink>
    </w:p>
    <w:p w:rsidR="009005D6" w:rsidRDefault="002026CD" w:rsidP="009005D6">
      <w:pPr>
        <w:pStyle w:val="TOC1"/>
        <w:tabs>
          <w:tab w:val="right" w:leader="dot" w:pos="9345"/>
        </w:tabs>
        <w:rPr>
          <w:rFonts w:asciiTheme="minorHAnsi" w:eastAsiaTheme="minorEastAsia" w:hAnsiTheme="minorHAnsi" w:cstheme="minorBidi"/>
          <w:b w:val="0"/>
          <w:bCs w:val="0"/>
          <w:noProof/>
          <w:sz w:val="22"/>
          <w:szCs w:val="22"/>
        </w:rPr>
      </w:pPr>
      <w:hyperlink w:anchor="_Toc454542063" w:history="1">
        <w:r w:rsidR="009005D6" w:rsidRPr="00B73E1A">
          <w:rPr>
            <w:rStyle w:val="Hyperlink"/>
            <w:rFonts w:hint="eastAsia"/>
            <w:noProof/>
            <w:rtl/>
          </w:rPr>
          <w:t>الصناديق</w:t>
        </w:r>
        <w:r w:rsidR="009005D6" w:rsidRPr="00B73E1A">
          <w:rPr>
            <w:rStyle w:val="Hyperlink"/>
            <w:noProof/>
            <w:rtl/>
          </w:rPr>
          <w:t xml:space="preserve"> </w:t>
        </w:r>
        <w:r w:rsidR="009005D6" w:rsidRPr="00B73E1A">
          <w:rPr>
            <w:rStyle w:val="Hyperlink"/>
            <w:rFonts w:hint="eastAsia"/>
            <w:noProof/>
            <w:rtl/>
          </w:rPr>
          <w:t>الاستئمانية</w:t>
        </w:r>
        <w:r w:rsidR="009005D6">
          <w:rPr>
            <w:noProof/>
            <w:webHidden/>
          </w:rPr>
          <w:tab/>
        </w:r>
        <w:r w:rsidR="009005D6">
          <w:rPr>
            <w:noProof/>
            <w:webHidden/>
          </w:rPr>
          <w:fldChar w:fldCharType="begin"/>
        </w:r>
        <w:r w:rsidR="009005D6">
          <w:rPr>
            <w:noProof/>
            <w:webHidden/>
          </w:rPr>
          <w:instrText xml:space="preserve"> PAGEREF _Toc454542063 \h </w:instrText>
        </w:r>
        <w:r w:rsidR="009005D6">
          <w:rPr>
            <w:noProof/>
            <w:webHidden/>
          </w:rPr>
        </w:r>
        <w:r w:rsidR="009005D6">
          <w:rPr>
            <w:noProof/>
            <w:webHidden/>
          </w:rPr>
          <w:fldChar w:fldCharType="separate"/>
        </w:r>
        <w:r>
          <w:rPr>
            <w:noProof/>
            <w:webHidden/>
            <w:rtl/>
          </w:rPr>
          <w:t>125</w:t>
        </w:r>
        <w:r w:rsidR="009005D6">
          <w:rPr>
            <w:noProof/>
            <w:webHidden/>
          </w:rPr>
          <w:fldChar w:fldCharType="end"/>
        </w:r>
      </w:hyperlink>
    </w:p>
    <w:p w:rsidR="003F5AE6" w:rsidRPr="003F5AE6" w:rsidRDefault="009B72EC" w:rsidP="009005D6">
      <w:pPr>
        <w:pStyle w:val="NormalParaAR"/>
        <w:rPr>
          <w:rtl/>
        </w:rPr>
      </w:pPr>
      <w:r>
        <w:rPr>
          <w:b/>
          <w:bCs/>
          <w:noProof/>
          <w:sz w:val="30"/>
          <w:szCs w:val="30"/>
          <w:rtl/>
        </w:rPr>
        <w:fldChar w:fldCharType="end"/>
      </w:r>
    </w:p>
    <w:p w:rsidR="003F5AE6" w:rsidRPr="003F5AE6" w:rsidRDefault="003F5AE6" w:rsidP="003F5AE6">
      <w:pPr>
        <w:bidi/>
        <w:spacing w:after="240" w:line="360" w:lineRule="exact"/>
        <w:rPr>
          <w:rFonts w:ascii="Arabic Typesetting" w:hAnsi="Arabic Typesetting" w:cs="Arabic Typesetting"/>
          <w:sz w:val="36"/>
          <w:szCs w:val="36"/>
          <w:rtl/>
        </w:rPr>
        <w:sectPr w:rsidR="003F5AE6" w:rsidRPr="003F5AE6" w:rsidSect="003F5AE6">
          <w:headerReference w:type="default" r:id="rId16"/>
          <w:headerReference w:type="first" r:id="rId17"/>
          <w:footerReference w:type="first" r:id="rId18"/>
          <w:pgSz w:w="11907" w:h="16840" w:code="9"/>
          <w:pgMar w:top="567" w:right="1418" w:bottom="1418" w:left="1134" w:header="510" w:footer="1021" w:gutter="0"/>
          <w:pgNumType w:fmt="lowerRoman"/>
          <w:cols w:space="720"/>
          <w:titlePg/>
          <w:docGrid w:linePitch="299"/>
        </w:sectPr>
      </w:pPr>
    </w:p>
    <w:p w:rsidR="003F5AE6" w:rsidRPr="00F31F3E" w:rsidRDefault="003F5AE6" w:rsidP="00423CCE">
      <w:pPr>
        <w:pStyle w:val="Heading1AR"/>
        <w:rPr>
          <w:rtl/>
        </w:rPr>
      </w:pPr>
      <w:bookmarkStart w:id="3" w:name="_Toc453758002"/>
      <w:bookmarkStart w:id="4" w:name="_Toc454542009"/>
      <w:r w:rsidRPr="00F31F3E">
        <w:rPr>
          <w:rtl/>
        </w:rPr>
        <w:lastRenderedPageBreak/>
        <w:t>مقاييس مالية رئيسية ومقاييس أخرى</w:t>
      </w:r>
      <w:bookmarkEnd w:id="3"/>
      <w:bookmarkEnd w:id="4"/>
    </w:p>
    <w:p w:rsidR="00EA15FD" w:rsidRDefault="00AC4494" w:rsidP="00AC4494">
      <w:pPr>
        <w:bidi/>
        <w:rPr>
          <w:rFonts w:ascii="Arabic Typesetting" w:hAnsi="Arabic Typesetting" w:cs="Arabic Typesetting"/>
          <w:sz w:val="28"/>
          <w:szCs w:val="28"/>
          <w:rtl/>
        </w:rPr>
      </w:pPr>
      <w:r w:rsidRPr="00AC4494">
        <w:rPr>
          <w:rFonts w:hint="cs"/>
          <w:noProof/>
          <w:szCs w:val="22"/>
          <w:rtl/>
        </w:rPr>
        <w:drawing>
          <wp:inline distT="0" distB="0" distL="0" distR="0" wp14:anchorId="03212548" wp14:editId="299FFBD2">
            <wp:extent cx="5723824" cy="8091776"/>
            <wp:effectExtent l="0" t="0" r="0" b="5080"/>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863" cy="8093245"/>
                    </a:xfrm>
                    <a:prstGeom prst="rect">
                      <a:avLst/>
                    </a:prstGeom>
                    <a:noFill/>
                    <a:ln>
                      <a:noFill/>
                    </a:ln>
                  </pic:spPr>
                </pic:pic>
              </a:graphicData>
            </a:graphic>
          </wp:inline>
        </w:drawing>
      </w:r>
    </w:p>
    <w:p w:rsidR="009B350D" w:rsidRPr="00FC0F4B" w:rsidRDefault="00FC0F4B" w:rsidP="00FC0F4B">
      <w:pPr>
        <w:bidi/>
        <w:spacing w:after="240"/>
        <w:rPr>
          <w:rFonts w:ascii="Arabic Typesetting" w:hAnsi="Arabic Typesetting" w:cs="Arabic Typesetting"/>
          <w:sz w:val="28"/>
          <w:szCs w:val="28"/>
          <w:rtl/>
        </w:rPr>
      </w:pPr>
      <w:r w:rsidRPr="00AC4494">
        <w:rPr>
          <w:rFonts w:ascii="Arabic Typesetting" w:hAnsi="Arabic Typesetting" w:cs="Arabic Typesetting"/>
          <w:i/>
          <w:iCs/>
          <w:sz w:val="28"/>
          <w:szCs w:val="28"/>
          <w:rtl/>
        </w:rPr>
        <w:t xml:space="preserve">* </w:t>
      </w:r>
      <w:r>
        <w:rPr>
          <w:rFonts w:ascii="Arabic Typesetting" w:hAnsi="Arabic Typesetting" w:cs="Arabic Typesetting" w:hint="cs"/>
          <w:i/>
          <w:iCs/>
          <w:sz w:val="28"/>
          <w:szCs w:val="28"/>
          <w:rtl/>
        </w:rPr>
        <w:t>قد يؤدي تدوير المبالغ إلى بعض الاختلاف مقارنة بالجداول الأخرى الواردة في هذا التقرير.</w:t>
      </w:r>
    </w:p>
    <w:p w:rsidR="003F5AE6" w:rsidRPr="00F31F3E" w:rsidRDefault="003F5AE6" w:rsidP="005E5A46">
      <w:pPr>
        <w:pStyle w:val="Heading1AR"/>
        <w:pageBreakBefore/>
        <w:rPr>
          <w:rtl/>
        </w:rPr>
      </w:pPr>
      <w:bookmarkStart w:id="5" w:name="_Toc394905485"/>
      <w:bookmarkStart w:id="6" w:name="_Toc394911916"/>
      <w:bookmarkStart w:id="7" w:name="_Toc453758003"/>
      <w:bookmarkStart w:id="8" w:name="_Toc454542010"/>
      <w:r w:rsidRPr="00F31F3E">
        <w:rPr>
          <w:rtl/>
        </w:rPr>
        <w:lastRenderedPageBreak/>
        <w:t>ملخص النتائج بحسب كل اتحاد</w:t>
      </w:r>
      <w:bookmarkEnd w:id="5"/>
      <w:bookmarkEnd w:id="6"/>
      <w:bookmarkEnd w:id="7"/>
      <w:bookmarkEnd w:id="8"/>
    </w:p>
    <w:p w:rsidR="003F5AE6" w:rsidRDefault="003F5AE6" w:rsidP="00EA15FD">
      <w:pPr>
        <w:pStyle w:val="NormalParaAR"/>
        <w:rPr>
          <w:rtl/>
        </w:rPr>
      </w:pPr>
      <w:r w:rsidRPr="003F5AE6">
        <w:rPr>
          <w:rFonts w:hint="cs"/>
          <w:rtl/>
        </w:rPr>
        <w:t>ي</w:t>
      </w:r>
      <w:r w:rsidRPr="003F5AE6">
        <w:rPr>
          <w:rtl/>
        </w:rPr>
        <w:t xml:space="preserve">عرض الجدول </w:t>
      </w:r>
      <w:r w:rsidRPr="003F5AE6">
        <w:rPr>
          <w:rFonts w:hint="cs"/>
          <w:rtl/>
        </w:rPr>
        <w:t>1</w:t>
      </w:r>
      <w:r w:rsidRPr="003F5AE6">
        <w:rPr>
          <w:rtl/>
        </w:rPr>
        <w:t xml:space="preserve"> ملخصا </w:t>
      </w:r>
      <w:r w:rsidR="006D09DB">
        <w:rPr>
          <w:rFonts w:hint="cs"/>
          <w:rtl/>
        </w:rPr>
        <w:t>للنتائج المالية</w:t>
      </w:r>
      <w:r w:rsidRPr="003F5AE6">
        <w:rPr>
          <w:rtl/>
        </w:rPr>
        <w:t xml:space="preserve"> بحسب كل اتحاد </w:t>
      </w:r>
      <w:r w:rsidR="006D09DB">
        <w:rPr>
          <w:rFonts w:hint="cs"/>
          <w:rtl/>
        </w:rPr>
        <w:t>والرصيد الختامي</w:t>
      </w:r>
      <w:r w:rsidR="006D09DB" w:rsidRPr="003F5AE6">
        <w:rPr>
          <w:rtl/>
        </w:rPr>
        <w:t xml:space="preserve"> </w:t>
      </w:r>
      <w:r w:rsidR="006D09DB">
        <w:rPr>
          <w:rFonts w:hint="cs"/>
          <w:rtl/>
        </w:rPr>
        <w:t>ل</w:t>
      </w:r>
      <w:r w:rsidR="006D09DB" w:rsidRPr="003F5AE6">
        <w:rPr>
          <w:rtl/>
        </w:rPr>
        <w:t xml:space="preserve">لأموال </w:t>
      </w:r>
      <w:r w:rsidRPr="003F5AE6">
        <w:rPr>
          <w:rtl/>
        </w:rPr>
        <w:t>الاحتياطية وصناديق رؤوس الأموال العاملة (الاحتياطي)</w:t>
      </w:r>
      <w:r w:rsidRPr="003F5AE6">
        <w:rPr>
          <w:rFonts w:hint="cs"/>
          <w:rtl/>
        </w:rPr>
        <w:t>.</w:t>
      </w:r>
    </w:p>
    <w:p w:rsidR="006D09DB" w:rsidRPr="003F5AE6" w:rsidRDefault="006D09DB" w:rsidP="00EA15FD">
      <w:pPr>
        <w:pStyle w:val="NormalParaAR"/>
        <w:rPr>
          <w:rtl/>
        </w:rPr>
      </w:pPr>
      <w:r>
        <w:rPr>
          <w:rFonts w:hint="cs"/>
          <w:rtl/>
        </w:rPr>
        <w:t>وبلغ الفائض الإجمالي على أساس المعايير المحاسبية الدولية 70.2 مليون فرنك سويسري في الثنائية 2014/15. وبلغ مجموع الأموال الاحتياطية وصناديق رؤوس الأموال العاملة 279.1 مليون فرنك سويسري في نهاية الثنائية.</w:t>
      </w:r>
    </w:p>
    <w:p w:rsidR="003F5AE6" w:rsidRPr="00CE0CBA" w:rsidRDefault="003F5AE6" w:rsidP="00EA15FD">
      <w:pPr>
        <w:pStyle w:val="Heading2AR"/>
        <w:rPr>
          <w:sz w:val="36"/>
          <w:szCs w:val="36"/>
          <w:rtl/>
        </w:rPr>
      </w:pPr>
      <w:bookmarkStart w:id="9" w:name="_Toc394905486"/>
      <w:bookmarkStart w:id="10" w:name="_Toc394911917"/>
      <w:bookmarkStart w:id="11" w:name="_Toc453758004"/>
      <w:bookmarkStart w:id="12" w:name="_Toc454542011"/>
      <w:r w:rsidRPr="00CE0CBA">
        <w:rPr>
          <w:sz w:val="36"/>
          <w:szCs w:val="36"/>
          <w:rtl/>
        </w:rPr>
        <w:t>الجدول 1</w:t>
      </w:r>
      <w:r w:rsidR="009B72EC" w:rsidRPr="00CE0CBA">
        <w:rPr>
          <w:sz w:val="36"/>
          <w:szCs w:val="36"/>
          <w:rtl/>
        </w:rPr>
        <w:t xml:space="preserve"> </w:t>
      </w:r>
      <w:r w:rsidRPr="00CE0CBA">
        <w:rPr>
          <w:sz w:val="36"/>
          <w:szCs w:val="36"/>
          <w:rtl/>
        </w:rPr>
        <w:t>الأموال الاحتياطية وصناديق رؤوس الأموال العاملة في نهاية </w:t>
      </w:r>
      <w:bookmarkEnd w:id="9"/>
      <w:bookmarkEnd w:id="10"/>
      <w:r w:rsidR="006D09DB" w:rsidRPr="00CE0CBA">
        <w:rPr>
          <w:sz w:val="36"/>
          <w:szCs w:val="36"/>
          <w:rtl/>
        </w:rPr>
        <w:t>2015</w:t>
      </w:r>
      <w:bookmarkEnd w:id="11"/>
      <w:bookmarkEnd w:id="12"/>
    </w:p>
    <w:p w:rsidR="003F5AE6" w:rsidRPr="00CE0CBA" w:rsidRDefault="003F5AE6" w:rsidP="00EA15FD">
      <w:pPr>
        <w:pStyle w:val="NormalParaAR"/>
        <w:keepNext/>
        <w:rPr>
          <w:i/>
          <w:iCs/>
          <w:rtl/>
        </w:rPr>
      </w:pPr>
      <w:r w:rsidRPr="00CE0CBA">
        <w:rPr>
          <w:rFonts w:hint="cs"/>
          <w:i/>
          <w:iCs/>
          <w:rtl/>
        </w:rPr>
        <w:t>(بآلاف الفرنكات السويسرية)</w:t>
      </w:r>
    </w:p>
    <w:p w:rsidR="003F5AE6" w:rsidRDefault="009B350D" w:rsidP="009B350D">
      <w:pPr>
        <w:pStyle w:val="NormalParaAR"/>
        <w:spacing w:after="0" w:line="240" w:lineRule="auto"/>
        <w:jc w:val="center"/>
        <w:rPr>
          <w:rtl/>
        </w:rPr>
      </w:pPr>
      <w:r w:rsidRPr="009B350D">
        <w:rPr>
          <w:noProof/>
          <w:rtl/>
        </w:rPr>
        <w:drawing>
          <wp:inline distT="0" distB="0" distL="0" distR="0" wp14:anchorId="74C40C55" wp14:editId="201A04DA">
            <wp:extent cx="5940425" cy="3301062"/>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301062"/>
                    </a:xfrm>
                    <a:prstGeom prst="rect">
                      <a:avLst/>
                    </a:prstGeom>
                    <a:noFill/>
                    <a:ln>
                      <a:noFill/>
                    </a:ln>
                  </pic:spPr>
                </pic:pic>
              </a:graphicData>
            </a:graphic>
          </wp:inline>
        </w:drawing>
      </w:r>
    </w:p>
    <w:p w:rsidR="009B350D" w:rsidRPr="009B350D" w:rsidRDefault="00FC0F4B" w:rsidP="00AC4494">
      <w:pPr>
        <w:pStyle w:val="NormalParaAR"/>
        <w:spacing w:after="0"/>
        <w:rPr>
          <w:i/>
          <w:iCs/>
          <w:sz w:val="28"/>
          <w:szCs w:val="28"/>
          <w:rtl/>
        </w:rPr>
      </w:pPr>
      <w:r w:rsidRPr="00FC0F4B">
        <w:rPr>
          <w:i/>
          <w:iCs/>
          <w:sz w:val="28"/>
          <w:szCs w:val="28"/>
          <w:rtl/>
        </w:rPr>
        <w:t>* قد يؤدي تدوير المبالغ إلى بعض الاختلاف مقارنة بالبيانات المالية.</w:t>
      </w:r>
    </w:p>
    <w:p w:rsidR="009B350D" w:rsidRPr="009B350D" w:rsidRDefault="009B350D" w:rsidP="009B350D">
      <w:pPr>
        <w:pStyle w:val="NormalParaAR"/>
        <w:spacing w:after="0"/>
        <w:rPr>
          <w:i/>
          <w:iCs/>
          <w:sz w:val="28"/>
          <w:szCs w:val="28"/>
          <w:rtl/>
        </w:rPr>
      </w:pPr>
      <w:r w:rsidRPr="009B350D">
        <w:rPr>
          <w:i/>
          <w:iCs/>
          <w:sz w:val="28"/>
          <w:szCs w:val="28"/>
          <w:rtl/>
        </w:rPr>
        <w:t>**</w:t>
      </w:r>
      <w:r>
        <w:rPr>
          <w:rFonts w:hint="cs"/>
          <w:i/>
          <w:iCs/>
          <w:sz w:val="28"/>
          <w:szCs w:val="28"/>
          <w:rtl/>
        </w:rPr>
        <w:t xml:space="preserve"> </w:t>
      </w:r>
      <w:r w:rsidRPr="009B350D">
        <w:rPr>
          <w:i/>
          <w:iCs/>
          <w:sz w:val="28"/>
          <w:szCs w:val="28"/>
          <w:rtl/>
        </w:rPr>
        <w:t>الأموال الاحتياطية وصناديق رؤوس الأموال العاملة (الاحتياطي)</w:t>
      </w:r>
    </w:p>
    <w:p w:rsidR="009B350D" w:rsidRPr="009B350D" w:rsidRDefault="009B350D" w:rsidP="009B350D">
      <w:pPr>
        <w:pStyle w:val="NormalParaAR"/>
        <w:rPr>
          <w:i/>
          <w:iCs/>
          <w:sz w:val="28"/>
          <w:szCs w:val="28"/>
          <w:rtl/>
        </w:rPr>
      </w:pPr>
      <w:r w:rsidRPr="009B350D">
        <w:rPr>
          <w:i/>
          <w:iCs/>
          <w:sz w:val="28"/>
          <w:szCs w:val="28"/>
          <w:rtl/>
        </w:rPr>
        <w:t>***</w:t>
      </w:r>
      <w:r>
        <w:rPr>
          <w:rFonts w:hint="cs"/>
          <w:i/>
          <w:iCs/>
          <w:sz w:val="28"/>
          <w:szCs w:val="28"/>
          <w:rtl/>
        </w:rPr>
        <w:t xml:space="preserve"> </w:t>
      </w:r>
      <w:r w:rsidRPr="009B350D">
        <w:rPr>
          <w:i/>
          <w:iCs/>
          <w:sz w:val="28"/>
          <w:szCs w:val="28"/>
          <w:rtl/>
        </w:rPr>
        <w:t>تولى اتحاد مدريد تمويل مساهمة اتحاد لاهاي في برنامج تحديث التكنولوجيا المعلوماتية لأنظمة لاهاي ومدريد الدولية للتسجيل وقدرها 3 ملايين فرنك سويسري. وسوف يسدد اتحاد لاهاي المبلغ إلى اتحاد مدريد بمجرد أن يسمح مستوى صندوق الاحتياطي لاتحاد لاهاي بذلك.</w:t>
      </w:r>
    </w:p>
    <w:p w:rsidR="00AB289D" w:rsidRDefault="00B36710" w:rsidP="00B72A75">
      <w:pPr>
        <w:pStyle w:val="NormalParaAR"/>
        <w:keepNext/>
        <w:rPr>
          <w:rtl/>
        </w:rPr>
      </w:pPr>
      <w:r w:rsidRPr="003F5AE6">
        <w:rPr>
          <w:rFonts w:hint="cs"/>
          <w:rtl/>
        </w:rPr>
        <w:lastRenderedPageBreak/>
        <w:t>ويق</w:t>
      </w:r>
      <w:r w:rsidRPr="003F5AE6">
        <w:rPr>
          <w:rtl/>
        </w:rPr>
        <w:t xml:space="preserve">ارن الجدول </w:t>
      </w:r>
      <w:r>
        <w:rPr>
          <w:rFonts w:hint="cs"/>
          <w:rtl/>
        </w:rPr>
        <w:t>2</w:t>
      </w:r>
      <w:r w:rsidRPr="003F5AE6">
        <w:rPr>
          <w:rtl/>
        </w:rPr>
        <w:t xml:space="preserve"> </w:t>
      </w:r>
      <w:r>
        <w:rPr>
          <w:rFonts w:hint="cs"/>
          <w:rtl/>
        </w:rPr>
        <w:t>نتائج ميزانية 2014/15 والميزانية المعتمدة 2014/15 في كل اتحاد. وحققت ثلاثة اتحادات من أصل خمسة فائضاً مالياً تجاوز المبالغ المتوقعة وهي اتحاد معاهدة البراءات واتحاد مدريد والاتحادات الممولة من اشتراكات. وسجل اتحادا لاهاي ولشبونة عجزاً أقل من المتوقع في نهاية الثنائية. وخصصت النفقات المباشرة وغير المباشرة للاتحادات وفقاً للمنهجية التي اعتمدتها جمعيات الدول الأعضاء في الويبو في سياق الموافقة على وثيقة البرنامج والميزانية 2014/15 (المرفق</w:t>
      </w:r>
      <w:r w:rsidR="00B72A75">
        <w:rPr>
          <w:rFonts w:hint="eastAsia"/>
          <w:rtl/>
        </w:rPr>
        <w:t> </w:t>
      </w:r>
      <w:r>
        <w:rPr>
          <w:rFonts w:hint="cs"/>
          <w:rtl/>
        </w:rPr>
        <w:t>الثالث).</w:t>
      </w:r>
    </w:p>
    <w:p w:rsidR="003F5AE6" w:rsidRPr="00CE0CBA" w:rsidRDefault="003F5AE6" w:rsidP="00EA15FD">
      <w:pPr>
        <w:pStyle w:val="Heading2AR"/>
        <w:rPr>
          <w:sz w:val="36"/>
          <w:szCs w:val="36"/>
          <w:rtl/>
        </w:rPr>
      </w:pPr>
      <w:bookmarkStart w:id="13" w:name="_Toc394905487"/>
      <w:bookmarkStart w:id="14" w:name="_Toc394911918"/>
      <w:bookmarkStart w:id="15" w:name="_Toc453758005"/>
      <w:bookmarkStart w:id="16" w:name="_Toc454542012"/>
      <w:r w:rsidRPr="00CE0CBA">
        <w:rPr>
          <w:sz w:val="36"/>
          <w:szCs w:val="36"/>
          <w:rtl/>
        </w:rPr>
        <w:t xml:space="preserve">الجدول </w:t>
      </w:r>
      <w:r w:rsidR="00B36710" w:rsidRPr="00CE0CBA">
        <w:rPr>
          <w:sz w:val="36"/>
          <w:szCs w:val="36"/>
          <w:rtl/>
        </w:rPr>
        <w:t>2</w:t>
      </w:r>
      <w:r w:rsidR="009B72EC" w:rsidRPr="00CE0CBA">
        <w:rPr>
          <w:sz w:val="36"/>
          <w:szCs w:val="36"/>
          <w:rtl/>
        </w:rPr>
        <w:t xml:space="preserve"> </w:t>
      </w:r>
      <w:r w:rsidRPr="00CE0CBA">
        <w:rPr>
          <w:sz w:val="36"/>
          <w:szCs w:val="36"/>
          <w:rtl/>
        </w:rPr>
        <w:t>الإيرادات والنفقات بحسب كل اتحاد - الثنائية </w:t>
      </w:r>
      <w:r w:rsidR="00535AD7" w:rsidRPr="00CE0CBA">
        <w:rPr>
          <w:sz w:val="36"/>
          <w:szCs w:val="36"/>
          <w:rtl/>
        </w:rPr>
        <w:t>2014/15</w:t>
      </w:r>
      <w:r w:rsidRPr="00CE0CBA">
        <w:rPr>
          <w:sz w:val="36"/>
          <w:szCs w:val="36"/>
          <w:rtl/>
        </w:rPr>
        <w:t xml:space="preserve"> (على أساس الميزانية)</w:t>
      </w:r>
      <w:bookmarkEnd w:id="13"/>
      <w:bookmarkEnd w:id="14"/>
      <w:bookmarkEnd w:id="15"/>
      <w:r w:rsidR="009005D6">
        <w:rPr>
          <w:rFonts w:hint="cs"/>
          <w:sz w:val="36"/>
          <w:szCs w:val="36"/>
          <w:rtl/>
        </w:rPr>
        <w:t>*</w:t>
      </w:r>
      <w:bookmarkEnd w:id="16"/>
    </w:p>
    <w:p w:rsidR="003F5AE6" w:rsidRDefault="003F5AE6" w:rsidP="00CE0CBA">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(بآلاف الفرنكات السويسرية)</w:t>
      </w:r>
    </w:p>
    <w:tbl>
      <w:tblPr>
        <w:tblStyle w:val="TableGrid"/>
        <w:bidiVisual/>
        <w:tblW w:w="5000" w:type="pct"/>
        <w:tblLook w:val="04A0" w:firstRow="1" w:lastRow="0" w:firstColumn="1" w:lastColumn="0" w:noHBand="0" w:noVBand="1"/>
      </w:tblPr>
      <w:tblGrid>
        <w:gridCol w:w="280"/>
        <w:gridCol w:w="1204"/>
        <w:gridCol w:w="650"/>
        <w:gridCol w:w="645"/>
        <w:gridCol w:w="723"/>
        <w:gridCol w:w="723"/>
        <w:gridCol w:w="723"/>
        <w:gridCol w:w="723"/>
        <w:gridCol w:w="660"/>
        <w:gridCol w:w="660"/>
        <w:gridCol w:w="567"/>
        <w:gridCol w:w="567"/>
        <w:gridCol w:w="723"/>
        <w:gridCol w:w="723"/>
      </w:tblGrid>
      <w:tr w:rsidR="007E2DFE" w:rsidRPr="00722771" w:rsidTr="00AC4494">
        <w:tc>
          <w:tcPr>
            <w:tcW w:w="775" w:type="pct"/>
            <w:gridSpan w:val="2"/>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r w:rsidRPr="00722771">
              <w:rPr>
                <w:rFonts w:cs="Arabic Typesetting"/>
                <w:i/>
                <w:iCs/>
                <w:sz w:val="14"/>
                <w:szCs w:val="24"/>
                <w:rtl/>
              </w:rPr>
              <w:t>أساس الميزانية</w:t>
            </w:r>
          </w:p>
        </w:tc>
        <w:tc>
          <w:tcPr>
            <w:tcW w:w="340"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37"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78"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78"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78"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78"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45"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45"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296"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296"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78"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c>
          <w:tcPr>
            <w:tcW w:w="378" w:type="pct"/>
            <w:tcBorders>
              <w:top w:val="nil"/>
              <w:left w:val="nil"/>
              <w:bottom w:val="single" w:sz="4" w:space="0" w:color="auto"/>
              <w:right w:val="nil"/>
            </w:tcBorders>
            <w:vAlign w:val="center"/>
          </w:tcPr>
          <w:p w:rsidR="00BE7384" w:rsidRPr="00722771" w:rsidRDefault="00BE7384" w:rsidP="007E2DFE">
            <w:pPr>
              <w:keepNext/>
              <w:bidi/>
              <w:rPr>
                <w:rFonts w:cs="Arabic Typesetting"/>
                <w:b/>
                <w:bCs/>
                <w:i/>
                <w:iCs/>
                <w:sz w:val="14"/>
                <w:szCs w:val="24"/>
                <w:rtl/>
              </w:rPr>
            </w:pPr>
          </w:p>
        </w:tc>
      </w:tr>
      <w:tr w:rsidR="00C05E85" w:rsidRPr="00722771" w:rsidTr="00AC4494">
        <w:tc>
          <w:tcPr>
            <w:tcW w:w="146" w:type="pct"/>
            <w:tcBorders>
              <w:top w:val="single" w:sz="4" w:space="0" w:color="auto"/>
              <w:bottom w:val="nil"/>
              <w:right w:val="nil"/>
            </w:tcBorders>
            <w:shd w:val="clear" w:color="auto" w:fill="C6D9F1" w:themeFill="text2" w:themeFillTint="33"/>
            <w:vAlign w:val="center"/>
          </w:tcPr>
          <w:p w:rsidR="00BE7384" w:rsidRPr="00722771" w:rsidRDefault="00BE7384" w:rsidP="007E2DFE">
            <w:pPr>
              <w:keepNext/>
              <w:bidi/>
              <w:rPr>
                <w:rFonts w:cs="Arabic Typesetting"/>
                <w:b/>
                <w:bCs/>
                <w:i/>
                <w:iCs/>
                <w:sz w:val="14"/>
                <w:szCs w:val="24"/>
                <w:rtl/>
              </w:rPr>
            </w:pPr>
          </w:p>
        </w:tc>
        <w:tc>
          <w:tcPr>
            <w:tcW w:w="630" w:type="pct"/>
            <w:tcBorders>
              <w:top w:val="single" w:sz="4" w:space="0" w:color="auto"/>
              <w:left w:val="nil"/>
              <w:bottom w:val="nil"/>
              <w:right w:val="single" w:sz="4" w:space="0" w:color="auto"/>
            </w:tcBorders>
            <w:shd w:val="clear" w:color="auto" w:fill="C6D9F1" w:themeFill="text2" w:themeFillTint="33"/>
            <w:vAlign w:val="center"/>
          </w:tcPr>
          <w:p w:rsidR="00BE7384" w:rsidRPr="00722771" w:rsidRDefault="00BE7384" w:rsidP="007E2DFE">
            <w:pPr>
              <w:keepNext/>
              <w:bidi/>
              <w:rPr>
                <w:rFonts w:cs="Arabic Typesetting"/>
                <w:b/>
                <w:bCs/>
                <w:i/>
                <w:iCs/>
                <w:sz w:val="14"/>
                <w:szCs w:val="24"/>
                <w:rtl/>
              </w:rPr>
            </w:pPr>
          </w:p>
        </w:tc>
        <w:tc>
          <w:tcPr>
            <w:tcW w:w="677" w:type="pct"/>
            <w:gridSpan w:val="2"/>
            <w:tcBorders>
              <w:top w:val="single" w:sz="4" w:space="0" w:color="auto"/>
              <w:left w:val="single"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اتحادات الاشتراكات</w:t>
            </w:r>
          </w:p>
        </w:tc>
        <w:tc>
          <w:tcPr>
            <w:tcW w:w="755" w:type="pct"/>
            <w:gridSpan w:val="2"/>
            <w:tcBorders>
              <w:top w:val="single" w:sz="4" w:space="0" w:color="auto"/>
              <w:left w:val="single"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اتحاد البراءات</w:t>
            </w:r>
          </w:p>
        </w:tc>
        <w:tc>
          <w:tcPr>
            <w:tcW w:w="755" w:type="pct"/>
            <w:gridSpan w:val="2"/>
            <w:tcBorders>
              <w:top w:val="single" w:sz="4" w:space="0" w:color="auto"/>
              <w:left w:val="single"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اتحاد مدريد</w:t>
            </w:r>
          </w:p>
        </w:tc>
        <w:tc>
          <w:tcPr>
            <w:tcW w:w="690" w:type="pct"/>
            <w:gridSpan w:val="2"/>
            <w:tcBorders>
              <w:top w:val="single" w:sz="4" w:space="0" w:color="auto"/>
              <w:left w:val="single"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اتحاد لاهاي</w:t>
            </w:r>
          </w:p>
        </w:tc>
        <w:tc>
          <w:tcPr>
            <w:tcW w:w="592" w:type="pct"/>
            <w:gridSpan w:val="2"/>
            <w:tcBorders>
              <w:top w:val="single" w:sz="4" w:space="0" w:color="auto"/>
              <w:left w:val="single"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اتحاد لشبونة</w:t>
            </w:r>
          </w:p>
        </w:tc>
        <w:tc>
          <w:tcPr>
            <w:tcW w:w="755" w:type="pct"/>
            <w:gridSpan w:val="2"/>
            <w:tcBorders>
              <w:top w:val="single" w:sz="4" w:space="0" w:color="auto"/>
              <w:left w:val="single" w:sz="4" w:space="0" w:color="auto"/>
              <w:bottom w:val="dotted"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i/>
                <w:iCs/>
                <w:sz w:val="14"/>
                <w:szCs w:val="24"/>
                <w:rtl/>
              </w:rPr>
            </w:pPr>
            <w:r w:rsidRPr="00722771">
              <w:rPr>
                <w:rFonts w:cs="Arabic Typesetting"/>
                <w:b/>
                <w:bCs/>
                <w:sz w:val="14"/>
                <w:szCs w:val="24"/>
                <w:rtl/>
              </w:rPr>
              <w:t>المجموع</w:t>
            </w:r>
          </w:p>
        </w:tc>
      </w:tr>
      <w:tr w:rsidR="007E2DFE" w:rsidRPr="00722771" w:rsidTr="00AC4494">
        <w:trPr>
          <w:trHeight w:val="193"/>
        </w:trPr>
        <w:tc>
          <w:tcPr>
            <w:tcW w:w="146" w:type="pct"/>
            <w:tcBorders>
              <w:top w:val="nil"/>
              <w:bottom w:val="dotted" w:sz="4" w:space="0" w:color="auto"/>
              <w:right w:val="nil"/>
            </w:tcBorders>
            <w:shd w:val="clear" w:color="auto" w:fill="C6D9F1" w:themeFill="text2" w:themeFillTint="33"/>
            <w:vAlign w:val="center"/>
          </w:tcPr>
          <w:p w:rsidR="00BE7384" w:rsidRPr="00722771" w:rsidRDefault="00BE7384" w:rsidP="007E2DFE">
            <w:pPr>
              <w:keepNext/>
              <w:bidi/>
              <w:rPr>
                <w:rFonts w:cs="Arabic Typesetting"/>
                <w:b/>
                <w:bCs/>
                <w:i/>
                <w:iCs/>
                <w:sz w:val="14"/>
                <w:szCs w:val="24"/>
                <w:rtl/>
              </w:rPr>
            </w:pPr>
          </w:p>
        </w:tc>
        <w:tc>
          <w:tcPr>
            <w:tcW w:w="630" w:type="pct"/>
            <w:tcBorders>
              <w:top w:val="nil"/>
              <w:left w:val="nil"/>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rPr>
                <w:rFonts w:cs="Arabic Typesetting"/>
                <w:b/>
                <w:bCs/>
                <w:i/>
                <w:iCs/>
                <w:sz w:val="14"/>
                <w:szCs w:val="24"/>
                <w:rtl/>
              </w:rPr>
            </w:pPr>
          </w:p>
        </w:tc>
        <w:tc>
          <w:tcPr>
            <w:tcW w:w="340" w:type="pct"/>
            <w:tcBorders>
              <w:top w:val="dotted" w:sz="4" w:space="0" w:color="auto"/>
              <w:left w:val="single" w:sz="4" w:space="0" w:color="auto"/>
              <w:bottom w:val="dotted" w:sz="4" w:space="0" w:color="auto"/>
              <w:right w:val="dotted"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الميزانية</w:t>
            </w:r>
          </w:p>
        </w:tc>
        <w:tc>
          <w:tcPr>
            <w:tcW w:w="337" w:type="pct"/>
            <w:tcBorders>
              <w:top w:val="dotted" w:sz="4" w:space="0" w:color="auto"/>
              <w:left w:val="dotted"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المبلغ الفعلي</w:t>
            </w:r>
          </w:p>
        </w:tc>
        <w:tc>
          <w:tcPr>
            <w:tcW w:w="378" w:type="pct"/>
            <w:tcBorders>
              <w:top w:val="dotted" w:sz="4" w:space="0" w:color="auto"/>
              <w:left w:val="single" w:sz="4" w:space="0" w:color="auto"/>
              <w:bottom w:val="dotted" w:sz="4" w:space="0" w:color="auto"/>
              <w:right w:val="dotted"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الميزانية</w:t>
            </w:r>
          </w:p>
        </w:tc>
        <w:tc>
          <w:tcPr>
            <w:tcW w:w="378" w:type="pct"/>
            <w:tcBorders>
              <w:top w:val="dotted" w:sz="4" w:space="0" w:color="auto"/>
              <w:left w:val="dotted"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المبلغ الفعلي</w:t>
            </w:r>
          </w:p>
        </w:tc>
        <w:tc>
          <w:tcPr>
            <w:tcW w:w="378" w:type="pct"/>
            <w:tcBorders>
              <w:top w:val="dotted" w:sz="4" w:space="0" w:color="auto"/>
              <w:left w:val="single" w:sz="4" w:space="0" w:color="auto"/>
              <w:bottom w:val="dotted" w:sz="4" w:space="0" w:color="auto"/>
              <w:right w:val="dotted"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الميزانية</w:t>
            </w:r>
          </w:p>
        </w:tc>
        <w:tc>
          <w:tcPr>
            <w:tcW w:w="378" w:type="pct"/>
            <w:tcBorders>
              <w:top w:val="dotted" w:sz="4" w:space="0" w:color="auto"/>
              <w:left w:val="dotted"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المبلغ الفعلي</w:t>
            </w:r>
          </w:p>
        </w:tc>
        <w:tc>
          <w:tcPr>
            <w:tcW w:w="345" w:type="pct"/>
            <w:tcBorders>
              <w:top w:val="dotted" w:sz="4" w:space="0" w:color="auto"/>
              <w:left w:val="single" w:sz="4" w:space="0" w:color="auto"/>
              <w:bottom w:val="dotted" w:sz="4" w:space="0" w:color="auto"/>
              <w:right w:val="dotted"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الميزانية</w:t>
            </w:r>
          </w:p>
        </w:tc>
        <w:tc>
          <w:tcPr>
            <w:tcW w:w="345" w:type="pct"/>
            <w:tcBorders>
              <w:top w:val="dotted" w:sz="4" w:space="0" w:color="auto"/>
              <w:left w:val="dotted"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المبلغ الفعلي</w:t>
            </w:r>
          </w:p>
        </w:tc>
        <w:tc>
          <w:tcPr>
            <w:tcW w:w="296" w:type="pct"/>
            <w:tcBorders>
              <w:top w:val="dotted" w:sz="4" w:space="0" w:color="auto"/>
              <w:left w:val="single" w:sz="4" w:space="0" w:color="auto"/>
              <w:bottom w:val="dotted" w:sz="4" w:space="0" w:color="auto"/>
              <w:right w:val="dotted"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الميزانية</w:t>
            </w:r>
          </w:p>
        </w:tc>
        <w:tc>
          <w:tcPr>
            <w:tcW w:w="296" w:type="pct"/>
            <w:tcBorders>
              <w:top w:val="dotted" w:sz="4" w:space="0" w:color="auto"/>
              <w:left w:val="dotted" w:sz="4" w:space="0" w:color="auto"/>
              <w:bottom w:val="dotted" w:sz="4" w:space="0" w:color="auto"/>
              <w:right w:val="single"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المبلغ الفعلي</w:t>
            </w:r>
          </w:p>
        </w:tc>
        <w:tc>
          <w:tcPr>
            <w:tcW w:w="378" w:type="pct"/>
            <w:tcBorders>
              <w:top w:val="dotted" w:sz="4" w:space="0" w:color="auto"/>
              <w:left w:val="single" w:sz="4" w:space="0" w:color="auto"/>
              <w:bottom w:val="dotted" w:sz="4" w:space="0" w:color="auto"/>
              <w:right w:val="dotted"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الميزانية</w:t>
            </w:r>
          </w:p>
        </w:tc>
        <w:tc>
          <w:tcPr>
            <w:tcW w:w="378" w:type="pct"/>
            <w:tcBorders>
              <w:top w:val="dotted" w:sz="4" w:space="0" w:color="auto"/>
              <w:left w:val="dotted" w:sz="4" w:space="0" w:color="auto"/>
              <w:bottom w:val="dotted" w:sz="4" w:space="0" w:color="auto"/>
            </w:tcBorders>
            <w:shd w:val="clear" w:color="auto" w:fill="C6D9F1" w:themeFill="text2" w:themeFillTint="33"/>
            <w:vAlign w:val="center"/>
          </w:tcPr>
          <w:p w:rsidR="00BE7384" w:rsidRPr="00722771" w:rsidRDefault="00BE7384" w:rsidP="007E2DFE">
            <w:pPr>
              <w:keepNext/>
              <w:bidi/>
              <w:jc w:val="center"/>
              <w:rPr>
                <w:rFonts w:cs="Arabic Typesetting"/>
                <w:b/>
                <w:bCs/>
                <w:sz w:val="14"/>
                <w:szCs w:val="24"/>
              </w:rPr>
            </w:pPr>
            <w:r w:rsidRPr="00722771">
              <w:rPr>
                <w:rFonts w:cs="Arabic Typesetting"/>
                <w:b/>
                <w:bCs/>
                <w:sz w:val="14"/>
                <w:szCs w:val="24"/>
                <w:rtl/>
              </w:rPr>
              <w:t>المبلغ الفعلي</w:t>
            </w:r>
          </w:p>
        </w:tc>
      </w:tr>
      <w:tr w:rsidR="00C05E85" w:rsidRPr="00722771" w:rsidTr="00AC4494">
        <w:tc>
          <w:tcPr>
            <w:tcW w:w="775" w:type="pct"/>
            <w:gridSpan w:val="2"/>
            <w:tcBorders>
              <w:top w:val="dotted" w:sz="4" w:space="0" w:color="auto"/>
              <w:bottom w:val="nil"/>
              <w:right w:val="single" w:sz="4" w:space="0" w:color="auto"/>
            </w:tcBorders>
            <w:vAlign w:val="center"/>
          </w:tcPr>
          <w:p w:rsidR="00722771" w:rsidRPr="00722771" w:rsidRDefault="00722771" w:rsidP="007E2DFE">
            <w:pPr>
              <w:keepNext/>
              <w:bidi/>
              <w:rPr>
                <w:rFonts w:cs="Arabic Typesetting"/>
                <w:b/>
                <w:bCs/>
                <w:sz w:val="14"/>
                <w:szCs w:val="24"/>
              </w:rPr>
            </w:pPr>
            <w:r w:rsidRPr="00722771">
              <w:rPr>
                <w:rFonts w:cs="Arabic Typesetting"/>
                <w:b/>
                <w:bCs/>
                <w:sz w:val="14"/>
                <w:szCs w:val="24"/>
                <w:rtl/>
              </w:rPr>
              <w:t xml:space="preserve">إيرادات </w:t>
            </w:r>
            <w:r w:rsidR="00212AD6">
              <w:rPr>
                <w:rFonts w:cs="Arabic Typesetting"/>
                <w:b/>
                <w:bCs/>
                <w:sz w:val="6"/>
                <w:szCs w:val="16"/>
                <w:rtl/>
              </w:rPr>
              <w:t>2014/15</w:t>
            </w:r>
            <w:r w:rsidRPr="00722771">
              <w:rPr>
                <w:rFonts w:cs="Arabic Typesetting"/>
                <w:b/>
                <w:bCs/>
                <w:sz w:val="14"/>
                <w:szCs w:val="24"/>
              </w:rPr>
              <w:br/>
            </w:r>
            <w:r w:rsidRPr="00722771">
              <w:rPr>
                <w:rFonts w:cs="Arabic Typesetting"/>
                <w:b/>
                <w:bCs/>
                <w:sz w:val="14"/>
                <w:szCs w:val="24"/>
                <w:rtl/>
              </w:rPr>
              <w:t>(على أساس الميزانية)</w:t>
            </w:r>
          </w:p>
        </w:tc>
        <w:tc>
          <w:tcPr>
            <w:tcW w:w="340" w:type="pct"/>
            <w:tcBorders>
              <w:top w:val="dotted"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36,199</w:t>
            </w:r>
          </w:p>
        </w:tc>
        <w:tc>
          <w:tcPr>
            <w:tcW w:w="337" w:type="pct"/>
            <w:tcBorders>
              <w:top w:val="dotted"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37,065</w:t>
            </w:r>
          </w:p>
        </w:tc>
        <w:tc>
          <w:tcPr>
            <w:tcW w:w="378" w:type="pct"/>
            <w:tcBorders>
              <w:top w:val="dotted"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549,834</w:t>
            </w:r>
          </w:p>
        </w:tc>
        <w:tc>
          <w:tcPr>
            <w:tcW w:w="378" w:type="pct"/>
            <w:tcBorders>
              <w:top w:val="dotted"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602,575</w:t>
            </w:r>
          </w:p>
        </w:tc>
        <w:tc>
          <w:tcPr>
            <w:tcW w:w="378" w:type="pct"/>
            <w:tcBorders>
              <w:top w:val="dotted"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117,282</w:t>
            </w:r>
          </w:p>
        </w:tc>
        <w:tc>
          <w:tcPr>
            <w:tcW w:w="378" w:type="pct"/>
            <w:tcBorders>
              <w:top w:val="dotted"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125,168</w:t>
            </w:r>
          </w:p>
        </w:tc>
        <w:tc>
          <w:tcPr>
            <w:tcW w:w="345" w:type="pct"/>
            <w:tcBorders>
              <w:top w:val="dotted"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9,289</w:t>
            </w:r>
          </w:p>
        </w:tc>
        <w:tc>
          <w:tcPr>
            <w:tcW w:w="345" w:type="pct"/>
            <w:tcBorders>
              <w:top w:val="dotted"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9,065</w:t>
            </w:r>
          </w:p>
        </w:tc>
        <w:tc>
          <w:tcPr>
            <w:tcW w:w="296" w:type="pct"/>
            <w:tcBorders>
              <w:top w:val="dotted"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694</w:t>
            </w:r>
          </w:p>
        </w:tc>
        <w:tc>
          <w:tcPr>
            <w:tcW w:w="296" w:type="pct"/>
            <w:tcBorders>
              <w:top w:val="dotted"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1,850</w:t>
            </w:r>
          </w:p>
        </w:tc>
        <w:tc>
          <w:tcPr>
            <w:tcW w:w="378" w:type="pct"/>
            <w:tcBorders>
              <w:top w:val="dotted"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713,296</w:t>
            </w:r>
          </w:p>
        </w:tc>
        <w:tc>
          <w:tcPr>
            <w:tcW w:w="378" w:type="pct"/>
            <w:tcBorders>
              <w:top w:val="dotted" w:sz="4" w:space="0" w:color="auto"/>
              <w:left w:val="dotted" w:sz="4" w:space="0" w:color="auto"/>
              <w:bottom w:val="nil"/>
            </w:tcBorders>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775,723</w:t>
            </w:r>
          </w:p>
        </w:tc>
      </w:tr>
      <w:tr w:rsidR="00C05E85" w:rsidRPr="00722771" w:rsidTr="00AC4494">
        <w:trPr>
          <w:trHeight w:val="156"/>
        </w:trPr>
        <w:tc>
          <w:tcPr>
            <w:tcW w:w="775" w:type="pct"/>
            <w:gridSpan w:val="2"/>
            <w:tcBorders>
              <w:top w:val="nil"/>
              <w:bottom w:val="nil"/>
              <w:right w:val="single" w:sz="4" w:space="0" w:color="auto"/>
            </w:tcBorders>
            <w:vAlign w:val="center"/>
          </w:tcPr>
          <w:p w:rsidR="00722771" w:rsidRPr="00722771" w:rsidRDefault="00722771" w:rsidP="007E2DFE">
            <w:pPr>
              <w:keepNext/>
              <w:bidi/>
              <w:rPr>
                <w:rFonts w:cs="Arabic Typesetting"/>
                <w:b/>
                <w:bCs/>
                <w:sz w:val="14"/>
                <w:szCs w:val="24"/>
              </w:rPr>
            </w:pPr>
            <w:r w:rsidRPr="00722771">
              <w:rPr>
                <w:rFonts w:cs="Arabic Typesetting"/>
                <w:b/>
                <w:bCs/>
                <w:sz w:val="14"/>
                <w:szCs w:val="24"/>
                <w:rtl/>
              </w:rPr>
              <w:t xml:space="preserve">نفقات </w:t>
            </w:r>
            <w:r w:rsidR="00212AD6">
              <w:rPr>
                <w:rFonts w:cs="Arabic Typesetting"/>
                <w:b/>
                <w:bCs/>
                <w:sz w:val="6"/>
                <w:szCs w:val="16"/>
                <w:rtl/>
              </w:rPr>
              <w:t>2014/15</w:t>
            </w:r>
            <w:r w:rsidRPr="00722771">
              <w:rPr>
                <w:rFonts w:cs="Arabic Typesetting"/>
                <w:b/>
                <w:bCs/>
                <w:sz w:val="14"/>
                <w:szCs w:val="24"/>
              </w:rPr>
              <w:br/>
            </w:r>
            <w:r w:rsidRPr="00722771">
              <w:rPr>
                <w:rFonts w:cs="Arabic Typesetting"/>
                <w:b/>
                <w:bCs/>
                <w:sz w:val="14"/>
                <w:szCs w:val="24"/>
                <w:rtl/>
              </w:rPr>
              <w:t>(على أساس الميزانية)</w:t>
            </w:r>
          </w:p>
        </w:tc>
        <w:tc>
          <w:tcPr>
            <w:tcW w:w="340" w:type="pct"/>
            <w:tcBorders>
              <w:top w:val="nil"/>
              <w:left w:val="single" w:sz="4" w:space="0" w:color="auto"/>
              <w:bottom w:val="nil"/>
              <w:right w:val="dotted" w:sz="4" w:space="0" w:color="auto"/>
            </w:tcBorders>
            <w:vAlign w:val="center"/>
          </w:tcPr>
          <w:p w:rsidR="00722771" w:rsidRPr="00722771" w:rsidRDefault="00722771" w:rsidP="007E2DFE">
            <w:pPr>
              <w:keepNext/>
              <w:bidi/>
              <w:rPr>
                <w:rFonts w:cs="Arabic Typesetting"/>
                <w:b/>
                <w:bCs/>
                <w:i/>
                <w:iCs/>
                <w:sz w:val="14"/>
                <w:szCs w:val="24"/>
                <w:rtl/>
              </w:rPr>
            </w:pPr>
          </w:p>
        </w:tc>
        <w:tc>
          <w:tcPr>
            <w:tcW w:w="337" w:type="pct"/>
            <w:tcBorders>
              <w:top w:val="nil"/>
              <w:left w:val="dotted" w:sz="4" w:space="0" w:color="auto"/>
              <w:bottom w:val="nil"/>
              <w:right w:val="single" w:sz="4" w:space="0" w:color="auto"/>
            </w:tcBorders>
            <w:vAlign w:val="center"/>
          </w:tcPr>
          <w:p w:rsidR="00722771" w:rsidRPr="00722771" w:rsidRDefault="00722771" w:rsidP="007E2DFE">
            <w:pPr>
              <w:keepNext/>
              <w:bidi/>
              <w:rPr>
                <w:rFonts w:cs="Arabic Typesetting"/>
                <w:b/>
                <w:bCs/>
                <w:i/>
                <w:iCs/>
                <w:sz w:val="14"/>
                <w:szCs w:val="24"/>
                <w:rtl/>
              </w:rPr>
            </w:pPr>
          </w:p>
        </w:tc>
        <w:tc>
          <w:tcPr>
            <w:tcW w:w="378" w:type="pct"/>
            <w:tcBorders>
              <w:top w:val="nil"/>
              <w:left w:val="single" w:sz="4" w:space="0" w:color="auto"/>
              <w:bottom w:val="nil"/>
              <w:right w:val="dotted" w:sz="4" w:space="0" w:color="auto"/>
            </w:tcBorders>
            <w:vAlign w:val="center"/>
          </w:tcPr>
          <w:p w:rsidR="00722771" w:rsidRPr="00722771" w:rsidRDefault="00722771" w:rsidP="007E2DFE">
            <w:pPr>
              <w:keepNext/>
              <w:bidi/>
              <w:rPr>
                <w:rFonts w:cs="Arabic Typesetting"/>
                <w:b/>
                <w:bCs/>
                <w:i/>
                <w:iCs/>
                <w:sz w:val="14"/>
                <w:szCs w:val="24"/>
                <w:rtl/>
              </w:rPr>
            </w:pPr>
          </w:p>
        </w:tc>
        <w:tc>
          <w:tcPr>
            <w:tcW w:w="378" w:type="pct"/>
            <w:tcBorders>
              <w:top w:val="nil"/>
              <w:left w:val="dotted" w:sz="4" w:space="0" w:color="auto"/>
              <w:bottom w:val="nil"/>
              <w:right w:val="single" w:sz="4" w:space="0" w:color="auto"/>
            </w:tcBorders>
            <w:vAlign w:val="center"/>
          </w:tcPr>
          <w:p w:rsidR="00722771" w:rsidRPr="00722771" w:rsidRDefault="00722771" w:rsidP="007E2DFE">
            <w:pPr>
              <w:keepNext/>
              <w:bidi/>
              <w:rPr>
                <w:rFonts w:cs="Arabic Typesetting"/>
                <w:b/>
                <w:bCs/>
                <w:i/>
                <w:iCs/>
                <w:sz w:val="14"/>
                <w:szCs w:val="24"/>
                <w:rtl/>
              </w:rPr>
            </w:pPr>
          </w:p>
        </w:tc>
        <w:tc>
          <w:tcPr>
            <w:tcW w:w="378" w:type="pct"/>
            <w:tcBorders>
              <w:top w:val="nil"/>
              <w:left w:val="single" w:sz="4" w:space="0" w:color="auto"/>
              <w:bottom w:val="nil"/>
              <w:right w:val="dotted" w:sz="4" w:space="0" w:color="auto"/>
            </w:tcBorders>
            <w:vAlign w:val="center"/>
          </w:tcPr>
          <w:p w:rsidR="00722771" w:rsidRPr="00722771" w:rsidRDefault="00722771" w:rsidP="007E2DFE">
            <w:pPr>
              <w:keepNext/>
              <w:bidi/>
              <w:rPr>
                <w:rFonts w:cs="Arabic Typesetting"/>
                <w:b/>
                <w:bCs/>
                <w:i/>
                <w:iCs/>
                <w:sz w:val="14"/>
                <w:szCs w:val="24"/>
                <w:rtl/>
              </w:rPr>
            </w:pPr>
          </w:p>
        </w:tc>
        <w:tc>
          <w:tcPr>
            <w:tcW w:w="378" w:type="pct"/>
            <w:tcBorders>
              <w:top w:val="nil"/>
              <w:left w:val="dotted" w:sz="4" w:space="0" w:color="auto"/>
              <w:bottom w:val="nil"/>
              <w:right w:val="single" w:sz="4" w:space="0" w:color="auto"/>
            </w:tcBorders>
            <w:vAlign w:val="center"/>
          </w:tcPr>
          <w:p w:rsidR="00722771" w:rsidRPr="00722771" w:rsidRDefault="00722771" w:rsidP="007E2DFE">
            <w:pPr>
              <w:keepNext/>
              <w:bidi/>
              <w:rPr>
                <w:rFonts w:cs="Arabic Typesetting"/>
                <w:b/>
                <w:bCs/>
                <w:i/>
                <w:iCs/>
                <w:sz w:val="14"/>
                <w:szCs w:val="24"/>
                <w:rtl/>
              </w:rPr>
            </w:pPr>
          </w:p>
        </w:tc>
        <w:tc>
          <w:tcPr>
            <w:tcW w:w="345" w:type="pct"/>
            <w:tcBorders>
              <w:top w:val="nil"/>
              <w:left w:val="single" w:sz="4" w:space="0" w:color="auto"/>
              <w:bottom w:val="nil"/>
              <w:right w:val="dotted" w:sz="4" w:space="0" w:color="auto"/>
            </w:tcBorders>
            <w:vAlign w:val="center"/>
          </w:tcPr>
          <w:p w:rsidR="00722771" w:rsidRPr="00722771" w:rsidRDefault="00722771" w:rsidP="007E2DFE">
            <w:pPr>
              <w:keepNext/>
              <w:bidi/>
              <w:rPr>
                <w:rFonts w:cs="Arabic Typesetting"/>
                <w:b/>
                <w:bCs/>
                <w:i/>
                <w:iCs/>
                <w:sz w:val="14"/>
                <w:szCs w:val="24"/>
                <w:rtl/>
              </w:rPr>
            </w:pPr>
          </w:p>
        </w:tc>
        <w:tc>
          <w:tcPr>
            <w:tcW w:w="345" w:type="pct"/>
            <w:tcBorders>
              <w:top w:val="nil"/>
              <w:left w:val="dotted" w:sz="4" w:space="0" w:color="auto"/>
              <w:bottom w:val="nil"/>
              <w:right w:val="single" w:sz="4" w:space="0" w:color="auto"/>
            </w:tcBorders>
            <w:vAlign w:val="center"/>
          </w:tcPr>
          <w:p w:rsidR="00722771" w:rsidRPr="00722771" w:rsidRDefault="00722771" w:rsidP="007E2DFE">
            <w:pPr>
              <w:keepNext/>
              <w:bidi/>
              <w:rPr>
                <w:rFonts w:cs="Arabic Typesetting"/>
                <w:b/>
                <w:bCs/>
                <w:i/>
                <w:iCs/>
                <w:sz w:val="14"/>
                <w:szCs w:val="24"/>
                <w:rtl/>
              </w:rPr>
            </w:pPr>
          </w:p>
        </w:tc>
        <w:tc>
          <w:tcPr>
            <w:tcW w:w="296" w:type="pct"/>
            <w:tcBorders>
              <w:top w:val="nil"/>
              <w:left w:val="single" w:sz="4" w:space="0" w:color="auto"/>
              <w:bottom w:val="nil"/>
              <w:right w:val="dotted" w:sz="4" w:space="0" w:color="auto"/>
            </w:tcBorders>
            <w:vAlign w:val="center"/>
          </w:tcPr>
          <w:p w:rsidR="00722771" w:rsidRPr="00722771" w:rsidRDefault="00722771" w:rsidP="007E2DFE">
            <w:pPr>
              <w:keepNext/>
              <w:bidi/>
              <w:rPr>
                <w:rFonts w:cs="Arabic Typesetting"/>
                <w:b/>
                <w:bCs/>
                <w:i/>
                <w:iCs/>
                <w:sz w:val="14"/>
                <w:szCs w:val="24"/>
                <w:rtl/>
              </w:rPr>
            </w:pPr>
          </w:p>
        </w:tc>
        <w:tc>
          <w:tcPr>
            <w:tcW w:w="296" w:type="pct"/>
            <w:tcBorders>
              <w:top w:val="nil"/>
              <w:left w:val="dotted" w:sz="4" w:space="0" w:color="auto"/>
              <w:bottom w:val="nil"/>
              <w:right w:val="single" w:sz="4" w:space="0" w:color="auto"/>
            </w:tcBorders>
            <w:vAlign w:val="center"/>
          </w:tcPr>
          <w:p w:rsidR="00722771" w:rsidRPr="00722771" w:rsidRDefault="00722771" w:rsidP="007E2DFE">
            <w:pPr>
              <w:keepNext/>
              <w:bidi/>
              <w:rPr>
                <w:rFonts w:cs="Arabic Typesetting"/>
                <w:b/>
                <w:bCs/>
                <w:i/>
                <w:iCs/>
                <w:sz w:val="14"/>
                <w:szCs w:val="24"/>
                <w:rtl/>
              </w:rPr>
            </w:pPr>
          </w:p>
        </w:tc>
        <w:tc>
          <w:tcPr>
            <w:tcW w:w="378" w:type="pct"/>
            <w:tcBorders>
              <w:top w:val="nil"/>
              <w:left w:val="single" w:sz="4" w:space="0" w:color="auto"/>
              <w:bottom w:val="nil"/>
              <w:right w:val="dotted" w:sz="4" w:space="0" w:color="auto"/>
            </w:tcBorders>
            <w:vAlign w:val="center"/>
          </w:tcPr>
          <w:p w:rsidR="00722771" w:rsidRPr="00722771" w:rsidRDefault="00722771" w:rsidP="007E2DFE">
            <w:pPr>
              <w:keepNext/>
              <w:bidi/>
              <w:rPr>
                <w:rFonts w:cs="Arabic Typesetting"/>
                <w:b/>
                <w:bCs/>
                <w:i/>
                <w:iCs/>
                <w:sz w:val="14"/>
                <w:szCs w:val="24"/>
                <w:rtl/>
              </w:rPr>
            </w:pPr>
          </w:p>
        </w:tc>
        <w:tc>
          <w:tcPr>
            <w:tcW w:w="378" w:type="pct"/>
            <w:tcBorders>
              <w:top w:val="nil"/>
              <w:left w:val="dotted" w:sz="4" w:space="0" w:color="auto"/>
              <w:bottom w:val="nil"/>
            </w:tcBorders>
            <w:vAlign w:val="center"/>
          </w:tcPr>
          <w:p w:rsidR="00722771" w:rsidRPr="00722771" w:rsidRDefault="00722771" w:rsidP="007E2DFE">
            <w:pPr>
              <w:keepNext/>
              <w:bidi/>
              <w:rPr>
                <w:rFonts w:cs="Arabic Typesetting"/>
                <w:b/>
                <w:bCs/>
                <w:i/>
                <w:iCs/>
                <w:sz w:val="14"/>
                <w:szCs w:val="24"/>
                <w:rtl/>
              </w:rPr>
            </w:pPr>
          </w:p>
        </w:tc>
      </w:tr>
      <w:tr w:rsidR="00C05E85" w:rsidRPr="00722771" w:rsidTr="00AC4494">
        <w:tc>
          <w:tcPr>
            <w:tcW w:w="775" w:type="pct"/>
            <w:gridSpan w:val="2"/>
            <w:tcBorders>
              <w:top w:val="nil"/>
              <w:bottom w:val="nil"/>
              <w:right w:val="single" w:sz="4" w:space="0" w:color="auto"/>
            </w:tcBorders>
            <w:vAlign w:val="center"/>
          </w:tcPr>
          <w:p w:rsidR="00722771" w:rsidRPr="00722771" w:rsidRDefault="00722771" w:rsidP="007E2DFE">
            <w:pPr>
              <w:keepNext/>
              <w:bidi/>
              <w:ind w:left="170"/>
              <w:rPr>
                <w:rFonts w:cs="Arabic Typesetting"/>
                <w:sz w:val="14"/>
                <w:szCs w:val="24"/>
              </w:rPr>
            </w:pPr>
            <w:r w:rsidRPr="00722771">
              <w:rPr>
                <w:rFonts w:cs="Arabic Typesetting"/>
                <w:sz w:val="14"/>
                <w:szCs w:val="24"/>
                <w:rtl/>
              </w:rPr>
              <w:t>نفقات الاتحاد المباشرة</w:t>
            </w:r>
          </w:p>
        </w:tc>
        <w:tc>
          <w:tcPr>
            <w:tcW w:w="340" w:type="pct"/>
            <w:tcBorders>
              <w:top w:val="nil"/>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23,437</w:t>
            </w:r>
          </w:p>
        </w:tc>
        <w:tc>
          <w:tcPr>
            <w:tcW w:w="337" w:type="pct"/>
            <w:tcBorders>
              <w:top w:val="nil"/>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20,717</w:t>
            </w:r>
          </w:p>
        </w:tc>
        <w:tc>
          <w:tcPr>
            <w:tcW w:w="378" w:type="pct"/>
            <w:tcBorders>
              <w:top w:val="nil"/>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224,692</w:t>
            </w:r>
          </w:p>
        </w:tc>
        <w:tc>
          <w:tcPr>
            <w:tcW w:w="378" w:type="pct"/>
            <w:tcBorders>
              <w:top w:val="nil"/>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212,225</w:t>
            </w:r>
          </w:p>
        </w:tc>
        <w:tc>
          <w:tcPr>
            <w:tcW w:w="378" w:type="pct"/>
            <w:tcBorders>
              <w:top w:val="nil"/>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63,542</w:t>
            </w:r>
          </w:p>
        </w:tc>
        <w:tc>
          <w:tcPr>
            <w:tcW w:w="378" w:type="pct"/>
            <w:tcBorders>
              <w:top w:val="nil"/>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62,220</w:t>
            </w:r>
          </w:p>
        </w:tc>
        <w:tc>
          <w:tcPr>
            <w:tcW w:w="345" w:type="pct"/>
            <w:tcBorders>
              <w:top w:val="nil"/>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9,044</w:t>
            </w:r>
          </w:p>
        </w:tc>
        <w:tc>
          <w:tcPr>
            <w:tcW w:w="345" w:type="pct"/>
            <w:tcBorders>
              <w:top w:val="nil"/>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8,123</w:t>
            </w:r>
          </w:p>
        </w:tc>
        <w:tc>
          <w:tcPr>
            <w:tcW w:w="296" w:type="pct"/>
            <w:tcBorders>
              <w:top w:val="nil"/>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912</w:t>
            </w:r>
          </w:p>
        </w:tc>
        <w:tc>
          <w:tcPr>
            <w:tcW w:w="296" w:type="pct"/>
            <w:tcBorders>
              <w:top w:val="nil"/>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1,641</w:t>
            </w:r>
          </w:p>
        </w:tc>
        <w:tc>
          <w:tcPr>
            <w:tcW w:w="378" w:type="pct"/>
            <w:tcBorders>
              <w:top w:val="nil"/>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321,628</w:t>
            </w:r>
          </w:p>
        </w:tc>
        <w:tc>
          <w:tcPr>
            <w:tcW w:w="378" w:type="pct"/>
            <w:tcBorders>
              <w:top w:val="nil"/>
              <w:left w:val="dotted" w:sz="4" w:space="0" w:color="auto"/>
              <w:bottom w:val="nil"/>
            </w:tcBorders>
            <w:vAlign w:val="center"/>
          </w:tcPr>
          <w:p w:rsidR="00722771" w:rsidRPr="00722771" w:rsidRDefault="00722771" w:rsidP="007E2DFE">
            <w:pPr>
              <w:keepNext/>
              <w:rPr>
                <w:rFonts w:cs="Arabic Typesetting"/>
                <w:sz w:val="14"/>
                <w:szCs w:val="24"/>
              </w:rPr>
            </w:pPr>
            <w:r w:rsidRPr="00722771">
              <w:rPr>
                <w:rFonts w:cs="Arabic Typesetting"/>
                <w:sz w:val="14"/>
                <w:szCs w:val="24"/>
              </w:rPr>
              <w:t>304,926</w:t>
            </w:r>
          </w:p>
        </w:tc>
      </w:tr>
      <w:tr w:rsidR="00C05E85" w:rsidRPr="00722771" w:rsidTr="00AC4494">
        <w:tc>
          <w:tcPr>
            <w:tcW w:w="775" w:type="pct"/>
            <w:gridSpan w:val="2"/>
            <w:tcBorders>
              <w:top w:val="nil"/>
              <w:bottom w:val="single" w:sz="4" w:space="0" w:color="auto"/>
              <w:right w:val="single" w:sz="4" w:space="0" w:color="auto"/>
            </w:tcBorders>
            <w:vAlign w:val="center"/>
          </w:tcPr>
          <w:p w:rsidR="00722771" w:rsidRPr="00722771" w:rsidRDefault="00722771" w:rsidP="007E2DFE">
            <w:pPr>
              <w:keepNext/>
              <w:bidi/>
              <w:ind w:left="170"/>
              <w:rPr>
                <w:rFonts w:cs="Arabic Typesetting"/>
                <w:sz w:val="14"/>
                <w:szCs w:val="24"/>
              </w:rPr>
            </w:pPr>
            <w:r w:rsidRPr="00722771">
              <w:rPr>
                <w:rFonts w:cs="Arabic Typesetting"/>
                <w:sz w:val="14"/>
                <w:szCs w:val="24"/>
                <w:rtl/>
              </w:rPr>
              <w:t>النفقات الإدارية المباشرة</w:t>
            </w:r>
          </w:p>
        </w:tc>
        <w:tc>
          <w:tcPr>
            <w:tcW w:w="340"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9,297</w:t>
            </w:r>
          </w:p>
        </w:tc>
        <w:tc>
          <w:tcPr>
            <w:tcW w:w="337"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8,492</w:t>
            </w:r>
          </w:p>
        </w:tc>
        <w:tc>
          <w:tcPr>
            <w:tcW w:w="378"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113,633</w:t>
            </w:r>
          </w:p>
        </w:tc>
        <w:tc>
          <w:tcPr>
            <w:tcW w:w="378"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112,602</w:t>
            </w:r>
          </w:p>
        </w:tc>
        <w:tc>
          <w:tcPr>
            <w:tcW w:w="378"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39,951</w:t>
            </w:r>
          </w:p>
        </w:tc>
        <w:tc>
          <w:tcPr>
            <w:tcW w:w="378"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38,378</w:t>
            </w:r>
          </w:p>
        </w:tc>
        <w:tc>
          <w:tcPr>
            <w:tcW w:w="345"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5,586</w:t>
            </w:r>
          </w:p>
        </w:tc>
        <w:tc>
          <w:tcPr>
            <w:tcW w:w="345"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5,115</w:t>
            </w:r>
          </w:p>
        </w:tc>
        <w:tc>
          <w:tcPr>
            <w:tcW w:w="296"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654</w:t>
            </w:r>
          </w:p>
        </w:tc>
        <w:tc>
          <w:tcPr>
            <w:tcW w:w="296"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692</w:t>
            </w:r>
          </w:p>
        </w:tc>
        <w:tc>
          <w:tcPr>
            <w:tcW w:w="378"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169,122</w:t>
            </w:r>
          </w:p>
        </w:tc>
        <w:tc>
          <w:tcPr>
            <w:tcW w:w="378" w:type="pct"/>
            <w:tcBorders>
              <w:top w:val="nil"/>
              <w:left w:val="dotted" w:sz="4" w:space="0" w:color="auto"/>
              <w:bottom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165,278</w:t>
            </w:r>
          </w:p>
        </w:tc>
      </w:tr>
      <w:tr w:rsidR="007E2DFE" w:rsidRPr="00722771" w:rsidTr="00AC4494">
        <w:tc>
          <w:tcPr>
            <w:tcW w:w="775" w:type="pct"/>
            <w:gridSpan w:val="2"/>
            <w:tcBorders>
              <w:top w:val="single"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bidi/>
              <w:ind w:left="284"/>
              <w:rPr>
                <w:rFonts w:cs="Arabic Typesetting"/>
                <w:sz w:val="14"/>
                <w:szCs w:val="24"/>
              </w:rPr>
            </w:pPr>
            <w:r w:rsidRPr="00722771">
              <w:rPr>
                <w:rFonts w:cs="Arabic Typesetting"/>
                <w:sz w:val="14"/>
                <w:szCs w:val="24"/>
                <w:rtl/>
              </w:rPr>
              <w:t>المجموع الفرعي، النفقات</w:t>
            </w:r>
            <w:r>
              <w:rPr>
                <w:rFonts w:cs="Arabic Typesetting"/>
                <w:sz w:val="14"/>
                <w:szCs w:val="24"/>
              </w:rPr>
              <w:t> </w:t>
            </w:r>
            <w:r w:rsidRPr="00722771">
              <w:rPr>
                <w:rFonts w:cs="Arabic Typesetting"/>
                <w:sz w:val="14"/>
                <w:szCs w:val="24"/>
                <w:rtl/>
              </w:rPr>
              <w:t>المباشرة</w:t>
            </w:r>
          </w:p>
        </w:tc>
        <w:tc>
          <w:tcPr>
            <w:tcW w:w="340"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32,734</w:t>
            </w:r>
          </w:p>
        </w:tc>
        <w:tc>
          <w:tcPr>
            <w:tcW w:w="337"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29,209</w:t>
            </w:r>
          </w:p>
        </w:tc>
        <w:tc>
          <w:tcPr>
            <w:tcW w:w="378"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338,325</w:t>
            </w:r>
          </w:p>
        </w:tc>
        <w:tc>
          <w:tcPr>
            <w:tcW w:w="378"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324,827</w:t>
            </w:r>
          </w:p>
        </w:tc>
        <w:tc>
          <w:tcPr>
            <w:tcW w:w="378"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103,493</w:t>
            </w:r>
          </w:p>
        </w:tc>
        <w:tc>
          <w:tcPr>
            <w:tcW w:w="378"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100,598</w:t>
            </w:r>
          </w:p>
        </w:tc>
        <w:tc>
          <w:tcPr>
            <w:tcW w:w="345"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14,630</w:t>
            </w:r>
          </w:p>
        </w:tc>
        <w:tc>
          <w:tcPr>
            <w:tcW w:w="345"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13,238</w:t>
            </w:r>
          </w:p>
        </w:tc>
        <w:tc>
          <w:tcPr>
            <w:tcW w:w="296"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1,567</w:t>
            </w:r>
          </w:p>
        </w:tc>
        <w:tc>
          <w:tcPr>
            <w:tcW w:w="296"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2,333</w:t>
            </w:r>
          </w:p>
        </w:tc>
        <w:tc>
          <w:tcPr>
            <w:tcW w:w="378"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490,750</w:t>
            </w:r>
          </w:p>
        </w:tc>
        <w:tc>
          <w:tcPr>
            <w:tcW w:w="378" w:type="pct"/>
            <w:tcBorders>
              <w:top w:val="single" w:sz="4" w:space="0" w:color="auto"/>
              <w:left w:val="dotted" w:sz="4" w:space="0" w:color="auto"/>
              <w:bottom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470,204</w:t>
            </w:r>
          </w:p>
        </w:tc>
      </w:tr>
      <w:tr w:rsidR="00C05E85" w:rsidRPr="00722771" w:rsidTr="00AC4494">
        <w:tc>
          <w:tcPr>
            <w:tcW w:w="775" w:type="pct"/>
            <w:gridSpan w:val="2"/>
            <w:tcBorders>
              <w:top w:val="single" w:sz="4" w:space="0" w:color="auto"/>
              <w:bottom w:val="nil"/>
              <w:right w:val="single" w:sz="4" w:space="0" w:color="auto"/>
            </w:tcBorders>
            <w:vAlign w:val="center"/>
          </w:tcPr>
          <w:p w:rsidR="00722771" w:rsidRPr="00722771" w:rsidRDefault="00722771" w:rsidP="007E2DFE">
            <w:pPr>
              <w:keepNext/>
              <w:bidi/>
              <w:ind w:left="170"/>
              <w:rPr>
                <w:rFonts w:cs="Arabic Typesetting"/>
                <w:sz w:val="14"/>
                <w:szCs w:val="24"/>
              </w:rPr>
            </w:pPr>
            <w:r w:rsidRPr="00722771">
              <w:rPr>
                <w:rFonts w:cs="Arabic Typesetting"/>
                <w:sz w:val="14"/>
                <w:szCs w:val="24"/>
                <w:rtl/>
              </w:rPr>
              <w:t>نفقات الاتحاد غير</w:t>
            </w:r>
            <w:r>
              <w:rPr>
                <w:rFonts w:cs="Arabic Typesetting"/>
                <w:sz w:val="14"/>
                <w:szCs w:val="24"/>
              </w:rPr>
              <w:t> </w:t>
            </w:r>
            <w:r w:rsidRPr="00722771">
              <w:rPr>
                <w:rFonts w:cs="Arabic Typesetting"/>
                <w:sz w:val="14"/>
                <w:szCs w:val="24"/>
                <w:rtl/>
              </w:rPr>
              <w:t>المباشرة</w:t>
            </w:r>
          </w:p>
        </w:tc>
        <w:tc>
          <w:tcPr>
            <w:tcW w:w="340" w:type="pct"/>
            <w:tcBorders>
              <w:top w:val="single"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1,917</w:t>
            </w:r>
          </w:p>
        </w:tc>
        <w:tc>
          <w:tcPr>
            <w:tcW w:w="337" w:type="pct"/>
            <w:tcBorders>
              <w:top w:val="single"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2,968</w:t>
            </w:r>
          </w:p>
        </w:tc>
        <w:tc>
          <w:tcPr>
            <w:tcW w:w="378" w:type="pct"/>
            <w:tcBorders>
              <w:top w:val="single"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117,031</w:t>
            </w:r>
          </w:p>
        </w:tc>
        <w:tc>
          <w:tcPr>
            <w:tcW w:w="378" w:type="pct"/>
            <w:tcBorders>
              <w:top w:val="single"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104,433</w:t>
            </w:r>
          </w:p>
        </w:tc>
        <w:tc>
          <w:tcPr>
            <w:tcW w:w="378" w:type="pct"/>
            <w:tcBorders>
              <w:top w:val="single"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7,630</w:t>
            </w:r>
          </w:p>
        </w:tc>
        <w:tc>
          <w:tcPr>
            <w:tcW w:w="378" w:type="pct"/>
            <w:tcBorders>
              <w:top w:val="single"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9,327</w:t>
            </w:r>
          </w:p>
        </w:tc>
        <w:tc>
          <w:tcPr>
            <w:tcW w:w="345" w:type="pct"/>
            <w:tcBorders>
              <w:top w:val="single"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345" w:type="pct"/>
            <w:tcBorders>
              <w:top w:val="single"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296" w:type="pct"/>
            <w:tcBorders>
              <w:top w:val="single"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296" w:type="pct"/>
            <w:tcBorders>
              <w:top w:val="single" w:sz="4" w:space="0" w:color="auto"/>
              <w:left w:val="dotted" w:sz="4" w:space="0" w:color="auto"/>
              <w:bottom w:val="nil"/>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378" w:type="pct"/>
            <w:tcBorders>
              <w:top w:val="single" w:sz="4" w:space="0" w:color="auto"/>
              <w:left w:val="single" w:sz="4" w:space="0" w:color="auto"/>
              <w:bottom w:val="nil"/>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126,577</w:t>
            </w:r>
          </w:p>
        </w:tc>
        <w:tc>
          <w:tcPr>
            <w:tcW w:w="378" w:type="pct"/>
            <w:tcBorders>
              <w:top w:val="single" w:sz="4" w:space="0" w:color="auto"/>
              <w:left w:val="dotted" w:sz="4" w:space="0" w:color="auto"/>
              <w:bottom w:val="nil"/>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116,727</w:t>
            </w:r>
          </w:p>
        </w:tc>
      </w:tr>
      <w:tr w:rsidR="00C05E85" w:rsidRPr="00722771" w:rsidTr="00AC4494">
        <w:tc>
          <w:tcPr>
            <w:tcW w:w="775" w:type="pct"/>
            <w:gridSpan w:val="2"/>
            <w:tcBorders>
              <w:top w:val="nil"/>
              <w:bottom w:val="single" w:sz="4" w:space="0" w:color="auto"/>
              <w:right w:val="single" w:sz="4" w:space="0" w:color="auto"/>
            </w:tcBorders>
            <w:vAlign w:val="center"/>
          </w:tcPr>
          <w:p w:rsidR="00722771" w:rsidRPr="00722771" w:rsidRDefault="00722771" w:rsidP="007E2DFE">
            <w:pPr>
              <w:keepNext/>
              <w:bidi/>
              <w:ind w:left="170"/>
              <w:rPr>
                <w:rFonts w:cs="Arabic Typesetting"/>
                <w:sz w:val="14"/>
                <w:szCs w:val="24"/>
              </w:rPr>
            </w:pPr>
            <w:r w:rsidRPr="00722771">
              <w:rPr>
                <w:rFonts w:cs="Arabic Typesetting"/>
                <w:sz w:val="14"/>
                <w:szCs w:val="24"/>
                <w:rtl/>
              </w:rPr>
              <w:t>النفقات الإدارية غير</w:t>
            </w:r>
            <w:r>
              <w:rPr>
                <w:rFonts w:cs="Arabic Typesetting"/>
                <w:sz w:val="14"/>
                <w:szCs w:val="24"/>
              </w:rPr>
              <w:t> </w:t>
            </w:r>
            <w:r w:rsidRPr="00722771">
              <w:rPr>
                <w:rFonts w:cs="Arabic Typesetting"/>
                <w:sz w:val="14"/>
                <w:szCs w:val="24"/>
                <w:rtl/>
              </w:rPr>
              <w:t>المباشرة</w:t>
            </w:r>
          </w:p>
        </w:tc>
        <w:tc>
          <w:tcPr>
            <w:tcW w:w="340"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858</w:t>
            </w:r>
          </w:p>
        </w:tc>
        <w:tc>
          <w:tcPr>
            <w:tcW w:w="337"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1,413</w:t>
            </w:r>
          </w:p>
        </w:tc>
        <w:tc>
          <w:tcPr>
            <w:tcW w:w="378"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52,392</w:t>
            </w:r>
          </w:p>
        </w:tc>
        <w:tc>
          <w:tcPr>
            <w:tcW w:w="378"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49,823</w:t>
            </w:r>
          </w:p>
        </w:tc>
        <w:tc>
          <w:tcPr>
            <w:tcW w:w="378"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3,416</w:t>
            </w:r>
          </w:p>
        </w:tc>
        <w:tc>
          <w:tcPr>
            <w:tcW w:w="378"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4,430</w:t>
            </w:r>
          </w:p>
        </w:tc>
        <w:tc>
          <w:tcPr>
            <w:tcW w:w="345"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345"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296"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296" w:type="pct"/>
            <w:tcBorders>
              <w:top w:val="nil"/>
              <w:left w:val="dotted" w:sz="4" w:space="0" w:color="auto"/>
              <w:bottom w:val="single" w:sz="4" w:space="0" w:color="auto"/>
              <w:right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378" w:type="pct"/>
            <w:tcBorders>
              <w:top w:val="nil"/>
              <w:left w:val="single" w:sz="4" w:space="0" w:color="auto"/>
              <w:bottom w:val="single" w:sz="4" w:space="0" w:color="auto"/>
              <w:right w:val="dotted"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56,666</w:t>
            </w:r>
          </w:p>
        </w:tc>
        <w:tc>
          <w:tcPr>
            <w:tcW w:w="378" w:type="pct"/>
            <w:tcBorders>
              <w:top w:val="nil"/>
              <w:left w:val="dotted" w:sz="4" w:space="0" w:color="auto"/>
              <w:bottom w:val="single" w:sz="4" w:space="0" w:color="auto"/>
            </w:tcBorders>
            <w:vAlign w:val="center"/>
          </w:tcPr>
          <w:p w:rsidR="00722771" w:rsidRPr="00722771" w:rsidRDefault="00722771" w:rsidP="007E2DFE">
            <w:pPr>
              <w:keepNext/>
              <w:rPr>
                <w:rFonts w:cs="Arabic Typesetting"/>
                <w:sz w:val="14"/>
                <w:szCs w:val="24"/>
              </w:rPr>
            </w:pPr>
            <w:r w:rsidRPr="00722771">
              <w:rPr>
                <w:rFonts w:cs="Arabic Typesetting"/>
                <w:sz w:val="14"/>
                <w:szCs w:val="24"/>
              </w:rPr>
              <w:t>55,666</w:t>
            </w:r>
          </w:p>
        </w:tc>
      </w:tr>
      <w:tr w:rsidR="007E2DFE" w:rsidRPr="00722771" w:rsidTr="00AC4494">
        <w:tc>
          <w:tcPr>
            <w:tcW w:w="775" w:type="pct"/>
            <w:gridSpan w:val="2"/>
            <w:tcBorders>
              <w:top w:val="single"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bidi/>
              <w:ind w:left="284"/>
              <w:rPr>
                <w:rFonts w:cs="Arabic Typesetting"/>
                <w:sz w:val="14"/>
                <w:szCs w:val="24"/>
              </w:rPr>
            </w:pPr>
            <w:r w:rsidRPr="00722771">
              <w:rPr>
                <w:rFonts w:cs="Arabic Typesetting" w:hint="cs"/>
                <w:sz w:val="14"/>
                <w:szCs w:val="24"/>
                <w:rtl/>
              </w:rPr>
              <w:t xml:space="preserve">المجموع الفرعي، </w:t>
            </w:r>
            <w:r w:rsidRPr="00722771">
              <w:rPr>
                <w:rFonts w:cs="Arabic Typesetting"/>
                <w:sz w:val="14"/>
                <w:szCs w:val="24"/>
                <w:rtl/>
              </w:rPr>
              <w:t>النفقات</w:t>
            </w:r>
            <w:r>
              <w:rPr>
                <w:rFonts w:cs="Arabic Typesetting"/>
                <w:sz w:val="14"/>
                <w:szCs w:val="24"/>
              </w:rPr>
              <w:t> </w:t>
            </w:r>
            <w:r w:rsidRPr="00722771">
              <w:rPr>
                <w:rFonts w:cs="Arabic Typesetting"/>
                <w:sz w:val="14"/>
                <w:szCs w:val="24"/>
                <w:rtl/>
              </w:rPr>
              <w:t>غير</w:t>
            </w:r>
            <w:r>
              <w:rPr>
                <w:rFonts w:cs="Arabic Typesetting"/>
                <w:sz w:val="14"/>
                <w:szCs w:val="24"/>
              </w:rPr>
              <w:t> </w:t>
            </w:r>
            <w:r w:rsidRPr="00722771">
              <w:rPr>
                <w:rFonts w:cs="Arabic Typesetting"/>
                <w:sz w:val="14"/>
                <w:szCs w:val="24"/>
                <w:rtl/>
              </w:rPr>
              <w:t>المبا</w:t>
            </w:r>
            <w:r>
              <w:rPr>
                <w:rFonts w:cs="Arabic Typesetting" w:hint="cs"/>
                <w:sz w:val="14"/>
                <w:szCs w:val="24"/>
                <w:rtl/>
              </w:rPr>
              <w:t>ش</w:t>
            </w:r>
            <w:r w:rsidRPr="00722771">
              <w:rPr>
                <w:rFonts w:cs="Arabic Typesetting"/>
                <w:sz w:val="14"/>
                <w:szCs w:val="24"/>
                <w:rtl/>
              </w:rPr>
              <w:t>رة</w:t>
            </w:r>
          </w:p>
        </w:tc>
        <w:tc>
          <w:tcPr>
            <w:tcW w:w="340"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2,775</w:t>
            </w:r>
          </w:p>
        </w:tc>
        <w:tc>
          <w:tcPr>
            <w:tcW w:w="337"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4,381</w:t>
            </w:r>
          </w:p>
        </w:tc>
        <w:tc>
          <w:tcPr>
            <w:tcW w:w="378"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169,423</w:t>
            </w:r>
          </w:p>
        </w:tc>
        <w:tc>
          <w:tcPr>
            <w:tcW w:w="378"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154,255</w:t>
            </w:r>
          </w:p>
        </w:tc>
        <w:tc>
          <w:tcPr>
            <w:tcW w:w="378"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11,045</w:t>
            </w:r>
          </w:p>
        </w:tc>
        <w:tc>
          <w:tcPr>
            <w:tcW w:w="378"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13,757</w:t>
            </w:r>
          </w:p>
        </w:tc>
        <w:tc>
          <w:tcPr>
            <w:tcW w:w="345"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345"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296"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296" w:type="pc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w:t>
            </w:r>
          </w:p>
        </w:tc>
        <w:tc>
          <w:tcPr>
            <w:tcW w:w="378" w:type="pc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183,243</w:t>
            </w:r>
          </w:p>
        </w:tc>
        <w:tc>
          <w:tcPr>
            <w:tcW w:w="378" w:type="pct"/>
            <w:tcBorders>
              <w:top w:val="single" w:sz="4" w:space="0" w:color="auto"/>
              <w:left w:val="dotted" w:sz="4" w:space="0" w:color="auto"/>
              <w:bottom w:val="single" w:sz="4" w:space="0" w:color="auto"/>
            </w:tcBorders>
            <w:shd w:val="clear" w:color="auto" w:fill="C6D9F1" w:themeFill="text2" w:themeFillTint="33"/>
            <w:vAlign w:val="center"/>
          </w:tcPr>
          <w:p w:rsidR="00722771" w:rsidRPr="00722771" w:rsidRDefault="00722771" w:rsidP="007E2DFE">
            <w:pPr>
              <w:keepNext/>
              <w:rPr>
                <w:rFonts w:cs="Arabic Typesetting"/>
                <w:sz w:val="14"/>
                <w:szCs w:val="24"/>
              </w:rPr>
            </w:pPr>
            <w:r w:rsidRPr="00722771">
              <w:rPr>
                <w:rFonts w:cs="Arabic Typesetting"/>
                <w:sz w:val="14"/>
                <w:szCs w:val="24"/>
              </w:rPr>
              <w:t>172,393</w:t>
            </w:r>
          </w:p>
        </w:tc>
      </w:tr>
      <w:tr w:rsidR="007E2DFE" w:rsidRPr="00722771" w:rsidTr="00AC4494">
        <w:tc>
          <w:tcPr>
            <w:tcW w:w="775" w:type="pct"/>
            <w:gridSpan w:val="2"/>
            <w:tcBorders>
              <w:top w:val="single" w:sz="4" w:space="0" w:color="auto"/>
              <w:bottom w:val="double" w:sz="12" w:space="0" w:color="auto"/>
              <w:right w:val="single" w:sz="4" w:space="0" w:color="auto"/>
            </w:tcBorders>
            <w:shd w:val="clear" w:color="auto" w:fill="C6D9F1" w:themeFill="text2" w:themeFillTint="33"/>
            <w:vAlign w:val="center"/>
          </w:tcPr>
          <w:p w:rsidR="00722771" w:rsidRPr="00722771" w:rsidRDefault="00722771" w:rsidP="007E2DFE">
            <w:pPr>
              <w:keepNext/>
              <w:bidi/>
              <w:rPr>
                <w:rFonts w:cs="Arabic Typesetting"/>
                <w:b/>
                <w:bCs/>
                <w:sz w:val="14"/>
                <w:szCs w:val="24"/>
              </w:rPr>
            </w:pPr>
            <w:r w:rsidRPr="00722771">
              <w:rPr>
                <w:rFonts w:cs="Arabic Typesetting"/>
                <w:b/>
                <w:bCs/>
                <w:sz w:val="14"/>
                <w:szCs w:val="24"/>
                <w:rtl/>
              </w:rPr>
              <w:t>‏مجموع النفقات المخصصة</w:t>
            </w:r>
          </w:p>
        </w:tc>
        <w:tc>
          <w:tcPr>
            <w:tcW w:w="340" w:type="pct"/>
            <w:tcBorders>
              <w:top w:val="single" w:sz="4" w:space="0" w:color="auto"/>
              <w:left w:val="single" w:sz="4" w:space="0" w:color="auto"/>
              <w:bottom w:val="double" w:sz="12"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35,509</w:t>
            </w:r>
          </w:p>
        </w:tc>
        <w:tc>
          <w:tcPr>
            <w:tcW w:w="337" w:type="pct"/>
            <w:tcBorders>
              <w:top w:val="single" w:sz="4" w:space="0" w:color="auto"/>
              <w:left w:val="dotted" w:sz="4" w:space="0" w:color="auto"/>
              <w:bottom w:val="double" w:sz="12"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33,589</w:t>
            </w:r>
          </w:p>
        </w:tc>
        <w:tc>
          <w:tcPr>
            <w:tcW w:w="378" w:type="pct"/>
            <w:tcBorders>
              <w:top w:val="single" w:sz="4" w:space="0" w:color="auto"/>
              <w:left w:val="single" w:sz="4" w:space="0" w:color="auto"/>
              <w:bottom w:val="double" w:sz="12"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507,748</w:t>
            </w:r>
          </w:p>
        </w:tc>
        <w:tc>
          <w:tcPr>
            <w:tcW w:w="378" w:type="pct"/>
            <w:tcBorders>
              <w:top w:val="single" w:sz="4" w:space="0" w:color="auto"/>
              <w:left w:val="dotted" w:sz="4" w:space="0" w:color="auto"/>
              <w:bottom w:val="double" w:sz="12"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479,082</w:t>
            </w:r>
          </w:p>
        </w:tc>
        <w:tc>
          <w:tcPr>
            <w:tcW w:w="378" w:type="pct"/>
            <w:tcBorders>
              <w:top w:val="single" w:sz="4" w:space="0" w:color="auto"/>
              <w:left w:val="single" w:sz="4" w:space="0" w:color="auto"/>
              <w:bottom w:val="double" w:sz="12"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114,538</w:t>
            </w:r>
          </w:p>
        </w:tc>
        <w:tc>
          <w:tcPr>
            <w:tcW w:w="378" w:type="pct"/>
            <w:tcBorders>
              <w:top w:val="single" w:sz="4" w:space="0" w:color="auto"/>
              <w:left w:val="dotted" w:sz="4" w:space="0" w:color="auto"/>
              <w:bottom w:val="double" w:sz="12"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114,355</w:t>
            </w:r>
          </w:p>
        </w:tc>
        <w:tc>
          <w:tcPr>
            <w:tcW w:w="345" w:type="pct"/>
            <w:tcBorders>
              <w:top w:val="single" w:sz="4" w:space="0" w:color="auto"/>
              <w:left w:val="single" w:sz="4" w:space="0" w:color="auto"/>
              <w:bottom w:val="double" w:sz="12"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14,630</w:t>
            </w:r>
          </w:p>
        </w:tc>
        <w:tc>
          <w:tcPr>
            <w:tcW w:w="345" w:type="pct"/>
            <w:tcBorders>
              <w:top w:val="single" w:sz="4" w:space="0" w:color="auto"/>
              <w:left w:val="dotted" w:sz="4" w:space="0" w:color="auto"/>
              <w:bottom w:val="double" w:sz="12"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13,238</w:t>
            </w:r>
          </w:p>
        </w:tc>
        <w:tc>
          <w:tcPr>
            <w:tcW w:w="296" w:type="pct"/>
            <w:tcBorders>
              <w:top w:val="single" w:sz="4" w:space="0" w:color="auto"/>
              <w:left w:val="single" w:sz="4" w:space="0" w:color="auto"/>
              <w:bottom w:val="double" w:sz="12"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1,567</w:t>
            </w:r>
          </w:p>
        </w:tc>
        <w:tc>
          <w:tcPr>
            <w:tcW w:w="296" w:type="pct"/>
            <w:tcBorders>
              <w:top w:val="single" w:sz="4" w:space="0" w:color="auto"/>
              <w:left w:val="dotted" w:sz="4" w:space="0" w:color="auto"/>
              <w:bottom w:val="double" w:sz="12" w:space="0" w:color="auto"/>
              <w:right w:val="single"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2,333</w:t>
            </w:r>
          </w:p>
        </w:tc>
        <w:tc>
          <w:tcPr>
            <w:tcW w:w="378" w:type="pct"/>
            <w:tcBorders>
              <w:top w:val="single" w:sz="4" w:space="0" w:color="auto"/>
              <w:left w:val="single" w:sz="4" w:space="0" w:color="auto"/>
              <w:bottom w:val="double" w:sz="12" w:space="0" w:color="auto"/>
              <w:right w:val="dotted" w:sz="4"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673,993</w:t>
            </w:r>
          </w:p>
        </w:tc>
        <w:tc>
          <w:tcPr>
            <w:tcW w:w="378" w:type="pct"/>
            <w:tcBorders>
              <w:top w:val="single" w:sz="4" w:space="0" w:color="auto"/>
              <w:left w:val="dotted" w:sz="4" w:space="0" w:color="auto"/>
              <w:bottom w:val="double" w:sz="12" w:space="0" w:color="auto"/>
            </w:tcBorders>
            <w:shd w:val="clear" w:color="auto" w:fill="C6D9F1" w:themeFill="text2" w:themeFillTint="33"/>
            <w:vAlign w:val="center"/>
          </w:tcPr>
          <w:p w:rsidR="00722771" w:rsidRPr="00722771" w:rsidRDefault="00722771" w:rsidP="007E2DFE">
            <w:pPr>
              <w:keepNext/>
              <w:rPr>
                <w:rFonts w:cs="Arabic Typesetting"/>
                <w:b/>
                <w:bCs/>
                <w:sz w:val="14"/>
                <w:szCs w:val="24"/>
              </w:rPr>
            </w:pPr>
            <w:r w:rsidRPr="00722771">
              <w:rPr>
                <w:rFonts w:cs="Arabic Typesetting"/>
                <w:b/>
                <w:bCs/>
                <w:sz w:val="14"/>
                <w:szCs w:val="24"/>
              </w:rPr>
              <w:t>642,597</w:t>
            </w:r>
          </w:p>
        </w:tc>
      </w:tr>
      <w:tr w:rsidR="00C05E85" w:rsidRPr="00722771" w:rsidTr="00AC4494">
        <w:tc>
          <w:tcPr>
            <w:tcW w:w="775" w:type="pct"/>
            <w:gridSpan w:val="2"/>
            <w:tcBorders>
              <w:top w:val="double" w:sz="12" w:space="0" w:color="auto"/>
              <w:right w:val="single" w:sz="4" w:space="0" w:color="auto"/>
            </w:tcBorders>
            <w:vAlign w:val="center"/>
          </w:tcPr>
          <w:p w:rsidR="00722771" w:rsidRPr="00722771" w:rsidRDefault="00722771" w:rsidP="00722771">
            <w:pPr>
              <w:bidi/>
              <w:rPr>
                <w:rFonts w:cs="Arabic Typesetting"/>
                <w:b/>
                <w:bCs/>
                <w:i/>
                <w:iCs/>
                <w:sz w:val="14"/>
                <w:szCs w:val="24"/>
                <w:rtl/>
              </w:rPr>
            </w:pPr>
            <w:r w:rsidRPr="00722771">
              <w:rPr>
                <w:rFonts w:cs="Arabic Typesetting"/>
                <w:b/>
                <w:bCs/>
                <w:sz w:val="14"/>
                <w:szCs w:val="24"/>
                <w:rtl/>
              </w:rPr>
              <w:t>الفرق</w:t>
            </w:r>
            <w:r w:rsidRPr="00722771">
              <w:rPr>
                <w:rFonts w:cs="Arabic Typesetting"/>
                <w:b/>
                <w:bCs/>
                <w:sz w:val="14"/>
                <w:szCs w:val="24"/>
              </w:rPr>
              <w:br/>
            </w:r>
            <w:r w:rsidRPr="00722771">
              <w:rPr>
                <w:rFonts w:cs="Arabic Typesetting"/>
                <w:b/>
                <w:bCs/>
                <w:sz w:val="14"/>
                <w:szCs w:val="24"/>
                <w:rtl/>
              </w:rPr>
              <w:t>(على أساس الميزانية)</w:t>
            </w:r>
          </w:p>
        </w:tc>
        <w:tc>
          <w:tcPr>
            <w:tcW w:w="340" w:type="pct"/>
            <w:tcBorders>
              <w:top w:val="double" w:sz="12" w:space="0" w:color="auto"/>
              <w:left w:val="single" w:sz="4" w:space="0" w:color="auto"/>
              <w:right w:val="dotted"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689</w:t>
            </w:r>
          </w:p>
        </w:tc>
        <w:tc>
          <w:tcPr>
            <w:tcW w:w="337" w:type="pct"/>
            <w:tcBorders>
              <w:top w:val="double" w:sz="12" w:space="0" w:color="auto"/>
              <w:left w:val="dotted" w:sz="4" w:space="0" w:color="auto"/>
              <w:right w:val="single"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3,476</w:t>
            </w:r>
          </w:p>
        </w:tc>
        <w:tc>
          <w:tcPr>
            <w:tcW w:w="378" w:type="pct"/>
            <w:tcBorders>
              <w:top w:val="double" w:sz="12" w:space="0" w:color="auto"/>
              <w:left w:val="single" w:sz="4" w:space="0" w:color="auto"/>
              <w:right w:val="dotted"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42,086</w:t>
            </w:r>
          </w:p>
        </w:tc>
        <w:tc>
          <w:tcPr>
            <w:tcW w:w="378" w:type="pct"/>
            <w:tcBorders>
              <w:top w:val="double" w:sz="12" w:space="0" w:color="auto"/>
              <w:left w:val="dotted" w:sz="4" w:space="0" w:color="auto"/>
              <w:right w:val="single"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123,493</w:t>
            </w:r>
          </w:p>
        </w:tc>
        <w:tc>
          <w:tcPr>
            <w:tcW w:w="378" w:type="pct"/>
            <w:tcBorders>
              <w:top w:val="double" w:sz="12" w:space="0" w:color="auto"/>
              <w:left w:val="single" w:sz="4" w:space="0" w:color="auto"/>
              <w:right w:val="dotted"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2,743</w:t>
            </w:r>
          </w:p>
        </w:tc>
        <w:tc>
          <w:tcPr>
            <w:tcW w:w="378" w:type="pct"/>
            <w:tcBorders>
              <w:top w:val="double" w:sz="12" w:space="0" w:color="auto"/>
              <w:left w:val="dotted" w:sz="4" w:space="0" w:color="auto"/>
              <w:right w:val="single"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10,813</w:t>
            </w:r>
          </w:p>
        </w:tc>
        <w:tc>
          <w:tcPr>
            <w:tcW w:w="345" w:type="pct"/>
            <w:tcBorders>
              <w:top w:val="double" w:sz="12" w:space="0" w:color="auto"/>
              <w:left w:val="single" w:sz="4" w:space="0" w:color="auto"/>
              <w:right w:val="dotted"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(5,342)</w:t>
            </w:r>
          </w:p>
        </w:tc>
        <w:tc>
          <w:tcPr>
            <w:tcW w:w="345" w:type="pct"/>
            <w:tcBorders>
              <w:top w:val="double" w:sz="12" w:space="0" w:color="auto"/>
              <w:left w:val="dotted" w:sz="4" w:space="0" w:color="auto"/>
              <w:right w:val="single"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(4,173)</w:t>
            </w:r>
          </w:p>
        </w:tc>
        <w:tc>
          <w:tcPr>
            <w:tcW w:w="296" w:type="pct"/>
            <w:tcBorders>
              <w:top w:val="double" w:sz="12" w:space="0" w:color="auto"/>
              <w:left w:val="single" w:sz="4" w:space="0" w:color="auto"/>
              <w:right w:val="dotted"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(873)</w:t>
            </w:r>
          </w:p>
        </w:tc>
        <w:tc>
          <w:tcPr>
            <w:tcW w:w="296" w:type="pct"/>
            <w:tcBorders>
              <w:top w:val="double" w:sz="12" w:space="0" w:color="auto"/>
              <w:left w:val="dotted" w:sz="4" w:space="0" w:color="auto"/>
              <w:right w:val="single"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(483)</w:t>
            </w:r>
          </w:p>
        </w:tc>
        <w:tc>
          <w:tcPr>
            <w:tcW w:w="378" w:type="pct"/>
            <w:tcBorders>
              <w:top w:val="double" w:sz="12" w:space="0" w:color="auto"/>
              <w:left w:val="single" w:sz="4" w:space="0" w:color="auto"/>
              <w:right w:val="dotted"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39,303</w:t>
            </w:r>
          </w:p>
        </w:tc>
        <w:tc>
          <w:tcPr>
            <w:tcW w:w="378" w:type="pct"/>
            <w:tcBorders>
              <w:top w:val="double" w:sz="12" w:space="0" w:color="auto"/>
              <w:left w:val="dotted" w:sz="4" w:space="0" w:color="auto"/>
            </w:tcBorders>
            <w:vAlign w:val="center"/>
          </w:tcPr>
          <w:p w:rsidR="00722771" w:rsidRPr="00722771" w:rsidRDefault="00722771" w:rsidP="00722771">
            <w:pPr>
              <w:rPr>
                <w:rFonts w:cs="Arabic Typesetting"/>
                <w:b/>
                <w:bCs/>
                <w:sz w:val="14"/>
                <w:szCs w:val="24"/>
              </w:rPr>
            </w:pPr>
            <w:r w:rsidRPr="00722771">
              <w:rPr>
                <w:rFonts w:cs="Arabic Typesetting"/>
                <w:b/>
                <w:bCs/>
                <w:sz w:val="14"/>
                <w:szCs w:val="24"/>
              </w:rPr>
              <w:t>133,126</w:t>
            </w:r>
          </w:p>
        </w:tc>
      </w:tr>
    </w:tbl>
    <w:p w:rsidR="00BE7384" w:rsidRPr="00BE7384" w:rsidRDefault="00AC4494" w:rsidP="00FC0F4B">
      <w:pPr>
        <w:bidi/>
        <w:spacing w:after="240"/>
        <w:rPr>
          <w:rFonts w:ascii="Arabic Typesetting" w:hAnsi="Arabic Typesetting" w:cs="Arabic Typesetting"/>
          <w:b/>
          <w:bCs/>
          <w:i/>
          <w:iCs/>
          <w:sz w:val="28"/>
          <w:szCs w:val="28"/>
        </w:rPr>
      </w:pPr>
      <w:r w:rsidRPr="00AC4494">
        <w:rPr>
          <w:rFonts w:ascii="Arabic Typesetting" w:hAnsi="Arabic Typesetting" w:cs="Arabic Typesetting"/>
          <w:i/>
          <w:iCs/>
          <w:sz w:val="28"/>
          <w:szCs w:val="28"/>
          <w:rtl/>
        </w:rPr>
        <w:t xml:space="preserve">* </w:t>
      </w:r>
      <w:r w:rsidR="00FC0F4B">
        <w:rPr>
          <w:rFonts w:ascii="Arabic Typesetting" w:hAnsi="Arabic Typesetting" w:cs="Arabic Typesetting" w:hint="cs"/>
          <w:i/>
          <w:iCs/>
          <w:sz w:val="28"/>
          <w:szCs w:val="28"/>
          <w:rtl/>
        </w:rPr>
        <w:t>قد يؤدي تدوير المبالغ إلى بعض الا</w:t>
      </w:r>
      <w:r w:rsidR="00212AD6">
        <w:rPr>
          <w:rFonts w:ascii="Arabic Typesetting" w:hAnsi="Arabic Typesetting" w:cs="Arabic Typesetting" w:hint="cs"/>
          <w:i/>
          <w:iCs/>
          <w:sz w:val="28"/>
          <w:szCs w:val="28"/>
          <w:rtl/>
        </w:rPr>
        <w:t>ختلاف مقارنة بالبيانات المالية.</w:t>
      </w:r>
    </w:p>
    <w:p w:rsidR="003F5AE6" w:rsidRPr="003F5AE6" w:rsidRDefault="003F5AE6" w:rsidP="00AC4494">
      <w:pPr>
        <w:pStyle w:val="NormalParaAR"/>
        <w:keepNext/>
        <w:rPr>
          <w:rtl/>
        </w:rPr>
      </w:pPr>
      <w:r w:rsidRPr="003F5AE6">
        <w:rPr>
          <w:rFonts w:hint="cs"/>
          <w:rtl/>
        </w:rPr>
        <w:lastRenderedPageBreak/>
        <w:t xml:space="preserve">ويعرض الجدول </w:t>
      </w:r>
      <w:r w:rsidR="00A72DE9">
        <w:rPr>
          <w:rFonts w:hint="cs"/>
          <w:rtl/>
        </w:rPr>
        <w:t>3</w:t>
      </w:r>
      <w:r w:rsidRPr="003F5AE6">
        <w:rPr>
          <w:rFonts w:hint="cs"/>
          <w:rtl/>
        </w:rPr>
        <w:t xml:space="preserve"> ملخص</w:t>
      </w:r>
      <w:r w:rsidR="00AC4494">
        <w:rPr>
          <w:rFonts w:hint="cs"/>
          <w:rtl/>
        </w:rPr>
        <w:t>ا</w:t>
      </w:r>
      <w:r w:rsidRPr="003F5AE6">
        <w:rPr>
          <w:rFonts w:hint="cs"/>
          <w:rtl/>
        </w:rPr>
        <w:t xml:space="preserve"> </w:t>
      </w:r>
      <w:r w:rsidR="00AC4494">
        <w:rPr>
          <w:rFonts w:hint="cs"/>
          <w:rtl/>
        </w:rPr>
        <w:t>ل</w:t>
      </w:r>
      <w:r w:rsidRPr="003F5AE6">
        <w:rPr>
          <w:rFonts w:hint="cs"/>
          <w:rtl/>
        </w:rPr>
        <w:t xml:space="preserve">لمشروعات الخاصة المموّلة من الأموال الاحتياطية والتي كانت قيد التنفيذ في </w:t>
      </w:r>
      <w:r w:rsidR="007B71E2">
        <w:rPr>
          <w:rFonts w:hint="cs"/>
          <w:rtl/>
        </w:rPr>
        <w:t>الثنائية 2014/15</w:t>
      </w:r>
      <w:r w:rsidRPr="003F5AE6">
        <w:rPr>
          <w:rFonts w:hint="cs"/>
          <w:rtl/>
        </w:rPr>
        <w:t xml:space="preserve">. وبلغ إجمالي الأرصدة المتبقية للمشروعات، في نهاية </w:t>
      </w:r>
      <w:r w:rsidR="007B71E2">
        <w:rPr>
          <w:rFonts w:hint="cs"/>
          <w:rtl/>
        </w:rPr>
        <w:t>2015</w:t>
      </w:r>
      <w:r w:rsidRPr="003F5AE6">
        <w:rPr>
          <w:rFonts w:hint="cs"/>
          <w:rtl/>
        </w:rPr>
        <w:t xml:space="preserve">، </w:t>
      </w:r>
      <w:r w:rsidR="007B71E2">
        <w:rPr>
          <w:rFonts w:hint="cs"/>
          <w:rtl/>
        </w:rPr>
        <w:t>23.7</w:t>
      </w:r>
      <w:r w:rsidRPr="003F5AE6">
        <w:rPr>
          <w:rFonts w:hint="cs"/>
          <w:rtl/>
        </w:rPr>
        <w:t xml:space="preserve"> مليون فرنك سويسري.</w:t>
      </w:r>
      <w:r w:rsidR="007B71E2">
        <w:rPr>
          <w:rFonts w:hint="cs"/>
          <w:rtl/>
        </w:rPr>
        <w:t xml:space="preserve"> واستجابةً لتوصية مراجع الحسابات الخارجي، تشتمل البيانات المالية السنوية لسنة 2015 على </w:t>
      </w:r>
      <w:r w:rsidRPr="003F5AE6">
        <w:rPr>
          <w:rFonts w:hint="cs"/>
          <w:rtl/>
        </w:rPr>
        <w:t>عرض احتياطي منفرد للمشروعات الخاصة المموّلة من الأموال الاحتياطية</w:t>
      </w:r>
      <w:r w:rsidR="007B71E2">
        <w:rPr>
          <w:rFonts w:hint="cs"/>
          <w:rtl/>
        </w:rPr>
        <w:t xml:space="preserve"> (البيان </w:t>
      </w:r>
      <w:r w:rsidR="00CE0CBA">
        <w:rPr>
          <w:rFonts w:hint="cs"/>
          <w:rtl/>
        </w:rPr>
        <w:t xml:space="preserve">الأول </w:t>
      </w:r>
      <w:r w:rsidR="007B71E2">
        <w:rPr>
          <w:rFonts w:hint="cs"/>
          <w:rtl/>
        </w:rPr>
        <w:t>من البيانات المالية لسنة 2015).</w:t>
      </w:r>
    </w:p>
    <w:p w:rsidR="003F5AE6" w:rsidRPr="00CE0CBA" w:rsidRDefault="003F5AE6" w:rsidP="00EA15FD">
      <w:pPr>
        <w:pStyle w:val="Heading2AR"/>
        <w:rPr>
          <w:sz w:val="36"/>
          <w:szCs w:val="36"/>
          <w:rtl/>
        </w:rPr>
      </w:pPr>
      <w:bookmarkStart w:id="17" w:name="_Toc394905488"/>
      <w:bookmarkStart w:id="18" w:name="_Toc394911919"/>
      <w:bookmarkStart w:id="19" w:name="_Toc453758006"/>
      <w:bookmarkStart w:id="20" w:name="_Toc454542013"/>
      <w:r w:rsidRPr="00CE0CBA">
        <w:rPr>
          <w:sz w:val="36"/>
          <w:szCs w:val="36"/>
          <w:rtl/>
        </w:rPr>
        <w:t xml:space="preserve">الجدول </w:t>
      </w:r>
      <w:r w:rsidR="007B71E2" w:rsidRPr="00CE0CBA">
        <w:rPr>
          <w:sz w:val="36"/>
          <w:szCs w:val="36"/>
          <w:rtl/>
        </w:rPr>
        <w:t>3</w:t>
      </w:r>
      <w:r w:rsidR="009B72EC" w:rsidRPr="00CE0CBA">
        <w:rPr>
          <w:sz w:val="36"/>
          <w:szCs w:val="36"/>
          <w:rtl/>
        </w:rPr>
        <w:t xml:space="preserve"> </w:t>
      </w:r>
      <w:r w:rsidRPr="00CE0CBA">
        <w:rPr>
          <w:sz w:val="36"/>
          <w:szCs w:val="36"/>
          <w:rtl/>
        </w:rPr>
        <w:t xml:space="preserve">المشروعات الخاصة المموّلة من الأموال الاحتياطية في نهاية </w:t>
      </w:r>
      <w:bookmarkEnd w:id="17"/>
      <w:bookmarkEnd w:id="18"/>
      <w:r w:rsidR="007B71E2" w:rsidRPr="00CE0CBA">
        <w:rPr>
          <w:sz w:val="36"/>
          <w:szCs w:val="36"/>
          <w:rtl/>
        </w:rPr>
        <w:t>2015</w:t>
      </w:r>
      <w:bookmarkEnd w:id="19"/>
      <w:bookmarkEnd w:id="20"/>
    </w:p>
    <w:p w:rsidR="003F5AE6" w:rsidRPr="003F5AE6" w:rsidRDefault="003F5AE6" w:rsidP="00CE0CBA">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w:t>
      </w:r>
      <w:r w:rsidRPr="00CE0CBA">
        <w:rPr>
          <w:rFonts w:ascii="Arabic Typesetting" w:hAnsi="Arabic Typesetting" w:cs="Arabic Typesetting" w:hint="cs"/>
          <w:i/>
          <w:iCs/>
          <w:sz w:val="36"/>
          <w:szCs w:val="36"/>
          <w:rtl/>
        </w:rPr>
        <w:t>بآلاف</w:t>
      </w:r>
      <w:r w:rsidRPr="003F5AE6">
        <w:rPr>
          <w:rFonts w:ascii="Arabic Typesetting" w:hAnsi="Arabic Typesetting" w:cs="Arabic Typesetting" w:hint="cs"/>
          <w:i/>
          <w:iCs/>
          <w:sz w:val="36"/>
          <w:szCs w:val="36"/>
          <w:rtl/>
        </w:rPr>
        <w:t xml:space="preserve"> الفرنكات السويسرية)</w:t>
      </w:r>
    </w:p>
    <w:p w:rsidR="003F5AE6" w:rsidRDefault="00704AE9" w:rsidP="00711565">
      <w:pPr>
        <w:bidi/>
        <w:spacing w:after="120"/>
        <w:jc w:val="center"/>
        <w:rPr>
          <w:rFonts w:ascii="Arabic Typesetting" w:hAnsi="Arabic Typesetting" w:cs="Arabic Typesetting"/>
          <w:sz w:val="36"/>
          <w:szCs w:val="36"/>
          <w:rtl/>
        </w:rPr>
      </w:pPr>
      <w:r w:rsidRPr="00704AE9">
        <w:rPr>
          <w:rFonts w:hint="cs"/>
          <w:noProof/>
          <w:szCs w:val="22"/>
          <w:rtl/>
        </w:rPr>
        <w:drawing>
          <wp:inline distT="0" distB="0" distL="0" distR="0" wp14:anchorId="71995A25" wp14:editId="23242A64">
            <wp:extent cx="5838820" cy="4367266"/>
            <wp:effectExtent l="0" t="0" r="0" b="0"/>
            <wp:docPr id="4044" name="Picture 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0027" cy="4368168"/>
                    </a:xfrm>
                    <a:prstGeom prst="rect">
                      <a:avLst/>
                    </a:prstGeom>
                    <a:noFill/>
                    <a:ln>
                      <a:noFill/>
                    </a:ln>
                  </pic:spPr>
                </pic:pic>
              </a:graphicData>
            </a:graphic>
          </wp:inline>
        </w:drawing>
      </w:r>
    </w:p>
    <w:p w:rsidR="00704AE9" w:rsidRPr="00704AE9" w:rsidRDefault="00704AE9" w:rsidP="00AC4494">
      <w:pPr>
        <w:bidi/>
        <w:spacing w:after="60"/>
        <w:rPr>
          <w:rFonts w:ascii="Arabic Typesetting" w:hAnsi="Arabic Typesetting" w:cs="Arabic Typesetting"/>
          <w:i/>
          <w:iCs/>
          <w:sz w:val="28"/>
          <w:szCs w:val="28"/>
          <w:rtl/>
        </w:rPr>
      </w:pPr>
      <w:r w:rsidRPr="00704AE9">
        <w:rPr>
          <w:rFonts w:ascii="Arabic Typesetting" w:hAnsi="Arabic Typesetting" w:cs="Arabic Typesetting" w:hint="cs"/>
          <w:i/>
          <w:iCs/>
          <w:sz w:val="28"/>
          <w:szCs w:val="28"/>
          <w:rtl/>
        </w:rPr>
        <w:t xml:space="preserve">* </w:t>
      </w:r>
      <w:r w:rsidRPr="00704AE9">
        <w:rPr>
          <w:rFonts w:ascii="Arabic Typesetting" w:hAnsi="Arabic Typesetting" w:cs="Arabic Typesetting"/>
          <w:i/>
          <w:iCs/>
          <w:sz w:val="28"/>
          <w:szCs w:val="28"/>
          <w:rtl/>
        </w:rPr>
        <w:t>أنجز مشروع تحديث معايير السلامة والأ</w:t>
      </w:r>
      <w:r w:rsidR="00AC4494">
        <w:rPr>
          <w:rFonts w:ascii="Arabic Typesetting" w:hAnsi="Arabic Typesetting" w:cs="Arabic Typesetting"/>
          <w:i/>
          <w:iCs/>
          <w:sz w:val="28"/>
          <w:szCs w:val="28"/>
          <w:rtl/>
        </w:rPr>
        <w:t>من في مرافق الويبو في سنة 2015.</w:t>
      </w:r>
      <w:r w:rsidR="00AC4494">
        <w:rPr>
          <w:rFonts w:ascii="Arabic Typesetting" w:hAnsi="Arabic Typesetting" w:cs="Arabic Typesetting" w:hint="cs"/>
          <w:i/>
          <w:iCs/>
          <w:sz w:val="28"/>
          <w:szCs w:val="28"/>
          <w:rtl/>
        </w:rPr>
        <w:t xml:space="preserve"> </w:t>
      </w:r>
      <w:r w:rsidRPr="00704AE9">
        <w:rPr>
          <w:rFonts w:ascii="Arabic Typesetting" w:hAnsi="Arabic Typesetting" w:cs="Arabic Typesetting"/>
          <w:i/>
          <w:iCs/>
          <w:sz w:val="28"/>
          <w:szCs w:val="28"/>
          <w:rtl/>
        </w:rPr>
        <w:t>وسيحول الرصيد المتبقي من ميزانية المشروع إلى الأموال الاحتياطية كما ورد في التقرير الختامي للمشروع</w:t>
      </w:r>
      <w:r w:rsidRPr="00704AE9">
        <w:rPr>
          <w:rFonts w:ascii="Arabic Typesetting" w:hAnsi="Arabic Typesetting" w:cs="Arabic Typesetting" w:hint="cs"/>
          <w:i/>
          <w:iCs/>
          <w:sz w:val="28"/>
          <w:szCs w:val="28"/>
          <w:rtl/>
        </w:rPr>
        <w:t xml:space="preserve"> (</w:t>
      </w:r>
      <w:r w:rsidRPr="00704AE9">
        <w:rPr>
          <w:rFonts w:ascii="Arabic Typesetting" w:hAnsi="Arabic Typesetting" w:cs="Arabic Typesetting"/>
          <w:i/>
          <w:iCs/>
          <w:sz w:val="28"/>
          <w:szCs w:val="28"/>
          <w:rtl/>
        </w:rPr>
        <w:t>الوثيق</w:t>
      </w:r>
      <w:r w:rsidRPr="00704AE9">
        <w:rPr>
          <w:rFonts w:ascii="Arabic Typesetting" w:hAnsi="Arabic Typesetting" w:cs="Arabic Typesetting" w:hint="cs"/>
          <w:i/>
          <w:iCs/>
          <w:sz w:val="28"/>
          <w:szCs w:val="28"/>
          <w:rtl/>
        </w:rPr>
        <w:t xml:space="preserve">ة </w:t>
      </w:r>
      <w:r w:rsidRPr="00704AE9">
        <w:rPr>
          <w:rFonts w:ascii="Arabic Typesetting" w:hAnsi="Arabic Typesetting" w:cs="Arabic Typesetting"/>
          <w:i/>
          <w:iCs/>
          <w:sz w:val="28"/>
          <w:szCs w:val="28"/>
        </w:rPr>
        <w:t>WO/PBC/24/12</w:t>
      </w:r>
      <w:r w:rsidRPr="00704AE9">
        <w:rPr>
          <w:rFonts w:ascii="Arabic Typesetting" w:hAnsi="Arabic Typesetting" w:cs="Arabic Typesetting" w:hint="cs"/>
          <w:i/>
          <w:iCs/>
          <w:sz w:val="28"/>
          <w:szCs w:val="28"/>
          <w:rtl/>
        </w:rPr>
        <w:t>).</w:t>
      </w:r>
    </w:p>
    <w:p w:rsidR="00704AE9" w:rsidRPr="00704AE9" w:rsidRDefault="00704AE9" w:rsidP="00AC4494">
      <w:pPr>
        <w:bidi/>
        <w:spacing w:after="60"/>
        <w:rPr>
          <w:rFonts w:ascii="Arabic Typesetting" w:hAnsi="Arabic Typesetting" w:cs="Arabic Typesetting"/>
          <w:i/>
          <w:iCs/>
          <w:sz w:val="28"/>
          <w:szCs w:val="28"/>
          <w:rtl/>
        </w:rPr>
      </w:pPr>
      <w:r w:rsidRPr="00704AE9">
        <w:rPr>
          <w:rFonts w:ascii="Arabic Typesetting" w:hAnsi="Arabic Typesetting" w:cs="Arabic Typesetting"/>
          <w:i/>
          <w:iCs/>
          <w:sz w:val="28"/>
          <w:szCs w:val="28"/>
        </w:rPr>
        <w:t>**</w:t>
      </w:r>
      <w:r w:rsidRPr="00704AE9">
        <w:rPr>
          <w:rFonts w:ascii="Arabic Typesetting" w:hAnsi="Arabic Typesetting" w:cs="Arabic Typesetting" w:hint="cs"/>
          <w:i/>
          <w:iCs/>
          <w:sz w:val="28"/>
          <w:szCs w:val="28"/>
          <w:rtl/>
        </w:rPr>
        <w:t xml:space="preserve"> </w:t>
      </w:r>
      <w:r w:rsidRPr="00704AE9">
        <w:rPr>
          <w:rFonts w:ascii="Arabic Typesetting" w:hAnsi="Arabic Typesetting" w:cs="Arabic Typesetting"/>
          <w:i/>
          <w:iCs/>
          <w:sz w:val="28"/>
          <w:szCs w:val="28"/>
          <w:rtl/>
        </w:rPr>
        <w:t xml:space="preserve">وافقت جمعيات الدول الأعضاء في الويبو استثناءً في أكتوبر 2015 على تخصيص اعتمادات إضافية قدرها 3.5 مليون فرنك سويسري كحد أقصى للميزانية العادية </w:t>
      </w:r>
      <w:r w:rsidRPr="00704AE9">
        <w:rPr>
          <w:rFonts w:ascii="Arabic Typesetting" w:hAnsi="Arabic Typesetting" w:cs="Arabic Typesetting" w:hint="cs"/>
          <w:i/>
          <w:iCs/>
          <w:sz w:val="28"/>
          <w:szCs w:val="28"/>
          <w:rtl/>
        </w:rPr>
        <w:t>2014/15</w:t>
      </w:r>
      <w:r w:rsidRPr="00704AE9">
        <w:rPr>
          <w:rFonts w:ascii="Arabic Typesetting" w:hAnsi="Arabic Typesetting" w:cs="Arabic Typesetting"/>
          <w:i/>
          <w:iCs/>
          <w:sz w:val="28"/>
          <w:szCs w:val="28"/>
          <w:rtl/>
        </w:rPr>
        <w:t xml:space="preserve"> من أجل تغطية التكاليف المتعلقة باختتام وإقفال الحسابات المرتبطة بمشروع قاعة المؤتمرات الجديدة</w:t>
      </w:r>
      <w:r w:rsidRPr="00704AE9">
        <w:rPr>
          <w:rFonts w:ascii="Arabic Typesetting" w:hAnsi="Arabic Typesetting" w:cs="Arabic Typesetting" w:hint="cs"/>
          <w:i/>
          <w:iCs/>
          <w:sz w:val="28"/>
          <w:szCs w:val="28"/>
          <w:rtl/>
        </w:rPr>
        <w:t xml:space="preserve"> (الوثيقة </w:t>
      </w:r>
      <w:r w:rsidRPr="00704AE9">
        <w:rPr>
          <w:rFonts w:ascii="Arabic Typesetting" w:hAnsi="Arabic Typesetting" w:cs="Arabic Typesetting"/>
          <w:i/>
          <w:iCs/>
          <w:sz w:val="28"/>
          <w:szCs w:val="28"/>
        </w:rPr>
        <w:t>A/55/13</w:t>
      </w:r>
      <w:r w:rsidRPr="00704AE9">
        <w:rPr>
          <w:rFonts w:ascii="Arabic Typesetting" w:hAnsi="Arabic Typesetting" w:cs="Arabic Typesetting" w:hint="cs"/>
          <w:i/>
          <w:iCs/>
          <w:sz w:val="28"/>
          <w:szCs w:val="28"/>
          <w:rtl/>
        </w:rPr>
        <w:t xml:space="preserve">). </w:t>
      </w:r>
      <w:r w:rsidRPr="00704AE9">
        <w:rPr>
          <w:rFonts w:ascii="Arabic Typesetting" w:hAnsi="Arabic Typesetting" w:cs="Arabic Typesetting"/>
          <w:i/>
          <w:iCs/>
          <w:sz w:val="28"/>
          <w:szCs w:val="28"/>
          <w:rtl/>
        </w:rPr>
        <w:t>ولا يمكن تحويل أي رصيد متبق من هذا الاعتماد المالي إلى الفترة المالية التالية</w:t>
      </w:r>
      <w:r w:rsidRPr="00704AE9">
        <w:rPr>
          <w:rFonts w:ascii="Arabic Typesetting" w:hAnsi="Arabic Typesetting" w:cs="Arabic Typesetting"/>
          <w:i/>
          <w:iCs/>
          <w:sz w:val="28"/>
          <w:szCs w:val="28"/>
        </w:rPr>
        <w:t>.</w:t>
      </w:r>
    </w:p>
    <w:p w:rsidR="00704AE9" w:rsidRPr="00704AE9" w:rsidRDefault="00704AE9" w:rsidP="00AC4494">
      <w:pPr>
        <w:bidi/>
        <w:spacing w:after="240"/>
        <w:rPr>
          <w:rFonts w:ascii="Arabic Typesetting" w:hAnsi="Arabic Typesetting" w:cs="Arabic Typesetting"/>
          <w:i/>
          <w:iCs/>
          <w:sz w:val="28"/>
          <w:szCs w:val="28"/>
          <w:rtl/>
        </w:rPr>
      </w:pPr>
      <w:r w:rsidRPr="00704AE9">
        <w:rPr>
          <w:rFonts w:ascii="Arabic Typesetting" w:hAnsi="Arabic Typesetting" w:cs="Arabic Typesetting" w:hint="cs"/>
          <w:i/>
          <w:iCs/>
          <w:sz w:val="28"/>
          <w:szCs w:val="28"/>
          <w:rtl/>
        </w:rPr>
        <w:t xml:space="preserve">*** </w:t>
      </w:r>
      <w:r w:rsidRPr="00704AE9">
        <w:rPr>
          <w:rFonts w:ascii="Arabic Typesetting" w:hAnsi="Arabic Typesetting" w:cs="Arabic Typesetting"/>
          <w:i/>
          <w:iCs/>
          <w:sz w:val="28"/>
          <w:szCs w:val="28"/>
          <w:rtl/>
        </w:rPr>
        <w:t>تأخذ بالتسويات المتعلقة بإلغاء التزامات غير مصروفة في الفترات السابقة كانت مخصصة لمشروعات البناء ومرصودة</w:t>
      </w:r>
      <w:r w:rsidR="00AC4494">
        <w:rPr>
          <w:rFonts w:ascii="Arabic Typesetting" w:hAnsi="Arabic Typesetting" w:cs="Arabic Typesetting" w:hint="cs"/>
          <w:i/>
          <w:iCs/>
          <w:sz w:val="28"/>
          <w:szCs w:val="28"/>
          <w:rtl/>
        </w:rPr>
        <w:t xml:space="preserve"> </w:t>
      </w:r>
      <w:r w:rsidRPr="00704AE9">
        <w:rPr>
          <w:rFonts w:ascii="Arabic Typesetting" w:hAnsi="Arabic Typesetting" w:cs="Arabic Typesetting"/>
          <w:i/>
          <w:iCs/>
          <w:sz w:val="28"/>
          <w:szCs w:val="28"/>
          <w:rtl/>
        </w:rPr>
        <w:t>تحت</w:t>
      </w:r>
      <w:r w:rsidR="00AC4494">
        <w:rPr>
          <w:rFonts w:ascii="Arabic Typesetting" w:hAnsi="Arabic Typesetting" w:cs="Arabic Typesetting" w:hint="cs"/>
          <w:i/>
          <w:iCs/>
          <w:sz w:val="28"/>
          <w:szCs w:val="28"/>
          <w:rtl/>
        </w:rPr>
        <w:t xml:space="preserve"> </w:t>
      </w:r>
      <w:r w:rsidRPr="00704AE9">
        <w:rPr>
          <w:rFonts w:ascii="Arabic Typesetting" w:hAnsi="Arabic Typesetting" w:cs="Arabic Typesetting"/>
          <w:i/>
          <w:iCs/>
          <w:sz w:val="28"/>
          <w:szCs w:val="28"/>
          <w:rtl/>
        </w:rPr>
        <w:t>بند الإيرادات النثرية</w:t>
      </w:r>
      <w:r w:rsidRPr="00704AE9">
        <w:rPr>
          <w:rFonts w:ascii="Arabic Typesetting" w:hAnsi="Arabic Typesetting" w:cs="Arabic Typesetting" w:hint="cs"/>
          <w:i/>
          <w:iCs/>
          <w:sz w:val="28"/>
          <w:szCs w:val="28"/>
          <w:rtl/>
        </w:rPr>
        <w:t>.</w:t>
      </w:r>
    </w:p>
    <w:p w:rsidR="003F5AE6" w:rsidRPr="00F31F3E" w:rsidRDefault="003F5AE6" w:rsidP="00423CCE">
      <w:pPr>
        <w:pStyle w:val="Heading1AR"/>
        <w:pageBreakBefore/>
        <w:rPr>
          <w:rtl/>
        </w:rPr>
      </w:pPr>
      <w:bookmarkStart w:id="21" w:name="_Toc453758007"/>
      <w:bookmarkStart w:id="22" w:name="_Toc454542014"/>
      <w:r w:rsidRPr="00F31F3E">
        <w:rPr>
          <w:rFonts w:hint="eastAsia"/>
          <w:rtl/>
        </w:rPr>
        <w:lastRenderedPageBreak/>
        <w:t>الميزانية</w:t>
      </w:r>
      <w:bookmarkEnd w:id="21"/>
      <w:bookmarkEnd w:id="22"/>
    </w:p>
    <w:p w:rsidR="003F5AE6" w:rsidRPr="00AC4494" w:rsidRDefault="003F5AE6" w:rsidP="00D52AB8">
      <w:pPr>
        <w:keepNext/>
        <w:bidi/>
        <w:spacing w:after="120" w:line="360" w:lineRule="exact"/>
        <w:rPr>
          <w:rFonts w:ascii="Arabic Typesetting" w:hAnsi="Arabic Typesetting" w:cs="Arabic Typesetting"/>
          <w:b/>
          <w:bCs/>
          <w:sz w:val="36"/>
          <w:szCs w:val="36"/>
          <w:rtl/>
        </w:rPr>
      </w:pPr>
      <w:bookmarkStart w:id="23" w:name="_Toc394905490"/>
      <w:bookmarkStart w:id="24" w:name="_Toc394911921"/>
      <w:bookmarkStart w:id="25" w:name="_Toc453758008"/>
      <w:r w:rsidRPr="00AC4494">
        <w:rPr>
          <w:rFonts w:ascii="Arabic Typesetting" w:hAnsi="Arabic Typesetting" w:cs="Arabic Typesetting"/>
          <w:b/>
          <w:bCs/>
          <w:sz w:val="36"/>
          <w:szCs w:val="36"/>
          <w:rtl/>
        </w:rPr>
        <w:t>ميزانية</w:t>
      </w:r>
      <w:bookmarkEnd w:id="23"/>
      <w:bookmarkEnd w:id="24"/>
      <w:r w:rsidR="00623B57" w:rsidRPr="00AC4494">
        <w:rPr>
          <w:rFonts w:ascii="Arabic Typesetting" w:hAnsi="Arabic Typesetting" w:cs="Arabic Typesetting"/>
          <w:b/>
          <w:bCs/>
          <w:sz w:val="36"/>
          <w:szCs w:val="36"/>
          <w:rtl/>
        </w:rPr>
        <w:t xml:space="preserve"> 2014/15</w:t>
      </w:r>
      <w:bookmarkEnd w:id="25"/>
    </w:p>
    <w:p w:rsidR="00A53A84" w:rsidRDefault="003F5AE6" w:rsidP="00AC4494">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وافقت جمعيات الدول الأعضاء في الويبو، في </w:t>
      </w:r>
      <w:r w:rsidR="00AC4494">
        <w:rPr>
          <w:rFonts w:ascii="Arabic Typesetting" w:hAnsi="Arabic Typesetting" w:cs="Arabic Typesetting" w:hint="cs"/>
          <w:sz w:val="36"/>
          <w:szCs w:val="36"/>
          <w:rtl/>
        </w:rPr>
        <w:t>سلسلة اجتماعاتها</w:t>
      </w:r>
      <w:r w:rsidRPr="003F5AE6">
        <w:rPr>
          <w:rFonts w:ascii="Arabic Typesetting" w:hAnsi="Arabic Typesetting" w:cs="Arabic Typesetting" w:hint="cs"/>
          <w:sz w:val="36"/>
          <w:szCs w:val="36"/>
          <w:rtl/>
        </w:rPr>
        <w:t xml:space="preserve"> </w:t>
      </w:r>
      <w:r w:rsidR="00623B57">
        <w:rPr>
          <w:rFonts w:ascii="Arabic Typesetting" w:hAnsi="Arabic Typesetting" w:cs="Arabic Typesetting" w:hint="cs"/>
          <w:sz w:val="36"/>
          <w:szCs w:val="36"/>
          <w:rtl/>
        </w:rPr>
        <w:t>الثانية والخمسين</w:t>
      </w:r>
      <w:r w:rsidRPr="003F5AE6">
        <w:rPr>
          <w:rFonts w:ascii="Arabic Typesetting" w:hAnsi="Arabic Typesetting" w:cs="Arabic Typesetting" w:hint="cs"/>
          <w:sz w:val="36"/>
          <w:szCs w:val="36"/>
          <w:rtl/>
        </w:rPr>
        <w:t xml:space="preserve"> المعقودة في </w:t>
      </w:r>
      <w:r w:rsidR="00A53A84">
        <w:rPr>
          <w:rFonts w:ascii="Arabic Typesetting" w:hAnsi="Arabic Typesetting" w:cs="Arabic Typesetting" w:hint="cs"/>
          <w:sz w:val="36"/>
          <w:szCs w:val="36"/>
          <w:rtl/>
        </w:rPr>
        <w:t>ديسمبر</w:t>
      </w:r>
      <w:r w:rsidR="00A53A84" w:rsidRPr="003F5AE6">
        <w:rPr>
          <w:rFonts w:ascii="Arabic Typesetting" w:hAnsi="Arabic Typesetting" w:cs="Arabic Typesetting" w:hint="cs"/>
          <w:sz w:val="36"/>
          <w:szCs w:val="36"/>
          <w:rtl/>
        </w:rPr>
        <w:t xml:space="preserve"> </w:t>
      </w:r>
      <w:r w:rsidR="00A53A84">
        <w:rPr>
          <w:rFonts w:ascii="Arabic Typesetting" w:hAnsi="Arabic Typesetting" w:cs="Arabic Typesetting" w:hint="cs"/>
          <w:sz w:val="36"/>
          <w:szCs w:val="36"/>
          <w:rtl/>
        </w:rPr>
        <w:t>2013</w:t>
      </w:r>
      <w:r w:rsidRPr="003F5AE6">
        <w:rPr>
          <w:rFonts w:ascii="Arabic Typesetting" w:hAnsi="Arabic Typesetting" w:cs="Arabic Typesetting" w:hint="cs"/>
          <w:sz w:val="36"/>
          <w:szCs w:val="36"/>
          <w:rtl/>
        </w:rPr>
        <w:t>، على وثيقة</w:t>
      </w:r>
      <w:r w:rsidR="00AC4494">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 xml:space="preserve">البرنامج والميزانية للثنائية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(الوثيقة</w:t>
      </w:r>
      <w:r w:rsidRPr="003F5AE6">
        <w:rPr>
          <w:rFonts w:ascii="Arabic Typesetting" w:hAnsi="Arabic Typesetting" w:cs="Arabic Typesetting" w:hint="eastAsia"/>
          <w:sz w:val="36"/>
          <w:szCs w:val="36"/>
          <w:rtl/>
        </w:rPr>
        <w:t> </w:t>
      </w:r>
      <w:r w:rsidRPr="003F5AE6">
        <w:rPr>
          <w:rFonts w:ascii="Arabic Typesetting" w:hAnsi="Arabic Typesetting" w:cs="Arabic Typesetting"/>
          <w:sz w:val="36"/>
          <w:szCs w:val="36"/>
        </w:rPr>
        <w:t>A/</w:t>
      </w:r>
      <w:r w:rsidR="00A53A84">
        <w:rPr>
          <w:rFonts w:ascii="Arabic Typesetting" w:hAnsi="Arabic Typesetting" w:cs="Arabic Typesetting"/>
          <w:sz w:val="36"/>
          <w:szCs w:val="36"/>
        </w:rPr>
        <w:t>52</w:t>
      </w:r>
      <w:r w:rsidRPr="003F5AE6">
        <w:rPr>
          <w:rFonts w:ascii="Arabic Typesetting" w:hAnsi="Arabic Typesetting" w:cs="Arabic Typesetting"/>
          <w:sz w:val="36"/>
          <w:szCs w:val="36"/>
        </w:rPr>
        <w:t>/</w:t>
      </w:r>
      <w:r w:rsidR="00A53A84">
        <w:rPr>
          <w:rFonts w:ascii="Arabic Typesetting" w:hAnsi="Arabic Typesetting" w:cs="Arabic Typesetting"/>
          <w:sz w:val="36"/>
          <w:szCs w:val="36"/>
        </w:rPr>
        <w:t>6</w:t>
      </w:r>
      <w:r w:rsidRPr="003F5AE6">
        <w:rPr>
          <w:rFonts w:ascii="Arabic Typesetting" w:hAnsi="Arabic Typesetting" w:cs="Arabic Typesetting" w:hint="cs"/>
          <w:sz w:val="36"/>
          <w:szCs w:val="36"/>
          <w:rtl/>
        </w:rPr>
        <w:t xml:space="preserve">). واعتُمدت الميزانية بقيمة قدرها </w:t>
      </w:r>
      <w:r w:rsidR="00A53A84">
        <w:rPr>
          <w:rFonts w:ascii="Arabic Typesetting" w:hAnsi="Arabic Typesetting" w:cs="Arabic Typesetting" w:hint="cs"/>
          <w:sz w:val="36"/>
          <w:szCs w:val="36"/>
          <w:rtl/>
        </w:rPr>
        <w:t>674.0</w:t>
      </w:r>
      <w:r w:rsidRPr="003F5AE6">
        <w:rPr>
          <w:rFonts w:ascii="Arabic Typesetting" w:hAnsi="Arabic Typesetting" w:cs="Arabic Typesetting" w:hint="cs"/>
          <w:sz w:val="36"/>
          <w:szCs w:val="36"/>
          <w:rtl/>
        </w:rPr>
        <w:t xml:space="preserve"> مليون فرنك سويسري</w:t>
      </w:r>
      <w:r w:rsidR="00A53A84">
        <w:rPr>
          <w:rFonts w:ascii="Arabic Typesetting" w:hAnsi="Arabic Typesetting" w:cs="Arabic Typesetting" w:hint="cs"/>
          <w:sz w:val="36"/>
          <w:szCs w:val="36"/>
          <w:rtl/>
        </w:rPr>
        <w:t xml:space="preserve"> منها</w:t>
      </w:r>
      <w:r w:rsidR="00AC4494">
        <w:rPr>
          <w:rFonts w:ascii="Arabic Typesetting" w:hAnsi="Arabic Typesetting" w:cs="Arabic Typesetting" w:hint="cs"/>
          <w:sz w:val="36"/>
          <w:szCs w:val="36"/>
          <w:rtl/>
        </w:rPr>
        <w:t xml:space="preserve"> </w:t>
      </w:r>
      <w:r w:rsidR="00A53A84">
        <w:rPr>
          <w:rFonts w:ascii="Arabic Typesetting" w:hAnsi="Arabic Typesetting" w:cs="Arabic Typesetting" w:hint="cs"/>
          <w:sz w:val="36"/>
          <w:szCs w:val="36"/>
          <w:rtl/>
        </w:rPr>
        <w:t>447.0 مليون فرنك سويسري لموارد الموظفين و227.0 مليون فرنك سويسري لخلاف موارد الموظفين. وبلغت قيمة الميزانية النهائية بعد التحويلات 674.0 مليون فرنك سويسري منها 439.4 مليون فرنك سويسري لموارد الموظفين و234.6 مليون فرنك سويسري لخلاف موارد الموظفين (الجدول 7).</w:t>
      </w:r>
    </w:p>
    <w:p w:rsidR="003F5AE6" w:rsidRPr="007C54F1" w:rsidRDefault="003F5AE6" w:rsidP="00D52AB8">
      <w:pPr>
        <w:keepNext/>
        <w:bidi/>
        <w:spacing w:after="120" w:line="360" w:lineRule="exact"/>
        <w:rPr>
          <w:rFonts w:ascii="Arabic Typesetting" w:hAnsi="Arabic Typesetting" w:cs="Arabic Typesetting"/>
          <w:b/>
          <w:bCs/>
          <w:sz w:val="36"/>
          <w:szCs w:val="36"/>
          <w:rtl/>
        </w:rPr>
      </w:pPr>
      <w:bookmarkStart w:id="26" w:name="_Toc453758009"/>
      <w:r w:rsidRPr="007C54F1">
        <w:rPr>
          <w:rFonts w:ascii="Arabic Typesetting" w:hAnsi="Arabic Typesetting" w:cs="Arabic Typesetting"/>
          <w:b/>
          <w:bCs/>
          <w:sz w:val="36"/>
          <w:szCs w:val="36"/>
          <w:rtl/>
        </w:rPr>
        <w:t>التحويلات</w:t>
      </w:r>
      <w:bookmarkEnd w:id="26"/>
    </w:p>
    <w:p w:rsidR="003F5AE6" w:rsidRPr="003F5AE6" w:rsidRDefault="00A53A84" w:rsidP="00AC4494">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يعرض الجدول 4 ملخص</w:t>
      </w:r>
      <w:r w:rsidR="00AC4494">
        <w:rPr>
          <w:rFonts w:ascii="Arabic Typesetting" w:hAnsi="Arabic Typesetting" w:cs="Arabic Typesetting" w:hint="cs"/>
          <w:sz w:val="36"/>
          <w:szCs w:val="36"/>
          <w:rtl/>
        </w:rPr>
        <w:t>ا</w:t>
      </w:r>
      <w:r>
        <w:rPr>
          <w:rFonts w:ascii="Arabic Typesetting" w:hAnsi="Arabic Typesetting" w:cs="Arabic Typesetting" w:hint="cs"/>
          <w:sz w:val="36"/>
          <w:szCs w:val="36"/>
          <w:rtl/>
        </w:rPr>
        <w:t xml:space="preserve"> </w:t>
      </w:r>
      <w:r w:rsidR="00AC4494">
        <w:rPr>
          <w:rFonts w:ascii="Arabic Typesetting" w:hAnsi="Arabic Typesetting" w:cs="Arabic Typesetting" w:hint="cs"/>
          <w:sz w:val="36"/>
          <w:szCs w:val="36"/>
          <w:rtl/>
        </w:rPr>
        <w:t>ل</w:t>
      </w:r>
      <w:r w:rsidR="003F5AE6" w:rsidRPr="003F5AE6">
        <w:rPr>
          <w:rFonts w:ascii="Arabic Typesetting" w:hAnsi="Arabic Typesetting" w:cs="Arabic Typesetting" w:hint="cs"/>
          <w:sz w:val="36"/>
          <w:szCs w:val="36"/>
          <w:rtl/>
        </w:rPr>
        <w:t xml:space="preserve">تحويلات الموارد المالية بين البرامج خلال الثنائية </w:t>
      </w:r>
      <w:r w:rsidR="00535AD7">
        <w:rPr>
          <w:rFonts w:ascii="Arabic Typesetting" w:hAnsi="Arabic Typesetting" w:cs="Arabic Typesetting" w:hint="cs"/>
          <w:sz w:val="36"/>
          <w:szCs w:val="36"/>
          <w:rtl/>
        </w:rPr>
        <w:t>2014/15</w:t>
      </w:r>
      <w:r w:rsidR="003F5AE6" w:rsidRPr="003F5AE6">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وأجريت </w:t>
      </w:r>
      <w:r>
        <w:rPr>
          <w:rFonts w:ascii="Arabic Typesetting" w:hAnsi="Arabic Typesetting" w:cs="Arabic Typesetting" w:hint="cs"/>
          <w:sz w:val="36"/>
          <w:szCs w:val="36"/>
          <w:rtl/>
        </w:rPr>
        <w:t xml:space="preserve">هذه </w:t>
      </w:r>
      <w:r w:rsidR="003F5AE6" w:rsidRPr="003F5AE6">
        <w:rPr>
          <w:rFonts w:ascii="Arabic Typesetting" w:hAnsi="Arabic Typesetting" w:cs="Arabic Typesetting" w:hint="cs"/>
          <w:sz w:val="36"/>
          <w:szCs w:val="36"/>
          <w:rtl/>
        </w:rPr>
        <w:t>التحويلات وفقا للمادة 5.5 من نظام الويبو المالي ولائحته والتي تنص على ما يلي: "</w:t>
      </w:r>
      <w:r w:rsidR="003F5AE6" w:rsidRPr="003F5AE6">
        <w:rPr>
          <w:rFonts w:ascii="Arabic Typesetting" w:hAnsi="Arabic Typesetting" w:cs="Arabic Typesetting"/>
          <w:sz w:val="36"/>
          <w:szCs w:val="36"/>
          <w:rtl/>
        </w:rPr>
        <w:t>يجوز للمدير العام أن يحول مبالغ من برنامج إلى برنامج آخر من البرنامج والميزانية لأي فترة مالية معينة بحدود خمسة في المائة من المبلغ المطابق لاعتمادات فترة السنتين للبرنامج المستفيد من ذلك، أو بحدود واحد في المائة من إجمالي الميزانية، أيهما أكبر، متى كان ذلك التحويل ضرورياً لضمان حسن سير الأعمال</w:t>
      </w:r>
      <w:r w:rsidR="003F5AE6" w:rsidRPr="003F5AE6">
        <w:rPr>
          <w:rFonts w:ascii="Arabic Typesetting" w:hAnsi="Arabic Typesetting" w:cs="Arabic Typesetting" w:hint="cs"/>
          <w:sz w:val="36"/>
          <w:szCs w:val="36"/>
          <w:rtl/>
        </w:rPr>
        <w:t>"</w:t>
      </w:r>
      <w:r w:rsidR="00E25D84">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وفيما يلي التحويلات الرئيسية التي </w:t>
      </w:r>
      <w:r w:rsidR="00E25D84">
        <w:rPr>
          <w:rFonts w:ascii="Arabic Typesetting" w:hAnsi="Arabic Typesetting" w:cs="Arabic Typesetting" w:hint="cs"/>
          <w:sz w:val="36"/>
          <w:szCs w:val="36"/>
          <w:rtl/>
        </w:rPr>
        <w:t>أجريت</w:t>
      </w:r>
      <w:r w:rsidR="00E25D84" w:rsidRPr="003F5AE6">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بين البرامج </w:t>
      </w:r>
      <w:r w:rsidR="00AC4494">
        <w:rPr>
          <w:rFonts w:ascii="Arabic Typesetting" w:hAnsi="Arabic Typesetting" w:cs="Arabic Typesetting" w:hint="cs"/>
          <w:sz w:val="36"/>
          <w:szCs w:val="36"/>
          <w:rtl/>
        </w:rPr>
        <w:t>خلال</w:t>
      </w:r>
      <w:r w:rsidR="003F5AE6" w:rsidRPr="003F5AE6">
        <w:rPr>
          <w:rFonts w:ascii="Arabic Typesetting" w:hAnsi="Arabic Typesetting" w:cs="Arabic Typesetting" w:hint="cs"/>
          <w:sz w:val="36"/>
          <w:szCs w:val="36"/>
          <w:rtl/>
        </w:rPr>
        <w:t xml:space="preserve"> الثنائية </w:t>
      </w:r>
      <w:r w:rsidR="00535AD7">
        <w:rPr>
          <w:rFonts w:ascii="Arabic Typesetting" w:hAnsi="Arabic Typesetting" w:cs="Arabic Typesetting" w:hint="cs"/>
          <w:sz w:val="36"/>
          <w:szCs w:val="36"/>
          <w:rtl/>
        </w:rPr>
        <w:t>2014/15</w:t>
      </w:r>
      <w:r w:rsidR="003F5AE6" w:rsidRPr="003F5AE6">
        <w:rPr>
          <w:rFonts w:ascii="Arabic Typesetting" w:hAnsi="Arabic Typesetting" w:cs="Arabic Typesetting" w:hint="cs"/>
          <w:sz w:val="36"/>
          <w:szCs w:val="36"/>
          <w:rtl/>
        </w:rPr>
        <w:t>:</w:t>
      </w:r>
    </w:p>
    <w:p w:rsidR="00E25D84" w:rsidRDefault="00E25D84" w:rsidP="00CD4955">
      <w:pPr>
        <w:numPr>
          <w:ilvl w:val="0"/>
          <w:numId w:val="21"/>
        </w:numPr>
        <w:bidi/>
        <w:spacing w:after="240" w:line="360" w:lineRule="exact"/>
        <w:ind w:left="1134" w:hanging="567"/>
        <w:rPr>
          <w:rFonts w:ascii="Arabic Typesetting" w:hAnsi="Arabic Typesetting" w:cs="Arabic Typesetting"/>
          <w:sz w:val="36"/>
          <w:szCs w:val="36"/>
        </w:rPr>
      </w:pPr>
      <w:r>
        <w:rPr>
          <w:rFonts w:ascii="Arabic Typesetting" w:hAnsi="Arabic Typesetting" w:cs="Arabic Typesetting" w:hint="cs"/>
          <w:sz w:val="36"/>
          <w:szCs w:val="36"/>
          <w:rtl/>
        </w:rPr>
        <w:t xml:space="preserve">تحويل 3.5 مليون فرنك سويسري إل البرنامج 20 (قاعة المؤتمرات الجديدة) بناء على موافقة استثنائية لجمعيات الدول الأعضاء في الويبو في أكتوبر 2015 من أجل تغطية التكاليف المتعلقة </w:t>
      </w:r>
      <w:r w:rsidRPr="00E25D84">
        <w:rPr>
          <w:rFonts w:ascii="Arabic Typesetting" w:hAnsi="Arabic Typesetting" w:cs="Arabic Typesetting"/>
          <w:sz w:val="36"/>
          <w:szCs w:val="36"/>
          <w:rtl/>
        </w:rPr>
        <w:t>باختتام وإقفال الحسابات المرتبطة بمشروع قاعة المؤتمرات الجديدة</w:t>
      </w:r>
      <w:r>
        <w:rPr>
          <w:rFonts w:ascii="Arabic Typesetting" w:hAnsi="Arabic Typesetting" w:cs="Arabic Typesetting" w:hint="cs"/>
          <w:sz w:val="36"/>
          <w:szCs w:val="36"/>
          <w:rtl/>
        </w:rPr>
        <w:t xml:space="preserve"> (الوثيقة </w:t>
      </w:r>
      <w:r>
        <w:rPr>
          <w:rFonts w:ascii="Arabic Typesetting" w:hAnsi="Arabic Typesetting" w:cs="Arabic Typesetting"/>
          <w:sz w:val="36"/>
          <w:szCs w:val="36"/>
        </w:rPr>
        <w:t>A/55/13</w:t>
      </w:r>
      <w:r>
        <w:rPr>
          <w:rFonts w:ascii="Arabic Typesetting" w:hAnsi="Arabic Typesetting" w:cs="Arabic Typesetting" w:hint="cs"/>
          <w:sz w:val="36"/>
          <w:szCs w:val="36"/>
          <w:rtl/>
        </w:rPr>
        <w:t>).</w:t>
      </w:r>
    </w:p>
    <w:p w:rsidR="00E25D84" w:rsidRDefault="00E25D84" w:rsidP="00AC4494">
      <w:pPr>
        <w:numPr>
          <w:ilvl w:val="0"/>
          <w:numId w:val="21"/>
        </w:numPr>
        <w:bidi/>
        <w:spacing w:after="240" w:line="360" w:lineRule="exact"/>
        <w:ind w:left="1134" w:hanging="567"/>
        <w:rPr>
          <w:rFonts w:ascii="Arabic Typesetting" w:hAnsi="Arabic Typesetting" w:cs="Arabic Typesetting"/>
          <w:sz w:val="36"/>
          <w:szCs w:val="36"/>
        </w:rPr>
      </w:pPr>
      <w:r>
        <w:rPr>
          <w:rFonts w:ascii="Arabic Typesetting" w:hAnsi="Arabic Typesetting" w:cs="Arabic Typesetting" w:hint="cs"/>
          <w:sz w:val="36"/>
          <w:szCs w:val="36"/>
          <w:rtl/>
        </w:rPr>
        <w:t>تحويل 3.4 مليون فرنك سويسري إلى البرنامج 25 (تكنولوجيا المعلومات والاتصالات) منها 3.0 ملايين فرنك سويسري إلى بند موارد خلاف الموظفين. وتهدف هذه الزيادة في بند موارد خلاف الموظفين إلى تغطية ما يلي: "1" إقامة بنية تحتية متينة في المكاتب الخارجية للويبو؛ "2" وشراء تراخيص لإدارة المحتويات المؤسسية وقاعدة بيانات إدارة المواصفات؛ "3" وشراء حواسيب محمولة لتجهيز مبنى الكام بوصفه موقع التصدي لحالات الطوارئ الداخلية</w:t>
      </w:r>
      <w:r w:rsidR="00275085">
        <w:rPr>
          <w:rFonts w:ascii="Arabic Typesetting" w:hAnsi="Arabic Typesetting" w:cs="Arabic Typesetting" w:hint="cs"/>
          <w:sz w:val="36"/>
          <w:szCs w:val="36"/>
          <w:rtl/>
        </w:rPr>
        <w:t>؛ "4" والتكاليف المتعلقة ببحث نظام إدارة الهوية والنفاذ</w:t>
      </w:r>
      <w:r>
        <w:rPr>
          <w:rFonts w:ascii="Arabic Typesetting" w:hAnsi="Arabic Typesetting" w:cs="Arabic Typesetting" w:hint="cs"/>
          <w:sz w:val="36"/>
          <w:szCs w:val="36"/>
          <w:rtl/>
        </w:rPr>
        <w:t>؛ "5" وشراء</w:t>
      </w:r>
      <w:r w:rsidR="00AC4494">
        <w:rPr>
          <w:rFonts w:ascii="Arabic Typesetting" w:hAnsi="Arabic Typesetting" w:cs="Arabic Typesetting" w:hint="eastAsia"/>
          <w:sz w:val="36"/>
          <w:szCs w:val="36"/>
          <w:rtl/>
        </w:rPr>
        <w:t> </w:t>
      </w:r>
      <w:r>
        <w:rPr>
          <w:rFonts w:ascii="Arabic Typesetting" w:hAnsi="Arabic Typesetting" w:cs="Arabic Typesetting" w:hint="cs"/>
          <w:sz w:val="36"/>
          <w:szCs w:val="36"/>
          <w:rtl/>
        </w:rPr>
        <w:t>حلول لأمن المعلومات بغية تعزيز القدرة على حماية المعلومات ومعالجة الأحداث؛ "6" واستبدال</w:t>
      </w:r>
      <w:r w:rsidR="00AC4494">
        <w:rPr>
          <w:rFonts w:ascii="Arabic Typesetting" w:hAnsi="Arabic Typesetting" w:cs="Arabic Typesetting" w:hint="eastAsia"/>
          <w:sz w:val="36"/>
          <w:szCs w:val="36"/>
          <w:rtl/>
        </w:rPr>
        <w:t> </w:t>
      </w:r>
      <w:r>
        <w:rPr>
          <w:rFonts w:ascii="Arabic Typesetting" w:hAnsi="Arabic Typesetting" w:cs="Arabic Typesetting" w:hint="cs"/>
          <w:sz w:val="36"/>
          <w:szCs w:val="36"/>
          <w:rtl/>
        </w:rPr>
        <w:t>معدات معلوماتية مختلفة منها هواتف محمولة وحواسيب محمولة وشاشات.</w:t>
      </w:r>
    </w:p>
    <w:p w:rsidR="00E25D84" w:rsidRDefault="00E25D84" w:rsidP="00FC0F4B">
      <w:pPr>
        <w:numPr>
          <w:ilvl w:val="0"/>
          <w:numId w:val="21"/>
        </w:numPr>
        <w:bidi/>
        <w:spacing w:after="240" w:line="360" w:lineRule="exact"/>
        <w:ind w:left="1134" w:hanging="567"/>
        <w:rPr>
          <w:rFonts w:ascii="Arabic Typesetting" w:hAnsi="Arabic Typesetting" w:cs="Arabic Typesetting"/>
          <w:sz w:val="36"/>
          <w:szCs w:val="36"/>
        </w:rPr>
      </w:pPr>
      <w:r>
        <w:rPr>
          <w:rFonts w:ascii="Arabic Typesetting" w:hAnsi="Arabic Typesetting" w:cs="Arabic Typesetting" w:hint="cs"/>
          <w:sz w:val="36"/>
          <w:szCs w:val="36"/>
          <w:rtl/>
        </w:rPr>
        <w:t>تحويل</w:t>
      </w:r>
      <w:r w:rsidR="000B27E4">
        <w:rPr>
          <w:rFonts w:ascii="Arabic Typesetting" w:hAnsi="Arabic Typesetting" w:cs="Arabic Typesetting" w:hint="cs"/>
          <w:sz w:val="36"/>
          <w:szCs w:val="36"/>
          <w:rtl/>
        </w:rPr>
        <w:t xml:space="preserve"> مبلغ صافٍ قدره</w:t>
      </w:r>
      <w:r>
        <w:rPr>
          <w:rFonts w:ascii="Arabic Typesetting" w:hAnsi="Arabic Typesetting" w:cs="Arabic Typesetting" w:hint="cs"/>
          <w:sz w:val="36"/>
          <w:szCs w:val="36"/>
          <w:rtl/>
        </w:rPr>
        <w:t xml:space="preserve"> 2.2 مليون فرنك سويسري إلى البرنامج 6 (نظاما مدريد ولشبونة) </w:t>
      </w:r>
      <w:r w:rsidR="00FC0F4B">
        <w:rPr>
          <w:rFonts w:ascii="Arabic Typesetting" w:hAnsi="Arabic Typesetting" w:cs="Arabic Typesetting" w:hint="cs"/>
          <w:sz w:val="36"/>
          <w:szCs w:val="36"/>
          <w:rtl/>
        </w:rPr>
        <w:t>يساوي</w:t>
      </w:r>
      <w:r w:rsidR="000B27E4">
        <w:rPr>
          <w:rFonts w:ascii="Arabic Typesetting" w:hAnsi="Arabic Typesetting" w:cs="Arabic Typesetting" w:hint="cs"/>
          <w:sz w:val="36"/>
          <w:szCs w:val="36"/>
          <w:rtl/>
        </w:rPr>
        <w:t xml:space="preserve"> زيادة في بند خلاف موارد الموظفين قدرها 2.6 مليون فرنك سويسري </w:t>
      </w:r>
      <w:r w:rsidR="00FC0F4B">
        <w:rPr>
          <w:rFonts w:ascii="Arabic Typesetting" w:hAnsi="Arabic Typesetting" w:cs="Arabic Typesetting" w:hint="cs"/>
          <w:sz w:val="36"/>
          <w:szCs w:val="36"/>
          <w:rtl/>
        </w:rPr>
        <w:t>و</w:t>
      </w:r>
      <w:r w:rsidR="000B27E4">
        <w:rPr>
          <w:rFonts w:ascii="Arabic Typesetting" w:hAnsi="Arabic Typesetting" w:cs="Arabic Typesetting" w:hint="cs"/>
          <w:sz w:val="36"/>
          <w:szCs w:val="36"/>
          <w:rtl/>
        </w:rPr>
        <w:t xml:space="preserve">انخفاض في موارد الموظفين قدره </w:t>
      </w:r>
      <w:r w:rsidR="004C3184">
        <w:rPr>
          <w:rFonts w:ascii="Arabic Typesetting" w:hAnsi="Arabic Typesetting" w:cs="Arabic Typesetting" w:hint="cs"/>
          <w:sz w:val="36"/>
          <w:szCs w:val="36"/>
          <w:rtl/>
        </w:rPr>
        <w:t>0.4</w:t>
      </w:r>
      <w:r w:rsidR="000B27E4">
        <w:rPr>
          <w:rFonts w:ascii="Arabic Typesetting" w:hAnsi="Arabic Typesetting" w:cs="Arabic Typesetting" w:hint="cs"/>
          <w:sz w:val="36"/>
          <w:szCs w:val="36"/>
          <w:rtl/>
        </w:rPr>
        <w:t xml:space="preserve"> مليون فرنك سويسري. وتهدف الزيادة في بند خلاف موارد الموظفين إلى ما يلي: "1" دعم مبادرة إصلاح مدريد ولا سيما توسيع نطاق برنامج زمالات مدريد؛ "2" و</w:t>
      </w:r>
      <w:r w:rsidR="000B27E4" w:rsidRPr="000B27E4">
        <w:rPr>
          <w:rFonts w:ascii="Arabic Typesetting" w:hAnsi="Arabic Typesetting" w:cs="Arabic Typesetting"/>
          <w:sz w:val="36"/>
          <w:szCs w:val="36"/>
          <w:rtl/>
        </w:rPr>
        <w:t xml:space="preserve">عقد مؤتمر دبلوماسي لاعتماد اتفاق لشبونة المراجع بشأن تسميات المنشأ </w:t>
      </w:r>
      <w:r w:rsidR="004C3184">
        <w:rPr>
          <w:rFonts w:ascii="Arabic Typesetting" w:hAnsi="Arabic Typesetting" w:cs="Arabic Typesetting" w:hint="cs"/>
          <w:sz w:val="36"/>
          <w:szCs w:val="36"/>
          <w:rtl/>
        </w:rPr>
        <w:t>والمؤشرات</w:t>
      </w:r>
      <w:r w:rsidR="000B27E4" w:rsidRPr="000B27E4">
        <w:rPr>
          <w:rFonts w:ascii="Arabic Typesetting" w:hAnsi="Arabic Typesetting" w:cs="Arabic Typesetting"/>
          <w:sz w:val="36"/>
          <w:szCs w:val="36"/>
          <w:rtl/>
        </w:rPr>
        <w:t xml:space="preserve"> الجغرافية</w:t>
      </w:r>
      <w:r w:rsidR="000B27E4">
        <w:rPr>
          <w:rFonts w:ascii="Arabic Typesetting" w:hAnsi="Arabic Typesetting" w:cs="Arabic Typesetting" w:hint="cs"/>
          <w:sz w:val="36"/>
          <w:szCs w:val="36"/>
          <w:rtl/>
        </w:rPr>
        <w:t>؛ "3" ودعم الأنشطة الخاصة بتكنولوجيا المعلومات؛ "4" وتمويل مشاركة وفود إضافية في جمعيتي اتحادَي مدريد ولاهاي نتيجة لزيادة عدد الأعضاء في النظامين.</w:t>
      </w:r>
    </w:p>
    <w:p w:rsidR="000B27E4" w:rsidRDefault="000B27E4" w:rsidP="00FC0F4B">
      <w:pPr>
        <w:numPr>
          <w:ilvl w:val="0"/>
          <w:numId w:val="21"/>
        </w:numPr>
        <w:bidi/>
        <w:spacing w:after="240" w:line="360" w:lineRule="exact"/>
        <w:ind w:left="1134" w:hanging="567"/>
        <w:rPr>
          <w:rFonts w:ascii="Arabic Typesetting" w:hAnsi="Arabic Typesetting" w:cs="Arabic Typesetting"/>
          <w:sz w:val="36"/>
          <w:szCs w:val="36"/>
        </w:rPr>
      </w:pPr>
      <w:r w:rsidRPr="000B27E4">
        <w:rPr>
          <w:rFonts w:ascii="Arabic Typesetting" w:hAnsi="Arabic Typesetting" w:cs="Arabic Typesetting" w:hint="cs"/>
          <w:sz w:val="36"/>
          <w:szCs w:val="36"/>
          <w:rtl/>
        </w:rPr>
        <w:t>تحويل 1.9 مليون فرنك سويسري إلى البرنامج 21 (الإدارة التنفيذية) منها زيادة في موارد الموظفين قدرها 1.0 مليون فرنك سويسري وزيادة في بند خلاف موارد الموظفين قدرها 0.9 مليون فرنك سويسري. وتعزى</w:t>
      </w:r>
      <w:r w:rsidR="00FC0F4B">
        <w:rPr>
          <w:rFonts w:ascii="Arabic Typesetting" w:hAnsi="Arabic Typesetting" w:cs="Arabic Typesetting" w:hint="eastAsia"/>
          <w:sz w:val="36"/>
          <w:szCs w:val="36"/>
          <w:rtl/>
        </w:rPr>
        <w:t> </w:t>
      </w:r>
      <w:r w:rsidRPr="000B27E4">
        <w:rPr>
          <w:rFonts w:ascii="Arabic Typesetting" w:hAnsi="Arabic Typesetting" w:cs="Arabic Typesetting" w:hint="cs"/>
          <w:sz w:val="36"/>
          <w:szCs w:val="36"/>
          <w:rtl/>
        </w:rPr>
        <w:t xml:space="preserve">أساساً </w:t>
      </w:r>
      <w:r w:rsidRPr="008402AE">
        <w:rPr>
          <w:rFonts w:ascii="Arabic Typesetting" w:hAnsi="Arabic Typesetting" w:cs="Arabic Typesetting" w:hint="cs"/>
          <w:sz w:val="36"/>
          <w:szCs w:val="36"/>
          <w:rtl/>
        </w:rPr>
        <w:t>الزيادة في موارد الموظفين إلى ما يلي: "1" </w:t>
      </w:r>
      <w:r w:rsidRPr="008402AE">
        <w:rPr>
          <w:rFonts w:ascii="Arabic Typesetting" w:hAnsi="Arabic Typesetting" w:cs="Arabic Typesetting"/>
          <w:sz w:val="36"/>
          <w:szCs w:val="36"/>
          <w:rtl/>
        </w:rPr>
        <w:t>نقل وظائف إلى البرنامج بعد دمج الأنشطة المتعلقة بالأحداث مع وظيفة المراسم؛</w:t>
      </w:r>
      <w:r w:rsidRPr="008402AE">
        <w:rPr>
          <w:rFonts w:ascii="Arabic Typesetting" w:hAnsi="Arabic Typesetting" w:cs="Arabic Typesetting" w:hint="cs"/>
          <w:sz w:val="36"/>
          <w:szCs w:val="36"/>
          <w:rtl/>
        </w:rPr>
        <w:t xml:space="preserve"> </w:t>
      </w:r>
      <w:r w:rsidRPr="008402AE">
        <w:rPr>
          <w:rFonts w:ascii="Arabic Typesetting" w:hAnsi="Arabic Typesetting" w:cs="Arabic Typesetting"/>
          <w:sz w:val="36"/>
          <w:szCs w:val="36"/>
          <w:rtl/>
        </w:rPr>
        <w:t>"2"</w:t>
      </w:r>
      <w:r w:rsidRPr="008402AE">
        <w:rPr>
          <w:rFonts w:ascii="Arabic Typesetting" w:hAnsi="Arabic Typesetting" w:cs="Arabic Typesetting" w:hint="cs"/>
          <w:sz w:val="36"/>
          <w:szCs w:val="36"/>
          <w:rtl/>
        </w:rPr>
        <w:t> </w:t>
      </w:r>
      <w:r>
        <w:rPr>
          <w:rFonts w:ascii="Arabic Typesetting" w:hAnsi="Arabic Typesetting" w:cs="Arabic Typesetting" w:hint="cs"/>
          <w:sz w:val="36"/>
          <w:szCs w:val="36"/>
          <w:rtl/>
        </w:rPr>
        <w:t>و</w:t>
      </w:r>
      <w:r w:rsidRPr="000B27E4">
        <w:rPr>
          <w:rFonts w:ascii="Arabic Typesetting" w:hAnsi="Arabic Typesetting" w:cs="Arabic Typesetting"/>
          <w:sz w:val="36"/>
          <w:szCs w:val="36"/>
          <w:rtl/>
        </w:rPr>
        <w:t>استحداث منصب منسق شؤون استمرارية الأعمال؛</w:t>
      </w:r>
      <w:r>
        <w:rPr>
          <w:rFonts w:ascii="Arabic Typesetting" w:hAnsi="Arabic Typesetting" w:cs="Arabic Typesetting" w:hint="cs"/>
          <w:sz w:val="36"/>
          <w:szCs w:val="36"/>
          <w:rtl/>
        </w:rPr>
        <w:t xml:space="preserve"> </w:t>
      </w:r>
      <w:r w:rsidRPr="000B27E4">
        <w:rPr>
          <w:rFonts w:ascii="Arabic Typesetting" w:hAnsi="Arabic Typesetting" w:cs="Arabic Typesetting"/>
          <w:sz w:val="36"/>
          <w:szCs w:val="36"/>
          <w:rtl/>
        </w:rPr>
        <w:t>"3"</w:t>
      </w:r>
      <w:r>
        <w:rPr>
          <w:rFonts w:ascii="Arabic Typesetting" w:hAnsi="Arabic Typesetting" w:cs="Arabic Typesetting" w:hint="cs"/>
          <w:sz w:val="36"/>
          <w:szCs w:val="36"/>
          <w:rtl/>
        </w:rPr>
        <w:t> و</w:t>
      </w:r>
      <w:r w:rsidRPr="000B27E4">
        <w:rPr>
          <w:rFonts w:ascii="Arabic Typesetting" w:hAnsi="Arabic Typesetting" w:cs="Arabic Typesetting"/>
          <w:sz w:val="36"/>
          <w:szCs w:val="36"/>
          <w:rtl/>
        </w:rPr>
        <w:t>تعزيز مكتب المستشار القانوني لاستيعاب الطلب المتزايد على الخدمات القانونية.</w:t>
      </w:r>
      <w:r>
        <w:rPr>
          <w:rFonts w:ascii="Arabic Typesetting" w:hAnsi="Arabic Typesetting" w:cs="Arabic Typesetting" w:hint="cs"/>
          <w:sz w:val="36"/>
          <w:szCs w:val="36"/>
          <w:rtl/>
        </w:rPr>
        <w:t xml:space="preserve"> </w:t>
      </w:r>
      <w:r w:rsidR="008402AE">
        <w:rPr>
          <w:rFonts w:ascii="Arabic Typesetting" w:hAnsi="Arabic Typesetting" w:cs="Arabic Typesetting" w:hint="cs"/>
          <w:sz w:val="36"/>
          <w:szCs w:val="36"/>
          <w:rtl/>
        </w:rPr>
        <w:t>وهدفت أساساً</w:t>
      </w:r>
      <w:r>
        <w:rPr>
          <w:rFonts w:ascii="Arabic Typesetting" w:hAnsi="Arabic Typesetting" w:cs="Arabic Typesetting" w:hint="cs"/>
          <w:sz w:val="36"/>
          <w:szCs w:val="36"/>
          <w:rtl/>
        </w:rPr>
        <w:t xml:space="preserve"> الزيادة في بند خلاف موارد الموظفين إلى </w:t>
      </w:r>
      <w:r w:rsidR="008402AE">
        <w:rPr>
          <w:rFonts w:ascii="Arabic Typesetting" w:hAnsi="Arabic Typesetting" w:cs="Arabic Typesetting" w:hint="cs"/>
          <w:sz w:val="36"/>
          <w:szCs w:val="36"/>
          <w:rtl/>
        </w:rPr>
        <w:t>تغطية متطلبات إضافية تخص دعم الالتزام الفعال مع الدول الأعضاء.</w:t>
      </w:r>
    </w:p>
    <w:p w:rsidR="008402AE" w:rsidRDefault="008402AE" w:rsidP="00CD4955">
      <w:pPr>
        <w:keepLines/>
        <w:numPr>
          <w:ilvl w:val="0"/>
          <w:numId w:val="21"/>
        </w:numPr>
        <w:bidi/>
        <w:spacing w:after="240" w:line="360" w:lineRule="exact"/>
        <w:ind w:left="1134" w:hanging="567"/>
        <w:rPr>
          <w:rFonts w:ascii="Arabic Typesetting" w:hAnsi="Arabic Typesetting" w:cs="Arabic Typesetting"/>
          <w:sz w:val="36"/>
          <w:szCs w:val="36"/>
        </w:rPr>
      </w:pPr>
      <w:r>
        <w:rPr>
          <w:rFonts w:ascii="Arabic Typesetting" w:hAnsi="Arabic Typesetting" w:cs="Arabic Typesetting" w:hint="cs"/>
          <w:sz w:val="36"/>
          <w:szCs w:val="36"/>
          <w:rtl/>
        </w:rPr>
        <w:lastRenderedPageBreak/>
        <w:t xml:space="preserve">تحويل </w:t>
      </w:r>
      <w:r w:rsidR="004C3184">
        <w:rPr>
          <w:rFonts w:ascii="Arabic Typesetting" w:hAnsi="Arabic Typesetting" w:cs="Arabic Typesetting" w:hint="cs"/>
          <w:sz w:val="36"/>
          <w:szCs w:val="36"/>
          <w:rtl/>
        </w:rPr>
        <w:t>0.5</w:t>
      </w:r>
      <w:r>
        <w:rPr>
          <w:rFonts w:ascii="Arabic Typesetting" w:hAnsi="Arabic Typesetting" w:cs="Arabic Typesetting" w:hint="cs"/>
          <w:sz w:val="36"/>
          <w:szCs w:val="36"/>
          <w:rtl/>
        </w:rPr>
        <w:t xml:space="preserve"> مليون فرنك سويسري إلى البرامج 3 (حق المؤلف والحقوق المجاورة) و5 (نظام معاهدة البراءات) و9</w:t>
      </w:r>
      <w:r w:rsidR="004C3184">
        <w:rPr>
          <w:rFonts w:ascii="Arabic Typesetting" w:hAnsi="Arabic Typesetting" w:cs="Arabic Typesetting" w:hint="eastAsia"/>
          <w:sz w:val="36"/>
          <w:szCs w:val="36"/>
          <w:rtl/>
        </w:rPr>
        <w:t> </w:t>
      </w:r>
      <w:r>
        <w:rPr>
          <w:rFonts w:ascii="Arabic Typesetting" w:hAnsi="Arabic Typesetting" w:cs="Arabic Typesetting" w:hint="cs"/>
          <w:sz w:val="36"/>
          <w:szCs w:val="36"/>
          <w:rtl/>
        </w:rPr>
        <w:t>(</w:t>
      </w:r>
      <w:r w:rsidRPr="008402AE">
        <w:rPr>
          <w:rFonts w:ascii="Arabic Typesetting" w:hAnsi="Arabic Typesetting" w:cs="Arabic Typesetting" w:hint="eastAsia"/>
          <w:sz w:val="36"/>
          <w:szCs w:val="36"/>
          <w:rtl/>
        </w:rPr>
        <w:t>البلدان</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الأفريقية</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والعربية</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وبلدان</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آسيا</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والمحيط</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الهادئ</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وأمريكا</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اللاتينية</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والكاريبي</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وأقل</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البلدان</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نموا</w:t>
      </w:r>
      <w:r>
        <w:rPr>
          <w:rFonts w:ascii="Arabic Typesetting" w:hAnsi="Arabic Typesetting" w:cs="Arabic Typesetting" w:hint="cs"/>
          <w:sz w:val="36"/>
          <w:szCs w:val="36"/>
          <w:rtl/>
        </w:rPr>
        <w:t>) و14</w:t>
      </w:r>
      <w:r w:rsidR="004C3184">
        <w:rPr>
          <w:rFonts w:ascii="Arabic Typesetting" w:hAnsi="Arabic Typesetting" w:cs="Arabic Typesetting" w:hint="eastAsia"/>
          <w:sz w:val="36"/>
          <w:szCs w:val="36"/>
          <w:rtl/>
        </w:rPr>
        <w:t> </w:t>
      </w:r>
      <w:r>
        <w:rPr>
          <w:rFonts w:ascii="Arabic Typesetting" w:hAnsi="Arabic Typesetting" w:cs="Arabic Typesetting" w:hint="cs"/>
          <w:sz w:val="36"/>
          <w:szCs w:val="36"/>
          <w:rtl/>
        </w:rPr>
        <w:t>(</w:t>
      </w:r>
      <w:r w:rsidRPr="008402AE">
        <w:rPr>
          <w:rFonts w:ascii="Arabic Typesetting" w:hAnsi="Arabic Typesetting" w:cs="Arabic Typesetting" w:hint="eastAsia"/>
          <w:sz w:val="36"/>
          <w:szCs w:val="36"/>
          <w:rtl/>
        </w:rPr>
        <w:t>خدمات</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النفاذ</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إلى</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المعلومات</w:t>
      </w:r>
      <w:r w:rsidRPr="008402AE">
        <w:rPr>
          <w:rFonts w:ascii="Arabic Typesetting" w:hAnsi="Arabic Typesetting" w:cs="Arabic Typesetting"/>
          <w:sz w:val="36"/>
          <w:szCs w:val="36"/>
          <w:rtl/>
        </w:rPr>
        <w:t xml:space="preserve"> </w:t>
      </w:r>
      <w:r w:rsidRPr="008402AE">
        <w:rPr>
          <w:rFonts w:ascii="Arabic Typesetting" w:hAnsi="Arabic Typesetting" w:cs="Arabic Typesetting" w:hint="eastAsia"/>
          <w:sz w:val="36"/>
          <w:szCs w:val="36"/>
          <w:rtl/>
        </w:rPr>
        <w:t>والمعارف</w:t>
      </w:r>
      <w:r>
        <w:rPr>
          <w:rFonts w:ascii="Arabic Typesetting" w:hAnsi="Arabic Typesetting" w:cs="Arabic Typesetting" w:hint="cs"/>
          <w:sz w:val="36"/>
          <w:szCs w:val="36"/>
          <w:rtl/>
        </w:rPr>
        <w:t xml:space="preserve">) لتغطية تكاليف مشروعات مختلفة تخص جدول أعمال التنمية </w:t>
      </w:r>
      <w:r w:rsidR="004C3184">
        <w:rPr>
          <w:rFonts w:ascii="Arabic Typesetting" w:hAnsi="Arabic Typesetting" w:cs="Arabic Typesetting" w:hint="cs"/>
          <w:sz w:val="36"/>
          <w:szCs w:val="36"/>
          <w:rtl/>
        </w:rPr>
        <w:t>و</w:t>
      </w:r>
      <w:r>
        <w:rPr>
          <w:rFonts w:ascii="Arabic Typesetting" w:hAnsi="Arabic Typesetting" w:cs="Arabic Typesetting" w:hint="cs"/>
          <w:sz w:val="36"/>
          <w:szCs w:val="36"/>
          <w:rtl/>
        </w:rPr>
        <w:t>وافقت عليها اللجنة المعنية بالتنمية والملكية الفكرية. وبلغت الميزانية الإجمالية بعد التحويلات والمخصصة لمشروعات جدول أعمال التنمية في إطار الميزانية العادية 2.1 مليون فرنك سويسري في الثنائية 2014/15.</w:t>
      </w:r>
    </w:p>
    <w:p w:rsidR="003F5AE6" w:rsidRDefault="003F5AE6" w:rsidP="008402AE">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ويرد المزيد من التفاصيل </w:t>
      </w:r>
      <w:r w:rsidR="008402AE">
        <w:rPr>
          <w:rFonts w:ascii="Arabic Typesetting" w:hAnsi="Arabic Typesetting" w:cs="Arabic Typesetting" w:hint="cs"/>
          <w:sz w:val="36"/>
          <w:szCs w:val="36"/>
          <w:rtl/>
        </w:rPr>
        <w:t>عن</w:t>
      </w:r>
      <w:r w:rsidR="008402AE"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تحويلات الموارد بحسب كل برنامج في تقرير أداء البرنامج للثنائية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w:t>
      </w:r>
    </w:p>
    <w:p w:rsidR="003F5AE6" w:rsidRPr="00CE0CBA" w:rsidRDefault="003F5AE6" w:rsidP="004A2859">
      <w:pPr>
        <w:pStyle w:val="Heading2AR"/>
        <w:ind w:left="283"/>
        <w:rPr>
          <w:sz w:val="36"/>
          <w:szCs w:val="36"/>
          <w:rtl/>
        </w:rPr>
      </w:pPr>
      <w:bookmarkStart w:id="27" w:name="_Toc394905491"/>
      <w:bookmarkStart w:id="28" w:name="_Toc394911922"/>
      <w:bookmarkStart w:id="29" w:name="_Toc453758010"/>
      <w:bookmarkStart w:id="30" w:name="_Toc454542015"/>
      <w:r w:rsidRPr="00CE0CBA">
        <w:rPr>
          <w:sz w:val="36"/>
          <w:szCs w:val="36"/>
          <w:rtl/>
        </w:rPr>
        <w:lastRenderedPageBreak/>
        <w:t xml:space="preserve">الجدول </w:t>
      </w:r>
      <w:r w:rsidR="008629F6" w:rsidRPr="00CE0CBA">
        <w:rPr>
          <w:sz w:val="36"/>
          <w:szCs w:val="36"/>
          <w:rtl/>
        </w:rPr>
        <w:t>4</w:t>
      </w:r>
      <w:r w:rsidR="009B72EC" w:rsidRPr="00CE0CBA">
        <w:rPr>
          <w:sz w:val="36"/>
          <w:szCs w:val="36"/>
          <w:rtl/>
        </w:rPr>
        <w:t xml:space="preserve"> </w:t>
      </w:r>
      <w:r w:rsidRPr="00CE0CBA">
        <w:rPr>
          <w:sz w:val="36"/>
          <w:szCs w:val="36"/>
          <w:rtl/>
        </w:rPr>
        <w:t xml:space="preserve">الميزانية المعتمدة والتحويلات بحسب كل برنامج – الثنائية </w:t>
      </w:r>
      <w:bookmarkEnd w:id="27"/>
      <w:bookmarkEnd w:id="28"/>
      <w:r w:rsidR="00535AD7" w:rsidRPr="00CE0CBA">
        <w:rPr>
          <w:sz w:val="36"/>
          <w:szCs w:val="36"/>
          <w:rtl/>
        </w:rPr>
        <w:t>2014/15</w:t>
      </w:r>
      <w:bookmarkEnd w:id="29"/>
      <w:bookmarkEnd w:id="30"/>
    </w:p>
    <w:p w:rsidR="0073077A" w:rsidRPr="002C5A48" w:rsidRDefault="002C5A48" w:rsidP="004A2859">
      <w:pPr>
        <w:bidi/>
        <w:jc w:val="center"/>
        <w:rPr>
          <w:rFonts w:ascii="Arabic Typesetting" w:hAnsi="Arabic Typesetting" w:cs="Arabic Typesetting"/>
          <w:sz w:val="36"/>
          <w:szCs w:val="36"/>
          <w:rtl/>
        </w:rPr>
      </w:pPr>
      <w:r w:rsidRPr="002C5A48">
        <w:rPr>
          <w:rFonts w:hint="cs"/>
          <w:noProof/>
          <w:szCs w:val="22"/>
          <w:rtl/>
        </w:rPr>
        <w:drawing>
          <wp:inline distT="0" distB="0" distL="0" distR="0" wp14:anchorId="14514902" wp14:editId="0D6A91DE">
            <wp:extent cx="5599806" cy="8009536"/>
            <wp:effectExtent l="0" t="0" r="1270" b="0"/>
            <wp:docPr id="4101"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9232" cy="8023018"/>
                    </a:xfrm>
                    <a:prstGeom prst="rect">
                      <a:avLst/>
                    </a:prstGeom>
                    <a:noFill/>
                    <a:ln>
                      <a:noFill/>
                    </a:ln>
                  </pic:spPr>
                </pic:pic>
              </a:graphicData>
            </a:graphic>
          </wp:inline>
        </w:drawing>
      </w:r>
    </w:p>
    <w:p w:rsidR="002C5A48" w:rsidRPr="002C5A48" w:rsidRDefault="002C5A48" w:rsidP="002C5A48">
      <w:pPr>
        <w:bidi/>
        <w:spacing w:after="60"/>
        <w:rPr>
          <w:rFonts w:ascii="Arabic Typesetting" w:hAnsi="Arabic Typesetting" w:cs="Arabic Typesetting"/>
          <w:i/>
          <w:iCs/>
          <w:sz w:val="28"/>
          <w:szCs w:val="28"/>
          <w:rtl/>
        </w:rPr>
      </w:pPr>
      <w:r>
        <w:rPr>
          <w:rFonts w:ascii="Arabic Typesetting" w:hAnsi="Arabic Typesetting" w:cs="Arabic Typesetting" w:hint="cs"/>
          <w:i/>
          <w:iCs/>
          <w:sz w:val="28"/>
          <w:szCs w:val="28"/>
          <w:rtl/>
        </w:rPr>
        <w:t xml:space="preserve">* </w:t>
      </w:r>
      <w:r w:rsidRPr="002C5A48">
        <w:rPr>
          <w:rFonts w:ascii="Arabic Typesetting" w:hAnsi="Arabic Typesetting" w:cs="Arabic Typesetting"/>
          <w:i/>
          <w:iCs/>
          <w:sz w:val="28"/>
          <w:szCs w:val="28"/>
          <w:rtl/>
        </w:rPr>
        <w:t>قد يؤدي تدوير الأرقام إلى بعض الاختلاف مقارنة بالبيانات المالية</w:t>
      </w:r>
      <w:r w:rsidRPr="002C5A48">
        <w:rPr>
          <w:rFonts w:ascii="Arabic Typesetting" w:hAnsi="Arabic Typesetting" w:cs="Arabic Typesetting"/>
          <w:i/>
          <w:iCs/>
          <w:sz w:val="28"/>
          <w:szCs w:val="28"/>
        </w:rPr>
        <w:t>.</w:t>
      </w:r>
    </w:p>
    <w:p w:rsidR="00FC0F4B" w:rsidRPr="002C5A48" w:rsidRDefault="002C5A48" w:rsidP="002C5A48">
      <w:pPr>
        <w:bidi/>
        <w:spacing w:after="60"/>
        <w:rPr>
          <w:rFonts w:ascii="Arabic Typesetting" w:hAnsi="Arabic Typesetting" w:cs="Arabic Typesetting"/>
          <w:sz w:val="36"/>
          <w:szCs w:val="36"/>
          <w:rtl/>
        </w:rPr>
      </w:pPr>
      <w:r w:rsidRPr="002C5A48">
        <w:rPr>
          <w:rFonts w:ascii="Arabic Typesetting" w:hAnsi="Arabic Typesetting" w:cs="Arabic Typesetting"/>
          <w:i/>
          <w:iCs/>
          <w:sz w:val="28"/>
          <w:szCs w:val="28"/>
          <w:rtl/>
        </w:rPr>
        <w:t>**</w:t>
      </w:r>
      <w:r>
        <w:rPr>
          <w:rFonts w:ascii="Arabic Typesetting" w:hAnsi="Arabic Typesetting" w:cs="Arabic Typesetting" w:hint="cs"/>
          <w:i/>
          <w:iCs/>
          <w:sz w:val="28"/>
          <w:szCs w:val="28"/>
          <w:rtl/>
        </w:rPr>
        <w:t xml:space="preserve"> </w:t>
      </w:r>
      <w:r w:rsidRPr="002C5A48">
        <w:rPr>
          <w:rFonts w:ascii="Arabic Typesetting" w:hAnsi="Arabic Typesetting" w:cs="Arabic Typesetting"/>
          <w:i/>
          <w:iCs/>
          <w:sz w:val="28"/>
          <w:szCs w:val="28"/>
          <w:rtl/>
        </w:rPr>
        <w:t>يجوز للمدير العام أن يحول مبالغ من برنامج إلى برنامج آخر من البرنامج والميزانية لأي فترة مالية معينة بحدود خمسة في المائة من المبلغ المطابق لاعتمادات فترة السنتين للبرنامج المستفيد من ذلك، أو بحدود واحد في المائة من إجمالي الميزانية، أيهما أكبر، متى كان ذلك التحويل ضرورياً لضمان حسن سير الأعمال (القاعدة 5.5 من نظام</w:t>
      </w:r>
      <w:r>
        <w:rPr>
          <w:rFonts w:ascii="Arabic Typesetting" w:hAnsi="Arabic Typesetting" w:cs="Arabic Typesetting"/>
          <w:i/>
          <w:iCs/>
          <w:sz w:val="28"/>
          <w:szCs w:val="28"/>
          <w:rtl/>
        </w:rPr>
        <w:t xml:space="preserve"> الويبو المالي ولائحته).</w:t>
      </w:r>
    </w:p>
    <w:p w:rsidR="00FC0F4B" w:rsidRDefault="00FC0F4B" w:rsidP="00FC0F4B">
      <w:pPr>
        <w:bidi/>
        <w:spacing w:after="240"/>
        <w:jc w:val="center"/>
        <w:rPr>
          <w:rFonts w:ascii="Arabic Typesetting" w:hAnsi="Arabic Typesetting" w:cs="Arabic Typesetting"/>
          <w:sz w:val="36"/>
          <w:szCs w:val="36"/>
          <w:rtl/>
        </w:rPr>
        <w:sectPr w:rsidR="00FC0F4B" w:rsidSect="00771E6D">
          <w:headerReference w:type="even" r:id="rId23"/>
          <w:headerReference w:type="default" r:id="rId24"/>
          <w:footerReference w:type="even" r:id="rId25"/>
          <w:footerReference w:type="default" r:id="rId26"/>
          <w:headerReference w:type="first" r:id="rId27"/>
          <w:footerReference w:type="first" r:id="rId28"/>
          <w:pgSz w:w="11907" w:h="16840" w:code="9"/>
          <w:pgMar w:top="567" w:right="1418" w:bottom="550" w:left="1134" w:header="510" w:footer="1021" w:gutter="0"/>
          <w:cols w:space="720"/>
          <w:titlePg/>
          <w:docGrid w:linePitch="299"/>
        </w:sectPr>
      </w:pPr>
    </w:p>
    <w:p w:rsidR="00E44DE9" w:rsidRPr="00CE0CBA" w:rsidRDefault="003F5AE6" w:rsidP="007E3773">
      <w:pPr>
        <w:pStyle w:val="Heading2AR"/>
        <w:ind w:left="555"/>
        <w:rPr>
          <w:sz w:val="36"/>
          <w:szCs w:val="36"/>
          <w:rtl/>
        </w:rPr>
      </w:pPr>
      <w:bookmarkStart w:id="31" w:name="_Toc394905492"/>
      <w:bookmarkStart w:id="32" w:name="_Toc394911923"/>
      <w:bookmarkStart w:id="33" w:name="_Toc453758011"/>
      <w:bookmarkStart w:id="34" w:name="_Toc454542016"/>
      <w:r w:rsidRPr="00CE0CBA">
        <w:rPr>
          <w:sz w:val="36"/>
          <w:szCs w:val="36"/>
          <w:rtl/>
        </w:rPr>
        <w:lastRenderedPageBreak/>
        <w:t xml:space="preserve">الجدول </w:t>
      </w:r>
      <w:r w:rsidR="00E44DE9" w:rsidRPr="00CE0CBA">
        <w:rPr>
          <w:sz w:val="36"/>
          <w:szCs w:val="36"/>
          <w:rtl/>
        </w:rPr>
        <w:t>5</w:t>
      </w:r>
      <w:r w:rsidR="009B72EC" w:rsidRPr="00CE0CBA">
        <w:rPr>
          <w:sz w:val="36"/>
          <w:szCs w:val="36"/>
          <w:rtl/>
        </w:rPr>
        <w:t xml:space="preserve"> </w:t>
      </w:r>
      <w:r w:rsidRPr="00CE0CBA">
        <w:rPr>
          <w:sz w:val="36"/>
          <w:szCs w:val="36"/>
          <w:rtl/>
        </w:rPr>
        <w:t xml:space="preserve">تقرير عن الوظائف بحسب كل برنامج – الثنائية </w:t>
      </w:r>
      <w:bookmarkEnd w:id="31"/>
      <w:bookmarkEnd w:id="32"/>
      <w:r w:rsidR="00535AD7" w:rsidRPr="00CE0CBA">
        <w:rPr>
          <w:sz w:val="36"/>
          <w:szCs w:val="36"/>
          <w:rtl/>
        </w:rPr>
        <w:t>2014/15</w:t>
      </w:r>
      <w:bookmarkEnd w:id="33"/>
      <w:bookmarkEnd w:id="34"/>
    </w:p>
    <w:p w:rsidR="00E44DE9" w:rsidRDefault="000F40AD" w:rsidP="00373550">
      <w:pPr>
        <w:bidi/>
        <w:spacing w:after="240"/>
        <w:jc w:val="center"/>
        <w:rPr>
          <w:rFonts w:ascii="Arabic Typesetting" w:hAnsi="Arabic Typesetting" w:cs="Arabic Typesetting"/>
          <w:sz w:val="36"/>
          <w:szCs w:val="36"/>
          <w:rtl/>
        </w:rPr>
      </w:pPr>
      <w:r w:rsidRPr="000F40AD">
        <w:rPr>
          <w:rFonts w:hint="cs"/>
          <w:noProof/>
          <w:szCs w:val="22"/>
          <w:rtl/>
        </w:rPr>
        <w:drawing>
          <wp:inline distT="0" distB="0" distL="0" distR="0" wp14:anchorId="007B7EB2" wp14:editId="1CB825B1">
            <wp:extent cx="9420225" cy="5600700"/>
            <wp:effectExtent l="0" t="0" r="9525" b="0"/>
            <wp:docPr id="4106" name="Picture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20225" cy="5600700"/>
                    </a:xfrm>
                    <a:prstGeom prst="rect">
                      <a:avLst/>
                    </a:prstGeom>
                    <a:noFill/>
                    <a:ln>
                      <a:noFill/>
                    </a:ln>
                  </pic:spPr>
                </pic:pic>
              </a:graphicData>
            </a:graphic>
          </wp:inline>
        </w:drawing>
      </w:r>
    </w:p>
    <w:p w:rsidR="0073077A" w:rsidRDefault="000F40AD" w:rsidP="0073077A">
      <w:pPr>
        <w:bidi/>
        <w:spacing w:after="240"/>
        <w:jc w:val="center"/>
        <w:rPr>
          <w:rFonts w:ascii="Arabic Typesetting" w:hAnsi="Arabic Typesetting" w:cs="Arabic Typesetting"/>
          <w:sz w:val="36"/>
          <w:szCs w:val="36"/>
          <w:rtl/>
        </w:rPr>
      </w:pPr>
      <w:r w:rsidRPr="000F40AD">
        <w:rPr>
          <w:rFonts w:hint="cs"/>
          <w:noProof/>
          <w:szCs w:val="22"/>
          <w:rtl/>
        </w:rPr>
        <w:lastRenderedPageBreak/>
        <w:drawing>
          <wp:inline distT="0" distB="0" distL="0" distR="0" wp14:anchorId="5F8AC587" wp14:editId="69C8A34B">
            <wp:extent cx="9420225" cy="5410200"/>
            <wp:effectExtent l="0" t="0" r="9525"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20225" cy="5410200"/>
                    </a:xfrm>
                    <a:prstGeom prst="rect">
                      <a:avLst/>
                    </a:prstGeom>
                    <a:noFill/>
                    <a:ln>
                      <a:noFill/>
                    </a:ln>
                  </pic:spPr>
                </pic:pic>
              </a:graphicData>
            </a:graphic>
          </wp:inline>
        </w:drawing>
      </w:r>
    </w:p>
    <w:p w:rsidR="0073077A" w:rsidRDefault="0073077A" w:rsidP="0073077A">
      <w:pPr>
        <w:bidi/>
        <w:spacing w:after="240"/>
        <w:jc w:val="center"/>
        <w:rPr>
          <w:rFonts w:ascii="Arabic Typesetting" w:hAnsi="Arabic Typesetting" w:cs="Arabic Typesetting"/>
          <w:sz w:val="36"/>
          <w:szCs w:val="36"/>
          <w:rtl/>
        </w:rPr>
      </w:pPr>
    </w:p>
    <w:p w:rsidR="0073077A" w:rsidRDefault="0073077A" w:rsidP="0073077A">
      <w:pPr>
        <w:bidi/>
        <w:spacing w:after="240"/>
        <w:jc w:val="both"/>
        <w:rPr>
          <w:rFonts w:ascii="Arabic Typesetting" w:hAnsi="Arabic Typesetting" w:cs="Arabic Typesetting"/>
          <w:sz w:val="36"/>
          <w:szCs w:val="36"/>
          <w:rtl/>
        </w:rPr>
        <w:sectPr w:rsidR="0073077A" w:rsidSect="0073077A">
          <w:headerReference w:type="even" r:id="rId31"/>
          <w:headerReference w:type="first" r:id="rId32"/>
          <w:pgSz w:w="16840" w:h="11907" w:orient="landscape" w:code="9"/>
          <w:pgMar w:top="1134" w:right="567" w:bottom="1418" w:left="550" w:header="510" w:footer="1021" w:gutter="0"/>
          <w:cols w:space="720"/>
          <w:titlePg/>
          <w:docGrid w:linePitch="299"/>
        </w:sectPr>
      </w:pPr>
    </w:p>
    <w:p w:rsidR="003F5AE6" w:rsidRPr="003F5AE6" w:rsidRDefault="003F5AE6" w:rsidP="00423CCE">
      <w:pPr>
        <w:pStyle w:val="Heading1AR"/>
        <w:pageBreakBefore/>
        <w:rPr>
          <w:rtl/>
        </w:rPr>
      </w:pPr>
      <w:bookmarkStart w:id="35" w:name="_Toc394905493"/>
      <w:bookmarkStart w:id="36" w:name="_Toc394911924"/>
      <w:bookmarkStart w:id="37" w:name="_Toc453758012"/>
      <w:bookmarkStart w:id="38" w:name="_Toc454542017"/>
      <w:r w:rsidRPr="003F5AE6">
        <w:rPr>
          <w:rFonts w:hint="cs"/>
          <w:rtl/>
        </w:rPr>
        <w:lastRenderedPageBreak/>
        <w:t>النفقات</w:t>
      </w:r>
      <w:bookmarkEnd w:id="35"/>
      <w:bookmarkEnd w:id="36"/>
      <w:bookmarkEnd w:id="37"/>
      <w:bookmarkEnd w:id="38"/>
    </w:p>
    <w:p w:rsidR="003F5AE6" w:rsidRPr="003F5AE6" w:rsidRDefault="003F5AE6" w:rsidP="005C1DD9">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بلغت النفقات الإجمالية </w:t>
      </w:r>
      <w:r w:rsidR="00E44DE9">
        <w:rPr>
          <w:rFonts w:ascii="Arabic Typesetting" w:hAnsi="Arabic Typesetting" w:cs="Arabic Typesetting" w:hint="cs"/>
          <w:sz w:val="36"/>
          <w:szCs w:val="36"/>
          <w:rtl/>
        </w:rPr>
        <w:t>على أساس الميزانية للثنائية</w:t>
      </w:r>
      <w:r w:rsidRPr="003F5AE6">
        <w:rPr>
          <w:rFonts w:ascii="Arabic Typesetting" w:hAnsi="Arabic Typesetting" w:cs="Arabic Typesetting" w:hint="cs"/>
          <w:sz w:val="36"/>
          <w:szCs w:val="36"/>
          <w:rtl/>
        </w:rPr>
        <w:t xml:space="preserve">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ما قدره </w:t>
      </w:r>
      <w:r w:rsidR="00E44DE9">
        <w:rPr>
          <w:rFonts w:ascii="Arabic Typesetting" w:hAnsi="Arabic Typesetting" w:cs="Arabic Typesetting" w:hint="cs"/>
          <w:sz w:val="36"/>
          <w:szCs w:val="36"/>
          <w:rtl/>
        </w:rPr>
        <w:t>642.6</w:t>
      </w:r>
      <w:r w:rsidRPr="003F5AE6">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 xml:space="preserve">مليون فرنك سويسري. </w:t>
      </w:r>
      <w:r w:rsidR="00E44DE9">
        <w:rPr>
          <w:rFonts w:ascii="Arabic Typesetting" w:hAnsi="Arabic Typesetting" w:cs="Arabic Typesetting" w:hint="cs"/>
          <w:sz w:val="36"/>
          <w:szCs w:val="36"/>
          <w:rtl/>
        </w:rPr>
        <w:t>ويساوي ذلك</w:t>
      </w:r>
      <w:r w:rsidRPr="003F5AE6">
        <w:rPr>
          <w:rFonts w:ascii="Arabic Typesetting" w:hAnsi="Arabic Typesetting" w:cs="Arabic Typesetting" w:hint="cs"/>
          <w:sz w:val="36"/>
          <w:szCs w:val="36"/>
          <w:rtl/>
        </w:rPr>
        <w:t xml:space="preserve"> نسبة استخدام </w:t>
      </w:r>
      <w:r w:rsidR="00E44DE9">
        <w:rPr>
          <w:rFonts w:ascii="Arabic Typesetting" w:hAnsi="Arabic Typesetting" w:cs="Arabic Typesetting" w:hint="cs"/>
          <w:sz w:val="36"/>
          <w:szCs w:val="36"/>
          <w:rtl/>
        </w:rPr>
        <w:t>قدرها</w:t>
      </w:r>
      <w:r w:rsidR="00E44DE9" w:rsidRPr="003F5AE6">
        <w:rPr>
          <w:rFonts w:ascii="Arabic Typesetting" w:hAnsi="Arabic Typesetting" w:cs="Arabic Typesetting" w:hint="cs"/>
          <w:sz w:val="36"/>
          <w:szCs w:val="36"/>
          <w:rtl/>
        </w:rPr>
        <w:t xml:space="preserve"> </w:t>
      </w:r>
      <w:r w:rsidR="00E44DE9">
        <w:rPr>
          <w:rFonts w:ascii="Arabic Typesetting" w:hAnsi="Arabic Typesetting" w:cs="Arabic Typesetting" w:hint="cs"/>
          <w:sz w:val="36"/>
          <w:szCs w:val="36"/>
          <w:rtl/>
        </w:rPr>
        <w:t>95.3</w:t>
      </w:r>
      <w:r w:rsidRPr="003F5AE6">
        <w:rPr>
          <w:rFonts w:ascii="Arabic Typesetting" w:hAnsi="Arabic Typesetting" w:cs="Arabic Typesetting" w:hint="cs"/>
          <w:sz w:val="36"/>
          <w:szCs w:val="36"/>
          <w:rtl/>
        </w:rPr>
        <w:t xml:space="preserve"> بالمئة من الميزانية المعتمدة </w:t>
      </w:r>
      <w:r w:rsidR="00E44DE9">
        <w:rPr>
          <w:rFonts w:ascii="Arabic Typesetting" w:hAnsi="Arabic Typesetting" w:cs="Arabic Typesetting" w:hint="cs"/>
          <w:sz w:val="36"/>
          <w:szCs w:val="36"/>
          <w:rtl/>
        </w:rPr>
        <w:t>البالغة</w:t>
      </w:r>
      <w:r w:rsidRPr="003F5AE6">
        <w:rPr>
          <w:rFonts w:ascii="Arabic Typesetting" w:hAnsi="Arabic Typesetting" w:cs="Arabic Typesetting" w:hint="cs"/>
          <w:sz w:val="36"/>
          <w:szCs w:val="36"/>
          <w:rtl/>
        </w:rPr>
        <w:t xml:space="preserve"> </w:t>
      </w:r>
      <w:r w:rsidR="00E44DE9">
        <w:rPr>
          <w:rFonts w:ascii="Arabic Typesetting" w:hAnsi="Arabic Typesetting" w:cs="Arabic Typesetting" w:hint="cs"/>
          <w:sz w:val="36"/>
          <w:szCs w:val="36"/>
          <w:rtl/>
        </w:rPr>
        <w:t>674.0</w:t>
      </w:r>
      <w:r w:rsidRPr="003F5AE6">
        <w:rPr>
          <w:rFonts w:ascii="Arabic Typesetting" w:hAnsi="Arabic Typesetting" w:cs="Arabic Typesetting" w:hint="cs"/>
          <w:sz w:val="36"/>
          <w:szCs w:val="36"/>
          <w:rtl/>
        </w:rPr>
        <w:t xml:space="preserve"> مليون فرنك سويسري.</w:t>
      </w:r>
    </w:p>
    <w:p w:rsidR="003F5AE6" w:rsidRPr="003F5AE6" w:rsidRDefault="003F5AE6" w:rsidP="005C1DD9">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ويقدم الجدول </w:t>
      </w:r>
      <w:r w:rsidR="00E44DE9">
        <w:rPr>
          <w:rFonts w:ascii="Arabic Typesetting" w:hAnsi="Arabic Typesetting" w:cs="Arabic Typesetting" w:hint="cs"/>
          <w:sz w:val="36"/>
          <w:szCs w:val="36"/>
          <w:rtl/>
        </w:rPr>
        <w:t>6</w:t>
      </w:r>
      <w:r w:rsidR="00E44DE9"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لمحة عامة عن الميزانية المعتمدة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والميزانية</w:t>
      </w:r>
      <w:r w:rsidR="00E44DE9">
        <w:rPr>
          <w:rFonts w:ascii="Arabic Typesetting" w:hAnsi="Arabic Typesetting" w:cs="Arabic Typesetting" w:hint="cs"/>
          <w:sz w:val="36"/>
          <w:szCs w:val="36"/>
          <w:rtl/>
        </w:rPr>
        <w:t xml:space="preserve"> النهائية</w:t>
      </w:r>
      <w:r w:rsidRPr="003F5AE6">
        <w:rPr>
          <w:rFonts w:ascii="Arabic Typesetting" w:hAnsi="Arabic Typesetting" w:cs="Arabic Typesetting" w:hint="cs"/>
          <w:sz w:val="36"/>
          <w:szCs w:val="36"/>
          <w:rtl/>
        </w:rPr>
        <w:t xml:space="preserve"> بعد التحويلات</w:t>
      </w:r>
      <w:r w:rsidR="00E44DE9">
        <w:rPr>
          <w:rFonts w:ascii="Arabic Typesetting" w:hAnsi="Arabic Typesetting" w:cs="Arabic Typesetting" w:hint="cs"/>
          <w:sz w:val="36"/>
          <w:szCs w:val="36"/>
          <w:rtl/>
        </w:rPr>
        <w:t xml:space="preserve"> 2014/15</w:t>
      </w:r>
      <w:r w:rsidRPr="003F5AE6">
        <w:rPr>
          <w:rFonts w:ascii="Arabic Typesetting" w:hAnsi="Arabic Typesetting" w:cs="Arabic Typesetting" w:hint="cs"/>
          <w:sz w:val="36"/>
          <w:szCs w:val="36"/>
          <w:rtl/>
        </w:rPr>
        <w:t xml:space="preserve"> والنفقات ونسبة استخدام الميزانية بحسب كل برنامج</w:t>
      </w:r>
      <w:r w:rsidR="00E44DE9">
        <w:rPr>
          <w:rFonts w:ascii="Arabic Typesetting" w:hAnsi="Arabic Typesetting" w:cs="Arabic Typesetting" w:hint="cs"/>
          <w:sz w:val="36"/>
          <w:szCs w:val="36"/>
          <w:rtl/>
        </w:rPr>
        <w:t xml:space="preserve"> في 2014/15</w:t>
      </w:r>
      <w:r w:rsidRPr="003F5AE6">
        <w:rPr>
          <w:rFonts w:ascii="Arabic Typesetting" w:hAnsi="Arabic Typesetting" w:cs="Arabic Typesetting" w:hint="cs"/>
          <w:sz w:val="36"/>
          <w:szCs w:val="36"/>
          <w:rtl/>
        </w:rPr>
        <w:t xml:space="preserve">. وترد الشروح المفصّلة عن استخدام الموارد بحسب كل برنامج وتحقيق النتائج المرتقبة في تقرير أداء البرنامج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w:t>
      </w:r>
    </w:p>
    <w:p w:rsidR="003F5AE6" w:rsidRPr="00CE0CBA" w:rsidRDefault="003F5AE6" w:rsidP="00EA15FD">
      <w:pPr>
        <w:pStyle w:val="Heading2AR"/>
        <w:rPr>
          <w:sz w:val="36"/>
          <w:szCs w:val="36"/>
          <w:rtl/>
        </w:rPr>
      </w:pPr>
      <w:bookmarkStart w:id="39" w:name="_Toc394905494"/>
      <w:bookmarkStart w:id="40" w:name="_Toc394911925"/>
      <w:bookmarkStart w:id="41" w:name="_Toc453758013"/>
      <w:bookmarkStart w:id="42" w:name="_Toc454542018"/>
      <w:r w:rsidRPr="00CE0CBA">
        <w:rPr>
          <w:sz w:val="36"/>
          <w:szCs w:val="36"/>
          <w:rtl/>
        </w:rPr>
        <w:t xml:space="preserve">الجدول </w:t>
      </w:r>
      <w:r w:rsidR="00E44DE9" w:rsidRPr="00CE0CBA">
        <w:rPr>
          <w:sz w:val="36"/>
          <w:szCs w:val="36"/>
          <w:rtl/>
        </w:rPr>
        <w:t>6</w:t>
      </w:r>
      <w:r w:rsidR="009B72EC" w:rsidRPr="00CE0CBA">
        <w:rPr>
          <w:sz w:val="36"/>
          <w:szCs w:val="36"/>
          <w:rtl/>
        </w:rPr>
        <w:t xml:space="preserve"> </w:t>
      </w:r>
      <w:r w:rsidRPr="00CE0CBA">
        <w:rPr>
          <w:sz w:val="36"/>
          <w:szCs w:val="36"/>
          <w:rtl/>
        </w:rPr>
        <w:t xml:space="preserve">تقرير عن الميزانية والنفقات بحسب كل برنامج – الثنائية </w:t>
      </w:r>
      <w:bookmarkEnd w:id="39"/>
      <w:bookmarkEnd w:id="40"/>
      <w:r w:rsidR="00535AD7" w:rsidRPr="00CE0CBA">
        <w:rPr>
          <w:sz w:val="36"/>
          <w:szCs w:val="36"/>
          <w:rtl/>
        </w:rPr>
        <w:t>2014/15</w:t>
      </w:r>
      <w:bookmarkEnd w:id="41"/>
      <w:bookmarkEnd w:id="42"/>
    </w:p>
    <w:p w:rsidR="003F5AE6" w:rsidRPr="003F5AE6" w:rsidRDefault="003F5AE6" w:rsidP="00B65007">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(بآلاف الفرنكات السويسرية)</w:t>
      </w:r>
    </w:p>
    <w:p w:rsidR="003F5AE6" w:rsidRDefault="0073077A" w:rsidP="003F5AE6">
      <w:pPr>
        <w:bidi/>
        <w:spacing w:after="240"/>
        <w:jc w:val="center"/>
        <w:rPr>
          <w:rFonts w:ascii="Arabic Typesetting" w:hAnsi="Arabic Typesetting" w:cs="Arabic Typesetting"/>
          <w:sz w:val="36"/>
          <w:szCs w:val="36"/>
          <w:rtl/>
        </w:rPr>
      </w:pPr>
      <w:r w:rsidRPr="0073077A">
        <w:rPr>
          <w:noProof/>
          <w:szCs w:val="22"/>
          <w:rtl/>
        </w:rPr>
        <w:drawing>
          <wp:inline distT="0" distB="0" distL="0" distR="0" wp14:anchorId="512D7546" wp14:editId="57F8D007">
            <wp:extent cx="5940425" cy="5215777"/>
            <wp:effectExtent l="0" t="0" r="3175" b="4445"/>
            <wp:docPr id="4099"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5215777"/>
                    </a:xfrm>
                    <a:prstGeom prst="rect">
                      <a:avLst/>
                    </a:prstGeom>
                    <a:noFill/>
                    <a:ln>
                      <a:noFill/>
                    </a:ln>
                  </pic:spPr>
                </pic:pic>
              </a:graphicData>
            </a:graphic>
          </wp:inline>
        </w:drawing>
      </w:r>
    </w:p>
    <w:p w:rsidR="0073077A" w:rsidRDefault="00195DDF" w:rsidP="00195DDF">
      <w:pPr>
        <w:bidi/>
        <w:jc w:val="center"/>
        <w:rPr>
          <w:rFonts w:ascii="Arabic Typesetting" w:hAnsi="Arabic Typesetting" w:cs="Arabic Typesetting"/>
          <w:sz w:val="36"/>
          <w:szCs w:val="36"/>
          <w:rtl/>
        </w:rPr>
      </w:pPr>
      <w:r w:rsidRPr="00195DDF">
        <w:rPr>
          <w:noProof/>
          <w:szCs w:val="22"/>
          <w:rtl/>
        </w:rPr>
        <w:lastRenderedPageBreak/>
        <w:drawing>
          <wp:inline distT="0" distB="0" distL="0" distR="0" wp14:anchorId="3F15FA8B" wp14:editId="49398535">
            <wp:extent cx="5940425" cy="4963555"/>
            <wp:effectExtent l="0" t="0" r="3175" b="8890"/>
            <wp:docPr id="4102" name="Pictur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4963555"/>
                    </a:xfrm>
                    <a:prstGeom prst="rect">
                      <a:avLst/>
                    </a:prstGeom>
                    <a:noFill/>
                    <a:ln>
                      <a:noFill/>
                    </a:ln>
                  </pic:spPr>
                </pic:pic>
              </a:graphicData>
            </a:graphic>
          </wp:inline>
        </w:drawing>
      </w:r>
    </w:p>
    <w:p w:rsidR="00195DDF" w:rsidRPr="003F5AE6" w:rsidRDefault="00195DDF" w:rsidP="00195DDF">
      <w:pPr>
        <w:bidi/>
        <w:spacing w:after="60"/>
        <w:rPr>
          <w:rFonts w:ascii="Arabic Typesetting" w:hAnsi="Arabic Typesetting" w:cs="Arabic Typesetting"/>
          <w:sz w:val="36"/>
          <w:szCs w:val="36"/>
          <w:rtl/>
        </w:rPr>
      </w:pPr>
      <w:r>
        <w:rPr>
          <w:rFonts w:ascii="Arabic Typesetting" w:hAnsi="Arabic Typesetting" w:cs="Arabic Typesetting" w:hint="cs"/>
          <w:i/>
          <w:iCs/>
          <w:sz w:val="28"/>
          <w:szCs w:val="28"/>
          <w:rtl/>
        </w:rPr>
        <w:t xml:space="preserve">* </w:t>
      </w:r>
      <w:r w:rsidRPr="002C5A48">
        <w:rPr>
          <w:rFonts w:ascii="Arabic Typesetting" w:hAnsi="Arabic Typesetting" w:cs="Arabic Typesetting"/>
          <w:i/>
          <w:iCs/>
          <w:sz w:val="28"/>
          <w:szCs w:val="28"/>
          <w:rtl/>
        </w:rPr>
        <w:t>قد يؤدي تدوير الأرقام إلى بعض الاختلاف مقارنة بالبيانات المالية</w:t>
      </w:r>
      <w:r w:rsidRPr="002C5A48">
        <w:rPr>
          <w:rFonts w:ascii="Arabic Typesetting" w:hAnsi="Arabic Typesetting" w:cs="Arabic Typesetting"/>
          <w:i/>
          <w:iCs/>
          <w:sz w:val="28"/>
          <w:szCs w:val="28"/>
        </w:rPr>
        <w:t>.</w:t>
      </w:r>
    </w:p>
    <w:p w:rsidR="00214665" w:rsidRPr="00F31F3E" w:rsidRDefault="00214665" w:rsidP="00373550">
      <w:pPr>
        <w:keepNext/>
        <w:bidi/>
        <w:spacing w:after="240" w:line="360" w:lineRule="exact"/>
        <w:rPr>
          <w:rFonts w:ascii="Arabic Typesetting" w:hAnsi="Arabic Typesetting" w:cs="Arabic Typesetting"/>
          <w:sz w:val="36"/>
          <w:szCs w:val="36"/>
        </w:rPr>
      </w:pPr>
      <w:bookmarkStart w:id="43" w:name="_Toc394905495"/>
      <w:bookmarkStart w:id="44" w:name="_Toc394911926"/>
      <w:r>
        <w:rPr>
          <w:rFonts w:ascii="Arabic Typesetting" w:hAnsi="Arabic Typesetting" w:cs="Arabic Typesetting" w:hint="cs"/>
          <w:sz w:val="36"/>
          <w:szCs w:val="36"/>
          <w:rtl/>
        </w:rPr>
        <w:lastRenderedPageBreak/>
        <w:t xml:space="preserve">ويقدم الجدول 7 لمحة عامة عن </w:t>
      </w:r>
      <w:r w:rsidRPr="003F5AE6">
        <w:rPr>
          <w:rFonts w:ascii="Arabic Typesetting" w:hAnsi="Arabic Typesetting" w:cs="Arabic Typesetting" w:hint="cs"/>
          <w:sz w:val="36"/>
          <w:szCs w:val="36"/>
          <w:rtl/>
        </w:rPr>
        <w:t xml:space="preserve">الميزانية المعتمدة </w:t>
      </w:r>
      <w:r>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والميزانية</w:t>
      </w:r>
      <w:r>
        <w:rPr>
          <w:rFonts w:ascii="Arabic Typesetting" w:hAnsi="Arabic Typesetting" w:cs="Arabic Typesetting" w:hint="cs"/>
          <w:sz w:val="36"/>
          <w:szCs w:val="36"/>
          <w:rtl/>
        </w:rPr>
        <w:t xml:space="preserve"> النهائية</w:t>
      </w:r>
      <w:r w:rsidRPr="003F5AE6">
        <w:rPr>
          <w:rFonts w:ascii="Arabic Typesetting" w:hAnsi="Arabic Typesetting" w:cs="Arabic Typesetting" w:hint="cs"/>
          <w:sz w:val="36"/>
          <w:szCs w:val="36"/>
          <w:rtl/>
        </w:rPr>
        <w:t xml:space="preserve"> بعد التحويلات</w:t>
      </w:r>
      <w:r>
        <w:rPr>
          <w:rFonts w:ascii="Arabic Typesetting" w:hAnsi="Arabic Typesetting" w:cs="Arabic Typesetting" w:hint="cs"/>
          <w:sz w:val="36"/>
          <w:szCs w:val="36"/>
          <w:rtl/>
        </w:rPr>
        <w:t xml:space="preserve"> 2014/15 والنفقات الفعلية بحسب فئات التكاليف.</w:t>
      </w:r>
    </w:p>
    <w:p w:rsidR="00214665" w:rsidRPr="00CE0CBA" w:rsidRDefault="00214665" w:rsidP="00EA15FD">
      <w:pPr>
        <w:pStyle w:val="Heading2AR"/>
        <w:rPr>
          <w:sz w:val="36"/>
          <w:szCs w:val="36"/>
          <w:rtl/>
        </w:rPr>
      </w:pPr>
      <w:bookmarkStart w:id="45" w:name="_Toc453758014"/>
      <w:bookmarkStart w:id="46" w:name="_Toc454542019"/>
      <w:r w:rsidRPr="00CE0CBA">
        <w:rPr>
          <w:sz w:val="36"/>
          <w:szCs w:val="36"/>
          <w:rtl/>
        </w:rPr>
        <w:t>الجدول 7</w:t>
      </w:r>
      <w:r w:rsidR="009B72EC" w:rsidRPr="00CE0CBA">
        <w:rPr>
          <w:sz w:val="36"/>
          <w:szCs w:val="36"/>
          <w:rtl/>
        </w:rPr>
        <w:t xml:space="preserve"> </w:t>
      </w:r>
      <w:r w:rsidRPr="00CE0CBA">
        <w:rPr>
          <w:sz w:val="36"/>
          <w:szCs w:val="36"/>
          <w:rtl/>
        </w:rPr>
        <w:t>تقرير عن الميزانية والنفقات بحسب كل برنامج – الثنائية 2014/15</w:t>
      </w:r>
      <w:bookmarkEnd w:id="45"/>
      <w:bookmarkEnd w:id="46"/>
    </w:p>
    <w:p w:rsidR="00214665" w:rsidRDefault="00214665" w:rsidP="00195DDF">
      <w:pPr>
        <w:keepNext/>
        <w:bidi/>
        <w:spacing w:after="12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(بآلاف الفرنكات السويسرية)</w:t>
      </w:r>
    </w:p>
    <w:p w:rsidR="00B65007" w:rsidRDefault="00195DDF" w:rsidP="00195DDF">
      <w:pPr>
        <w:bidi/>
        <w:rPr>
          <w:rFonts w:ascii="Arabic Typesetting" w:hAnsi="Arabic Typesetting" w:cs="Arabic Typesetting"/>
          <w:sz w:val="36"/>
          <w:szCs w:val="36"/>
          <w:rtl/>
        </w:rPr>
      </w:pPr>
      <w:r w:rsidRPr="00195DDF">
        <w:rPr>
          <w:noProof/>
          <w:szCs w:val="22"/>
          <w:rtl/>
        </w:rPr>
        <w:drawing>
          <wp:inline distT="0" distB="0" distL="0" distR="0" wp14:anchorId="2C2D23D2" wp14:editId="5AC3F4F9">
            <wp:extent cx="4454480" cy="7498080"/>
            <wp:effectExtent l="0" t="0" r="3810" b="762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55487" cy="7499775"/>
                    </a:xfrm>
                    <a:prstGeom prst="rect">
                      <a:avLst/>
                    </a:prstGeom>
                    <a:noFill/>
                    <a:ln>
                      <a:noFill/>
                    </a:ln>
                  </pic:spPr>
                </pic:pic>
              </a:graphicData>
            </a:graphic>
          </wp:inline>
        </w:drawing>
      </w:r>
    </w:p>
    <w:p w:rsidR="00195DDF" w:rsidRPr="003F5AE6" w:rsidRDefault="00195DDF" w:rsidP="00195DDF">
      <w:pPr>
        <w:bidi/>
        <w:spacing w:after="60"/>
        <w:rPr>
          <w:rFonts w:ascii="Arabic Typesetting" w:hAnsi="Arabic Typesetting" w:cs="Arabic Typesetting"/>
          <w:sz w:val="36"/>
          <w:szCs w:val="36"/>
          <w:rtl/>
        </w:rPr>
      </w:pPr>
      <w:r>
        <w:rPr>
          <w:rFonts w:ascii="Arabic Typesetting" w:hAnsi="Arabic Typesetting" w:cs="Arabic Typesetting" w:hint="cs"/>
          <w:i/>
          <w:iCs/>
          <w:sz w:val="28"/>
          <w:szCs w:val="28"/>
          <w:rtl/>
        </w:rPr>
        <w:t xml:space="preserve">* </w:t>
      </w:r>
      <w:r w:rsidRPr="002C5A48">
        <w:rPr>
          <w:rFonts w:ascii="Arabic Typesetting" w:hAnsi="Arabic Typesetting" w:cs="Arabic Typesetting"/>
          <w:i/>
          <w:iCs/>
          <w:sz w:val="28"/>
          <w:szCs w:val="28"/>
          <w:rtl/>
        </w:rPr>
        <w:t>قد يؤدي تدوير الأرقام إلى بعض الاختلاف مقارنة بالبيانات المالية</w:t>
      </w:r>
      <w:r w:rsidRPr="002C5A48">
        <w:rPr>
          <w:rFonts w:ascii="Arabic Typesetting" w:hAnsi="Arabic Typesetting" w:cs="Arabic Typesetting"/>
          <w:i/>
          <w:iCs/>
          <w:sz w:val="28"/>
          <w:szCs w:val="28"/>
        </w:rPr>
        <w:t>.</w:t>
      </w:r>
    </w:p>
    <w:p w:rsidR="00195DDF" w:rsidRPr="00195DDF" w:rsidRDefault="00195DDF" w:rsidP="00195DDF">
      <w:pPr>
        <w:bidi/>
        <w:spacing w:after="60"/>
        <w:rPr>
          <w:rFonts w:ascii="Arabic Typesetting" w:hAnsi="Arabic Typesetting" w:cs="Arabic Typesetting"/>
          <w:i/>
          <w:iCs/>
          <w:sz w:val="28"/>
          <w:szCs w:val="28"/>
          <w:rtl/>
        </w:rPr>
      </w:pPr>
      <w:r w:rsidRPr="00195DDF">
        <w:rPr>
          <w:rFonts w:ascii="Arabic Typesetting" w:hAnsi="Arabic Typesetting" w:cs="Arabic Typesetting"/>
          <w:i/>
          <w:iCs/>
          <w:sz w:val="28"/>
          <w:szCs w:val="28"/>
          <w:rtl/>
        </w:rPr>
        <w:t>**</w:t>
      </w:r>
      <w:r w:rsidRPr="00195DDF">
        <w:rPr>
          <w:rFonts w:ascii="Arabic Typesetting" w:hAnsi="Arabic Typesetting" w:cs="Arabic Typesetting" w:hint="cs"/>
          <w:i/>
          <w:iCs/>
          <w:sz w:val="28"/>
          <w:szCs w:val="28"/>
          <w:rtl/>
        </w:rPr>
        <w:t xml:space="preserve"> </w:t>
      </w:r>
      <w:r w:rsidRPr="00195DDF">
        <w:rPr>
          <w:rFonts w:ascii="Arabic Typesetting" w:hAnsi="Arabic Typesetting" w:cs="Arabic Typesetting"/>
          <w:i/>
          <w:iCs/>
          <w:sz w:val="28"/>
          <w:szCs w:val="28"/>
          <w:rtl/>
        </w:rPr>
        <w:t xml:space="preserve">في البيانات المالية، لا تُرصد الرسوم المصرفية في إطار المصروفات التشغيلية وإنما ترد منفصلة في باب </w:t>
      </w:r>
      <w:r>
        <w:rPr>
          <w:rFonts w:ascii="Arabic Typesetting" w:hAnsi="Arabic Typesetting" w:cs="Arabic Typesetting"/>
          <w:i/>
          <w:iCs/>
          <w:sz w:val="28"/>
          <w:szCs w:val="28"/>
          <w:rtl/>
        </w:rPr>
        <w:t>تكاليف الخدمات المالية.</w:t>
      </w:r>
    </w:p>
    <w:p w:rsidR="003F5AE6" w:rsidRPr="00CE0CBA" w:rsidRDefault="005C1DD9" w:rsidP="00EA15FD">
      <w:pPr>
        <w:pStyle w:val="Heading2AR"/>
        <w:rPr>
          <w:sz w:val="36"/>
          <w:szCs w:val="36"/>
          <w:rtl/>
        </w:rPr>
      </w:pPr>
      <w:bookmarkStart w:id="47" w:name="_Toc453758015"/>
      <w:bookmarkStart w:id="48" w:name="_Toc454542020"/>
      <w:bookmarkEnd w:id="43"/>
      <w:bookmarkEnd w:id="44"/>
      <w:r w:rsidRPr="00CE0CBA">
        <w:rPr>
          <w:sz w:val="36"/>
          <w:szCs w:val="36"/>
          <w:rtl/>
        </w:rPr>
        <w:lastRenderedPageBreak/>
        <w:t>موارد الموظفين</w:t>
      </w:r>
      <w:bookmarkEnd w:id="47"/>
      <w:bookmarkEnd w:id="48"/>
    </w:p>
    <w:p w:rsidR="005C1DD9" w:rsidRDefault="003F5AE6" w:rsidP="003A7F8F">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وصلت تكاليف الموظفين في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إلى </w:t>
      </w:r>
      <w:r w:rsidR="005C1DD9">
        <w:rPr>
          <w:rFonts w:ascii="Arabic Typesetting" w:hAnsi="Arabic Typesetting" w:cs="Arabic Typesetting" w:hint="cs"/>
          <w:sz w:val="36"/>
          <w:szCs w:val="36"/>
          <w:rtl/>
        </w:rPr>
        <w:t>423.9</w:t>
      </w:r>
      <w:r w:rsidRPr="003F5AE6">
        <w:rPr>
          <w:rFonts w:ascii="Arabic Typesetting" w:hAnsi="Arabic Typesetting" w:cs="Arabic Typesetting" w:hint="cs"/>
          <w:sz w:val="36"/>
          <w:szCs w:val="36"/>
          <w:rtl/>
        </w:rPr>
        <w:t xml:space="preserve"> مليون فرنك سويسري.</w:t>
      </w:r>
      <w:r w:rsidR="005C1DD9">
        <w:rPr>
          <w:rFonts w:ascii="Arabic Typesetting" w:hAnsi="Arabic Typesetting" w:cs="Arabic Typesetting" w:hint="cs"/>
          <w:sz w:val="36"/>
          <w:szCs w:val="36"/>
          <w:rtl/>
        </w:rPr>
        <w:t xml:space="preserve"> وانخفضت تكاليف الموظفين الإجمالية بنسبة 5.2 بالمئة عن الميزانية المعتمدة 2014/15 و3.5 </w:t>
      </w:r>
      <w:r w:rsidR="00195DDF">
        <w:rPr>
          <w:rFonts w:ascii="Arabic Typesetting" w:hAnsi="Arabic Typesetting" w:cs="Arabic Typesetting" w:hint="cs"/>
          <w:sz w:val="36"/>
          <w:szCs w:val="36"/>
          <w:rtl/>
        </w:rPr>
        <w:t xml:space="preserve">بالمئة </w:t>
      </w:r>
      <w:r w:rsidR="005C1DD9">
        <w:rPr>
          <w:rFonts w:ascii="Arabic Typesetting" w:hAnsi="Arabic Typesetting" w:cs="Arabic Typesetting" w:hint="cs"/>
          <w:sz w:val="36"/>
          <w:szCs w:val="36"/>
          <w:rtl/>
        </w:rPr>
        <w:t>عن الميزانية النهائية بعد التحويلات 2014/15.</w:t>
      </w:r>
    </w:p>
    <w:p w:rsidR="005C1DD9" w:rsidRDefault="005C1DD9" w:rsidP="00274134">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وشهدت نفقات الموظفين زيادة قدرها 11.3 مليون فرنك سويسري أو نسبتها 2.7 بالمئة في الثنائية 2014/15 (423.9</w:t>
      </w:r>
      <w:r w:rsidR="003B3910">
        <w:rPr>
          <w:rFonts w:ascii="Arabic Typesetting" w:hAnsi="Arabic Typesetting" w:cs="Arabic Typesetting" w:hint="eastAsia"/>
          <w:sz w:val="36"/>
          <w:szCs w:val="36"/>
          <w:rtl/>
        </w:rPr>
        <w:t> </w:t>
      </w:r>
      <w:r>
        <w:rPr>
          <w:rFonts w:ascii="Arabic Typesetting" w:hAnsi="Arabic Typesetting" w:cs="Arabic Typesetting" w:hint="cs"/>
          <w:sz w:val="36"/>
          <w:szCs w:val="36"/>
          <w:rtl/>
        </w:rPr>
        <w:t>مليون فرنك سويسري) مقارنة بالثنائية السابقة (412.6 مليون فرنك سويسري). وتعزى هذه الزيادة أس</w:t>
      </w:r>
      <w:r w:rsidR="00274134">
        <w:rPr>
          <w:rFonts w:ascii="Arabic Typesetting" w:hAnsi="Arabic Typesetting" w:cs="Arabic Typesetting" w:hint="cs"/>
          <w:sz w:val="36"/>
          <w:szCs w:val="36"/>
          <w:rtl/>
        </w:rPr>
        <w:t>اساً</w:t>
      </w:r>
      <w:r>
        <w:rPr>
          <w:rFonts w:ascii="Arabic Typesetting" w:hAnsi="Arabic Typesetting" w:cs="Arabic Typesetting" w:hint="cs"/>
          <w:sz w:val="36"/>
          <w:szCs w:val="36"/>
          <w:rtl/>
        </w:rPr>
        <w:t xml:space="preserve"> إلى </w:t>
      </w:r>
      <w:r w:rsidR="003F5AE6" w:rsidRPr="003F5AE6">
        <w:rPr>
          <w:rFonts w:ascii="Arabic Typesetting" w:hAnsi="Arabic Typesetting" w:cs="Arabic Typesetting" w:hint="cs"/>
          <w:sz w:val="36"/>
          <w:szCs w:val="36"/>
          <w:rtl/>
        </w:rPr>
        <w:t xml:space="preserve">أثر الزيادات القانونية </w:t>
      </w:r>
      <w:r>
        <w:rPr>
          <w:rFonts w:ascii="Arabic Typesetting" w:hAnsi="Arabic Typesetting" w:cs="Arabic Typesetting" w:hint="cs"/>
          <w:sz w:val="36"/>
          <w:szCs w:val="36"/>
          <w:rtl/>
        </w:rPr>
        <w:t xml:space="preserve">ومنها </w:t>
      </w:r>
      <w:r w:rsidRPr="003F5AE6">
        <w:rPr>
          <w:rFonts w:ascii="Arabic Typesetting" w:hAnsi="Arabic Typesetting" w:cs="Arabic Typesetting" w:hint="cs"/>
          <w:sz w:val="36"/>
          <w:szCs w:val="36"/>
          <w:rtl/>
        </w:rPr>
        <w:t xml:space="preserve">زيادة </w:t>
      </w:r>
      <w:r w:rsidR="003F5AE6" w:rsidRPr="003F5AE6">
        <w:rPr>
          <w:rFonts w:ascii="Arabic Typesetting" w:hAnsi="Arabic Typesetting" w:cs="Arabic Typesetting" w:hint="cs"/>
          <w:sz w:val="36"/>
          <w:szCs w:val="36"/>
          <w:rtl/>
        </w:rPr>
        <w:t xml:space="preserve">الدرجات وتسوية أوضاع </w:t>
      </w:r>
      <w:r>
        <w:rPr>
          <w:rFonts w:ascii="Arabic Typesetting" w:hAnsi="Arabic Typesetting" w:cs="Arabic Typesetting" w:hint="cs"/>
          <w:sz w:val="36"/>
          <w:szCs w:val="36"/>
          <w:rtl/>
        </w:rPr>
        <w:t xml:space="preserve">الوظائف المستمرة وتخصيص </w:t>
      </w:r>
      <w:r w:rsidRPr="005C1DD9">
        <w:rPr>
          <w:rFonts w:ascii="Arabic Typesetting" w:hAnsi="Arabic Typesetting" w:cs="Arabic Typesetting"/>
          <w:sz w:val="36"/>
          <w:szCs w:val="36"/>
          <w:rtl/>
        </w:rPr>
        <w:t>اعتمادات</w:t>
      </w:r>
      <w:r>
        <w:rPr>
          <w:rFonts w:ascii="Arabic Typesetting" w:hAnsi="Arabic Typesetting" w:cs="Arabic Typesetting" w:hint="cs"/>
          <w:sz w:val="36"/>
          <w:szCs w:val="36"/>
          <w:rtl/>
        </w:rPr>
        <w:t xml:space="preserve"> إضافية</w:t>
      </w:r>
      <w:r w:rsidRPr="005C1DD9">
        <w:rPr>
          <w:rFonts w:ascii="Arabic Typesetting" w:hAnsi="Arabic Typesetting" w:cs="Arabic Typesetting"/>
          <w:sz w:val="36"/>
          <w:szCs w:val="36"/>
          <w:rtl/>
        </w:rPr>
        <w:t xml:space="preserve"> لمستحقات الموظفين بعد نهاية الخدمة، بما في ذلك التأمين الصحي بعد نهاية الخدمة</w:t>
      </w:r>
      <w:r>
        <w:rPr>
          <w:rFonts w:ascii="Arabic Typesetting" w:hAnsi="Arabic Typesetting" w:cs="Arabic Typesetting" w:hint="cs"/>
          <w:sz w:val="36"/>
          <w:szCs w:val="36"/>
          <w:rtl/>
        </w:rPr>
        <w:t>.</w:t>
      </w:r>
    </w:p>
    <w:p w:rsidR="003B3910" w:rsidRDefault="003F5AE6" w:rsidP="00195DDF">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وتضمنت الميزانية المعتمدة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اعتمادات </w:t>
      </w:r>
      <w:r w:rsidR="003B3910">
        <w:rPr>
          <w:rFonts w:ascii="Arabic Typesetting" w:hAnsi="Arabic Typesetting" w:cs="Arabic Typesetting" w:hint="cs"/>
          <w:sz w:val="36"/>
          <w:szCs w:val="36"/>
          <w:rtl/>
        </w:rPr>
        <w:t>"</w:t>
      </w:r>
      <w:r w:rsidR="003B3910" w:rsidRPr="003B3910">
        <w:rPr>
          <w:rFonts w:ascii="Arabic Typesetting" w:hAnsi="Arabic Typesetting" w:cs="Arabic Typesetting"/>
          <w:sz w:val="36"/>
          <w:szCs w:val="36"/>
          <w:rtl/>
        </w:rPr>
        <w:t xml:space="preserve">لاستخدام المناصب المتبقية البالغ عددها 96 منصباً، في إطار الانتفاع بمناصب التثبيت البالغ عددها 156 والتي وافقت عليها الدول الأعضاء من حيث المبدأ في جمعياتها التي عقدت عام 2010 (الوثيقة المرجعية </w:t>
      </w:r>
      <w:r w:rsidR="003B3910" w:rsidRPr="003B3910">
        <w:rPr>
          <w:rFonts w:ascii="Arabic Typesetting" w:hAnsi="Arabic Typesetting" w:cs="Arabic Typesetting"/>
          <w:sz w:val="36"/>
          <w:szCs w:val="36"/>
        </w:rPr>
        <w:t>WO/CC/63/5</w:t>
      </w:r>
      <w:r w:rsidR="003B3910">
        <w:rPr>
          <w:rFonts w:ascii="Arabic Typesetting" w:hAnsi="Arabic Typesetting" w:cs="Arabic Typesetting"/>
          <w:sz w:val="36"/>
          <w:szCs w:val="36"/>
          <w:rtl/>
        </w:rPr>
        <w:t>)</w:t>
      </w:r>
      <w:r w:rsidR="003B3910">
        <w:rPr>
          <w:rFonts w:ascii="Arabic Typesetting" w:hAnsi="Arabic Typesetting" w:cs="Arabic Typesetting" w:hint="cs"/>
          <w:sz w:val="36"/>
          <w:szCs w:val="36"/>
          <w:rtl/>
        </w:rPr>
        <w:t>". و</w:t>
      </w:r>
      <w:r w:rsidR="00195DDF">
        <w:rPr>
          <w:rFonts w:ascii="Arabic Typesetting" w:hAnsi="Arabic Typesetting" w:cs="Arabic Typesetting" w:hint="cs"/>
          <w:sz w:val="36"/>
          <w:szCs w:val="36"/>
          <w:rtl/>
        </w:rPr>
        <w:t xml:space="preserve">في نهاية عام 2015، </w:t>
      </w:r>
      <w:r w:rsidR="003B3910">
        <w:rPr>
          <w:rFonts w:ascii="Arabic Typesetting" w:hAnsi="Arabic Typesetting" w:cs="Arabic Typesetting" w:hint="cs"/>
          <w:sz w:val="36"/>
          <w:szCs w:val="36"/>
          <w:rtl/>
        </w:rPr>
        <w:t>أصبح 124 منصباً من أصل 156 منصب تثبيت مشغولاً أو</w:t>
      </w:r>
      <w:r w:rsidR="00195DDF">
        <w:rPr>
          <w:rFonts w:ascii="Arabic Typesetting" w:hAnsi="Arabic Typesetting" w:cs="Arabic Typesetting" w:hint="eastAsia"/>
          <w:sz w:val="36"/>
          <w:szCs w:val="36"/>
          <w:rtl/>
        </w:rPr>
        <w:t> </w:t>
      </w:r>
      <w:r w:rsidR="003B3910">
        <w:rPr>
          <w:rFonts w:ascii="Arabic Typesetting" w:hAnsi="Arabic Typesetting" w:cs="Arabic Typesetting" w:hint="cs"/>
          <w:sz w:val="36"/>
          <w:szCs w:val="36"/>
          <w:rtl/>
        </w:rPr>
        <w:t>قيد استكمال المنافسة.</w:t>
      </w:r>
    </w:p>
    <w:p w:rsidR="00CA59A3" w:rsidRDefault="003F5AE6" w:rsidP="003A7F8F">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ويبيّن الجدول </w:t>
      </w:r>
      <w:r w:rsidR="003B3910">
        <w:rPr>
          <w:rFonts w:ascii="Arabic Typesetting" w:hAnsi="Arabic Typesetting" w:cs="Arabic Typesetting" w:hint="cs"/>
          <w:sz w:val="36"/>
          <w:szCs w:val="36"/>
          <w:rtl/>
        </w:rPr>
        <w:t>التالي</w:t>
      </w:r>
      <w:r w:rsidRPr="003F5AE6">
        <w:rPr>
          <w:rFonts w:ascii="Arabic Typesetting" w:hAnsi="Arabic Typesetting" w:cs="Arabic Typesetting" w:hint="cs"/>
          <w:sz w:val="36"/>
          <w:szCs w:val="36"/>
          <w:rtl/>
        </w:rPr>
        <w:t xml:space="preserve"> تطور </w:t>
      </w:r>
      <w:r w:rsidR="003B3910">
        <w:rPr>
          <w:rFonts w:ascii="Arabic Typesetting" w:hAnsi="Arabic Typesetting" w:cs="Arabic Typesetting" w:hint="cs"/>
          <w:sz w:val="36"/>
          <w:szCs w:val="36"/>
          <w:rtl/>
        </w:rPr>
        <w:t>نفقات الموظفين منذ عام 2008</w:t>
      </w:r>
      <w:r w:rsidRPr="003F5AE6">
        <w:rPr>
          <w:rFonts w:ascii="Arabic Typesetting" w:hAnsi="Arabic Typesetting" w:cs="Arabic Typesetting" w:hint="cs"/>
          <w:sz w:val="36"/>
          <w:szCs w:val="36"/>
          <w:rtl/>
        </w:rPr>
        <w:t xml:space="preserve">. ويعود الارتفاع المُسجّل في </w:t>
      </w:r>
      <w:r w:rsidR="003B3910">
        <w:rPr>
          <w:rFonts w:ascii="Arabic Typesetting" w:hAnsi="Arabic Typesetting" w:cs="Arabic Typesetting" w:hint="cs"/>
          <w:sz w:val="36"/>
          <w:szCs w:val="36"/>
          <w:rtl/>
        </w:rPr>
        <w:t>سنتي</w:t>
      </w:r>
      <w:r w:rsidR="003B3910"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2013 </w:t>
      </w:r>
      <w:r w:rsidR="003B3910">
        <w:rPr>
          <w:rFonts w:ascii="Arabic Typesetting" w:hAnsi="Arabic Typesetting" w:cs="Arabic Typesetting" w:hint="cs"/>
          <w:sz w:val="36"/>
          <w:szCs w:val="36"/>
          <w:rtl/>
        </w:rPr>
        <w:t xml:space="preserve">و2015 </w:t>
      </w:r>
      <w:r w:rsidRPr="003F5AE6">
        <w:rPr>
          <w:rFonts w:ascii="Arabic Typesetting" w:hAnsi="Arabic Typesetting" w:cs="Arabic Typesetting" w:hint="cs"/>
          <w:sz w:val="36"/>
          <w:szCs w:val="36"/>
          <w:rtl/>
        </w:rPr>
        <w:t>إلى قيد غير متكرّر</w:t>
      </w:r>
      <w:r w:rsidR="00CA59A3">
        <w:rPr>
          <w:rFonts w:ascii="Arabic Typesetting" w:hAnsi="Arabic Typesetting" w:cs="Arabic Typesetting" w:hint="cs"/>
          <w:sz w:val="36"/>
          <w:szCs w:val="36"/>
          <w:rtl/>
        </w:rPr>
        <w:t xml:space="preserve"> في السنة الأخيرة للثنائيتين المعنيتين</w:t>
      </w:r>
      <w:r w:rsidRPr="003F5AE6">
        <w:rPr>
          <w:rFonts w:ascii="Arabic Typesetting" w:hAnsi="Arabic Typesetting" w:cs="Arabic Typesetting" w:hint="cs"/>
          <w:sz w:val="36"/>
          <w:szCs w:val="36"/>
          <w:rtl/>
        </w:rPr>
        <w:t xml:space="preserve"> </w:t>
      </w:r>
      <w:r w:rsidR="003B3910">
        <w:rPr>
          <w:rFonts w:ascii="Arabic Typesetting" w:hAnsi="Arabic Typesetting" w:cs="Arabic Typesetting" w:hint="cs"/>
          <w:sz w:val="36"/>
          <w:szCs w:val="36"/>
          <w:rtl/>
        </w:rPr>
        <w:t>ل</w:t>
      </w:r>
      <w:r w:rsidR="00CA59A3">
        <w:rPr>
          <w:rFonts w:ascii="Arabic Typesetting" w:hAnsi="Arabic Typesetting" w:cs="Arabic Typesetting" w:hint="cs"/>
          <w:sz w:val="36"/>
          <w:szCs w:val="36"/>
          <w:rtl/>
        </w:rPr>
        <w:t xml:space="preserve">مستحقات </w:t>
      </w:r>
      <w:r w:rsidRPr="003F5AE6">
        <w:rPr>
          <w:rFonts w:ascii="Arabic Typesetting" w:hAnsi="Arabic Typesetting" w:cs="Arabic Typesetting" w:hint="cs"/>
          <w:sz w:val="36"/>
          <w:szCs w:val="36"/>
          <w:rtl/>
        </w:rPr>
        <w:t>الموظفين بعد نهاية الخدمة</w:t>
      </w:r>
      <w:r w:rsidR="00CA59A3">
        <w:rPr>
          <w:rFonts w:ascii="Arabic Typesetting" w:hAnsi="Arabic Typesetting" w:cs="Arabic Typesetting" w:hint="cs"/>
          <w:sz w:val="36"/>
          <w:szCs w:val="36"/>
          <w:rtl/>
        </w:rPr>
        <w:t xml:space="preserve"> الرامية إلى تعزيز تغطية التزامات التأمين الصحي بعد نهاية</w:t>
      </w:r>
      <w:r w:rsidR="00274134">
        <w:rPr>
          <w:rFonts w:ascii="Arabic Typesetting" w:hAnsi="Arabic Typesetting" w:cs="Arabic Typesetting" w:hint="cs"/>
          <w:sz w:val="36"/>
          <w:szCs w:val="36"/>
          <w:rtl/>
        </w:rPr>
        <w:t xml:space="preserve"> </w:t>
      </w:r>
      <w:r w:rsidR="00CA59A3">
        <w:rPr>
          <w:rFonts w:ascii="Arabic Typesetting" w:hAnsi="Arabic Typesetting" w:cs="Arabic Typesetting" w:hint="cs"/>
          <w:sz w:val="36"/>
          <w:szCs w:val="36"/>
          <w:rtl/>
        </w:rPr>
        <w:t>الخدمة.</w:t>
      </w:r>
    </w:p>
    <w:p w:rsidR="003F5AE6" w:rsidRPr="00D52AB8" w:rsidRDefault="003F5AE6" w:rsidP="00D52AB8">
      <w:pPr>
        <w:pStyle w:val="Heading2AR"/>
        <w:rPr>
          <w:sz w:val="36"/>
          <w:szCs w:val="36"/>
          <w:rtl/>
        </w:rPr>
      </w:pPr>
      <w:bookmarkStart w:id="49" w:name="_Toc394905497"/>
      <w:bookmarkStart w:id="50" w:name="_Toc394911928"/>
      <w:bookmarkStart w:id="51" w:name="_Toc453758016"/>
      <w:bookmarkStart w:id="52" w:name="_Toc454542021"/>
      <w:r w:rsidRPr="00D52AB8">
        <w:rPr>
          <w:rFonts w:hint="cs"/>
          <w:sz w:val="36"/>
          <w:szCs w:val="36"/>
          <w:rtl/>
        </w:rPr>
        <w:t>تطور نفقات الموظفين بحسب السنوات</w:t>
      </w:r>
      <w:bookmarkEnd w:id="49"/>
      <w:bookmarkEnd w:id="50"/>
      <w:bookmarkEnd w:id="51"/>
      <w:bookmarkEnd w:id="52"/>
    </w:p>
    <w:p w:rsidR="00D52AB8" w:rsidRPr="00986FFB" w:rsidRDefault="00D52AB8" w:rsidP="00D52AB8">
      <w:pPr>
        <w:keepNext/>
        <w:bidi/>
        <w:spacing w:after="120" w:line="360" w:lineRule="exact"/>
        <w:jc w:val="center"/>
        <w:rPr>
          <w:rFonts w:ascii="Arabic Typesetting" w:hAnsi="Arabic Typesetting" w:cs="Arabic Typesetting"/>
          <w:sz w:val="36"/>
          <w:szCs w:val="36"/>
          <w:rtl/>
        </w:rPr>
      </w:pPr>
      <w:r w:rsidRPr="00D52AB8">
        <w:rPr>
          <w:rFonts w:ascii="Arabic Typesetting" w:hAnsi="Arabic Typesetting" w:cs="Arabic Typesetting"/>
          <w:sz w:val="36"/>
          <w:szCs w:val="36"/>
          <w:rtl/>
        </w:rPr>
        <w:t>تطور نفقات الموظفين بحسب السنوات</w:t>
      </w:r>
    </w:p>
    <w:p w:rsidR="003F5AE6" w:rsidRPr="003F5AE6" w:rsidRDefault="003F5AE6" w:rsidP="00D52AB8">
      <w:pPr>
        <w:bidi/>
        <w:spacing w:after="240" w:line="360" w:lineRule="exact"/>
        <w:jc w:val="center"/>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(بملايين الفرنكات السويسرية)</w:t>
      </w:r>
    </w:p>
    <w:p w:rsidR="003F5AE6" w:rsidRDefault="00F43AAF" w:rsidP="00F43AAF">
      <w:pPr>
        <w:bidi/>
        <w:jc w:val="center"/>
        <w:rPr>
          <w:rFonts w:ascii="Arabic Typesetting" w:hAnsi="Arabic Typesetting" w:cs="Arabic Typesetting"/>
          <w:sz w:val="36"/>
          <w:szCs w:val="36"/>
          <w:rtl/>
        </w:rPr>
      </w:pPr>
      <w:r w:rsidRPr="00F43AAF">
        <w:rPr>
          <w:noProof/>
          <w:szCs w:val="22"/>
          <w:rtl/>
        </w:rPr>
        <w:drawing>
          <wp:inline distT="0" distB="0" distL="0" distR="0" wp14:anchorId="5F83DF12" wp14:editId="6111AC86">
            <wp:extent cx="5940425" cy="1793001"/>
            <wp:effectExtent l="0" t="0" r="3175" b="0"/>
            <wp:docPr id="4107"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1793001"/>
                    </a:xfrm>
                    <a:prstGeom prst="rect">
                      <a:avLst/>
                    </a:prstGeom>
                    <a:noFill/>
                    <a:ln>
                      <a:noFill/>
                    </a:ln>
                  </pic:spPr>
                </pic:pic>
              </a:graphicData>
            </a:graphic>
          </wp:inline>
        </w:drawing>
      </w:r>
    </w:p>
    <w:p w:rsidR="00F43AAF" w:rsidRPr="00F43AAF" w:rsidRDefault="00F43AAF" w:rsidP="00F43AAF">
      <w:pPr>
        <w:bidi/>
        <w:spacing w:after="240"/>
        <w:rPr>
          <w:rFonts w:ascii="Arabic Typesetting" w:hAnsi="Arabic Typesetting" w:cs="Arabic Typesetting"/>
          <w:i/>
          <w:iCs/>
          <w:sz w:val="28"/>
          <w:szCs w:val="28"/>
          <w:rtl/>
        </w:rPr>
      </w:pPr>
      <w:r w:rsidRPr="00F43AAF">
        <w:rPr>
          <w:rFonts w:ascii="Arabic Typesetting" w:hAnsi="Arabic Typesetting" w:cs="Arabic Typesetting"/>
          <w:i/>
          <w:iCs/>
          <w:sz w:val="28"/>
          <w:szCs w:val="28"/>
          <w:rtl/>
        </w:rPr>
        <w:t xml:space="preserve">*لا تشمل نفقات الموظفين المتدربين وفقاً لتصنيف نفقات الموظفين في الثنائية </w:t>
      </w:r>
      <w:r>
        <w:rPr>
          <w:rFonts w:ascii="Arabic Typesetting" w:hAnsi="Arabic Typesetting" w:cs="Arabic Typesetting" w:hint="cs"/>
          <w:i/>
          <w:iCs/>
          <w:sz w:val="28"/>
          <w:szCs w:val="28"/>
          <w:rtl/>
        </w:rPr>
        <w:t>2014/15</w:t>
      </w:r>
      <w:r w:rsidRPr="00F43AAF">
        <w:rPr>
          <w:rFonts w:ascii="Arabic Typesetting" w:hAnsi="Arabic Typesetting" w:cs="Arabic Typesetting"/>
          <w:i/>
          <w:iCs/>
          <w:sz w:val="28"/>
          <w:szCs w:val="28"/>
          <w:rtl/>
        </w:rPr>
        <w:t>.</w:t>
      </w:r>
    </w:p>
    <w:p w:rsidR="00CA59A3" w:rsidRPr="00D52AB8" w:rsidRDefault="00CA59A3" w:rsidP="00D52AB8">
      <w:pPr>
        <w:keepNext/>
        <w:bidi/>
        <w:spacing w:after="120" w:line="360" w:lineRule="exact"/>
        <w:rPr>
          <w:rFonts w:ascii="Arabic Typesetting" w:hAnsi="Arabic Typesetting" w:cs="Arabic Typesetting"/>
          <w:b/>
          <w:bCs/>
          <w:sz w:val="36"/>
          <w:szCs w:val="36"/>
          <w:rtl/>
        </w:rPr>
      </w:pPr>
      <w:bookmarkStart w:id="53" w:name="_Toc453758017"/>
      <w:r w:rsidRPr="00D52AB8">
        <w:rPr>
          <w:rFonts w:ascii="Arabic Typesetting" w:hAnsi="Arabic Typesetting" w:cs="Arabic Typesetting"/>
          <w:b/>
          <w:bCs/>
          <w:sz w:val="36"/>
          <w:szCs w:val="36"/>
          <w:rtl/>
        </w:rPr>
        <w:t>التدريب وزمالات الويبو</w:t>
      </w:r>
      <w:bookmarkEnd w:id="53"/>
    </w:p>
    <w:p w:rsidR="00CA59A3" w:rsidRPr="00F31F3E" w:rsidRDefault="008363DD" w:rsidP="00F31F3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وصلت النفقات الإجمالية للتدريب وزمالات الويبو إلى 5.6 مليون فرنك سويسري في الثنائية 2014/15 أي بانخفاض قدره 0.4 مليون فرنك سويسري أو نسبته 6.4 بالمئة مقارنة بالميزانية النهائية بعد التحويلات 2014/15.</w:t>
      </w:r>
    </w:p>
    <w:p w:rsidR="003F5AE6" w:rsidRPr="00D52AB8" w:rsidRDefault="003F5AE6" w:rsidP="00D52AB8">
      <w:pPr>
        <w:keepNext/>
        <w:bidi/>
        <w:spacing w:after="120" w:line="360" w:lineRule="exact"/>
        <w:rPr>
          <w:rFonts w:ascii="Arabic Typesetting" w:hAnsi="Arabic Typesetting" w:cs="Arabic Typesetting"/>
          <w:b/>
          <w:bCs/>
          <w:sz w:val="36"/>
          <w:szCs w:val="36"/>
          <w:rtl/>
        </w:rPr>
      </w:pPr>
      <w:bookmarkStart w:id="54" w:name="_Toc394905498"/>
      <w:bookmarkStart w:id="55" w:name="_Toc394911929"/>
      <w:bookmarkStart w:id="56" w:name="_Toc453758018"/>
      <w:r w:rsidRPr="00D52AB8">
        <w:rPr>
          <w:rFonts w:ascii="Arabic Typesetting" w:hAnsi="Arabic Typesetting" w:cs="Arabic Typesetting"/>
          <w:b/>
          <w:bCs/>
          <w:sz w:val="36"/>
          <w:szCs w:val="36"/>
          <w:rtl/>
        </w:rPr>
        <w:lastRenderedPageBreak/>
        <w:t>الأسفار والمنح</w:t>
      </w:r>
      <w:bookmarkEnd w:id="54"/>
      <w:bookmarkEnd w:id="55"/>
      <w:bookmarkEnd w:id="56"/>
    </w:p>
    <w:p w:rsidR="003F5AE6" w:rsidRDefault="003F5AE6" w:rsidP="005E5A46">
      <w:pPr>
        <w:keepNext/>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وصلت النفقات الإجمالية المتعلقة بالأسفار والمنح إلى </w:t>
      </w:r>
      <w:r w:rsidR="003A7F8F">
        <w:rPr>
          <w:rFonts w:ascii="Arabic Typesetting" w:hAnsi="Arabic Typesetting" w:cs="Arabic Typesetting" w:hint="cs"/>
          <w:sz w:val="36"/>
          <w:szCs w:val="36"/>
          <w:rtl/>
        </w:rPr>
        <w:t>26.1</w:t>
      </w:r>
      <w:r w:rsidRPr="003F5AE6">
        <w:rPr>
          <w:rFonts w:ascii="Arabic Typesetting" w:hAnsi="Arabic Typesetting" w:cs="Arabic Typesetting" w:hint="cs"/>
          <w:sz w:val="36"/>
          <w:szCs w:val="36"/>
          <w:rtl/>
        </w:rPr>
        <w:t xml:space="preserve"> مليون فرنك سويسري في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w:t>
      </w:r>
      <w:r w:rsidR="003A7F8F">
        <w:rPr>
          <w:rFonts w:ascii="Arabic Typesetting" w:hAnsi="Arabic Typesetting" w:cs="Arabic Typesetting" w:hint="cs"/>
          <w:sz w:val="36"/>
          <w:szCs w:val="36"/>
          <w:rtl/>
        </w:rPr>
        <w:t>أي بانخفاض</w:t>
      </w:r>
      <w:r w:rsidRPr="003F5AE6">
        <w:rPr>
          <w:rFonts w:ascii="Arabic Typesetting" w:hAnsi="Arabic Typesetting" w:cs="Arabic Typesetting" w:hint="cs"/>
          <w:sz w:val="36"/>
          <w:szCs w:val="36"/>
          <w:rtl/>
        </w:rPr>
        <w:t xml:space="preserve"> قدره </w:t>
      </w:r>
      <w:r w:rsidR="003A7F8F">
        <w:rPr>
          <w:rFonts w:ascii="Arabic Typesetting" w:hAnsi="Arabic Typesetting" w:cs="Arabic Typesetting" w:hint="cs"/>
          <w:sz w:val="36"/>
          <w:szCs w:val="36"/>
          <w:rtl/>
        </w:rPr>
        <w:t>5.6</w:t>
      </w:r>
      <w:r w:rsidRPr="003F5AE6">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مليون فرنك سويسري أو نسب</w:t>
      </w:r>
      <w:r w:rsidR="003A7F8F">
        <w:rPr>
          <w:rFonts w:ascii="Arabic Typesetting" w:hAnsi="Arabic Typesetting" w:cs="Arabic Typesetting" w:hint="cs"/>
          <w:sz w:val="36"/>
          <w:szCs w:val="36"/>
          <w:rtl/>
        </w:rPr>
        <w:t>ته</w:t>
      </w:r>
      <w:r w:rsidRPr="003F5AE6">
        <w:rPr>
          <w:rFonts w:ascii="Arabic Typesetting" w:hAnsi="Arabic Typesetting" w:cs="Arabic Typesetting" w:hint="cs"/>
          <w:sz w:val="36"/>
          <w:szCs w:val="36"/>
          <w:rtl/>
        </w:rPr>
        <w:t xml:space="preserve"> </w:t>
      </w:r>
      <w:r w:rsidR="003A7F8F">
        <w:rPr>
          <w:rFonts w:ascii="Arabic Typesetting" w:hAnsi="Arabic Typesetting" w:cs="Arabic Typesetting" w:hint="cs"/>
          <w:sz w:val="36"/>
          <w:szCs w:val="36"/>
          <w:rtl/>
        </w:rPr>
        <w:t>17.6</w:t>
      </w:r>
      <w:r w:rsidRPr="003F5AE6">
        <w:rPr>
          <w:rFonts w:ascii="Arabic Typesetting" w:hAnsi="Arabic Typesetting" w:cs="Arabic Typesetting" w:hint="cs"/>
          <w:sz w:val="36"/>
          <w:szCs w:val="36"/>
          <w:rtl/>
        </w:rPr>
        <w:t xml:space="preserve"> بالمئة</w:t>
      </w:r>
      <w:r w:rsidR="003A7F8F">
        <w:rPr>
          <w:rFonts w:ascii="Arabic Typesetting" w:hAnsi="Arabic Typesetting" w:cs="Arabic Typesetting" w:hint="cs"/>
          <w:sz w:val="36"/>
          <w:szCs w:val="36"/>
          <w:rtl/>
        </w:rPr>
        <w:t xml:space="preserve"> عن </w:t>
      </w:r>
      <w:r w:rsidRPr="003F5AE6">
        <w:rPr>
          <w:rFonts w:ascii="Arabic Typesetting" w:hAnsi="Arabic Typesetting" w:cs="Arabic Typesetting" w:hint="cs"/>
          <w:sz w:val="36"/>
          <w:szCs w:val="36"/>
          <w:rtl/>
        </w:rPr>
        <w:t>الميزانية النهائية بعد التحويلات</w:t>
      </w:r>
      <w:r w:rsidR="003A7F8F">
        <w:rPr>
          <w:rFonts w:ascii="Arabic Typesetting" w:hAnsi="Arabic Typesetting" w:cs="Arabic Typesetting" w:hint="cs"/>
          <w:sz w:val="36"/>
          <w:szCs w:val="36"/>
          <w:rtl/>
        </w:rPr>
        <w:t xml:space="preserve"> 2014/15</w:t>
      </w:r>
      <w:r w:rsidRPr="003F5AE6">
        <w:rPr>
          <w:rFonts w:ascii="Arabic Typesetting" w:hAnsi="Arabic Typesetting" w:cs="Arabic Typesetting" w:hint="cs"/>
          <w:sz w:val="36"/>
          <w:szCs w:val="36"/>
          <w:rtl/>
        </w:rPr>
        <w:t>.</w:t>
      </w:r>
    </w:p>
    <w:p w:rsidR="003A7F8F" w:rsidRPr="003F5AE6" w:rsidRDefault="003A7F8F" w:rsidP="00F43AAF">
      <w:pPr>
        <w:keepLine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ويعزى انخفاض النفقات إلى عدة عوامل منها ما يلي: "1" </w:t>
      </w:r>
      <w:r w:rsidR="006B3A36">
        <w:rPr>
          <w:rFonts w:ascii="Arabic Typesetting" w:hAnsi="Arabic Typesetting" w:cs="Arabic Typesetting" w:hint="cs"/>
          <w:sz w:val="36"/>
          <w:szCs w:val="36"/>
          <w:rtl/>
        </w:rPr>
        <w:t>انخفاض أسعار تذاكر الطيران في الثنائية 2014/15 نتيجة اعتماد أدوات تكنولوجية جديدة في تنظيم الأسفار منها أداة الحجز الشبكية؛ "2" وتنظيم المزيد من الفعاليات والأنشطة المتتالية في البلدان نفسها ما يؤدي إلى انخفاض تكاليف السفر؛ "3" وإلغاء بعض الفعاليات أو الأنشطة المزمعة أو تأجيلها بناء على طلب بعض الدول الأعضاء ولا سيما في إطار البرنامج 9 (</w:t>
      </w:r>
      <w:r w:rsidR="006B3A36" w:rsidRPr="006B3A36">
        <w:rPr>
          <w:rFonts w:ascii="Arabic Typesetting" w:hAnsi="Arabic Typesetting" w:cs="Arabic Typesetting" w:hint="eastAsia"/>
          <w:sz w:val="36"/>
          <w:szCs w:val="36"/>
          <w:rtl/>
        </w:rPr>
        <w:t>البلدان</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الأفريقية</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والعربية</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وبلدان</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آسيا</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والمحيط</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الهادئ</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وأمريكا</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اللاتينية</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والكاريبي</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وأقل</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البلدان</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نموا</w:t>
      </w:r>
      <w:r w:rsidR="006B3A36">
        <w:rPr>
          <w:rFonts w:ascii="Arabic Typesetting" w:hAnsi="Arabic Typesetting" w:cs="Arabic Typesetting" w:hint="cs"/>
          <w:sz w:val="36"/>
          <w:szCs w:val="36"/>
          <w:rtl/>
        </w:rPr>
        <w:t xml:space="preserve">)؛ "4" وعدم عقد أي دورة للجنة الحكومية الدولية في عام 2015 نظراً إلى عدم اتفاق الجمعية العامة للويبو في أكتوبر 2014 على برنامج عمل </w:t>
      </w:r>
      <w:r w:rsidR="00F43AAF">
        <w:rPr>
          <w:rFonts w:ascii="Arabic Typesetting" w:hAnsi="Arabic Typesetting" w:cs="Arabic Typesetting" w:hint="cs"/>
          <w:sz w:val="36"/>
          <w:szCs w:val="36"/>
          <w:rtl/>
        </w:rPr>
        <w:t>ا</w:t>
      </w:r>
      <w:r w:rsidR="006B3A36">
        <w:rPr>
          <w:rFonts w:ascii="Arabic Typesetting" w:hAnsi="Arabic Typesetting" w:cs="Arabic Typesetting" w:hint="cs"/>
          <w:sz w:val="36"/>
          <w:szCs w:val="36"/>
          <w:rtl/>
        </w:rPr>
        <w:t xml:space="preserve">للجنة الحكومية الدولية </w:t>
      </w:r>
      <w:r w:rsidR="00F43AAF">
        <w:rPr>
          <w:rFonts w:ascii="Arabic Typesetting" w:hAnsi="Arabic Typesetting" w:cs="Arabic Typesetting" w:hint="cs"/>
          <w:sz w:val="36"/>
          <w:szCs w:val="36"/>
          <w:rtl/>
        </w:rPr>
        <w:t>لعام</w:t>
      </w:r>
      <w:r w:rsidR="006B3A36">
        <w:rPr>
          <w:rFonts w:ascii="Arabic Typesetting" w:hAnsi="Arabic Typesetting" w:cs="Arabic Typesetting" w:hint="cs"/>
          <w:sz w:val="36"/>
          <w:szCs w:val="36"/>
          <w:rtl/>
        </w:rPr>
        <w:t xml:space="preserve"> 2015. و</w:t>
      </w:r>
      <w:r w:rsidR="00863AAA">
        <w:rPr>
          <w:rFonts w:ascii="Arabic Typesetting" w:hAnsi="Arabic Typesetting" w:cs="Arabic Typesetting" w:hint="cs"/>
          <w:sz w:val="36"/>
          <w:szCs w:val="36"/>
          <w:rtl/>
        </w:rPr>
        <w:t>كانت البرامج التالية من</w:t>
      </w:r>
      <w:r w:rsidR="006B3A36">
        <w:rPr>
          <w:rFonts w:ascii="Arabic Typesetting" w:hAnsi="Arabic Typesetting" w:cs="Arabic Typesetting" w:hint="cs"/>
          <w:sz w:val="36"/>
          <w:szCs w:val="36"/>
          <w:rtl/>
        </w:rPr>
        <w:t xml:space="preserve"> البرامج التي حققت أكبر قدر من الوفورات </w:t>
      </w:r>
      <w:r w:rsidR="00863AAA">
        <w:rPr>
          <w:rFonts w:ascii="Arabic Typesetting" w:hAnsi="Arabic Typesetting" w:cs="Arabic Typesetting" w:hint="cs"/>
          <w:sz w:val="36"/>
          <w:szCs w:val="36"/>
          <w:rtl/>
        </w:rPr>
        <w:t>المتصلة</w:t>
      </w:r>
      <w:r w:rsidR="006B3A36">
        <w:rPr>
          <w:rFonts w:ascii="Arabic Typesetting" w:hAnsi="Arabic Typesetting" w:cs="Arabic Typesetting" w:hint="cs"/>
          <w:sz w:val="36"/>
          <w:szCs w:val="36"/>
          <w:rtl/>
        </w:rPr>
        <w:t xml:space="preserve"> </w:t>
      </w:r>
      <w:r w:rsidR="00863AAA">
        <w:rPr>
          <w:rFonts w:ascii="Arabic Typesetting" w:hAnsi="Arabic Typesetting" w:cs="Arabic Typesetting" w:hint="cs"/>
          <w:sz w:val="36"/>
          <w:szCs w:val="36"/>
          <w:rtl/>
        </w:rPr>
        <w:t>ب</w:t>
      </w:r>
      <w:r w:rsidR="006B3A36">
        <w:rPr>
          <w:rFonts w:ascii="Arabic Typesetting" w:hAnsi="Arabic Typesetting" w:cs="Arabic Typesetting" w:hint="cs"/>
          <w:sz w:val="36"/>
          <w:szCs w:val="36"/>
          <w:rtl/>
        </w:rPr>
        <w:t>الأسفار والمنح</w:t>
      </w:r>
      <w:r w:rsidR="00863AAA">
        <w:rPr>
          <w:rFonts w:ascii="Arabic Typesetting" w:hAnsi="Arabic Typesetting" w:cs="Arabic Typesetting" w:hint="cs"/>
          <w:sz w:val="36"/>
          <w:szCs w:val="36"/>
          <w:rtl/>
        </w:rPr>
        <w:t>:</w:t>
      </w:r>
      <w:r w:rsidR="006B3A36">
        <w:rPr>
          <w:rFonts w:ascii="Arabic Typesetting" w:hAnsi="Arabic Typesetting" w:cs="Arabic Typesetting" w:hint="cs"/>
          <w:sz w:val="36"/>
          <w:szCs w:val="36"/>
          <w:rtl/>
        </w:rPr>
        <w:t xml:space="preserve"> البرنامج 9 (</w:t>
      </w:r>
      <w:r w:rsidR="006B3A36" w:rsidRPr="006B3A36">
        <w:rPr>
          <w:rFonts w:ascii="Arabic Typesetting" w:hAnsi="Arabic Typesetting" w:cs="Arabic Typesetting" w:hint="eastAsia"/>
          <w:sz w:val="36"/>
          <w:szCs w:val="36"/>
          <w:rtl/>
        </w:rPr>
        <w:t>البلدان</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الأفريقية</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والعربية</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وبلدان</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آسيا</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والمحيط</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الهادئ</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وأمريكا</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اللاتينية</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والكاريبي</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وأقل</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البلدان</w:t>
      </w:r>
      <w:r w:rsidR="006B3A36" w:rsidRPr="006B3A36">
        <w:rPr>
          <w:rFonts w:ascii="Arabic Typesetting" w:hAnsi="Arabic Typesetting" w:cs="Arabic Typesetting"/>
          <w:sz w:val="36"/>
          <w:szCs w:val="36"/>
          <w:rtl/>
        </w:rPr>
        <w:t xml:space="preserve"> </w:t>
      </w:r>
      <w:r w:rsidR="006B3A36" w:rsidRPr="006B3A36">
        <w:rPr>
          <w:rFonts w:ascii="Arabic Typesetting" w:hAnsi="Arabic Typesetting" w:cs="Arabic Typesetting" w:hint="eastAsia"/>
          <w:sz w:val="36"/>
          <w:szCs w:val="36"/>
          <w:rtl/>
        </w:rPr>
        <w:t>نموا</w:t>
      </w:r>
      <w:r w:rsidR="006B3A36">
        <w:rPr>
          <w:rFonts w:ascii="Arabic Typesetting" w:hAnsi="Arabic Typesetting" w:cs="Arabic Typesetting" w:hint="cs"/>
          <w:sz w:val="36"/>
          <w:szCs w:val="36"/>
          <w:rtl/>
        </w:rPr>
        <w:t>) والبرنامج 5 (ن</w:t>
      </w:r>
      <w:r w:rsidR="006B3A36" w:rsidRPr="00F31F3E">
        <w:rPr>
          <w:rFonts w:ascii="Arabic Typesetting" w:hAnsi="Arabic Typesetting" w:cs="Arabic Typesetting" w:hint="eastAsia"/>
          <w:sz w:val="36"/>
          <w:szCs w:val="36"/>
          <w:rtl/>
        </w:rPr>
        <w:t>ظام</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معاهدة</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التعاون</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بشأن</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البراءات</w:t>
      </w:r>
      <w:r w:rsidR="006B3A36">
        <w:rPr>
          <w:rFonts w:ascii="Arabic Typesetting" w:hAnsi="Arabic Typesetting" w:cs="Arabic Typesetting" w:hint="cs"/>
          <w:sz w:val="36"/>
          <w:szCs w:val="36"/>
          <w:rtl/>
        </w:rPr>
        <w:t>) والبرنامج</w:t>
      </w:r>
      <w:r w:rsidR="00863AAA">
        <w:rPr>
          <w:rFonts w:ascii="Arabic Typesetting" w:hAnsi="Arabic Typesetting" w:cs="Arabic Typesetting" w:hint="eastAsia"/>
          <w:sz w:val="36"/>
          <w:szCs w:val="36"/>
          <w:rtl/>
        </w:rPr>
        <w:t> </w:t>
      </w:r>
      <w:r w:rsidR="006B3A36">
        <w:rPr>
          <w:rFonts w:ascii="Arabic Typesetting" w:hAnsi="Arabic Typesetting" w:cs="Arabic Typesetting" w:hint="cs"/>
          <w:sz w:val="36"/>
          <w:szCs w:val="36"/>
          <w:rtl/>
        </w:rPr>
        <w:t>3</w:t>
      </w:r>
      <w:r w:rsidR="00863AAA">
        <w:rPr>
          <w:rFonts w:ascii="Arabic Typesetting" w:hAnsi="Arabic Typesetting" w:cs="Arabic Typesetting" w:hint="eastAsia"/>
          <w:sz w:val="36"/>
          <w:szCs w:val="36"/>
          <w:rtl/>
        </w:rPr>
        <w:t> </w:t>
      </w:r>
      <w:r w:rsidR="006B3A36">
        <w:rPr>
          <w:rFonts w:ascii="Arabic Typesetting" w:hAnsi="Arabic Typesetting" w:cs="Arabic Typesetting" w:hint="cs"/>
          <w:sz w:val="36"/>
          <w:szCs w:val="36"/>
          <w:rtl/>
        </w:rPr>
        <w:t>(</w:t>
      </w:r>
      <w:r w:rsidR="006B3A36" w:rsidRPr="00F31F3E">
        <w:rPr>
          <w:rFonts w:ascii="Arabic Typesetting" w:hAnsi="Arabic Typesetting" w:cs="Arabic Typesetting" w:hint="eastAsia"/>
          <w:sz w:val="36"/>
          <w:szCs w:val="36"/>
          <w:rtl/>
        </w:rPr>
        <w:t>حق</w:t>
      </w:r>
      <w:r w:rsidR="00274134">
        <w:rPr>
          <w:rFonts w:ascii="Arabic Typesetting" w:hAnsi="Arabic Typesetting" w:cs="Arabic Typesetting" w:hint="cs"/>
          <w:sz w:val="36"/>
          <w:szCs w:val="36"/>
          <w:rtl/>
        </w:rPr>
        <w:t> </w:t>
      </w:r>
      <w:r w:rsidR="006B3A36" w:rsidRPr="00F31F3E">
        <w:rPr>
          <w:rFonts w:ascii="Arabic Typesetting" w:hAnsi="Arabic Typesetting" w:cs="Arabic Typesetting" w:hint="eastAsia"/>
          <w:sz w:val="36"/>
          <w:szCs w:val="36"/>
          <w:rtl/>
        </w:rPr>
        <w:t>المؤلف</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والحقوق</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المجاورة</w:t>
      </w:r>
      <w:r w:rsidR="006B3A36">
        <w:rPr>
          <w:rFonts w:ascii="Arabic Typesetting" w:hAnsi="Arabic Typesetting" w:cs="Arabic Typesetting" w:hint="cs"/>
          <w:sz w:val="36"/>
          <w:szCs w:val="36"/>
          <w:rtl/>
        </w:rPr>
        <w:t>) والبرنامج 4 (</w:t>
      </w:r>
      <w:r w:rsidR="006B3A36" w:rsidRPr="00F31F3E">
        <w:rPr>
          <w:rFonts w:ascii="Arabic Typesetting" w:hAnsi="Arabic Typesetting" w:cs="Arabic Typesetting" w:hint="eastAsia"/>
          <w:sz w:val="36"/>
          <w:szCs w:val="36"/>
          <w:rtl/>
        </w:rPr>
        <w:t>المعارف</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التقليدية</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وأشكال</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التعبير</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الثقافي</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التقليدي</w:t>
      </w:r>
      <w:r w:rsidR="006B3A36" w:rsidRPr="00F31F3E">
        <w:rPr>
          <w:rFonts w:ascii="Arabic Typesetting" w:hAnsi="Arabic Typesetting" w:cs="Arabic Typesetting"/>
          <w:sz w:val="36"/>
          <w:szCs w:val="36"/>
          <w:rtl/>
        </w:rPr>
        <w:t xml:space="preserve"> </w:t>
      </w:r>
      <w:r w:rsidR="006B3A36" w:rsidRPr="00F31F3E">
        <w:rPr>
          <w:rFonts w:ascii="Arabic Typesetting" w:hAnsi="Arabic Typesetting" w:cs="Arabic Typesetting" w:hint="eastAsia"/>
          <w:sz w:val="36"/>
          <w:szCs w:val="36"/>
          <w:rtl/>
        </w:rPr>
        <w:t>والموارد</w:t>
      </w:r>
      <w:r w:rsidR="00274134">
        <w:rPr>
          <w:rFonts w:ascii="Arabic Typesetting" w:hAnsi="Arabic Typesetting" w:cs="Arabic Typesetting" w:hint="cs"/>
          <w:sz w:val="36"/>
          <w:szCs w:val="36"/>
          <w:rtl/>
        </w:rPr>
        <w:t> </w:t>
      </w:r>
      <w:r w:rsidR="006B3A36" w:rsidRPr="00F31F3E">
        <w:rPr>
          <w:rFonts w:ascii="Arabic Typesetting" w:hAnsi="Arabic Typesetting" w:cs="Arabic Typesetting" w:hint="eastAsia"/>
          <w:sz w:val="36"/>
          <w:szCs w:val="36"/>
          <w:rtl/>
        </w:rPr>
        <w:t>الوراثية</w:t>
      </w:r>
      <w:r w:rsidR="006B3A36">
        <w:rPr>
          <w:rFonts w:ascii="Arabic Typesetting" w:hAnsi="Arabic Typesetting" w:cs="Arabic Typesetting" w:hint="cs"/>
          <w:sz w:val="36"/>
          <w:szCs w:val="36"/>
          <w:rtl/>
        </w:rPr>
        <w:t>).</w:t>
      </w:r>
    </w:p>
    <w:p w:rsidR="003F5AE6" w:rsidRPr="00D52AB8" w:rsidRDefault="003F5AE6" w:rsidP="00D52AB8">
      <w:pPr>
        <w:pStyle w:val="Heading2AR"/>
        <w:rPr>
          <w:sz w:val="36"/>
          <w:szCs w:val="36"/>
          <w:rtl/>
        </w:rPr>
      </w:pPr>
      <w:bookmarkStart w:id="57" w:name="_Toc394905499"/>
      <w:bookmarkStart w:id="58" w:name="_Toc394911930"/>
      <w:bookmarkStart w:id="59" w:name="_Toc453758019"/>
      <w:bookmarkStart w:id="60" w:name="_Toc454542022"/>
      <w:r w:rsidRPr="00D52AB8">
        <w:rPr>
          <w:rFonts w:hint="cs"/>
          <w:sz w:val="36"/>
          <w:szCs w:val="36"/>
          <w:rtl/>
        </w:rPr>
        <w:t>تطور نفقات المنح والأسفار بحسب السنوات</w:t>
      </w:r>
      <w:bookmarkEnd w:id="57"/>
      <w:bookmarkEnd w:id="58"/>
      <w:bookmarkEnd w:id="59"/>
      <w:bookmarkEnd w:id="60"/>
    </w:p>
    <w:p w:rsidR="00986FFB" w:rsidRPr="00986FFB" w:rsidRDefault="00986FFB" w:rsidP="00986FFB">
      <w:pPr>
        <w:keepNext/>
        <w:bidi/>
        <w:spacing w:after="120" w:line="360" w:lineRule="exact"/>
        <w:jc w:val="center"/>
        <w:rPr>
          <w:rFonts w:ascii="Arabic Typesetting" w:hAnsi="Arabic Typesetting" w:cs="Arabic Typesetting"/>
          <w:sz w:val="36"/>
          <w:szCs w:val="36"/>
          <w:rtl/>
        </w:rPr>
      </w:pPr>
      <w:r w:rsidRPr="00986FFB">
        <w:rPr>
          <w:rFonts w:ascii="Arabic Typesetting" w:hAnsi="Arabic Typesetting" w:cs="Arabic Typesetting"/>
          <w:sz w:val="36"/>
          <w:szCs w:val="36"/>
          <w:rtl/>
        </w:rPr>
        <w:t>تطور نفقات المنح والأسفار بحسب السنوات</w:t>
      </w:r>
    </w:p>
    <w:p w:rsidR="003F5AE6" w:rsidRPr="003F5AE6" w:rsidRDefault="003F5AE6" w:rsidP="00986FFB">
      <w:pPr>
        <w:keepNext/>
        <w:bidi/>
        <w:spacing w:after="240" w:line="360" w:lineRule="exact"/>
        <w:jc w:val="center"/>
        <w:rPr>
          <w:rFonts w:ascii="Arabic Typesetting" w:hAnsi="Arabic Typesetting" w:cs="Arabic Typesetting"/>
          <w:i/>
          <w:iCs/>
          <w:sz w:val="36"/>
          <w:szCs w:val="36"/>
          <w:rtl/>
          <w:lang w:val="fr-CH"/>
        </w:rPr>
      </w:pPr>
      <w:r w:rsidRPr="003F5AE6">
        <w:rPr>
          <w:rFonts w:ascii="Arabic Typesetting" w:hAnsi="Arabic Typesetting" w:cs="Arabic Typesetting" w:hint="cs"/>
          <w:i/>
          <w:iCs/>
          <w:sz w:val="36"/>
          <w:szCs w:val="36"/>
          <w:rtl/>
        </w:rPr>
        <w:t>(بملايين الفرنكات السويسرية)</w:t>
      </w:r>
    </w:p>
    <w:p w:rsidR="00863AAA" w:rsidRDefault="00F43AAF" w:rsidP="00F43AAF">
      <w:pPr>
        <w:bidi/>
        <w:jc w:val="center"/>
        <w:rPr>
          <w:rFonts w:ascii="Arabic Typesetting" w:hAnsi="Arabic Typesetting" w:cs="Arabic Typesetting"/>
          <w:sz w:val="36"/>
          <w:szCs w:val="36"/>
          <w:rtl/>
        </w:rPr>
      </w:pPr>
      <w:r w:rsidRPr="00F43AAF">
        <w:rPr>
          <w:noProof/>
          <w:szCs w:val="22"/>
          <w:rtl/>
        </w:rPr>
        <w:drawing>
          <wp:inline distT="0" distB="0" distL="0" distR="0" wp14:anchorId="5CA14DEF" wp14:editId="3337ABAF">
            <wp:extent cx="5940425" cy="2247849"/>
            <wp:effectExtent l="0" t="0" r="3175" b="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2247849"/>
                    </a:xfrm>
                    <a:prstGeom prst="rect">
                      <a:avLst/>
                    </a:prstGeom>
                    <a:noFill/>
                    <a:ln>
                      <a:noFill/>
                    </a:ln>
                  </pic:spPr>
                </pic:pic>
              </a:graphicData>
            </a:graphic>
          </wp:inline>
        </w:drawing>
      </w:r>
    </w:p>
    <w:p w:rsidR="00F43AAF" w:rsidRDefault="00F43AAF" w:rsidP="00F43AAF">
      <w:pPr>
        <w:bidi/>
        <w:rPr>
          <w:rFonts w:ascii="Arabic Typesetting" w:hAnsi="Arabic Typesetting" w:cs="Arabic Typesetting"/>
          <w:i/>
          <w:iCs/>
          <w:sz w:val="28"/>
          <w:szCs w:val="28"/>
          <w:rtl/>
        </w:rPr>
      </w:pPr>
      <w:r>
        <w:rPr>
          <w:rFonts w:ascii="Arabic Typesetting" w:hAnsi="Arabic Typesetting" w:cs="Arabic Typesetting" w:hint="cs"/>
          <w:i/>
          <w:iCs/>
          <w:sz w:val="28"/>
          <w:szCs w:val="28"/>
          <w:rtl/>
        </w:rPr>
        <w:t xml:space="preserve">* </w:t>
      </w:r>
      <w:r w:rsidRPr="00F43AAF">
        <w:rPr>
          <w:rFonts w:ascii="Arabic Typesetting" w:hAnsi="Arabic Typesetting" w:cs="Arabic Typesetting"/>
          <w:i/>
          <w:iCs/>
          <w:sz w:val="28"/>
          <w:szCs w:val="28"/>
          <w:rtl/>
        </w:rPr>
        <w:t>تندرج ضمن هذه الفئة النفقات التالية</w:t>
      </w:r>
      <w:r w:rsidRPr="00F43AAF">
        <w:rPr>
          <w:rFonts w:ascii="Arabic Typesetting" w:hAnsi="Arabic Typesetting" w:cs="Arabic Typesetting"/>
          <w:i/>
          <w:iCs/>
          <w:sz w:val="28"/>
          <w:szCs w:val="28"/>
        </w:rPr>
        <w:t>:</w:t>
      </w:r>
    </w:p>
    <w:p w:rsidR="00F43AAF" w:rsidRPr="00F43AAF" w:rsidRDefault="00F43AAF" w:rsidP="00F43AAF">
      <w:pPr>
        <w:pStyle w:val="ListParagraph"/>
        <w:numPr>
          <w:ilvl w:val="0"/>
          <w:numId w:val="40"/>
        </w:numPr>
        <w:bidi/>
        <w:ind w:left="566" w:hanging="282"/>
        <w:rPr>
          <w:rFonts w:ascii="Arabic Typesetting" w:hAnsi="Arabic Typesetting" w:cs="Arabic Typesetting"/>
          <w:i/>
          <w:iCs/>
          <w:sz w:val="28"/>
          <w:szCs w:val="28"/>
          <w:rtl/>
        </w:rPr>
      </w:pPr>
      <w:r w:rsidRPr="00F43AAF">
        <w:rPr>
          <w:rFonts w:ascii="Arabic Typesetting" w:hAnsi="Arabic Typesetting" w:cs="Arabic Typesetting"/>
          <w:i/>
          <w:iCs/>
          <w:sz w:val="28"/>
          <w:szCs w:val="28"/>
          <w:rtl/>
        </w:rPr>
        <w:t>بعثات الموظفين: مصروفات السفر وبدل الإقامة اليومي لجميع الموظفين المكلّفين بمهمات رسمية</w:t>
      </w:r>
      <w:r w:rsidRPr="00F43AAF">
        <w:rPr>
          <w:rFonts w:ascii="Arabic Typesetting" w:hAnsi="Arabic Typesetting" w:cs="Arabic Typesetting"/>
          <w:i/>
          <w:iCs/>
          <w:sz w:val="28"/>
          <w:szCs w:val="28"/>
        </w:rPr>
        <w:t>.</w:t>
      </w:r>
    </w:p>
    <w:p w:rsidR="00F43AAF" w:rsidRPr="00F43AAF" w:rsidRDefault="00F43AAF" w:rsidP="00F43AAF">
      <w:pPr>
        <w:pStyle w:val="ListParagraph"/>
        <w:numPr>
          <w:ilvl w:val="0"/>
          <w:numId w:val="40"/>
        </w:numPr>
        <w:bidi/>
        <w:ind w:left="566" w:hanging="282"/>
        <w:rPr>
          <w:rFonts w:ascii="Arabic Typesetting" w:hAnsi="Arabic Typesetting" w:cs="Arabic Typesetting"/>
          <w:i/>
          <w:iCs/>
          <w:sz w:val="28"/>
          <w:szCs w:val="28"/>
          <w:rtl/>
        </w:rPr>
      </w:pPr>
      <w:r w:rsidRPr="00F43AAF">
        <w:rPr>
          <w:rFonts w:ascii="Arabic Typesetting" w:hAnsi="Arabic Typesetting" w:cs="Arabic Typesetting"/>
          <w:i/>
          <w:iCs/>
          <w:sz w:val="28"/>
          <w:szCs w:val="28"/>
          <w:rtl/>
        </w:rPr>
        <w:t>أسفار الغير: مصروفات السفر وبدل الإقامة اليومي للغير، بما فيها تكاليف السفر للمسؤولين الحكوميين والمشاركين والمحاضرين المشاركين في الاجتماعات التي ترعاها الويبو</w:t>
      </w:r>
      <w:r w:rsidRPr="00F43AAF">
        <w:rPr>
          <w:rFonts w:ascii="Arabic Typesetting" w:hAnsi="Arabic Typesetting" w:cs="Arabic Typesetting"/>
          <w:i/>
          <w:iCs/>
          <w:sz w:val="28"/>
          <w:szCs w:val="28"/>
        </w:rPr>
        <w:t>.</w:t>
      </w:r>
    </w:p>
    <w:p w:rsidR="00F43AAF" w:rsidRPr="00F43AAF" w:rsidRDefault="00F43AAF" w:rsidP="00F43AAF">
      <w:pPr>
        <w:pStyle w:val="ListParagraph"/>
        <w:numPr>
          <w:ilvl w:val="0"/>
          <w:numId w:val="40"/>
        </w:numPr>
        <w:bidi/>
        <w:ind w:left="566" w:hanging="282"/>
        <w:rPr>
          <w:rFonts w:ascii="Arabic Typesetting" w:hAnsi="Arabic Typesetting" w:cs="Arabic Typesetting"/>
          <w:i/>
          <w:iCs/>
          <w:sz w:val="28"/>
          <w:szCs w:val="28"/>
          <w:rtl/>
        </w:rPr>
      </w:pPr>
      <w:r w:rsidRPr="00F43AAF">
        <w:rPr>
          <w:rFonts w:ascii="Arabic Typesetting" w:hAnsi="Arabic Typesetting" w:cs="Arabic Typesetting"/>
          <w:i/>
          <w:iCs/>
          <w:sz w:val="28"/>
          <w:szCs w:val="28"/>
          <w:rtl/>
        </w:rPr>
        <w:t xml:space="preserve">المنح (منح الدورات في </w:t>
      </w:r>
      <w:r w:rsidR="00212AD6">
        <w:rPr>
          <w:rFonts w:ascii="Arabic Typesetting" w:hAnsi="Arabic Typesetting" w:cs="Arabic Typesetting"/>
          <w:i/>
          <w:iCs/>
          <w:sz w:val="28"/>
          <w:szCs w:val="28"/>
          <w:rtl/>
        </w:rPr>
        <w:t>2014/15</w:t>
      </w:r>
      <w:r w:rsidR="00307776">
        <w:rPr>
          <w:rFonts w:ascii="Arabic Typesetting" w:hAnsi="Arabic Typesetting" w:cs="Arabic Typesetting"/>
          <w:i/>
          <w:iCs/>
          <w:sz w:val="28"/>
          <w:szCs w:val="28"/>
          <w:rtl/>
        </w:rPr>
        <w:t>):</w:t>
      </w:r>
      <w:r w:rsidRPr="00F43AAF">
        <w:rPr>
          <w:rFonts w:ascii="Arabic Typesetting" w:hAnsi="Arabic Typesetting" w:cs="Arabic Typesetting"/>
          <w:i/>
          <w:iCs/>
          <w:sz w:val="28"/>
          <w:szCs w:val="28"/>
          <w:rtl/>
        </w:rPr>
        <w:t xml:space="preserve"> مصروفات السفر وبدل الإقامة اليومي ورسم التدريب وغيرها من الرسوم المرتبطة بحضور المتدربين لدورات وندوات وبرامج مدعومة بالمنح الدراسية.</w:t>
      </w:r>
    </w:p>
    <w:p w:rsidR="00274134" w:rsidRDefault="00F43AAF" w:rsidP="00274134">
      <w:pPr>
        <w:bidi/>
        <w:spacing w:after="240"/>
        <w:jc w:val="center"/>
        <w:rPr>
          <w:rFonts w:ascii="Arabic Typesetting" w:hAnsi="Arabic Typesetting" w:cs="Arabic Typesetting"/>
          <w:sz w:val="36"/>
          <w:szCs w:val="36"/>
          <w:rtl/>
          <w:lang w:val="fr-CH"/>
        </w:rPr>
      </w:pPr>
      <w:r>
        <w:rPr>
          <w:rFonts w:ascii="Arabic Typesetting" w:hAnsi="Arabic Typesetting" w:cs="Arabic Typesetting"/>
          <w:noProof/>
          <w:sz w:val="36"/>
          <w:szCs w:val="36"/>
        </w:rPr>
        <w:lastRenderedPageBreak/>
        <w:drawing>
          <wp:inline distT="0" distB="0" distL="0" distR="0" wp14:anchorId="7C53954B">
            <wp:extent cx="4761230" cy="3676015"/>
            <wp:effectExtent l="0" t="0" r="127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1230" cy="3676015"/>
                    </a:xfrm>
                    <a:prstGeom prst="rect">
                      <a:avLst/>
                    </a:prstGeom>
                    <a:noFill/>
                  </pic:spPr>
                </pic:pic>
              </a:graphicData>
            </a:graphic>
          </wp:inline>
        </w:drawing>
      </w:r>
    </w:p>
    <w:p w:rsidR="00863AAA" w:rsidRDefault="00863AAA" w:rsidP="00B66E86">
      <w:pPr>
        <w:bidi/>
        <w:spacing w:after="240" w:line="360" w:lineRule="exact"/>
        <w:rPr>
          <w:rFonts w:ascii="Arabic Typesetting" w:hAnsi="Arabic Typesetting" w:cs="Arabic Typesetting"/>
          <w:sz w:val="36"/>
          <w:szCs w:val="36"/>
          <w:rtl/>
          <w:lang w:val="fr-CH"/>
        </w:rPr>
      </w:pPr>
      <w:r>
        <w:rPr>
          <w:rFonts w:ascii="Arabic Typesetting" w:hAnsi="Arabic Typesetting" w:cs="Arabic Typesetting" w:hint="cs"/>
          <w:sz w:val="36"/>
          <w:szCs w:val="36"/>
          <w:rtl/>
          <w:lang w:val="fr-CH"/>
        </w:rPr>
        <w:t>شهدت النفقات الإجمالية للأسفار والمنح في 2014/15 انخف</w:t>
      </w:r>
      <w:r w:rsidR="00B66E86">
        <w:rPr>
          <w:rFonts w:ascii="Arabic Typesetting" w:hAnsi="Arabic Typesetting" w:cs="Arabic Typesetting" w:hint="cs"/>
          <w:sz w:val="36"/>
          <w:szCs w:val="36"/>
          <w:rtl/>
          <w:lang w:val="fr-CH"/>
        </w:rPr>
        <w:t>اضاً قدره 4.8 مليون فرنك سويسري</w:t>
      </w:r>
      <w:r>
        <w:rPr>
          <w:rFonts w:ascii="Arabic Typesetting" w:hAnsi="Arabic Typesetting" w:cs="Arabic Typesetting" w:hint="cs"/>
          <w:sz w:val="36"/>
          <w:szCs w:val="36"/>
          <w:rtl/>
          <w:lang w:val="fr-CH"/>
        </w:rPr>
        <w:t xml:space="preserve"> أو نسبته 15.5 بالمئة </w:t>
      </w:r>
      <w:r w:rsidR="00B66E86">
        <w:rPr>
          <w:rFonts w:ascii="Arabic Typesetting" w:hAnsi="Arabic Typesetting" w:cs="Arabic Typesetting" w:hint="cs"/>
          <w:sz w:val="36"/>
          <w:szCs w:val="36"/>
          <w:rtl/>
          <w:lang w:val="fr-CH"/>
        </w:rPr>
        <w:t xml:space="preserve">(26.1 مليون فرنك سويسري) </w:t>
      </w:r>
      <w:r>
        <w:rPr>
          <w:rFonts w:ascii="Arabic Typesetting" w:hAnsi="Arabic Typesetting" w:cs="Arabic Typesetting" w:hint="cs"/>
          <w:sz w:val="36"/>
          <w:szCs w:val="36"/>
          <w:rtl/>
          <w:lang w:val="fr-CH"/>
        </w:rPr>
        <w:t>عن نفقات 2012/13 (30.9 مليون فرنك سويسري).</w:t>
      </w:r>
    </w:p>
    <w:p w:rsidR="003F5AE6" w:rsidRPr="00CE0CBA" w:rsidRDefault="003F5AE6" w:rsidP="00EA15FD">
      <w:pPr>
        <w:pStyle w:val="Heading2AR"/>
        <w:rPr>
          <w:sz w:val="36"/>
          <w:szCs w:val="36"/>
          <w:rtl/>
        </w:rPr>
      </w:pPr>
      <w:bookmarkStart w:id="61" w:name="_Toc394905500"/>
      <w:bookmarkStart w:id="62" w:name="_Toc394911931"/>
      <w:bookmarkStart w:id="63" w:name="_Toc453758020"/>
      <w:bookmarkStart w:id="64" w:name="_Toc454542023"/>
      <w:r w:rsidRPr="00CE0CBA">
        <w:rPr>
          <w:sz w:val="36"/>
          <w:szCs w:val="36"/>
          <w:rtl/>
        </w:rPr>
        <w:t>الخدمات التعاقدية</w:t>
      </w:r>
      <w:bookmarkEnd w:id="61"/>
      <w:bookmarkEnd w:id="62"/>
      <w:bookmarkEnd w:id="63"/>
      <w:bookmarkEnd w:id="64"/>
    </w:p>
    <w:p w:rsidR="003F5AE6" w:rsidRDefault="003F5AE6" w:rsidP="00D7213B">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وصلت النفقات الإجمالية المرتبطة بالخدمات التعاقدية إلى </w:t>
      </w:r>
      <w:r w:rsidR="00863AAA">
        <w:rPr>
          <w:rFonts w:ascii="Arabic Typesetting" w:hAnsi="Arabic Typesetting" w:cs="Arabic Typesetting" w:hint="cs"/>
          <w:sz w:val="36"/>
          <w:szCs w:val="36"/>
          <w:rtl/>
        </w:rPr>
        <w:t>126.7</w:t>
      </w:r>
      <w:r w:rsidRPr="003F5AE6">
        <w:rPr>
          <w:rFonts w:ascii="Arabic Typesetting" w:hAnsi="Arabic Typesetting" w:cs="Arabic Typesetting" w:hint="cs"/>
          <w:sz w:val="36"/>
          <w:szCs w:val="36"/>
          <w:rtl/>
        </w:rPr>
        <w:t xml:space="preserve"> مليون فرنك سويسري في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w:t>
      </w:r>
      <w:r w:rsidR="00863AAA">
        <w:rPr>
          <w:rFonts w:ascii="Arabic Typesetting" w:hAnsi="Arabic Typesetting" w:cs="Arabic Typesetting" w:hint="cs"/>
          <w:sz w:val="36"/>
          <w:szCs w:val="36"/>
          <w:rtl/>
        </w:rPr>
        <w:t>أي بانخفاض</w:t>
      </w:r>
      <w:r w:rsidRPr="003F5AE6">
        <w:rPr>
          <w:rFonts w:ascii="Arabic Typesetting" w:hAnsi="Arabic Typesetting" w:cs="Arabic Typesetting" w:hint="cs"/>
          <w:sz w:val="36"/>
          <w:szCs w:val="36"/>
          <w:rtl/>
        </w:rPr>
        <w:t xml:space="preserve"> قدره </w:t>
      </w:r>
      <w:r w:rsidR="00863AAA">
        <w:rPr>
          <w:rFonts w:ascii="Arabic Typesetting" w:hAnsi="Arabic Typesetting" w:cs="Arabic Typesetting" w:hint="cs"/>
          <w:sz w:val="36"/>
          <w:szCs w:val="36"/>
          <w:rtl/>
        </w:rPr>
        <w:t>8.9</w:t>
      </w:r>
      <w:r w:rsidRPr="003F5AE6">
        <w:rPr>
          <w:rFonts w:ascii="Arabic Typesetting" w:hAnsi="Arabic Typesetting" w:cs="Arabic Typesetting" w:hint="cs"/>
          <w:sz w:val="36"/>
          <w:szCs w:val="36"/>
          <w:rtl/>
        </w:rPr>
        <w:t xml:space="preserve"> مليون فرنك سويسري أو نسب</w:t>
      </w:r>
      <w:r w:rsidR="00863AAA">
        <w:rPr>
          <w:rFonts w:ascii="Arabic Typesetting" w:hAnsi="Arabic Typesetting" w:cs="Arabic Typesetting" w:hint="cs"/>
          <w:sz w:val="36"/>
          <w:szCs w:val="36"/>
          <w:rtl/>
        </w:rPr>
        <w:t>ته</w:t>
      </w:r>
      <w:r w:rsidRPr="003F5AE6">
        <w:rPr>
          <w:rFonts w:ascii="Arabic Typesetting" w:hAnsi="Arabic Typesetting" w:cs="Arabic Typesetting" w:hint="cs"/>
          <w:sz w:val="36"/>
          <w:szCs w:val="36"/>
          <w:rtl/>
        </w:rPr>
        <w:t xml:space="preserve"> </w:t>
      </w:r>
      <w:r w:rsidR="00863AAA">
        <w:rPr>
          <w:rFonts w:ascii="Arabic Typesetting" w:hAnsi="Arabic Typesetting" w:cs="Arabic Typesetting" w:hint="cs"/>
          <w:sz w:val="36"/>
          <w:szCs w:val="36"/>
          <w:rtl/>
        </w:rPr>
        <w:t>6.6</w:t>
      </w:r>
      <w:r w:rsidRPr="003F5AE6">
        <w:rPr>
          <w:rFonts w:ascii="Arabic Typesetting" w:hAnsi="Arabic Typesetting" w:cs="Arabic Typesetting" w:hint="cs"/>
          <w:sz w:val="36"/>
          <w:szCs w:val="36"/>
          <w:rtl/>
        </w:rPr>
        <w:t xml:space="preserve"> بالمئة</w:t>
      </w:r>
      <w:r w:rsidR="00863AAA">
        <w:rPr>
          <w:rFonts w:ascii="Arabic Typesetting" w:hAnsi="Arabic Typesetting" w:cs="Arabic Typesetting" w:hint="cs"/>
          <w:sz w:val="36"/>
          <w:szCs w:val="36"/>
          <w:rtl/>
        </w:rPr>
        <w:t xml:space="preserve"> عن</w:t>
      </w:r>
      <w:r w:rsidRPr="003F5AE6">
        <w:rPr>
          <w:rFonts w:ascii="Arabic Typesetting" w:hAnsi="Arabic Typesetting" w:cs="Arabic Typesetting" w:hint="cs"/>
          <w:sz w:val="36"/>
          <w:szCs w:val="36"/>
          <w:rtl/>
        </w:rPr>
        <w:t xml:space="preserve"> الميزانية النهائية بعد التحويلات</w:t>
      </w:r>
      <w:r w:rsidR="00863AAA">
        <w:rPr>
          <w:rFonts w:ascii="Arabic Typesetting" w:hAnsi="Arabic Typesetting" w:cs="Arabic Typesetting" w:hint="cs"/>
          <w:sz w:val="36"/>
          <w:szCs w:val="36"/>
          <w:rtl/>
        </w:rPr>
        <w:t xml:space="preserve"> 2014/15</w:t>
      </w:r>
      <w:r w:rsidRPr="003F5AE6">
        <w:rPr>
          <w:rFonts w:ascii="Arabic Typesetting" w:hAnsi="Arabic Typesetting" w:cs="Arabic Typesetting" w:hint="cs"/>
          <w:sz w:val="36"/>
          <w:szCs w:val="36"/>
          <w:rtl/>
        </w:rPr>
        <w:t>.</w:t>
      </w:r>
    </w:p>
    <w:p w:rsidR="00863AAA" w:rsidRPr="003F5AE6" w:rsidRDefault="00863AAA" w:rsidP="00652C49">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وحققت البرامج الثلاثة التالية أكبر قدر من الوفورات المتصلة بالخدمات التعاقدية: البرنامج 5 (</w:t>
      </w:r>
      <w:r w:rsidRPr="00F31F3E">
        <w:rPr>
          <w:rFonts w:ascii="Arabic Typesetting" w:hAnsi="Arabic Typesetting" w:cs="Arabic Typesetting" w:hint="eastAsia"/>
          <w:sz w:val="36"/>
          <w:szCs w:val="36"/>
          <w:rtl/>
        </w:rPr>
        <w:t>نظام</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معاهدة</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التعاون</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بشأن</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البراءات</w:t>
      </w:r>
      <w:r>
        <w:rPr>
          <w:rFonts w:ascii="Arabic Typesetting" w:hAnsi="Arabic Typesetting" w:cs="Arabic Typesetting" w:hint="cs"/>
          <w:sz w:val="36"/>
          <w:szCs w:val="36"/>
          <w:rtl/>
        </w:rPr>
        <w:t>) والبرنامج 25 (ت</w:t>
      </w:r>
      <w:r w:rsidRPr="00F31F3E">
        <w:rPr>
          <w:rFonts w:ascii="Arabic Typesetting" w:hAnsi="Arabic Typesetting" w:cs="Arabic Typesetting" w:hint="eastAsia"/>
          <w:sz w:val="36"/>
          <w:szCs w:val="36"/>
          <w:rtl/>
        </w:rPr>
        <w:t>كنولوجيا</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المعلومات</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والاتصالات</w:t>
      </w:r>
      <w:r>
        <w:rPr>
          <w:rFonts w:ascii="Arabic Typesetting" w:hAnsi="Arabic Typesetting" w:cs="Arabic Typesetting" w:hint="cs"/>
          <w:sz w:val="36"/>
          <w:szCs w:val="36"/>
          <w:rtl/>
        </w:rPr>
        <w:t>) والبرنامج 27 (</w:t>
      </w:r>
      <w:r w:rsidRPr="00F31F3E">
        <w:rPr>
          <w:rFonts w:ascii="Arabic Typesetting" w:hAnsi="Arabic Typesetting" w:cs="Arabic Typesetting" w:hint="eastAsia"/>
          <w:sz w:val="36"/>
          <w:szCs w:val="36"/>
          <w:rtl/>
        </w:rPr>
        <w:t>خدمات</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المؤتمرات</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واللغات</w:t>
      </w:r>
      <w:r>
        <w:rPr>
          <w:rFonts w:ascii="Arabic Typesetting" w:hAnsi="Arabic Typesetting" w:cs="Arabic Typesetting" w:hint="cs"/>
          <w:sz w:val="36"/>
          <w:szCs w:val="36"/>
          <w:rtl/>
        </w:rPr>
        <w:t xml:space="preserve">). وحُقق الجزء الأكبر من الوفورات في الخدمات التعاقدية الفردية والخدمات التعاقدية الأخرى. ونتجت الوفورات في البرنامج 5 أساساً عن "1" انخفاض تكاليف الترجمة؛ "2" وتأجيل </w:t>
      </w:r>
      <w:r w:rsidRPr="00F31F3E">
        <w:rPr>
          <w:rFonts w:ascii="Arabic Typesetting" w:hAnsi="Arabic Typesetting" w:cs="Arabic Typesetting" w:hint="eastAsia"/>
          <w:sz w:val="36"/>
          <w:szCs w:val="36"/>
          <w:rtl/>
        </w:rPr>
        <w:t>استكمال</w:t>
      </w:r>
      <w:r w:rsidRPr="00F31F3E">
        <w:rPr>
          <w:rFonts w:ascii="Arabic Typesetting" w:hAnsi="Arabic Typesetting" w:cs="Arabic Typesetting"/>
          <w:sz w:val="36"/>
          <w:szCs w:val="36"/>
          <w:rtl/>
        </w:rPr>
        <w:t xml:space="preserve"> بعض مشروعات نظم المعلومات الخاصة بمعاهدة البراءات إلى الثنائية 2016/17. أما الوفورات المحققة في إطار البرنامج 27</w:t>
      </w:r>
      <w:r w:rsidR="00F43AAF">
        <w:rPr>
          <w:rFonts w:ascii="Arabic Typesetting" w:hAnsi="Arabic Typesetting" w:cs="Arabic Typesetting" w:hint="cs"/>
          <w:sz w:val="36"/>
          <w:szCs w:val="36"/>
          <w:rtl/>
        </w:rPr>
        <w:t>،</w:t>
      </w:r>
      <w:r w:rsidRPr="00F31F3E">
        <w:rPr>
          <w:rFonts w:ascii="Arabic Typesetting" w:hAnsi="Arabic Typesetting" w:cs="Arabic Typesetting"/>
          <w:sz w:val="36"/>
          <w:szCs w:val="36"/>
          <w:rtl/>
        </w:rPr>
        <w:t xml:space="preserve"> فتعزى أساساً إلى اتخاذ تدابير فعالة من حيث التكلفة في مجال الترجمة </w:t>
      </w:r>
      <w:r w:rsidR="00652C49">
        <w:rPr>
          <w:rFonts w:ascii="Arabic Typesetting" w:hAnsi="Arabic Typesetting" w:cs="Arabic Typesetting" w:hint="cs"/>
          <w:sz w:val="36"/>
          <w:szCs w:val="36"/>
          <w:rtl/>
        </w:rPr>
        <w:t>من خلال</w:t>
      </w:r>
      <w:r w:rsidRPr="00F31F3E">
        <w:rPr>
          <w:rFonts w:ascii="Arabic Typesetting" w:hAnsi="Arabic Typesetting" w:cs="Arabic Typesetting"/>
          <w:sz w:val="36"/>
          <w:szCs w:val="36"/>
          <w:rtl/>
        </w:rPr>
        <w:t xml:space="preserve"> إعادة التفاوض على عقود المترجمين الخارجيين وإلى استخدام أدوات الترجمة وحفظ المصطلحات بمساعدة الحاسوب</w:t>
      </w:r>
      <w:r>
        <w:rPr>
          <w:rFonts w:ascii="Arabic Typesetting" w:hAnsi="Arabic Typesetting" w:cs="Arabic Typesetting" w:hint="cs"/>
          <w:sz w:val="36"/>
          <w:szCs w:val="36"/>
          <w:rtl/>
        </w:rPr>
        <w:t>. و</w:t>
      </w:r>
      <w:r w:rsidR="008F780B">
        <w:rPr>
          <w:rFonts w:ascii="Arabic Typesetting" w:hAnsi="Arabic Typesetting" w:cs="Arabic Typesetting" w:hint="cs"/>
          <w:sz w:val="36"/>
          <w:szCs w:val="36"/>
          <w:rtl/>
        </w:rPr>
        <w:t>عوض جزء كبير من</w:t>
      </w:r>
      <w:r>
        <w:rPr>
          <w:rFonts w:ascii="Arabic Typesetting" w:hAnsi="Arabic Typesetting" w:cs="Arabic Typesetting" w:hint="cs"/>
          <w:sz w:val="36"/>
          <w:szCs w:val="36"/>
          <w:rtl/>
        </w:rPr>
        <w:t xml:space="preserve"> النفقات المتصلة بالخدمات التعاقدية في إطار البرنامج 25 </w:t>
      </w:r>
      <w:r w:rsidR="008F780B">
        <w:rPr>
          <w:rFonts w:ascii="Arabic Typesetting" w:hAnsi="Arabic Typesetting" w:cs="Arabic Typesetting" w:hint="cs"/>
          <w:sz w:val="36"/>
          <w:szCs w:val="36"/>
          <w:rtl/>
        </w:rPr>
        <w:t>ب</w:t>
      </w:r>
      <w:r>
        <w:rPr>
          <w:rFonts w:ascii="Arabic Typesetting" w:hAnsi="Arabic Typesetting" w:cs="Arabic Typesetting" w:hint="cs"/>
          <w:sz w:val="36"/>
          <w:szCs w:val="36"/>
          <w:rtl/>
        </w:rPr>
        <w:t>زيادة في بند المرافق والصيانة (تأجير معدات تكنولوجيا المعلومات والاتصالات وصيانتها).</w:t>
      </w:r>
    </w:p>
    <w:p w:rsidR="003F5AE6" w:rsidRDefault="003F5AE6" w:rsidP="00973F4E">
      <w:pPr>
        <w:pStyle w:val="Heading2AR"/>
        <w:spacing w:after="0"/>
        <w:rPr>
          <w:sz w:val="36"/>
          <w:szCs w:val="36"/>
          <w:rtl/>
        </w:rPr>
      </w:pPr>
      <w:bookmarkStart w:id="65" w:name="_Toc394905501"/>
      <w:bookmarkStart w:id="66" w:name="_Toc394911932"/>
      <w:bookmarkStart w:id="67" w:name="_Toc453758021"/>
      <w:bookmarkStart w:id="68" w:name="_Toc454542024"/>
      <w:r w:rsidRPr="00D52AB8">
        <w:rPr>
          <w:rFonts w:hint="cs"/>
          <w:sz w:val="36"/>
          <w:szCs w:val="36"/>
          <w:rtl/>
        </w:rPr>
        <w:lastRenderedPageBreak/>
        <w:t>تطور نفقات الخدمات التعاقدية بحسب السنوات</w:t>
      </w:r>
      <w:bookmarkEnd w:id="65"/>
      <w:bookmarkEnd w:id="66"/>
      <w:bookmarkEnd w:id="67"/>
      <w:bookmarkEnd w:id="68"/>
    </w:p>
    <w:p w:rsidR="008F780B" w:rsidRPr="00973F4E" w:rsidRDefault="008F780B" w:rsidP="00973F4E">
      <w:pPr>
        <w:pStyle w:val="NormalParaAR"/>
        <w:keepNext/>
        <w:rPr>
          <w:i/>
          <w:iCs/>
          <w:rtl/>
        </w:rPr>
      </w:pPr>
      <w:r>
        <w:rPr>
          <w:rFonts w:hint="cs"/>
          <w:i/>
          <w:iCs/>
          <w:rtl/>
        </w:rPr>
        <w:t>(بملايين الفرنكات السويسرية)</w:t>
      </w:r>
    </w:p>
    <w:p w:rsidR="003F5AE6" w:rsidRDefault="00652C49" w:rsidP="00652C49">
      <w:pPr>
        <w:bidi/>
        <w:jc w:val="center"/>
        <w:rPr>
          <w:rFonts w:ascii="Arabic Typesetting" w:hAnsi="Arabic Typesetting" w:cs="Arabic Typesetting"/>
          <w:sz w:val="36"/>
          <w:szCs w:val="36"/>
          <w:rtl/>
        </w:rPr>
      </w:pPr>
      <w:r w:rsidRPr="00652C49">
        <w:rPr>
          <w:rFonts w:hint="cs"/>
          <w:noProof/>
          <w:szCs w:val="22"/>
          <w:rtl/>
        </w:rPr>
        <w:drawing>
          <wp:inline distT="0" distB="0" distL="0" distR="0" wp14:anchorId="40CA59BD" wp14:editId="2DE17F41">
            <wp:extent cx="5940425" cy="4492029"/>
            <wp:effectExtent l="0" t="0" r="317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0425" cy="4492029"/>
                    </a:xfrm>
                    <a:prstGeom prst="rect">
                      <a:avLst/>
                    </a:prstGeom>
                    <a:noFill/>
                    <a:ln>
                      <a:noFill/>
                    </a:ln>
                  </pic:spPr>
                </pic:pic>
              </a:graphicData>
            </a:graphic>
          </wp:inline>
        </w:drawing>
      </w:r>
    </w:p>
    <w:p w:rsidR="00652C49" w:rsidRDefault="00652C49" w:rsidP="00652C49">
      <w:pPr>
        <w:bidi/>
        <w:rPr>
          <w:rFonts w:ascii="Arabic Typesetting" w:hAnsi="Arabic Typesetting" w:cs="Arabic Typesetting"/>
          <w:i/>
          <w:iCs/>
          <w:sz w:val="28"/>
          <w:szCs w:val="28"/>
          <w:rtl/>
        </w:rPr>
      </w:pPr>
      <w:r>
        <w:rPr>
          <w:rFonts w:ascii="Arabic Typesetting" w:hAnsi="Arabic Typesetting" w:cs="Arabic Typesetting" w:hint="cs"/>
          <w:i/>
          <w:iCs/>
          <w:sz w:val="28"/>
          <w:szCs w:val="28"/>
          <w:rtl/>
        </w:rPr>
        <w:t xml:space="preserve">* </w:t>
      </w:r>
      <w:r w:rsidRPr="00652C49">
        <w:rPr>
          <w:rFonts w:ascii="Arabic Typesetting" w:hAnsi="Arabic Typesetting" w:cs="Arabic Typesetting"/>
          <w:i/>
          <w:iCs/>
          <w:sz w:val="28"/>
          <w:szCs w:val="28"/>
          <w:rtl/>
        </w:rPr>
        <w:t>تندرج ضمن فئة الخدمات التعاقدية أنواع الإنفاق التالية:</w:t>
      </w:r>
    </w:p>
    <w:p w:rsidR="00652C49" w:rsidRPr="00652C49" w:rsidRDefault="00652C49" w:rsidP="00652C49">
      <w:pPr>
        <w:pStyle w:val="ListParagraph"/>
        <w:numPr>
          <w:ilvl w:val="0"/>
          <w:numId w:val="41"/>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‏المؤتمرات: الأجور ومصروفات السفر وبدل الإقامة اليومي للمترجمين الفوريين واستئجار مرافق المؤتمرات والأجهزة والمعدات اللازمة للترجمة الفورية والمرطبات وحفلات الاستقبال وتكاليف أية خدمات أخرى مرتبطة مباشرة بتنظيم المؤتمرات</w:t>
      </w:r>
      <w:r w:rsidRPr="00652C49">
        <w:rPr>
          <w:rFonts w:ascii="Arabic Typesetting" w:hAnsi="Arabic Typesetting" w:cs="Arabic Typesetting"/>
          <w:i/>
          <w:iCs/>
          <w:sz w:val="28"/>
          <w:szCs w:val="28"/>
        </w:rPr>
        <w:t>.</w:t>
      </w:r>
    </w:p>
    <w:p w:rsidR="00652C49" w:rsidRPr="00652C49" w:rsidRDefault="00652C49" w:rsidP="00652C49">
      <w:pPr>
        <w:pStyle w:val="ListParagraph"/>
        <w:numPr>
          <w:ilvl w:val="0"/>
          <w:numId w:val="41"/>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أتعاب الخبراء: الأجور ومصروفات السفر وبدل الإقامة اليومي والأتعاب المدفوعة للمحاضرين</w:t>
      </w:r>
      <w:r w:rsidRPr="00652C49">
        <w:rPr>
          <w:rFonts w:ascii="Arabic Typesetting" w:hAnsi="Arabic Typesetting" w:cs="Arabic Typesetting"/>
          <w:i/>
          <w:iCs/>
          <w:sz w:val="28"/>
          <w:szCs w:val="28"/>
        </w:rPr>
        <w:t>.</w:t>
      </w:r>
    </w:p>
    <w:p w:rsidR="00652C49" w:rsidRPr="00652C49" w:rsidRDefault="00652C49" w:rsidP="00307776">
      <w:pPr>
        <w:pStyle w:val="ListParagraph"/>
        <w:numPr>
          <w:ilvl w:val="0"/>
          <w:numId w:val="41"/>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‏النشر: النشر والتجليد خارج المنظمة والمجلات والورق والطباعة وأعمال الطباعة الأخرى: إعادة طباعة المقالات المنشورة في المجلات، والكتيبات والمعاهدات ومجموعات النصوص والدلائل الإرشادية واستمارات العمل والمواد المطبوعة المتنوعة الأخرى، وإصدار مواد على أقراص مدمجة وشرائط فيديو وشرائط ممغنطة وسائر أشكال النشر الإلكتروني</w:t>
      </w:r>
      <w:r w:rsidRPr="00652C49">
        <w:rPr>
          <w:rFonts w:ascii="Arabic Typesetting" w:hAnsi="Arabic Typesetting" w:cs="Arabic Typesetting"/>
          <w:i/>
          <w:iCs/>
          <w:sz w:val="28"/>
          <w:szCs w:val="28"/>
        </w:rPr>
        <w:t>.</w:t>
      </w:r>
    </w:p>
    <w:p w:rsidR="00652C49" w:rsidRPr="00652C49" w:rsidRDefault="00652C49" w:rsidP="00307776">
      <w:pPr>
        <w:pStyle w:val="ListParagraph"/>
        <w:numPr>
          <w:ilvl w:val="0"/>
          <w:numId w:val="41"/>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‏اتفاقات الخدمات الخاصة وموردو الخدمات التجارية (حتى 2014): الأجور المدفوعة للمتعاقدين باتفاقات الخدمات الخاصة ولموردي الخدمات التجارية</w:t>
      </w:r>
      <w:r w:rsidRPr="00652C49">
        <w:rPr>
          <w:rFonts w:ascii="Arabic Typesetting" w:hAnsi="Arabic Typesetting" w:cs="Arabic Typesetting"/>
          <w:i/>
          <w:iCs/>
          <w:sz w:val="28"/>
          <w:szCs w:val="28"/>
        </w:rPr>
        <w:t>.</w:t>
      </w:r>
    </w:p>
    <w:p w:rsidR="00652C49" w:rsidRPr="00652C49" w:rsidRDefault="00652C49" w:rsidP="00307776">
      <w:pPr>
        <w:pStyle w:val="ListParagraph"/>
        <w:numPr>
          <w:ilvl w:val="0"/>
          <w:numId w:val="41"/>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‏الخدمات التعاقدية الفردية (</w:t>
      </w:r>
      <w:r w:rsidR="00212AD6">
        <w:rPr>
          <w:rFonts w:ascii="Arabic Typesetting" w:hAnsi="Arabic Typesetting" w:cs="Arabic Typesetting"/>
          <w:i/>
          <w:iCs/>
          <w:sz w:val="28"/>
          <w:szCs w:val="28"/>
          <w:rtl/>
        </w:rPr>
        <w:t>2014/15</w:t>
      </w:r>
      <w:r w:rsidRPr="00652C49">
        <w:rPr>
          <w:rFonts w:ascii="Arabic Typesetting" w:hAnsi="Arabic Typesetting" w:cs="Arabic Typesetting"/>
          <w:i/>
          <w:iCs/>
          <w:sz w:val="28"/>
          <w:szCs w:val="28"/>
          <w:rtl/>
        </w:rPr>
        <w:t>): الأجور المدفوعة لقاء الخدمات التعاقدية الفردية</w:t>
      </w:r>
      <w:r w:rsidRPr="00652C49">
        <w:rPr>
          <w:rFonts w:ascii="Arabic Typesetting" w:hAnsi="Arabic Typesetting" w:cs="Arabic Typesetting" w:hint="cs"/>
          <w:i/>
          <w:iCs/>
          <w:sz w:val="28"/>
          <w:szCs w:val="28"/>
          <w:rtl/>
        </w:rPr>
        <w:t>.</w:t>
      </w:r>
    </w:p>
    <w:p w:rsidR="00652C49" w:rsidRPr="00652C49" w:rsidRDefault="00652C49" w:rsidP="00652C49">
      <w:pPr>
        <w:pStyle w:val="ListParagraph"/>
        <w:numPr>
          <w:ilvl w:val="0"/>
          <w:numId w:val="41"/>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‏خدمات تعاقدية أخرى (</w:t>
      </w:r>
      <w:r w:rsidR="00212AD6">
        <w:rPr>
          <w:rFonts w:ascii="Arabic Typesetting" w:hAnsi="Arabic Typesetting" w:cs="Arabic Typesetting"/>
          <w:i/>
          <w:iCs/>
          <w:sz w:val="28"/>
          <w:szCs w:val="28"/>
          <w:rtl/>
        </w:rPr>
        <w:t>2014/15</w:t>
      </w:r>
      <w:r w:rsidRPr="00652C49">
        <w:rPr>
          <w:rFonts w:ascii="Arabic Typesetting" w:hAnsi="Arabic Typesetting" w:cs="Arabic Typesetting"/>
          <w:i/>
          <w:iCs/>
          <w:sz w:val="28"/>
          <w:szCs w:val="28"/>
          <w:rtl/>
        </w:rPr>
        <w:t>): تشمل جميع الخدمات التعاقدية الأخرى التي يحصل عليها من مقدمي خدمات تجاريين وغير تجاريين</w:t>
      </w:r>
      <w:r w:rsidRPr="00652C49">
        <w:rPr>
          <w:rFonts w:ascii="Arabic Typesetting" w:hAnsi="Arabic Typesetting" w:cs="Arabic Typesetting" w:hint="cs"/>
          <w:i/>
          <w:iCs/>
          <w:sz w:val="28"/>
          <w:szCs w:val="28"/>
          <w:rtl/>
        </w:rPr>
        <w:t>.</w:t>
      </w:r>
    </w:p>
    <w:p w:rsidR="00652C49" w:rsidRPr="00652C49" w:rsidRDefault="00652C49" w:rsidP="00652C49">
      <w:pPr>
        <w:bidi/>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w:t>
      </w:r>
      <w:r>
        <w:rPr>
          <w:rFonts w:ascii="Arabic Typesetting" w:hAnsi="Arabic Typesetting" w:cs="Arabic Typesetting" w:hint="cs"/>
          <w:i/>
          <w:iCs/>
          <w:sz w:val="28"/>
          <w:szCs w:val="28"/>
          <w:rtl/>
        </w:rPr>
        <w:t xml:space="preserve"> </w:t>
      </w:r>
      <w:r w:rsidRPr="00652C49">
        <w:rPr>
          <w:rFonts w:ascii="Arabic Typesetting" w:hAnsi="Arabic Typesetting" w:cs="Arabic Typesetting"/>
          <w:i/>
          <w:iCs/>
          <w:sz w:val="28"/>
          <w:szCs w:val="28"/>
          <w:rtl/>
        </w:rPr>
        <w:t>أعيدت صياغة هذه الفئة للسنوات 2006-2009 لإضافة اتفاقات الخدمات التعاقدية نتيجة التغيير ا</w:t>
      </w:r>
      <w:r>
        <w:rPr>
          <w:rFonts w:ascii="Arabic Typesetting" w:hAnsi="Arabic Typesetting" w:cs="Arabic Typesetting"/>
          <w:i/>
          <w:iCs/>
          <w:sz w:val="28"/>
          <w:szCs w:val="28"/>
          <w:rtl/>
        </w:rPr>
        <w:t>لمدخل في أبريل 2010</w:t>
      </w:r>
      <w:r>
        <w:rPr>
          <w:rFonts w:ascii="Arabic Typesetting" w:hAnsi="Arabic Typesetting" w:cs="Arabic Typesetting" w:hint="cs"/>
          <w:i/>
          <w:iCs/>
          <w:sz w:val="28"/>
          <w:szCs w:val="28"/>
          <w:rtl/>
        </w:rPr>
        <w:t>.</w:t>
      </w:r>
    </w:p>
    <w:p w:rsidR="003F5AE6" w:rsidRPr="003F5AE6" w:rsidRDefault="00080B75" w:rsidP="003F5AE6">
      <w:pPr>
        <w:bidi/>
        <w:spacing w:after="240"/>
        <w:jc w:val="center"/>
        <w:rPr>
          <w:rFonts w:ascii="Arabic Typesetting" w:hAnsi="Arabic Typesetting" w:cs="Arabic Typesetting"/>
          <w:sz w:val="36"/>
          <w:szCs w:val="36"/>
          <w:rtl/>
        </w:rPr>
      </w:pPr>
      <w:r>
        <w:rPr>
          <w:rFonts w:ascii="Arabic Typesetting" w:hAnsi="Arabic Typesetting" w:cs="Arabic Typesetting"/>
          <w:noProof/>
          <w:sz w:val="36"/>
          <w:szCs w:val="36"/>
        </w:rPr>
        <w:lastRenderedPageBreak/>
        <w:drawing>
          <wp:inline distT="0" distB="0" distL="0" distR="0" wp14:anchorId="19DC7F49" wp14:editId="3B0BCD37">
            <wp:extent cx="4925695" cy="3736975"/>
            <wp:effectExtent l="0" t="0" r="8255"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25695" cy="3736975"/>
                    </a:xfrm>
                    <a:prstGeom prst="rect">
                      <a:avLst/>
                    </a:prstGeom>
                    <a:noFill/>
                  </pic:spPr>
                </pic:pic>
              </a:graphicData>
            </a:graphic>
          </wp:inline>
        </w:drawing>
      </w:r>
    </w:p>
    <w:p w:rsidR="003E5D1D" w:rsidRDefault="003E5D1D" w:rsidP="00B66E8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شهدت النفقات الإجمالية الخاصة بالخدمات التعاقدية في </w:t>
      </w:r>
      <w:r w:rsidR="004F3482">
        <w:rPr>
          <w:rFonts w:ascii="Arabic Typesetting" w:hAnsi="Arabic Typesetting" w:cs="Arabic Typesetting" w:hint="cs"/>
          <w:sz w:val="36"/>
          <w:szCs w:val="36"/>
          <w:rtl/>
        </w:rPr>
        <w:t>2014/15</w:t>
      </w:r>
      <w:r>
        <w:rPr>
          <w:rFonts w:ascii="Arabic Typesetting" w:hAnsi="Arabic Typesetting" w:cs="Arabic Typesetting" w:hint="cs"/>
          <w:sz w:val="36"/>
          <w:szCs w:val="36"/>
          <w:rtl/>
        </w:rPr>
        <w:t xml:space="preserve"> زيادة قدرها 15.6 مليون فرنك سويسري</w:t>
      </w:r>
      <w:r w:rsidR="004F3482">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أو نسبتها 14.0 بالمئة </w:t>
      </w:r>
      <w:r w:rsidR="00B66E86">
        <w:rPr>
          <w:rFonts w:ascii="Arabic Typesetting" w:hAnsi="Arabic Typesetting" w:cs="Arabic Typesetting" w:hint="cs"/>
          <w:sz w:val="36"/>
          <w:szCs w:val="36"/>
          <w:rtl/>
        </w:rPr>
        <w:t>(126.7</w:t>
      </w:r>
      <w:r w:rsidR="00B66E86">
        <w:rPr>
          <w:rFonts w:ascii="Arabic Typesetting" w:hAnsi="Arabic Typesetting" w:cs="Arabic Typesetting" w:hint="eastAsia"/>
          <w:sz w:val="36"/>
          <w:szCs w:val="36"/>
          <w:rtl/>
        </w:rPr>
        <w:t> </w:t>
      </w:r>
      <w:r w:rsidR="00B66E86">
        <w:rPr>
          <w:rFonts w:ascii="Arabic Typesetting" w:hAnsi="Arabic Typesetting" w:cs="Arabic Typesetting" w:hint="cs"/>
          <w:sz w:val="36"/>
          <w:szCs w:val="36"/>
          <w:rtl/>
        </w:rPr>
        <w:t xml:space="preserve">مليون فرنك سويسري) </w:t>
      </w:r>
      <w:r>
        <w:rPr>
          <w:rFonts w:ascii="Arabic Typesetting" w:hAnsi="Arabic Typesetting" w:cs="Arabic Typesetting" w:hint="cs"/>
          <w:sz w:val="36"/>
          <w:szCs w:val="36"/>
          <w:rtl/>
        </w:rPr>
        <w:t>على نفقات 2012/13</w:t>
      </w:r>
      <w:r w:rsidR="004F3482">
        <w:rPr>
          <w:rFonts w:ascii="Arabic Typesetting" w:hAnsi="Arabic Typesetting" w:cs="Arabic Typesetting" w:hint="cs"/>
          <w:sz w:val="36"/>
          <w:szCs w:val="36"/>
          <w:rtl/>
        </w:rPr>
        <w:t xml:space="preserve"> (111.1 مليون فرنك سويسري)</w:t>
      </w:r>
      <w:r>
        <w:rPr>
          <w:rFonts w:ascii="Arabic Typesetting" w:hAnsi="Arabic Typesetting" w:cs="Arabic Typesetting" w:hint="cs"/>
          <w:sz w:val="36"/>
          <w:szCs w:val="36"/>
          <w:rtl/>
        </w:rPr>
        <w:t>.</w:t>
      </w:r>
      <w:r w:rsidR="004F3482">
        <w:rPr>
          <w:rFonts w:ascii="Arabic Typesetting" w:hAnsi="Arabic Typesetting" w:cs="Arabic Typesetting" w:hint="cs"/>
          <w:sz w:val="36"/>
          <w:szCs w:val="36"/>
          <w:rtl/>
        </w:rPr>
        <w:t xml:space="preserve"> وتعزى أساساً هذه الزيادة إلى "1" زيادة حجم الوثائق المترجمة في إطار البرنامج 5 (نظام معاهدة التعاون بشأن البراءات)؛ "2" وزيادة تكلفة استضافة البنية المعلوماتية للمركز الدولي للحوسبة التابع للأمم المتحدة؛ "3" وتكبد نفقات إضافية لدعم مبادرة إصلاح مدريد؛ "4" وتخصيص موارد إضافية لتطوير منصات البرمجيات ودعمها في منظمات الإدارة الجماعية لحق</w:t>
      </w:r>
      <w:r w:rsidR="000F40AD">
        <w:rPr>
          <w:rFonts w:ascii="Arabic Typesetting" w:hAnsi="Arabic Typesetting" w:cs="Arabic Typesetting" w:hint="eastAsia"/>
          <w:sz w:val="36"/>
          <w:szCs w:val="36"/>
          <w:rtl/>
        </w:rPr>
        <w:t> </w:t>
      </w:r>
      <w:r w:rsidR="004F3482">
        <w:rPr>
          <w:rFonts w:ascii="Arabic Typesetting" w:hAnsi="Arabic Typesetting" w:cs="Arabic Typesetting" w:hint="cs"/>
          <w:sz w:val="36"/>
          <w:szCs w:val="36"/>
          <w:rtl/>
        </w:rPr>
        <w:t>المؤلف.</w:t>
      </w:r>
    </w:p>
    <w:p w:rsidR="003F5AE6" w:rsidRPr="00CE0CBA" w:rsidRDefault="003F5AE6" w:rsidP="00EA15FD">
      <w:pPr>
        <w:pStyle w:val="Heading2AR"/>
        <w:rPr>
          <w:sz w:val="36"/>
          <w:szCs w:val="36"/>
          <w:rtl/>
        </w:rPr>
      </w:pPr>
      <w:bookmarkStart w:id="69" w:name="_Toc394905502"/>
      <w:bookmarkStart w:id="70" w:name="_Toc394911933"/>
      <w:bookmarkStart w:id="71" w:name="_Toc453758022"/>
      <w:bookmarkStart w:id="72" w:name="_Toc454542025"/>
      <w:r w:rsidRPr="00CE0CBA">
        <w:rPr>
          <w:sz w:val="36"/>
          <w:szCs w:val="36"/>
          <w:rtl/>
        </w:rPr>
        <w:lastRenderedPageBreak/>
        <w:t>مصروفات التشغيل</w:t>
      </w:r>
      <w:bookmarkEnd w:id="69"/>
      <w:bookmarkEnd w:id="70"/>
      <w:bookmarkEnd w:id="71"/>
      <w:bookmarkEnd w:id="72"/>
    </w:p>
    <w:p w:rsidR="003F5AE6" w:rsidRPr="003F5AE6" w:rsidRDefault="003F5AE6" w:rsidP="00652C49">
      <w:pPr>
        <w:keepNext/>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وصلت مصروفات التشغيل إلى </w:t>
      </w:r>
      <w:r w:rsidR="004F3482">
        <w:rPr>
          <w:rFonts w:ascii="Arabic Typesetting" w:hAnsi="Arabic Typesetting" w:cs="Arabic Typesetting" w:hint="cs"/>
          <w:sz w:val="36"/>
          <w:szCs w:val="36"/>
          <w:rtl/>
        </w:rPr>
        <w:t>53.1</w:t>
      </w:r>
      <w:r w:rsidRPr="003F5AE6">
        <w:rPr>
          <w:rFonts w:ascii="Arabic Typesetting" w:hAnsi="Arabic Typesetting" w:cs="Arabic Typesetting" w:hint="cs"/>
          <w:sz w:val="36"/>
          <w:szCs w:val="36"/>
          <w:rtl/>
        </w:rPr>
        <w:t xml:space="preserve"> مليون فرنك سويسري</w:t>
      </w:r>
      <w:r w:rsidR="004F3482">
        <w:rPr>
          <w:rFonts w:ascii="Arabic Typesetting" w:hAnsi="Arabic Typesetting" w:cs="Arabic Typesetting" w:hint="cs"/>
          <w:sz w:val="36"/>
          <w:szCs w:val="36"/>
          <w:rtl/>
        </w:rPr>
        <w:t xml:space="preserve"> في الثنائية 2014/15</w:t>
      </w:r>
      <w:r w:rsidR="004F3482" w:rsidRPr="003F5AE6">
        <w:rPr>
          <w:rFonts w:ascii="Arabic Typesetting" w:hAnsi="Arabic Typesetting" w:cs="Arabic Typesetting" w:hint="cs"/>
          <w:sz w:val="36"/>
          <w:szCs w:val="36"/>
          <w:rtl/>
        </w:rPr>
        <w:t xml:space="preserve"> </w:t>
      </w:r>
      <w:r w:rsidR="004F3482">
        <w:rPr>
          <w:rFonts w:ascii="Arabic Typesetting" w:hAnsi="Arabic Typesetting" w:cs="Arabic Typesetting" w:hint="cs"/>
          <w:sz w:val="36"/>
          <w:szCs w:val="36"/>
          <w:rtl/>
        </w:rPr>
        <w:t>دون تغيير مقارنة</w:t>
      </w:r>
      <w:r w:rsidRPr="003F5AE6">
        <w:rPr>
          <w:rFonts w:ascii="Arabic Typesetting" w:hAnsi="Arabic Typesetting" w:cs="Arabic Typesetting" w:hint="cs"/>
          <w:sz w:val="36"/>
          <w:szCs w:val="36"/>
          <w:rtl/>
        </w:rPr>
        <w:t xml:space="preserve"> بالميزانية النهائية بعد</w:t>
      </w:r>
      <w:r w:rsidR="00652C49">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التحويلات</w:t>
      </w:r>
      <w:r w:rsidR="004F3482">
        <w:rPr>
          <w:rFonts w:ascii="Arabic Typesetting" w:hAnsi="Arabic Typesetting" w:cs="Arabic Typesetting" w:hint="cs"/>
          <w:sz w:val="36"/>
          <w:szCs w:val="36"/>
          <w:rtl/>
        </w:rPr>
        <w:t xml:space="preserve"> 2014/15</w:t>
      </w:r>
      <w:r w:rsidRPr="003F5AE6">
        <w:rPr>
          <w:rFonts w:ascii="Arabic Typesetting" w:hAnsi="Arabic Typesetting" w:cs="Arabic Typesetting" w:hint="cs"/>
          <w:sz w:val="36"/>
          <w:szCs w:val="36"/>
          <w:rtl/>
        </w:rPr>
        <w:t>.</w:t>
      </w:r>
    </w:p>
    <w:p w:rsidR="003F5AE6" w:rsidRPr="00D52AB8" w:rsidRDefault="003F5AE6" w:rsidP="00D52AB8">
      <w:pPr>
        <w:pStyle w:val="Heading2AR"/>
        <w:rPr>
          <w:sz w:val="36"/>
          <w:szCs w:val="36"/>
          <w:rtl/>
        </w:rPr>
      </w:pPr>
      <w:bookmarkStart w:id="73" w:name="_Toc394905503"/>
      <w:bookmarkStart w:id="74" w:name="_Toc394911934"/>
      <w:bookmarkStart w:id="75" w:name="_Toc453758023"/>
      <w:bookmarkStart w:id="76" w:name="_Toc454542026"/>
      <w:r w:rsidRPr="00D52AB8">
        <w:rPr>
          <w:rFonts w:hint="cs"/>
          <w:sz w:val="36"/>
          <w:szCs w:val="36"/>
          <w:rtl/>
        </w:rPr>
        <w:t>تطور مصروفات التشغيل بحسب السنوات</w:t>
      </w:r>
      <w:bookmarkEnd w:id="73"/>
      <w:bookmarkEnd w:id="74"/>
      <w:bookmarkEnd w:id="75"/>
      <w:bookmarkEnd w:id="76"/>
    </w:p>
    <w:p w:rsidR="00986FFB" w:rsidRPr="00825E24" w:rsidRDefault="00986FFB" w:rsidP="00986FFB">
      <w:pPr>
        <w:keepNext/>
        <w:bidi/>
        <w:spacing w:line="360" w:lineRule="exact"/>
        <w:jc w:val="center"/>
        <w:rPr>
          <w:rFonts w:ascii="Arabic Typesetting" w:hAnsi="Arabic Typesetting" w:cs="Arabic Typesetting"/>
          <w:sz w:val="36"/>
          <w:szCs w:val="36"/>
          <w:rtl/>
        </w:rPr>
      </w:pPr>
      <w:r w:rsidRPr="00825E24">
        <w:rPr>
          <w:rFonts w:ascii="Arabic Typesetting" w:hAnsi="Arabic Typesetting" w:cs="Arabic Typesetting"/>
          <w:sz w:val="36"/>
          <w:szCs w:val="36"/>
          <w:rtl/>
        </w:rPr>
        <w:t>تطور مصروفات التشغيل بحسب السنوات</w:t>
      </w:r>
    </w:p>
    <w:p w:rsidR="003F5AE6" w:rsidRPr="003F5AE6" w:rsidRDefault="003F5AE6" w:rsidP="00986FFB">
      <w:pPr>
        <w:keepNext/>
        <w:bidi/>
        <w:spacing w:after="240" w:line="360" w:lineRule="exact"/>
        <w:jc w:val="center"/>
        <w:rPr>
          <w:rFonts w:ascii="Arabic Typesetting" w:hAnsi="Arabic Typesetting" w:cs="Arabic Typesetting"/>
          <w:i/>
          <w:iCs/>
          <w:sz w:val="36"/>
          <w:szCs w:val="36"/>
          <w:rtl/>
          <w:lang w:val="fr-CH"/>
        </w:rPr>
      </w:pPr>
      <w:r w:rsidRPr="003F5AE6">
        <w:rPr>
          <w:rFonts w:ascii="Arabic Typesetting" w:hAnsi="Arabic Typesetting" w:cs="Arabic Typesetting" w:hint="cs"/>
          <w:i/>
          <w:iCs/>
          <w:sz w:val="36"/>
          <w:szCs w:val="36"/>
          <w:rtl/>
        </w:rPr>
        <w:t>(بملايين الفرنكات السويسرية)</w:t>
      </w:r>
    </w:p>
    <w:p w:rsidR="003F5AE6" w:rsidRDefault="00652C49" w:rsidP="00652C49">
      <w:pPr>
        <w:bidi/>
        <w:jc w:val="center"/>
        <w:rPr>
          <w:rFonts w:ascii="Arabic Typesetting" w:hAnsi="Arabic Typesetting" w:cs="Arabic Typesetting"/>
          <w:sz w:val="36"/>
          <w:szCs w:val="36"/>
          <w:rtl/>
        </w:rPr>
      </w:pPr>
      <w:r w:rsidRPr="00652C49">
        <w:rPr>
          <w:noProof/>
          <w:szCs w:val="22"/>
          <w:rtl/>
        </w:rPr>
        <w:drawing>
          <wp:inline distT="0" distB="0" distL="0" distR="0" wp14:anchorId="4F935E52" wp14:editId="63963FD0">
            <wp:extent cx="5940425" cy="2749950"/>
            <wp:effectExtent l="0" t="0" r="317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2749950"/>
                    </a:xfrm>
                    <a:prstGeom prst="rect">
                      <a:avLst/>
                    </a:prstGeom>
                    <a:noFill/>
                    <a:ln>
                      <a:noFill/>
                    </a:ln>
                  </pic:spPr>
                </pic:pic>
              </a:graphicData>
            </a:graphic>
          </wp:inline>
        </w:drawing>
      </w:r>
    </w:p>
    <w:p w:rsidR="00652C49" w:rsidRPr="00652C49" w:rsidRDefault="00652C49" w:rsidP="00652C49">
      <w:pPr>
        <w:bidi/>
        <w:rPr>
          <w:rFonts w:ascii="Arabic Typesetting" w:hAnsi="Arabic Typesetting" w:cs="Arabic Typesetting"/>
          <w:i/>
          <w:iCs/>
          <w:sz w:val="28"/>
          <w:szCs w:val="28"/>
          <w:rtl/>
        </w:rPr>
      </w:pPr>
      <w:r>
        <w:rPr>
          <w:rFonts w:ascii="Arabic Typesetting" w:hAnsi="Arabic Typesetting" w:cs="Arabic Typesetting" w:hint="cs"/>
          <w:i/>
          <w:iCs/>
          <w:sz w:val="28"/>
          <w:szCs w:val="28"/>
          <w:rtl/>
        </w:rPr>
        <w:t xml:space="preserve">* </w:t>
      </w:r>
      <w:r w:rsidRPr="00652C49">
        <w:rPr>
          <w:rFonts w:ascii="Arabic Typesetting" w:hAnsi="Arabic Typesetting" w:cs="Arabic Typesetting"/>
          <w:i/>
          <w:iCs/>
          <w:sz w:val="28"/>
          <w:szCs w:val="28"/>
          <w:rtl/>
        </w:rPr>
        <w:t>تندرج ضمن هذه الفئة أنواع الإنفاق التالية</w:t>
      </w:r>
      <w:r w:rsidRPr="00652C49">
        <w:rPr>
          <w:rFonts w:ascii="Arabic Typesetting" w:hAnsi="Arabic Typesetting" w:cs="Arabic Typesetting"/>
          <w:i/>
          <w:iCs/>
          <w:sz w:val="28"/>
          <w:szCs w:val="28"/>
        </w:rPr>
        <w:t>:</w:t>
      </w:r>
    </w:p>
    <w:p w:rsidR="00652C49" w:rsidRPr="00652C49" w:rsidRDefault="00652C49" w:rsidP="00307776">
      <w:pPr>
        <w:pStyle w:val="ListParagraph"/>
        <w:numPr>
          <w:ilvl w:val="0"/>
          <w:numId w:val="42"/>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المباني والصيانة: اقتناء أماكن العمل واستئجار أماكن عمل أخرى وتحسينها وصيانتها واستئجار الأجهزة والمعدات والأثاث أو صيانتها وتغطية القرض للبناء الجديد وتكاليف الخبراء الاستشاريين الخارجيين لإدارة أعمال البناء الجديد</w:t>
      </w:r>
      <w:r w:rsidRPr="00652C49">
        <w:rPr>
          <w:rFonts w:ascii="Arabic Typesetting" w:hAnsi="Arabic Typesetting" w:cs="Arabic Typesetting"/>
          <w:i/>
          <w:iCs/>
          <w:sz w:val="28"/>
          <w:szCs w:val="28"/>
        </w:rPr>
        <w:t>.</w:t>
      </w:r>
    </w:p>
    <w:p w:rsidR="00652C49" w:rsidRPr="00652C49" w:rsidRDefault="00652C49" w:rsidP="00307776">
      <w:pPr>
        <w:pStyle w:val="ListParagraph"/>
        <w:numPr>
          <w:ilvl w:val="0"/>
          <w:numId w:val="42"/>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الاتصالات: مصروفات الاتصالات مثل الهاتف والإنترنت والفاكس والبريد ونقل الوثائق بالبريد والشحن</w:t>
      </w:r>
      <w:r w:rsidRPr="00652C49">
        <w:rPr>
          <w:rFonts w:ascii="Arabic Typesetting" w:hAnsi="Arabic Typesetting" w:cs="Arabic Typesetting" w:hint="cs"/>
          <w:i/>
          <w:iCs/>
          <w:sz w:val="28"/>
          <w:szCs w:val="28"/>
          <w:rtl/>
        </w:rPr>
        <w:t>.</w:t>
      </w:r>
    </w:p>
    <w:p w:rsidR="00652C49" w:rsidRPr="00652C49" w:rsidRDefault="00652C49" w:rsidP="00652C49">
      <w:pPr>
        <w:pStyle w:val="ListParagraph"/>
        <w:numPr>
          <w:ilvl w:val="0"/>
          <w:numId w:val="42"/>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التمثيل: مصروفات الضيافة الرسمية</w:t>
      </w:r>
      <w:r w:rsidRPr="00652C49">
        <w:rPr>
          <w:rFonts w:ascii="Arabic Typesetting" w:hAnsi="Arabic Typesetting" w:cs="Arabic Typesetting" w:hint="cs"/>
          <w:i/>
          <w:iCs/>
          <w:sz w:val="28"/>
          <w:szCs w:val="28"/>
          <w:rtl/>
        </w:rPr>
        <w:t>.</w:t>
      </w:r>
    </w:p>
    <w:p w:rsidR="00652C49" w:rsidRPr="00652C49" w:rsidRDefault="00652C49" w:rsidP="00652C49">
      <w:pPr>
        <w:pStyle w:val="ListParagraph"/>
        <w:numPr>
          <w:ilvl w:val="0"/>
          <w:numId w:val="42"/>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التكاليف الإدارية والمصرفية: التكاليف المصرفية وتسويات صرف العملات؛ وإسهام الويبو في جمعية الموظفين (في البيانات المالية 2015، لا تُرصد الرسوم المصرفية في إطار المصروفات التشغيلية وإنما ترد منفصلة في باب تكاليف الخدمات المالية</w:t>
      </w:r>
      <w:r w:rsidRPr="00652C49">
        <w:rPr>
          <w:rFonts w:ascii="Arabic Typesetting" w:hAnsi="Arabic Typesetting" w:cs="Arabic Typesetting" w:hint="cs"/>
          <w:i/>
          <w:iCs/>
          <w:sz w:val="28"/>
          <w:szCs w:val="28"/>
          <w:rtl/>
        </w:rPr>
        <w:t>).</w:t>
      </w:r>
    </w:p>
    <w:p w:rsidR="00652C49" w:rsidRPr="00652C49" w:rsidRDefault="00652C49" w:rsidP="00652C49">
      <w:pPr>
        <w:pStyle w:val="ListParagraph"/>
        <w:numPr>
          <w:ilvl w:val="0"/>
          <w:numId w:val="42"/>
        </w:numPr>
        <w:bidi/>
        <w:ind w:left="566" w:hanging="282"/>
        <w:rPr>
          <w:rFonts w:ascii="Arabic Typesetting" w:hAnsi="Arabic Typesetting" w:cs="Arabic Typesetting"/>
          <w:i/>
          <w:iCs/>
          <w:sz w:val="28"/>
          <w:szCs w:val="28"/>
          <w:rtl/>
        </w:rPr>
      </w:pPr>
      <w:r w:rsidRPr="00652C49">
        <w:rPr>
          <w:rFonts w:ascii="Arabic Typesetting" w:hAnsi="Arabic Typesetting" w:cs="Arabic Typesetting"/>
          <w:i/>
          <w:iCs/>
          <w:sz w:val="28"/>
          <w:szCs w:val="28"/>
          <w:rtl/>
        </w:rPr>
        <w:t>خدمات الأمم المتحدة المشتركة: المساعدة الطبية والمساهمة في الأنشطة الإدارية المشتركة في منظومة الأمم المتحدة، وأنشطة الأمم المتحدة المشتركة التكاليف والمحكمة الإدارية</w:t>
      </w:r>
      <w:r w:rsidRPr="00652C49">
        <w:rPr>
          <w:rFonts w:ascii="Arabic Typesetting" w:hAnsi="Arabic Typesetting" w:cs="Arabic Typesetting" w:hint="cs"/>
          <w:i/>
          <w:iCs/>
          <w:sz w:val="28"/>
          <w:szCs w:val="28"/>
          <w:rtl/>
        </w:rPr>
        <w:t>.</w:t>
      </w:r>
    </w:p>
    <w:p w:rsidR="00652C49" w:rsidRDefault="00652C49" w:rsidP="00652C49">
      <w:pPr>
        <w:bidi/>
        <w:rPr>
          <w:rFonts w:ascii="Arabic Typesetting" w:hAnsi="Arabic Typesetting" w:cs="Arabic Typesetting"/>
          <w:i/>
          <w:iCs/>
          <w:sz w:val="28"/>
          <w:szCs w:val="28"/>
          <w:rtl/>
        </w:rPr>
      </w:pPr>
      <w:r>
        <w:rPr>
          <w:rFonts w:ascii="Arabic Typesetting" w:hAnsi="Arabic Typesetting" w:cs="Arabic Typesetting" w:hint="cs"/>
          <w:i/>
          <w:iCs/>
          <w:sz w:val="28"/>
          <w:szCs w:val="28"/>
          <w:rtl/>
        </w:rPr>
        <w:t xml:space="preserve">** </w:t>
      </w:r>
      <w:r w:rsidRPr="00652C49">
        <w:rPr>
          <w:rFonts w:ascii="Arabic Typesetting" w:hAnsi="Arabic Typesetting" w:cs="Arabic Typesetting"/>
          <w:i/>
          <w:iCs/>
          <w:sz w:val="28"/>
          <w:szCs w:val="28"/>
          <w:rtl/>
        </w:rPr>
        <w:t xml:space="preserve">دون الإنفاق الخاص بالبناء </w:t>
      </w:r>
      <w:r>
        <w:rPr>
          <w:rFonts w:ascii="Arabic Typesetting" w:hAnsi="Arabic Typesetting" w:cs="Arabic Typesetting" w:hint="cs"/>
          <w:i/>
          <w:iCs/>
          <w:sz w:val="28"/>
          <w:szCs w:val="28"/>
          <w:rtl/>
        </w:rPr>
        <w:t>و</w:t>
      </w:r>
      <w:r w:rsidRPr="00652C49">
        <w:rPr>
          <w:rFonts w:ascii="Arabic Typesetting" w:hAnsi="Arabic Typesetting" w:cs="Arabic Typesetting"/>
          <w:i/>
          <w:iCs/>
          <w:sz w:val="28"/>
          <w:szCs w:val="28"/>
          <w:rtl/>
        </w:rPr>
        <w:t xml:space="preserve">الذي يدخل في فئة </w:t>
      </w:r>
      <w:r>
        <w:rPr>
          <w:rFonts w:ascii="Arabic Typesetting" w:hAnsi="Arabic Typesetting" w:cs="Arabic Typesetting" w:hint="cs"/>
          <w:i/>
          <w:iCs/>
          <w:sz w:val="28"/>
          <w:szCs w:val="28"/>
          <w:rtl/>
        </w:rPr>
        <w:t>منفصلة.</w:t>
      </w:r>
    </w:p>
    <w:p w:rsidR="00652C49" w:rsidRPr="00652C49" w:rsidRDefault="00652C49" w:rsidP="00B66E86">
      <w:pPr>
        <w:bidi/>
        <w:rPr>
          <w:rFonts w:ascii="Arabic Typesetting" w:hAnsi="Arabic Typesetting" w:cs="Arabic Typesetting"/>
          <w:i/>
          <w:iCs/>
          <w:sz w:val="28"/>
          <w:szCs w:val="28"/>
          <w:rtl/>
        </w:rPr>
      </w:pPr>
      <w:r>
        <w:rPr>
          <w:rFonts w:ascii="Arabic Typesetting" w:hAnsi="Arabic Typesetting" w:cs="Arabic Typesetting"/>
          <w:i/>
          <w:iCs/>
          <w:sz w:val="28"/>
          <w:szCs w:val="28"/>
          <w:rtl/>
        </w:rPr>
        <w:t>**</w:t>
      </w:r>
      <w:r>
        <w:rPr>
          <w:rFonts w:ascii="Arabic Typesetting" w:hAnsi="Arabic Typesetting" w:cs="Arabic Typesetting" w:hint="cs"/>
          <w:i/>
          <w:iCs/>
          <w:sz w:val="28"/>
          <w:szCs w:val="28"/>
          <w:rtl/>
        </w:rPr>
        <w:t xml:space="preserve">* </w:t>
      </w:r>
      <w:r w:rsidR="00B66E86">
        <w:rPr>
          <w:rFonts w:ascii="Arabic Typesetting" w:hAnsi="Arabic Typesetting" w:cs="Arabic Typesetting"/>
          <w:i/>
          <w:iCs/>
          <w:sz w:val="28"/>
          <w:szCs w:val="28"/>
          <w:rtl/>
        </w:rPr>
        <w:t xml:space="preserve">قُسم </w:t>
      </w:r>
      <w:r w:rsidR="00B66E86">
        <w:rPr>
          <w:rFonts w:ascii="Arabic Typesetting" w:hAnsi="Arabic Typesetting" w:cs="Arabic Typesetting" w:hint="cs"/>
          <w:i/>
          <w:iCs/>
          <w:sz w:val="28"/>
          <w:szCs w:val="28"/>
          <w:rtl/>
        </w:rPr>
        <w:t>بند</w:t>
      </w:r>
      <w:r w:rsidRPr="00652C49">
        <w:rPr>
          <w:rFonts w:ascii="Arabic Typesetting" w:hAnsi="Arabic Typesetting" w:cs="Arabic Typesetting"/>
          <w:i/>
          <w:iCs/>
          <w:sz w:val="28"/>
          <w:szCs w:val="28"/>
          <w:rtl/>
        </w:rPr>
        <w:t xml:space="preserve"> الإنفاق الخاص بالاتصالات وغيرها إلى فئات تكلفة مفصّلة اعتبار</w:t>
      </w:r>
      <w:r w:rsidR="00B66E86">
        <w:rPr>
          <w:rFonts w:ascii="Arabic Typesetting" w:hAnsi="Arabic Typesetting" w:cs="Arabic Typesetting" w:hint="cs"/>
          <w:i/>
          <w:iCs/>
          <w:sz w:val="28"/>
          <w:szCs w:val="28"/>
          <w:rtl/>
        </w:rPr>
        <w:t>اً</w:t>
      </w:r>
      <w:r w:rsidRPr="00652C49">
        <w:rPr>
          <w:rFonts w:ascii="Arabic Typesetting" w:hAnsi="Arabic Typesetting" w:cs="Arabic Typesetting"/>
          <w:i/>
          <w:iCs/>
          <w:sz w:val="28"/>
          <w:szCs w:val="28"/>
          <w:rtl/>
        </w:rPr>
        <w:t xml:space="preserve"> من الثنائية 2012/13. ولذلك، أضيفت المقارنة في سطر المجمو</w:t>
      </w:r>
      <w:r>
        <w:rPr>
          <w:rFonts w:ascii="Arabic Typesetting" w:hAnsi="Arabic Typesetting" w:cs="Arabic Typesetting"/>
          <w:i/>
          <w:iCs/>
          <w:sz w:val="28"/>
          <w:szCs w:val="28"/>
          <w:rtl/>
        </w:rPr>
        <w:t>ع الفرعي المقابل</w:t>
      </w:r>
      <w:r w:rsidR="00B66E86">
        <w:rPr>
          <w:rFonts w:ascii="Arabic Typesetting" w:hAnsi="Arabic Typesetting" w:cs="Arabic Typesetting" w:hint="cs"/>
          <w:i/>
          <w:iCs/>
          <w:sz w:val="28"/>
          <w:szCs w:val="28"/>
          <w:rtl/>
        </w:rPr>
        <w:t> </w:t>
      </w:r>
      <w:r>
        <w:rPr>
          <w:rFonts w:ascii="Arabic Typesetting" w:hAnsi="Arabic Typesetting" w:cs="Arabic Typesetting"/>
          <w:i/>
          <w:iCs/>
          <w:sz w:val="28"/>
          <w:szCs w:val="28"/>
          <w:rtl/>
        </w:rPr>
        <w:t>لها</w:t>
      </w:r>
      <w:r>
        <w:rPr>
          <w:rFonts w:ascii="Arabic Typesetting" w:hAnsi="Arabic Typesetting" w:cs="Arabic Typesetting" w:hint="cs"/>
          <w:i/>
          <w:iCs/>
          <w:sz w:val="28"/>
          <w:szCs w:val="28"/>
          <w:rtl/>
        </w:rPr>
        <w:t>.</w:t>
      </w:r>
    </w:p>
    <w:p w:rsidR="003F5AE6" w:rsidRPr="003F5AE6" w:rsidRDefault="00086C6D" w:rsidP="003F5AE6">
      <w:pPr>
        <w:bidi/>
        <w:spacing w:after="240"/>
        <w:jc w:val="center"/>
        <w:rPr>
          <w:rFonts w:ascii="Arabic Typesetting" w:hAnsi="Arabic Typesetting" w:cs="Arabic Typesetting"/>
          <w:sz w:val="36"/>
          <w:szCs w:val="36"/>
          <w:rtl/>
        </w:rPr>
      </w:pPr>
      <w:r>
        <w:rPr>
          <w:rFonts w:ascii="Arabic Typesetting" w:hAnsi="Arabic Typesetting" w:cs="Arabic Typesetting"/>
          <w:noProof/>
          <w:sz w:val="36"/>
          <w:szCs w:val="36"/>
        </w:rPr>
        <w:lastRenderedPageBreak/>
        <w:drawing>
          <wp:inline distT="0" distB="0" distL="0" distR="0" wp14:anchorId="3ACA5769" wp14:editId="7F883181">
            <wp:extent cx="3562350" cy="2482980"/>
            <wp:effectExtent l="0" t="0" r="0" b="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69961" cy="2488285"/>
                    </a:xfrm>
                    <a:prstGeom prst="rect">
                      <a:avLst/>
                    </a:prstGeom>
                    <a:noFill/>
                  </pic:spPr>
                </pic:pic>
              </a:graphicData>
            </a:graphic>
          </wp:inline>
        </w:drawing>
      </w:r>
    </w:p>
    <w:p w:rsidR="004F3482" w:rsidRDefault="004F3482" w:rsidP="00B66E8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شهدت مصروفات التشغيل الإجمالية في 2014/15 زيادة قدرها 3.1 مليون فرنك سويسري أو نسبتها 6.2 بالمئة </w:t>
      </w:r>
      <w:r w:rsidR="00B66E86">
        <w:rPr>
          <w:rFonts w:ascii="Arabic Typesetting" w:hAnsi="Arabic Typesetting" w:cs="Arabic Typesetting" w:hint="cs"/>
          <w:sz w:val="36"/>
          <w:szCs w:val="36"/>
          <w:rtl/>
        </w:rPr>
        <w:t>(53.1</w:t>
      </w:r>
      <w:r w:rsidR="00B66E86">
        <w:rPr>
          <w:rFonts w:ascii="Arabic Typesetting" w:hAnsi="Arabic Typesetting" w:cs="Arabic Typesetting" w:hint="eastAsia"/>
          <w:sz w:val="36"/>
          <w:szCs w:val="36"/>
          <w:rtl/>
        </w:rPr>
        <w:t> </w:t>
      </w:r>
      <w:r w:rsidR="00B66E86">
        <w:rPr>
          <w:rFonts w:ascii="Arabic Typesetting" w:hAnsi="Arabic Typesetting" w:cs="Arabic Typesetting" w:hint="cs"/>
          <w:sz w:val="36"/>
          <w:szCs w:val="36"/>
          <w:rtl/>
        </w:rPr>
        <w:t xml:space="preserve">مليون فرنك سويسري) </w:t>
      </w:r>
      <w:r>
        <w:rPr>
          <w:rFonts w:ascii="Arabic Typesetting" w:hAnsi="Arabic Typesetting" w:cs="Arabic Typesetting" w:hint="cs"/>
          <w:sz w:val="36"/>
          <w:szCs w:val="36"/>
          <w:rtl/>
        </w:rPr>
        <w:t xml:space="preserve">على مصروفات 2012/13 (50.0 مليون فرنك سويسري). وتعزى هذه الزيادة أساساً إلى تخصيص اعتمادات إضافية قدرها 3.5 مليون فرنك سويسري للميزانية العادية وافقت عليها جمعيات الدول الأعضاء في الويبو استثناءً في أكتوبر 2015 </w:t>
      </w:r>
      <w:r w:rsidRPr="00F31F3E">
        <w:rPr>
          <w:rFonts w:ascii="Arabic Typesetting" w:hAnsi="Arabic Typesetting" w:cs="Arabic Typesetting" w:hint="eastAsia"/>
          <w:sz w:val="36"/>
          <w:szCs w:val="36"/>
          <w:rtl/>
        </w:rPr>
        <w:t>لتغطية</w:t>
      </w:r>
      <w:r w:rsidRPr="00F31F3E">
        <w:rPr>
          <w:rFonts w:ascii="Arabic Typesetting" w:hAnsi="Arabic Typesetting" w:cs="Arabic Typesetting"/>
          <w:sz w:val="36"/>
          <w:szCs w:val="36"/>
          <w:rtl/>
        </w:rPr>
        <w:t xml:space="preserve"> </w:t>
      </w:r>
      <w:r w:rsidRPr="00F31F3E">
        <w:rPr>
          <w:rFonts w:ascii="Arabic Typesetting" w:hAnsi="Arabic Typesetting" w:cs="Arabic Typesetting" w:hint="eastAsia"/>
          <w:sz w:val="36"/>
          <w:szCs w:val="36"/>
          <w:rtl/>
        </w:rPr>
        <w:t>الم</w:t>
      </w:r>
      <w:r w:rsidRPr="00F31F3E">
        <w:rPr>
          <w:rFonts w:ascii="Arabic Typesetting" w:hAnsi="Arabic Typesetting" w:cs="Arabic Typesetting"/>
          <w:sz w:val="36"/>
          <w:szCs w:val="36"/>
          <w:rtl/>
        </w:rPr>
        <w:t xml:space="preserve">صروفات </w:t>
      </w:r>
      <w:r w:rsidRPr="00F31F3E">
        <w:rPr>
          <w:rFonts w:ascii="Arabic Typesetting" w:hAnsi="Arabic Typesetting" w:cs="Arabic Typesetting" w:hint="eastAsia"/>
          <w:sz w:val="36"/>
          <w:szCs w:val="36"/>
          <w:rtl/>
        </w:rPr>
        <w:t>ال</w:t>
      </w:r>
      <w:r w:rsidRPr="00F31F3E">
        <w:rPr>
          <w:rFonts w:ascii="Arabic Typesetting" w:hAnsi="Arabic Typesetting" w:cs="Arabic Typesetting"/>
          <w:sz w:val="36"/>
          <w:szCs w:val="36"/>
          <w:rtl/>
        </w:rPr>
        <w:t xml:space="preserve">إضافية </w:t>
      </w:r>
      <w:r w:rsidRPr="00F31F3E">
        <w:rPr>
          <w:rFonts w:ascii="Arabic Typesetting" w:hAnsi="Arabic Typesetting" w:cs="Arabic Typesetting" w:hint="eastAsia"/>
          <w:sz w:val="36"/>
          <w:szCs w:val="36"/>
          <w:rtl/>
        </w:rPr>
        <w:t>المتعلقة</w:t>
      </w:r>
      <w:r w:rsidRPr="00F31F3E">
        <w:rPr>
          <w:rFonts w:ascii="Arabic Typesetting" w:hAnsi="Arabic Typesetting" w:cs="Arabic Typesetting"/>
          <w:sz w:val="36"/>
          <w:szCs w:val="36"/>
          <w:rtl/>
        </w:rPr>
        <w:t xml:space="preserve"> باختتام وإقفال الحسابات المرتبطة بمشروع قاعة المؤتمرات الجديدة</w:t>
      </w:r>
      <w:r>
        <w:rPr>
          <w:rFonts w:ascii="Arabic Typesetting" w:hAnsi="Arabic Typesetting" w:cs="Arabic Typesetting" w:hint="cs"/>
          <w:sz w:val="36"/>
          <w:szCs w:val="36"/>
          <w:rtl/>
        </w:rPr>
        <w:t xml:space="preserve"> (الوثيقة </w:t>
      </w:r>
      <w:r>
        <w:rPr>
          <w:rFonts w:ascii="Arabic Typesetting" w:hAnsi="Arabic Typesetting" w:cs="Arabic Typesetting"/>
          <w:sz w:val="36"/>
          <w:szCs w:val="36"/>
        </w:rPr>
        <w:t>A/55/13</w:t>
      </w:r>
      <w:r>
        <w:rPr>
          <w:rFonts w:ascii="Arabic Typesetting" w:hAnsi="Arabic Typesetting" w:cs="Arabic Typesetting" w:hint="cs"/>
          <w:sz w:val="36"/>
          <w:szCs w:val="36"/>
          <w:rtl/>
        </w:rPr>
        <w:t>) وقابل ذلك انخفاض في تكاليف الاتصالات والبريد.</w:t>
      </w:r>
    </w:p>
    <w:p w:rsidR="003F5AE6" w:rsidRPr="00CE0CBA" w:rsidRDefault="003F5AE6" w:rsidP="00EA15FD">
      <w:pPr>
        <w:pStyle w:val="Heading2AR"/>
        <w:rPr>
          <w:sz w:val="36"/>
          <w:szCs w:val="36"/>
          <w:rtl/>
        </w:rPr>
      </w:pPr>
      <w:bookmarkStart w:id="77" w:name="_Toc394905504"/>
      <w:bookmarkStart w:id="78" w:name="_Toc394911935"/>
      <w:bookmarkStart w:id="79" w:name="_Toc453758024"/>
      <w:bookmarkStart w:id="80" w:name="_Toc454542027"/>
      <w:r w:rsidRPr="00CE0CBA">
        <w:rPr>
          <w:sz w:val="36"/>
          <w:szCs w:val="36"/>
          <w:rtl/>
        </w:rPr>
        <w:t>المعدات والإمدادات</w:t>
      </w:r>
      <w:bookmarkEnd w:id="77"/>
      <w:bookmarkEnd w:id="78"/>
      <w:bookmarkEnd w:id="79"/>
      <w:bookmarkEnd w:id="80"/>
    </w:p>
    <w:p w:rsidR="00D55D2A" w:rsidRPr="003F5AE6" w:rsidRDefault="003F5AE6" w:rsidP="008F780B">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وصلت النفقات المرتبطة بالمعدات والإمدادات إلى </w:t>
      </w:r>
      <w:r w:rsidR="00D55D2A">
        <w:rPr>
          <w:rFonts w:ascii="Arabic Typesetting" w:hAnsi="Arabic Typesetting" w:cs="Arabic Typesetting" w:hint="cs"/>
          <w:sz w:val="36"/>
          <w:szCs w:val="36"/>
          <w:rtl/>
        </w:rPr>
        <w:t>7.2</w:t>
      </w:r>
      <w:r w:rsidRPr="003F5AE6">
        <w:rPr>
          <w:rFonts w:ascii="Arabic Typesetting" w:hAnsi="Arabic Typesetting" w:cs="Arabic Typesetting" w:hint="cs"/>
          <w:sz w:val="36"/>
          <w:szCs w:val="36"/>
          <w:rtl/>
        </w:rPr>
        <w:t xml:space="preserve"> مليون فرنك سويسري في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w:t>
      </w:r>
      <w:r w:rsidR="00D55D2A">
        <w:rPr>
          <w:rFonts w:ascii="Arabic Typesetting" w:hAnsi="Arabic Typesetting" w:cs="Arabic Typesetting" w:hint="cs"/>
          <w:sz w:val="36"/>
          <w:szCs w:val="36"/>
          <w:rtl/>
        </w:rPr>
        <w:t>أي بانخفاض</w:t>
      </w:r>
      <w:r w:rsidRPr="003F5AE6">
        <w:rPr>
          <w:rFonts w:ascii="Arabic Typesetting" w:hAnsi="Arabic Typesetting" w:cs="Arabic Typesetting" w:hint="cs"/>
          <w:sz w:val="36"/>
          <w:szCs w:val="36"/>
          <w:rtl/>
        </w:rPr>
        <w:t xml:space="preserve"> قدره </w:t>
      </w:r>
      <w:r w:rsidR="00D55D2A">
        <w:rPr>
          <w:rFonts w:ascii="Arabic Typesetting" w:hAnsi="Arabic Typesetting" w:cs="Arabic Typesetting" w:hint="cs"/>
          <w:sz w:val="36"/>
          <w:szCs w:val="36"/>
          <w:rtl/>
        </w:rPr>
        <w:t>1.0</w:t>
      </w:r>
      <w:r w:rsidRPr="003F5AE6">
        <w:rPr>
          <w:rFonts w:ascii="Arabic Typesetting" w:hAnsi="Arabic Typesetting" w:cs="Arabic Typesetting" w:hint="cs"/>
          <w:sz w:val="36"/>
          <w:szCs w:val="36"/>
          <w:rtl/>
        </w:rPr>
        <w:t xml:space="preserve"> مليون فرنك سويسري أو نسب</w:t>
      </w:r>
      <w:r w:rsidR="00D55D2A">
        <w:rPr>
          <w:rFonts w:ascii="Arabic Typesetting" w:hAnsi="Arabic Typesetting" w:cs="Arabic Typesetting" w:hint="cs"/>
          <w:sz w:val="36"/>
          <w:szCs w:val="36"/>
          <w:rtl/>
        </w:rPr>
        <w:t>ته</w:t>
      </w:r>
      <w:r w:rsidRPr="003F5AE6">
        <w:rPr>
          <w:rFonts w:ascii="Arabic Typesetting" w:hAnsi="Arabic Typesetting" w:cs="Arabic Typesetting" w:hint="cs"/>
          <w:sz w:val="36"/>
          <w:szCs w:val="36"/>
          <w:rtl/>
        </w:rPr>
        <w:t xml:space="preserve"> </w:t>
      </w:r>
      <w:r w:rsidR="00D55D2A">
        <w:rPr>
          <w:rFonts w:ascii="Arabic Typesetting" w:hAnsi="Arabic Typesetting" w:cs="Arabic Typesetting" w:hint="cs"/>
          <w:sz w:val="36"/>
          <w:szCs w:val="36"/>
          <w:rtl/>
        </w:rPr>
        <w:t>12.6</w:t>
      </w:r>
      <w:r w:rsidR="00D55D2A" w:rsidRPr="003F5AE6">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بالمئة</w:t>
      </w:r>
      <w:r w:rsidR="00D55D2A">
        <w:rPr>
          <w:rFonts w:ascii="Arabic Typesetting" w:hAnsi="Arabic Typesetting" w:cs="Arabic Typesetting" w:hint="cs"/>
          <w:sz w:val="36"/>
          <w:szCs w:val="36"/>
          <w:rtl/>
        </w:rPr>
        <w:t xml:space="preserve"> عن ال</w:t>
      </w:r>
      <w:r w:rsidRPr="003F5AE6">
        <w:rPr>
          <w:rFonts w:ascii="Arabic Typesetting" w:hAnsi="Arabic Typesetting" w:cs="Arabic Typesetting" w:hint="cs"/>
          <w:sz w:val="36"/>
          <w:szCs w:val="36"/>
          <w:rtl/>
        </w:rPr>
        <w:t>ميزانية</w:t>
      </w:r>
      <w:r w:rsidR="00D55D2A">
        <w:rPr>
          <w:rFonts w:ascii="Arabic Typesetting" w:hAnsi="Arabic Typesetting" w:cs="Arabic Typesetting" w:hint="cs"/>
          <w:sz w:val="36"/>
          <w:szCs w:val="36"/>
          <w:rtl/>
        </w:rPr>
        <w:t xml:space="preserve"> النهائية</w:t>
      </w:r>
      <w:r w:rsidRPr="003F5AE6">
        <w:rPr>
          <w:rFonts w:ascii="Arabic Typesetting" w:hAnsi="Arabic Typesetting" w:cs="Arabic Typesetting" w:hint="cs"/>
          <w:sz w:val="36"/>
          <w:szCs w:val="36"/>
          <w:rtl/>
        </w:rPr>
        <w:t xml:space="preserve"> بعد التحويلات</w:t>
      </w:r>
      <w:r w:rsidR="00D55D2A">
        <w:rPr>
          <w:rFonts w:ascii="Arabic Typesetting" w:hAnsi="Arabic Typesetting" w:cs="Arabic Typesetting" w:hint="cs"/>
          <w:sz w:val="36"/>
          <w:szCs w:val="36"/>
          <w:rtl/>
        </w:rPr>
        <w:t xml:space="preserve"> 2014/15</w:t>
      </w:r>
      <w:r w:rsidRPr="003F5AE6">
        <w:rPr>
          <w:rFonts w:ascii="Arabic Typesetting" w:hAnsi="Arabic Typesetting" w:cs="Arabic Typesetting" w:hint="cs"/>
          <w:sz w:val="36"/>
          <w:szCs w:val="36"/>
          <w:rtl/>
        </w:rPr>
        <w:t>.</w:t>
      </w:r>
      <w:r w:rsidR="008F780B">
        <w:rPr>
          <w:rFonts w:ascii="Arabic Typesetting" w:hAnsi="Arabic Typesetting" w:cs="Arabic Typesetting" w:hint="cs"/>
          <w:sz w:val="36"/>
          <w:szCs w:val="36"/>
          <w:rtl/>
        </w:rPr>
        <w:t xml:space="preserve"> </w:t>
      </w:r>
      <w:r w:rsidR="00D55D2A">
        <w:rPr>
          <w:rFonts w:ascii="Arabic Typesetting" w:hAnsi="Arabic Typesetting" w:cs="Arabic Typesetting" w:hint="cs"/>
          <w:sz w:val="36"/>
          <w:szCs w:val="36"/>
          <w:rtl/>
        </w:rPr>
        <w:t>وحقق البرنامج 24 (</w:t>
      </w:r>
      <w:r w:rsidR="00086C6D" w:rsidRPr="00086C6D">
        <w:rPr>
          <w:rFonts w:ascii="Arabic Typesetting" w:hAnsi="Arabic Typesetting" w:cs="Arabic Typesetting" w:hint="eastAsia"/>
          <w:sz w:val="36"/>
          <w:szCs w:val="36"/>
          <w:rtl/>
        </w:rPr>
        <w:t>خدمات</w:t>
      </w:r>
      <w:r w:rsidR="00086C6D" w:rsidRPr="00086C6D">
        <w:rPr>
          <w:rFonts w:ascii="Arabic Typesetting" w:hAnsi="Arabic Typesetting" w:cs="Arabic Typesetting"/>
          <w:sz w:val="36"/>
          <w:szCs w:val="36"/>
          <w:rtl/>
        </w:rPr>
        <w:t xml:space="preserve"> </w:t>
      </w:r>
      <w:r w:rsidR="00086C6D" w:rsidRPr="00086C6D">
        <w:rPr>
          <w:rFonts w:ascii="Arabic Typesetting" w:hAnsi="Arabic Typesetting" w:cs="Arabic Typesetting" w:hint="eastAsia"/>
          <w:sz w:val="36"/>
          <w:szCs w:val="36"/>
          <w:rtl/>
        </w:rPr>
        <w:t>الدعم</w:t>
      </w:r>
      <w:r w:rsidR="00086C6D" w:rsidRPr="00086C6D">
        <w:rPr>
          <w:rFonts w:ascii="Arabic Typesetting" w:hAnsi="Arabic Typesetting" w:cs="Arabic Typesetting"/>
          <w:sz w:val="36"/>
          <w:szCs w:val="36"/>
          <w:rtl/>
        </w:rPr>
        <w:t xml:space="preserve"> </w:t>
      </w:r>
      <w:r w:rsidR="00086C6D" w:rsidRPr="00086C6D">
        <w:rPr>
          <w:rFonts w:ascii="Arabic Typesetting" w:hAnsi="Arabic Typesetting" w:cs="Arabic Typesetting" w:hint="eastAsia"/>
          <w:sz w:val="36"/>
          <w:szCs w:val="36"/>
          <w:rtl/>
        </w:rPr>
        <w:t>العامة</w:t>
      </w:r>
      <w:r w:rsidR="00D55D2A">
        <w:rPr>
          <w:rFonts w:ascii="Arabic Typesetting" w:hAnsi="Arabic Typesetting" w:cs="Arabic Typesetting" w:hint="cs"/>
          <w:sz w:val="36"/>
          <w:szCs w:val="36"/>
          <w:rtl/>
        </w:rPr>
        <w:t>) أكبر حصة من الوفورات في بند المعدات والإمدادات من حيث الأثاث واللوازم المكتبية وصيانة</w:t>
      </w:r>
      <w:r w:rsidR="00D55D2A">
        <w:rPr>
          <w:rFonts w:ascii="Arabic Typesetting" w:hAnsi="Arabic Typesetting" w:cs="Arabic Typesetting" w:hint="eastAsia"/>
          <w:sz w:val="36"/>
          <w:szCs w:val="36"/>
          <w:rtl/>
        </w:rPr>
        <w:t> </w:t>
      </w:r>
      <w:r w:rsidR="00D55D2A">
        <w:rPr>
          <w:rFonts w:ascii="Arabic Typesetting" w:hAnsi="Arabic Typesetting" w:cs="Arabic Typesetting" w:hint="cs"/>
          <w:sz w:val="36"/>
          <w:szCs w:val="36"/>
          <w:rtl/>
        </w:rPr>
        <w:t>المباني.</w:t>
      </w:r>
    </w:p>
    <w:p w:rsidR="003F5AE6" w:rsidRPr="00E325F8" w:rsidRDefault="003F5AE6" w:rsidP="00F31F3E">
      <w:pPr>
        <w:keepNext/>
        <w:bidi/>
        <w:spacing w:after="120" w:line="360" w:lineRule="exact"/>
        <w:jc w:val="center"/>
        <w:rPr>
          <w:rFonts w:ascii="Arabic Typesetting" w:hAnsi="Arabic Typesetting" w:cs="Arabic Typesetting"/>
          <w:b/>
          <w:bCs/>
          <w:sz w:val="36"/>
          <w:szCs w:val="36"/>
          <w:rtl/>
        </w:rPr>
      </w:pPr>
      <w:bookmarkStart w:id="81" w:name="_Toc394905505"/>
      <w:bookmarkStart w:id="82" w:name="_Toc394911936"/>
      <w:r w:rsidRPr="00E325F8">
        <w:rPr>
          <w:rFonts w:ascii="Arabic Typesetting" w:hAnsi="Arabic Typesetting" w:cs="Arabic Typesetting" w:hint="eastAsia"/>
          <w:b/>
          <w:bCs/>
          <w:sz w:val="36"/>
          <w:szCs w:val="36"/>
          <w:rtl/>
        </w:rPr>
        <w:t>تطور</w:t>
      </w:r>
      <w:r w:rsidRPr="00E325F8">
        <w:rPr>
          <w:rFonts w:ascii="Arabic Typesetting" w:hAnsi="Arabic Typesetting" w:cs="Arabic Typesetting"/>
          <w:b/>
          <w:bCs/>
          <w:sz w:val="36"/>
          <w:szCs w:val="36"/>
          <w:rtl/>
        </w:rPr>
        <w:t xml:space="preserve"> </w:t>
      </w:r>
      <w:r w:rsidRPr="00E325F8">
        <w:rPr>
          <w:rFonts w:ascii="Arabic Typesetting" w:hAnsi="Arabic Typesetting" w:cs="Arabic Typesetting" w:hint="eastAsia"/>
          <w:b/>
          <w:bCs/>
          <w:sz w:val="36"/>
          <w:szCs w:val="36"/>
          <w:rtl/>
        </w:rPr>
        <w:t>نفقات</w:t>
      </w:r>
      <w:r w:rsidRPr="00E325F8">
        <w:rPr>
          <w:rFonts w:ascii="Arabic Typesetting" w:hAnsi="Arabic Typesetting" w:cs="Arabic Typesetting"/>
          <w:b/>
          <w:bCs/>
          <w:sz w:val="36"/>
          <w:szCs w:val="36"/>
          <w:rtl/>
        </w:rPr>
        <w:t xml:space="preserve"> </w:t>
      </w:r>
      <w:r w:rsidRPr="00E325F8">
        <w:rPr>
          <w:rFonts w:ascii="Arabic Typesetting" w:hAnsi="Arabic Typesetting" w:cs="Arabic Typesetting" w:hint="eastAsia"/>
          <w:b/>
          <w:bCs/>
          <w:sz w:val="36"/>
          <w:szCs w:val="36"/>
          <w:rtl/>
        </w:rPr>
        <w:t>المعدات</w:t>
      </w:r>
      <w:r w:rsidRPr="00E325F8">
        <w:rPr>
          <w:rFonts w:ascii="Arabic Typesetting" w:hAnsi="Arabic Typesetting" w:cs="Arabic Typesetting"/>
          <w:b/>
          <w:bCs/>
          <w:sz w:val="36"/>
          <w:szCs w:val="36"/>
          <w:rtl/>
        </w:rPr>
        <w:t xml:space="preserve"> </w:t>
      </w:r>
      <w:r w:rsidRPr="00E325F8">
        <w:rPr>
          <w:rFonts w:ascii="Arabic Typesetting" w:hAnsi="Arabic Typesetting" w:cs="Arabic Typesetting" w:hint="eastAsia"/>
          <w:b/>
          <w:bCs/>
          <w:sz w:val="36"/>
          <w:szCs w:val="36"/>
          <w:rtl/>
        </w:rPr>
        <w:t>والإمدادات</w:t>
      </w:r>
      <w:r w:rsidRPr="00E325F8">
        <w:rPr>
          <w:rFonts w:ascii="Arabic Typesetting" w:hAnsi="Arabic Typesetting" w:cs="Arabic Typesetting"/>
          <w:b/>
          <w:bCs/>
          <w:sz w:val="36"/>
          <w:szCs w:val="36"/>
          <w:rtl/>
        </w:rPr>
        <w:t xml:space="preserve"> </w:t>
      </w:r>
      <w:r w:rsidRPr="00E325F8">
        <w:rPr>
          <w:rFonts w:ascii="Arabic Typesetting" w:hAnsi="Arabic Typesetting" w:cs="Arabic Typesetting" w:hint="eastAsia"/>
          <w:b/>
          <w:bCs/>
          <w:sz w:val="36"/>
          <w:szCs w:val="36"/>
          <w:rtl/>
        </w:rPr>
        <w:t>بحسب</w:t>
      </w:r>
      <w:r w:rsidRPr="00E325F8">
        <w:rPr>
          <w:rFonts w:ascii="Arabic Typesetting" w:hAnsi="Arabic Typesetting" w:cs="Arabic Typesetting"/>
          <w:b/>
          <w:bCs/>
          <w:sz w:val="36"/>
          <w:szCs w:val="36"/>
          <w:rtl/>
        </w:rPr>
        <w:t xml:space="preserve"> </w:t>
      </w:r>
      <w:r w:rsidRPr="00E325F8">
        <w:rPr>
          <w:rFonts w:ascii="Arabic Typesetting" w:hAnsi="Arabic Typesetting" w:cs="Arabic Typesetting" w:hint="eastAsia"/>
          <w:b/>
          <w:bCs/>
          <w:sz w:val="36"/>
          <w:szCs w:val="36"/>
          <w:rtl/>
        </w:rPr>
        <w:t>السنوات</w:t>
      </w:r>
      <w:bookmarkEnd w:id="81"/>
      <w:bookmarkEnd w:id="82"/>
    </w:p>
    <w:p w:rsidR="003F5AE6" w:rsidRPr="003F5AE6" w:rsidRDefault="003F5AE6" w:rsidP="00086C6D">
      <w:pPr>
        <w:keepNext/>
        <w:bidi/>
        <w:spacing w:after="240" w:line="360" w:lineRule="exact"/>
        <w:jc w:val="center"/>
        <w:rPr>
          <w:rFonts w:ascii="Arabic Typesetting" w:hAnsi="Arabic Typesetting" w:cs="Arabic Typesetting"/>
          <w:i/>
          <w:iCs/>
          <w:sz w:val="36"/>
          <w:szCs w:val="36"/>
          <w:rtl/>
          <w:lang w:val="fr-CH"/>
        </w:rPr>
      </w:pPr>
      <w:r w:rsidRPr="003F5AE6">
        <w:rPr>
          <w:rFonts w:ascii="Arabic Typesetting" w:hAnsi="Arabic Typesetting" w:cs="Arabic Typesetting" w:hint="cs"/>
          <w:i/>
          <w:iCs/>
          <w:sz w:val="36"/>
          <w:szCs w:val="36"/>
          <w:rtl/>
        </w:rPr>
        <w:t>(بملايين الفرنكات السويسرية)</w:t>
      </w:r>
    </w:p>
    <w:p w:rsidR="003F5AE6" w:rsidRDefault="00B66E86" w:rsidP="00B66E86">
      <w:pPr>
        <w:bidi/>
        <w:jc w:val="center"/>
        <w:rPr>
          <w:rFonts w:ascii="Arabic Typesetting" w:hAnsi="Arabic Typesetting" w:cs="Arabic Typesetting"/>
          <w:sz w:val="36"/>
          <w:szCs w:val="36"/>
          <w:rtl/>
        </w:rPr>
      </w:pPr>
      <w:r w:rsidRPr="00B66E86">
        <w:rPr>
          <w:noProof/>
          <w:szCs w:val="22"/>
          <w:rtl/>
        </w:rPr>
        <w:drawing>
          <wp:inline distT="0" distB="0" distL="0" distR="0" wp14:anchorId="7F61DA51" wp14:editId="680159BF">
            <wp:extent cx="5940425" cy="1900954"/>
            <wp:effectExtent l="0" t="0" r="317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1900954"/>
                    </a:xfrm>
                    <a:prstGeom prst="rect">
                      <a:avLst/>
                    </a:prstGeom>
                    <a:noFill/>
                    <a:ln>
                      <a:noFill/>
                    </a:ln>
                  </pic:spPr>
                </pic:pic>
              </a:graphicData>
            </a:graphic>
          </wp:inline>
        </w:drawing>
      </w:r>
    </w:p>
    <w:p w:rsidR="00B66E86" w:rsidRDefault="00B66E86" w:rsidP="00B66E86">
      <w:pPr>
        <w:bidi/>
        <w:rPr>
          <w:rFonts w:ascii="Arabic Typesetting" w:hAnsi="Arabic Typesetting" w:cs="Arabic Typesetting"/>
          <w:i/>
          <w:iCs/>
          <w:sz w:val="28"/>
          <w:szCs w:val="28"/>
          <w:rtl/>
        </w:rPr>
      </w:pPr>
      <w:r>
        <w:rPr>
          <w:rFonts w:ascii="Arabic Typesetting" w:hAnsi="Arabic Typesetting" w:cs="Arabic Typesetting" w:hint="cs"/>
          <w:i/>
          <w:iCs/>
          <w:sz w:val="28"/>
          <w:szCs w:val="28"/>
          <w:rtl/>
        </w:rPr>
        <w:t xml:space="preserve">* </w:t>
      </w:r>
      <w:r w:rsidRPr="00B66E86">
        <w:rPr>
          <w:rFonts w:ascii="Arabic Typesetting" w:hAnsi="Arabic Typesetting" w:cs="Arabic Typesetting"/>
          <w:i/>
          <w:iCs/>
          <w:sz w:val="28"/>
          <w:szCs w:val="28"/>
          <w:rtl/>
        </w:rPr>
        <w:t>تندرج ضمن هذه الفئة أنواع الإنفاق التالية</w:t>
      </w:r>
      <w:r w:rsidRPr="00B66E86">
        <w:rPr>
          <w:rFonts w:ascii="Arabic Typesetting" w:hAnsi="Arabic Typesetting" w:cs="Arabic Typesetting"/>
          <w:i/>
          <w:iCs/>
          <w:sz w:val="28"/>
          <w:szCs w:val="28"/>
        </w:rPr>
        <w:t>:</w:t>
      </w:r>
    </w:p>
    <w:p w:rsidR="00B66E86" w:rsidRPr="00635DB6" w:rsidRDefault="00B66E86" w:rsidP="00635DB6">
      <w:pPr>
        <w:pStyle w:val="ListParagraph"/>
        <w:numPr>
          <w:ilvl w:val="0"/>
          <w:numId w:val="43"/>
        </w:numPr>
        <w:bidi/>
        <w:ind w:left="566" w:hanging="283"/>
        <w:rPr>
          <w:rFonts w:ascii="Arabic Typesetting" w:hAnsi="Arabic Typesetting" w:cs="Arabic Typesetting"/>
          <w:i/>
          <w:iCs/>
          <w:sz w:val="28"/>
          <w:szCs w:val="28"/>
          <w:rtl/>
        </w:rPr>
      </w:pPr>
      <w:r w:rsidRPr="00635DB6">
        <w:rPr>
          <w:rFonts w:ascii="Arabic Typesetting" w:hAnsi="Arabic Typesetting" w:cs="Arabic Typesetting"/>
          <w:i/>
          <w:iCs/>
          <w:sz w:val="28"/>
          <w:szCs w:val="28"/>
          <w:rtl/>
        </w:rPr>
        <w:t>الأثاث والمعدات: شراء أثاث المكاتب وأجهزة المكاتب والمعدات الحاسوبية (الحواسيب الثابتة والحواسيب المحمولة وآلات الطباعة والخوادم وغير ذلك) والمعدات</w:t>
      </w:r>
      <w:r w:rsidRPr="00635DB6">
        <w:rPr>
          <w:rFonts w:ascii="Arabic Typesetting" w:hAnsi="Arabic Typesetting" w:cs="Arabic Typesetting" w:hint="cs"/>
          <w:i/>
          <w:iCs/>
          <w:sz w:val="28"/>
          <w:szCs w:val="28"/>
          <w:rtl/>
        </w:rPr>
        <w:t> </w:t>
      </w:r>
      <w:r w:rsidRPr="00635DB6">
        <w:rPr>
          <w:rFonts w:ascii="Arabic Typesetting" w:hAnsi="Arabic Typesetting" w:cs="Arabic Typesetting"/>
          <w:i/>
          <w:iCs/>
          <w:sz w:val="28"/>
          <w:szCs w:val="28"/>
          <w:rtl/>
        </w:rPr>
        <w:t>اللازمة لخدمات المؤتمرات ومعدات النسخ والنقل</w:t>
      </w:r>
      <w:r w:rsidRPr="00635DB6">
        <w:rPr>
          <w:rFonts w:ascii="Arabic Typesetting" w:hAnsi="Arabic Typesetting" w:cs="Arabic Typesetting"/>
          <w:i/>
          <w:iCs/>
          <w:sz w:val="28"/>
          <w:szCs w:val="28"/>
        </w:rPr>
        <w:t>.</w:t>
      </w:r>
    </w:p>
    <w:p w:rsidR="00B66E86" w:rsidRPr="00635DB6" w:rsidRDefault="00B66E86" w:rsidP="00635DB6">
      <w:pPr>
        <w:pStyle w:val="ListParagraph"/>
        <w:numPr>
          <w:ilvl w:val="0"/>
          <w:numId w:val="43"/>
        </w:numPr>
        <w:bidi/>
        <w:ind w:left="566" w:hanging="283"/>
        <w:rPr>
          <w:rFonts w:ascii="Arabic Typesetting" w:hAnsi="Arabic Typesetting" w:cs="Arabic Typesetting"/>
          <w:i/>
          <w:iCs/>
          <w:sz w:val="28"/>
          <w:szCs w:val="28"/>
          <w:rtl/>
        </w:rPr>
      </w:pPr>
      <w:r w:rsidRPr="00635DB6">
        <w:rPr>
          <w:rFonts w:ascii="Arabic Typesetting" w:hAnsi="Arabic Typesetting" w:cs="Arabic Typesetting"/>
          <w:i/>
          <w:iCs/>
          <w:sz w:val="28"/>
          <w:szCs w:val="28"/>
          <w:rtl/>
        </w:rPr>
        <w:t>الإمدادات واللوازم: الإمدادات القرطاسية واللوازم المكتبية ولوازم النسخ داخل المنظمة (الأوفست والميكروفيلم وغيرها) والكتب والاشتراكات في المجلات والدوريات للمكتبة وزيّ العمل واللوازم الحاسوبية والبرامج الحاسوبية وتراخيص استخدامها</w:t>
      </w:r>
      <w:r w:rsidRPr="00635DB6">
        <w:rPr>
          <w:rFonts w:ascii="Arabic Typesetting" w:hAnsi="Arabic Typesetting" w:cs="Arabic Typesetting" w:hint="cs"/>
          <w:i/>
          <w:iCs/>
          <w:sz w:val="28"/>
          <w:szCs w:val="28"/>
          <w:rtl/>
        </w:rPr>
        <w:t>.</w:t>
      </w:r>
    </w:p>
    <w:p w:rsidR="003F5AE6" w:rsidRPr="003F5AE6" w:rsidRDefault="00086C6D" w:rsidP="003F5AE6">
      <w:pPr>
        <w:bidi/>
        <w:spacing w:after="240"/>
        <w:jc w:val="center"/>
        <w:rPr>
          <w:rFonts w:ascii="Arabic Typesetting" w:hAnsi="Arabic Typesetting" w:cs="Arabic Typesetting"/>
          <w:sz w:val="36"/>
          <w:szCs w:val="36"/>
          <w:rtl/>
        </w:rPr>
      </w:pPr>
      <w:r>
        <w:rPr>
          <w:rFonts w:ascii="Arabic Typesetting" w:hAnsi="Arabic Typesetting" w:cs="Arabic Typesetting"/>
          <w:noProof/>
          <w:sz w:val="36"/>
          <w:szCs w:val="36"/>
        </w:rPr>
        <w:lastRenderedPageBreak/>
        <w:drawing>
          <wp:inline distT="0" distB="0" distL="0" distR="0" wp14:anchorId="00E821D1" wp14:editId="6465FDE7">
            <wp:extent cx="3840652" cy="2711450"/>
            <wp:effectExtent l="0" t="0" r="7620" b="0"/>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36786" cy="2708721"/>
                    </a:xfrm>
                    <a:prstGeom prst="rect">
                      <a:avLst/>
                    </a:prstGeom>
                    <a:noFill/>
                  </pic:spPr>
                </pic:pic>
              </a:graphicData>
            </a:graphic>
          </wp:inline>
        </w:drawing>
      </w:r>
    </w:p>
    <w:p w:rsidR="00D55D2A" w:rsidRDefault="00D55D2A" w:rsidP="00B66E8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شهدت النفقات الإجمالية المرتبطة بالمعدات والإمدادات في 2014/15 زيادة قدرها 0.7 مليون فرنك سويسري أو نسبتها 10.8 بالمئة </w:t>
      </w:r>
      <w:r w:rsidR="00B66E86">
        <w:rPr>
          <w:rFonts w:ascii="Arabic Typesetting" w:hAnsi="Arabic Typesetting" w:cs="Arabic Typesetting" w:hint="cs"/>
          <w:sz w:val="36"/>
          <w:szCs w:val="36"/>
          <w:rtl/>
        </w:rPr>
        <w:t>(7.2</w:t>
      </w:r>
      <w:r w:rsidR="00B66E86">
        <w:rPr>
          <w:rFonts w:ascii="Arabic Typesetting" w:hAnsi="Arabic Typesetting" w:cs="Arabic Typesetting" w:hint="eastAsia"/>
          <w:sz w:val="36"/>
          <w:szCs w:val="36"/>
          <w:rtl/>
        </w:rPr>
        <w:t> </w:t>
      </w:r>
      <w:r w:rsidR="00B66E86">
        <w:rPr>
          <w:rFonts w:ascii="Arabic Typesetting" w:hAnsi="Arabic Typesetting" w:cs="Arabic Typesetting" w:hint="cs"/>
          <w:sz w:val="36"/>
          <w:szCs w:val="36"/>
          <w:rtl/>
        </w:rPr>
        <w:t xml:space="preserve">مليون فرنك سويسري) </w:t>
      </w:r>
      <w:r>
        <w:rPr>
          <w:rFonts w:ascii="Arabic Typesetting" w:hAnsi="Arabic Typesetting" w:cs="Arabic Typesetting" w:hint="cs"/>
          <w:sz w:val="36"/>
          <w:szCs w:val="36"/>
          <w:rtl/>
        </w:rPr>
        <w:t>على نفقات 2012/13 (6.5 مليون فرنك سويسري). وتعزى هذه الزيادة أساساً إلى شراء معدات معلوماتية وقابلها انخفاض في الإمدادات والمواد.</w:t>
      </w:r>
    </w:p>
    <w:p w:rsidR="003F5AE6" w:rsidRPr="003F5AE6" w:rsidRDefault="003F5AE6" w:rsidP="00B66E86">
      <w:pPr>
        <w:pStyle w:val="Heading1AR"/>
        <w:pageBreakBefore/>
        <w:rPr>
          <w:rtl/>
        </w:rPr>
      </w:pPr>
      <w:bookmarkStart w:id="83" w:name="_Toc394905506"/>
      <w:bookmarkStart w:id="84" w:name="_Toc394911937"/>
      <w:bookmarkStart w:id="85" w:name="_Toc453758025"/>
      <w:bookmarkStart w:id="86" w:name="_Toc454542028"/>
      <w:r w:rsidRPr="003F5AE6">
        <w:rPr>
          <w:rFonts w:hint="cs"/>
          <w:rtl/>
        </w:rPr>
        <w:lastRenderedPageBreak/>
        <w:t>الإيرادات</w:t>
      </w:r>
      <w:bookmarkEnd w:id="83"/>
      <w:bookmarkEnd w:id="84"/>
      <w:bookmarkEnd w:id="85"/>
      <w:bookmarkEnd w:id="86"/>
    </w:p>
    <w:p w:rsidR="003F5AE6" w:rsidRPr="00CE0CBA" w:rsidRDefault="003F5AE6" w:rsidP="00EA15FD">
      <w:pPr>
        <w:pStyle w:val="Heading2AR"/>
        <w:rPr>
          <w:sz w:val="36"/>
          <w:szCs w:val="36"/>
          <w:rtl/>
        </w:rPr>
      </w:pPr>
      <w:bookmarkStart w:id="87" w:name="_Toc394905507"/>
      <w:bookmarkStart w:id="88" w:name="_Toc394911938"/>
      <w:bookmarkStart w:id="89" w:name="_Toc453758026"/>
      <w:bookmarkStart w:id="90" w:name="_Toc454542029"/>
      <w:r w:rsidRPr="00CE0CBA">
        <w:rPr>
          <w:sz w:val="36"/>
          <w:szCs w:val="36"/>
          <w:rtl/>
        </w:rPr>
        <w:t xml:space="preserve">الجدول </w:t>
      </w:r>
      <w:r w:rsidR="00D55D2A" w:rsidRPr="00CE0CBA">
        <w:rPr>
          <w:sz w:val="36"/>
          <w:szCs w:val="36"/>
          <w:rtl/>
        </w:rPr>
        <w:t>8</w:t>
      </w:r>
      <w:r w:rsidR="009B72EC" w:rsidRPr="00CE0CBA">
        <w:rPr>
          <w:sz w:val="36"/>
          <w:szCs w:val="36"/>
          <w:rtl/>
        </w:rPr>
        <w:t xml:space="preserve"> </w:t>
      </w:r>
      <w:r w:rsidRPr="00CE0CBA">
        <w:rPr>
          <w:sz w:val="36"/>
          <w:szCs w:val="36"/>
          <w:rtl/>
        </w:rPr>
        <w:t xml:space="preserve">إيرادات الثنائية </w:t>
      </w:r>
      <w:bookmarkEnd w:id="87"/>
      <w:bookmarkEnd w:id="88"/>
      <w:r w:rsidR="00535AD7" w:rsidRPr="00CE0CBA">
        <w:rPr>
          <w:sz w:val="36"/>
          <w:szCs w:val="36"/>
          <w:rtl/>
        </w:rPr>
        <w:t>2014/15</w:t>
      </w:r>
      <w:bookmarkEnd w:id="89"/>
      <w:bookmarkEnd w:id="90"/>
    </w:p>
    <w:p w:rsidR="003F5AE6" w:rsidRPr="003F5AE6" w:rsidRDefault="003F5AE6" w:rsidP="005E5A46">
      <w:pPr>
        <w:keepNext/>
        <w:bidi/>
        <w:spacing w:after="240" w:line="360" w:lineRule="exact"/>
        <w:rPr>
          <w:rFonts w:ascii="Arabic Typesetting" w:hAnsi="Arabic Typesetting" w:cs="Arabic Typesetting"/>
          <w:i/>
          <w:iCs/>
          <w:sz w:val="36"/>
          <w:szCs w:val="36"/>
          <w:rtl/>
          <w:lang w:val="fr-CH"/>
        </w:rPr>
      </w:pPr>
      <w:r w:rsidRPr="003F5AE6">
        <w:rPr>
          <w:rFonts w:ascii="Arabic Typesetting" w:hAnsi="Arabic Typesetting" w:cs="Arabic Typesetting" w:hint="cs"/>
          <w:i/>
          <w:iCs/>
          <w:sz w:val="36"/>
          <w:szCs w:val="36"/>
          <w:rtl/>
        </w:rPr>
        <w:t>(بملايين الفرنكات السويسرية)</w:t>
      </w:r>
    </w:p>
    <w:p w:rsidR="003F5AE6" w:rsidRPr="003F5AE6" w:rsidRDefault="00B66E86" w:rsidP="00973F4E">
      <w:pPr>
        <w:bidi/>
        <w:jc w:val="center"/>
        <w:rPr>
          <w:rFonts w:ascii="Arabic Typesetting" w:hAnsi="Arabic Typesetting" w:cs="Arabic Typesetting"/>
          <w:sz w:val="36"/>
          <w:szCs w:val="36"/>
          <w:rtl/>
        </w:rPr>
      </w:pPr>
      <w:r w:rsidRPr="00B66E86">
        <w:rPr>
          <w:noProof/>
          <w:szCs w:val="22"/>
          <w:rtl/>
        </w:rPr>
        <w:drawing>
          <wp:inline distT="0" distB="0" distL="0" distR="0" wp14:anchorId="4EB01ECD" wp14:editId="559A7790">
            <wp:extent cx="5940425" cy="3565967"/>
            <wp:effectExtent l="0" t="0" r="317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3565967"/>
                    </a:xfrm>
                    <a:prstGeom prst="rect">
                      <a:avLst/>
                    </a:prstGeom>
                    <a:noFill/>
                    <a:ln>
                      <a:noFill/>
                    </a:ln>
                  </pic:spPr>
                </pic:pic>
              </a:graphicData>
            </a:graphic>
          </wp:inline>
        </w:drawing>
      </w:r>
    </w:p>
    <w:p w:rsidR="008F780B" w:rsidRPr="00973F4E" w:rsidRDefault="008F780B" w:rsidP="00B66E86">
      <w:pPr>
        <w:bidi/>
        <w:spacing w:after="240" w:line="360" w:lineRule="exact"/>
        <w:rPr>
          <w:rFonts w:ascii="Arabic Typesetting" w:hAnsi="Arabic Typesetting" w:cs="Arabic Typesetting"/>
          <w:i/>
          <w:iCs/>
          <w:sz w:val="28"/>
          <w:szCs w:val="28"/>
          <w:rtl/>
        </w:rPr>
      </w:pPr>
      <w:r w:rsidRPr="00973F4E">
        <w:rPr>
          <w:rFonts w:ascii="Arabic Typesetting" w:hAnsi="Arabic Typesetting" w:cs="Arabic Typesetting" w:hint="cs"/>
          <w:i/>
          <w:iCs/>
          <w:sz w:val="28"/>
          <w:szCs w:val="28"/>
          <w:rtl/>
        </w:rPr>
        <w:t xml:space="preserve">بلغت الإيرادات الفعلية المتأتية من رسوم نظام لشبونة 000 57 فرنك </w:t>
      </w:r>
      <w:r w:rsidR="00B66E86">
        <w:rPr>
          <w:rFonts w:ascii="Arabic Typesetting" w:hAnsi="Arabic Typesetting" w:cs="Arabic Typesetting" w:hint="cs"/>
          <w:i/>
          <w:iCs/>
          <w:sz w:val="28"/>
          <w:szCs w:val="28"/>
          <w:rtl/>
        </w:rPr>
        <w:t>سويسري في 2014/15</w:t>
      </w:r>
      <w:r w:rsidRPr="00973F4E">
        <w:rPr>
          <w:rFonts w:ascii="Arabic Typesetting" w:hAnsi="Arabic Typesetting" w:cs="Arabic Typesetting" w:hint="cs"/>
          <w:i/>
          <w:iCs/>
          <w:sz w:val="28"/>
          <w:szCs w:val="28"/>
          <w:rtl/>
        </w:rPr>
        <w:t xml:space="preserve"> مقارنة بالإيرادات المقدرة البالغة 8000 فرنك سويسري.</w:t>
      </w:r>
    </w:p>
    <w:p w:rsidR="003F5AE6" w:rsidRPr="003F5AE6" w:rsidRDefault="003F5AE6" w:rsidP="000F40AD">
      <w:pPr>
        <w:keepNext/>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بلغت الإيرادات </w:t>
      </w:r>
      <w:r w:rsidR="00D55D2A">
        <w:rPr>
          <w:rFonts w:ascii="Arabic Typesetting" w:hAnsi="Arabic Typesetting" w:cs="Arabic Typesetting" w:hint="cs"/>
          <w:sz w:val="36"/>
          <w:szCs w:val="36"/>
          <w:rtl/>
        </w:rPr>
        <w:t>الإجمالية</w:t>
      </w:r>
      <w:r w:rsidR="00D55D2A"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على أساس الميزانية </w:t>
      </w:r>
      <w:r w:rsidR="00D55D2A">
        <w:rPr>
          <w:rFonts w:ascii="Arabic Typesetting" w:hAnsi="Arabic Typesetting" w:cs="Arabic Typesetting" w:hint="cs"/>
          <w:sz w:val="36"/>
          <w:szCs w:val="36"/>
          <w:rtl/>
        </w:rPr>
        <w:t>775.7</w:t>
      </w:r>
      <w:r w:rsidRPr="003F5AE6">
        <w:rPr>
          <w:rFonts w:ascii="Arabic Typesetting" w:hAnsi="Arabic Typesetting" w:cs="Arabic Typesetting" w:hint="cs"/>
          <w:sz w:val="36"/>
          <w:szCs w:val="36"/>
          <w:rtl/>
        </w:rPr>
        <w:t xml:space="preserve"> مليون فرنك سويسري، </w:t>
      </w:r>
      <w:r w:rsidR="00D55D2A">
        <w:rPr>
          <w:rFonts w:ascii="Arabic Typesetting" w:hAnsi="Arabic Typesetting" w:cs="Arabic Typesetting" w:hint="cs"/>
          <w:sz w:val="36"/>
          <w:szCs w:val="36"/>
          <w:rtl/>
        </w:rPr>
        <w:t>أي ب</w:t>
      </w:r>
      <w:r w:rsidRPr="003F5AE6">
        <w:rPr>
          <w:rFonts w:ascii="Arabic Typesetting" w:hAnsi="Arabic Typesetting" w:cs="Arabic Typesetting" w:hint="cs"/>
          <w:sz w:val="36"/>
          <w:szCs w:val="36"/>
          <w:rtl/>
        </w:rPr>
        <w:t xml:space="preserve">زيادة قدرها </w:t>
      </w:r>
      <w:r w:rsidR="00D55D2A">
        <w:rPr>
          <w:rFonts w:ascii="Arabic Typesetting" w:hAnsi="Arabic Typesetting" w:cs="Arabic Typesetting" w:hint="cs"/>
          <w:sz w:val="36"/>
          <w:szCs w:val="36"/>
          <w:rtl/>
        </w:rPr>
        <w:t>62.4</w:t>
      </w:r>
      <w:r w:rsidRPr="003F5AE6">
        <w:rPr>
          <w:rFonts w:ascii="Arabic Typesetting" w:hAnsi="Arabic Typesetting" w:cs="Arabic Typesetting" w:hint="cs"/>
          <w:sz w:val="36"/>
          <w:szCs w:val="36"/>
          <w:rtl/>
        </w:rPr>
        <w:t xml:space="preserve"> مليون فرنك</w:t>
      </w:r>
      <w:r w:rsidRPr="003F5AE6">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سويسري أو نسب</w:t>
      </w:r>
      <w:r w:rsidR="00D55D2A">
        <w:rPr>
          <w:rFonts w:ascii="Arabic Typesetting" w:hAnsi="Arabic Typesetting" w:cs="Arabic Typesetting" w:hint="cs"/>
          <w:sz w:val="36"/>
          <w:szCs w:val="36"/>
          <w:rtl/>
        </w:rPr>
        <w:t>تها</w:t>
      </w:r>
      <w:r w:rsidRPr="003F5AE6">
        <w:rPr>
          <w:rFonts w:ascii="Arabic Typesetting" w:hAnsi="Arabic Typesetting" w:cs="Arabic Typesetting" w:hint="cs"/>
          <w:sz w:val="36"/>
          <w:szCs w:val="36"/>
          <w:rtl/>
        </w:rPr>
        <w:t xml:space="preserve"> </w:t>
      </w:r>
      <w:r w:rsidR="00D55D2A">
        <w:rPr>
          <w:rFonts w:ascii="Arabic Typesetting" w:hAnsi="Arabic Typesetting" w:cs="Arabic Typesetting" w:hint="cs"/>
          <w:sz w:val="36"/>
          <w:szCs w:val="36"/>
          <w:rtl/>
        </w:rPr>
        <w:t>8.8</w:t>
      </w:r>
      <w:r w:rsidRPr="003F5AE6">
        <w:rPr>
          <w:rFonts w:ascii="Arabic Typesetting" w:hAnsi="Arabic Typesetting" w:cs="Arabic Typesetting" w:hint="cs"/>
          <w:sz w:val="36"/>
          <w:szCs w:val="36"/>
          <w:rtl/>
        </w:rPr>
        <w:t xml:space="preserve"> بالمئة</w:t>
      </w:r>
      <w:r w:rsidR="00D55D2A">
        <w:rPr>
          <w:rFonts w:ascii="Arabic Typesetting" w:hAnsi="Arabic Typesetting" w:cs="Arabic Typesetting" w:hint="cs"/>
          <w:sz w:val="36"/>
          <w:szCs w:val="36"/>
          <w:rtl/>
        </w:rPr>
        <w:t xml:space="preserve"> على الميزانية المعتمدة 2014/15</w:t>
      </w:r>
      <w:r w:rsidRPr="003F5AE6">
        <w:rPr>
          <w:rFonts w:ascii="Arabic Typesetting" w:hAnsi="Arabic Typesetting" w:cs="Arabic Typesetting" w:hint="cs"/>
          <w:sz w:val="36"/>
          <w:szCs w:val="36"/>
          <w:rtl/>
        </w:rPr>
        <w:t>.</w:t>
      </w:r>
    </w:p>
    <w:p w:rsidR="00D55D2A" w:rsidRDefault="003F5AE6" w:rsidP="00635DB6">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وبلغت الإيرادات المتأتية من الاشتراكات المقرّرة </w:t>
      </w:r>
      <w:r w:rsidR="00D55D2A">
        <w:rPr>
          <w:rFonts w:ascii="Arabic Typesetting" w:hAnsi="Arabic Typesetting" w:cs="Arabic Typesetting" w:hint="cs"/>
          <w:sz w:val="36"/>
          <w:szCs w:val="36"/>
          <w:rtl/>
        </w:rPr>
        <w:t>34.9</w:t>
      </w:r>
      <w:r w:rsidRPr="003F5AE6">
        <w:rPr>
          <w:rFonts w:ascii="Arabic Typesetting" w:hAnsi="Arabic Typesetting" w:cs="Arabic Typesetting" w:hint="cs"/>
          <w:sz w:val="36"/>
          <w:szCs w:val="36"/>
          <w:rtl/>
        </w:rPr>
        <w:t xml:space="preserve"> مليون فرنك سويسري</w:t>
      </w:r>
      <w:r w:rsidR="003D35F7">
        <w:rPr>
          <w:rFonts w:ascii="Arabic Typesetting" w:hAnsi="Arabic Typesetting" w:cs="Arabic Typesetting" w:hint="cs"/>
          <w:sz w:val="36"/>
          <w:szCs w:val="36"/>
          <w:rtl/>
        </w:rPr>
        <w:t xml:space="preserve">؛ أي بانخفاض قدره 0.2 مليون فرنك سويسري أو نسبته 0.6 بالمئة عن </w:t>
      </w:r>
      <w:r w:rsidR="008F780B">
        <w:rPr>
          <w:rFonts w:ascii="Arabic Typesetting" w:hAnsi="Arabic Typesetting" w:cs="Arabic Typesetting" w:hint="cs"/>
          <w:sz w:val="36"/>
          <w:szCs w:val="36"/>
          <w:rtl/>
        </w:rPr>
        <w:t xml:space="preserve">الإيرادات المقدرة في </w:t>
      </w:r>
      <w:r w:rsidR="003D35F7">
        <w:rPr>
          <w:rFonts w:ascii="Arabic Typesetting" w:hAnsi="Arabic Typesetting" w:cs="Arabic Typesetting" w:hint="cs"/>
          <w:sz w:val="36"/>
          <w:szCs w:val="36"/>
          <w:rtl/>
        </w:rPr>
        <w:t xml:space="preserve">الميزانية المعتمدة. ونجم ذلك الانخفاض عن </w:t>
      </w:r>
      <w:r w:rsidR="00B66E86">
        <w:rPr>
          <w:rFonts w:ascii="Arabic Typesetting" w:hAnsi="Arabic Typesetting" w:cs="Arabic Typesetting" w:hint="cs"/>
          <w:sz w:val="36"/>
          <w:szCs w:val="36"/>
          <w:rtl/>
        </w:rPr>
        <w:t>انخفاض</w:t>
      </w:r>
      <w:r w:rsidR="00635DB6">
        <w:rPr>
          <w:rFonts w:ascii="Arabic Typesetting" w:hAnsi="Arabic Typesetting" w:cs="Arabic Typesetting" w:hint="cs"/>
          <w:sz w:val="36"/>
          <w:szCs w:val="36"/>
          <w:rtl/>
        </w:rPr>
        <w:t xml:space="preserve"> فئة </w:t>
      </w:r>
      <w:r w:rsidR="003D35F7">
        <w:rPr>
          <w:rFonts w:ascii="Arabic Typesetting" w:hAnsi="Arabic Typesetting" w:cs="Arabic Typesetting" w:hint="cs"/>
          <w:sz w:val="36"/>
          <w:szCs w:val="36"/>
          <w:rtl/>
        </w:rPr>
        <w:t xml:space="preserve">اشتراك بلجيكا من الفئة الثالثة إلى الفئة الرابعة </w:t>
      </w:r>
      <w:r w:rsidR="00B66E86">
        <w:rPr>
          <w:rFonts w:ascii="Arabic Typesetting" w:hAnsi="Arabic Typesetting" w:cs="Arabic Typesetting" w:hint="cs"/>
          <w:sz w:val="36"/>
          <w:szCs w:val="36"/>
          <w:rtl/>
        </w:rPr>
        <w:t>وارتفاع</w:t>
      </w:r>
      <w:r w:rsidR="00635DB6">
        <w:rPr>
          <w:rFonts w:ascii="Arabic Typesetting" w:hAnsi="Arabic Typesetting" w:cs="Arabic Typesetting" w:hint="cs"/>
          <w:sz w:val="36"/>
          <w:szCs w:val="36"/>
          <w:rtl/>
        </w:rPr>
        <w:t xml:space="preserve"> فئة </w:t>
      </w:r>
      <w:r w:rsidR="003D35F7">
        <w:rPr>
          <w:rFonts w:ascii="Arabic Typesetting" w:hAnsi="Arabic Typesetting" w:cs="Arabic Typesetting" w:hint="cs"/>
          <w:sz w:val="36"/>
          <w:szCs w:val="36"/>
          <w:rtl/>
        </w:rPr>
        <w:t>اشتراك ساموا من الفئة خاء(ثالثا) إلى الفئة خاء(ثانيا).</w:t>
      </w:r>
    </w:p>
    <w:p w:rsidR="003F5AE6" w:rsidRDefault="003F5AE6" w:rsidP="00635DB6">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وبلغت الإيرادات المتأتية من رسوم نظام معاهدة التعاون بشأن البراءات </w:t>
      </w:r>
      <w:r w:rsidR="003D35F7">
        <w:rPr>
          <w:rFonts w:ascii="Arabic Typesetting" w:hAnsi="Arabic Typesetting" w:cs="Arabic Typesetting" w:hint="cs"/>
          <w:sz w:val="36"/>
          <w:szCs w:val="36"/>
          <w:rtl/>
        </w:rPr>
        <w:t>597.2</w:t>
      </w:r>
      <w:r w:rsidRPr="003F5AE6">
        <w:rPr>
          <w:rFonts w:ascii="Arabic Typesetting" w:hAnsi="Arabic Typesetting" w:cs="Arabic Typesetting" w:hint="cs"/>
          <w:sz w:val="36"/>
          <w:szCs w:val="36"/>
          <w:rtl/>
        </w:rPr>
        <w:t xml:space="preserve"> مليون فرنك سويسري؛ </w:t>
      </w:r>
      <w:r w:rsidR="003D35F7">
        <w:rPr>
          <w:rFonts w:ascii="Arabic Typesetting" w:hAnsi="Arabic Typesetting" w:cs="Arabic Typesetting" w:hint="cs"/>
          <w:sz w:val="36"/>
          <w:szCs w:val="36"/>
          <w:rtl/>
        </w:rPr>
        <w:t>أي ب</w:t>
      </w:r>
      <w:r w:rsidRPr="003F5AE6">
        <w:rPr>
          <w:rFonts w:ascii="Arabic Typesetting" w:hAnsi="Arabic Typesetting" w:cs="Arabic Typesetting" w:hint="cs"/>
          <w:sz w:val="36"/>
          <w:szCs w:val="36"/>
          <w:rtl/>
        </w:rPr>
        <w:t xml:space="preserve">زيادة قدرها </w:t>
      </w:r>
      <w:r w:rsidR="00C83EB6">
        <w:rPr>
          <w:rFonts w:ascii="Arabic Typesetting" w:hAnsi="Arabic Typesetting" w:cs="Arabic Typesetting" w:hint="cs"/>
          <w:sz w:val="36"/>
          <w:szCs w:val="36"/>
          <w:rtl/>
        </w:rPr>
        <w:t>51.6</w:t>
      </w:r>
      <w:r w:rsidRPr="003F5AE6">
        <w:rPr>
          <w:rFonts w:ascii="Arabic Typesetting" w:hAnsi="Arabic Typesetting" w:cs="Arabic Typesetting" w:hint="cs"/>
          <w:sz w:val="36"/>
          <w:szCs w:val="36"/>
          <w:rtl/>
        </w:rPr>
        <w:t xml:space="preserve"> مليون فرنك سويسري أو نسب</w:t>
      </w:r>
      <w:r w:rsidR="00C83EB6">
        <w:rPr>
          <w:rFonts w:ascii="Arabic Typesetting" w:hAnsi="Arabic Typesetting" w:cs="Arabic Typesetting" w:hint="cs"/>
          <w:sz w:val="36"/>
          <w:szCs w:val="36"/>
          <w:rtl/>
        </w:rPr>
        <w:t>تها</w:t>
      </w:r>
      <w:r w:rsidRPr="003F5AE6">
        <w:rPr>
          <w:rFonts w:ascii="Arabic Typesetting" w:hAnsi="Arabic Typesetting" w:cs="Arabic Typesetting" w:hint="cs"/>
          <w:sz w:val="36"/>
          <w:szCs w:val="36"/>
          <w:rtl/>
        </w:rPr>
        <w:t xml:space="preserve"> </w:t>
      </w:r>
      <w:r w:rsidR="00C83EB6">
        <w:rPr>
          <w:rFonts w:ascii="Arabic Typesetting" w:hAnsi="Arabic Typesetting" w:cs="Arabic Typesetting" w:hint="cs"/>
          <w:sz w:val="36"/>
          <w:szCs w:val="36"/>
          <w:rtl/>
        </w:rPr>
        <w:t>9.5</w:t>
      </w:r>
      <w:r w:rsidRPr="003F5AE6">
        <w:rPr>
          <w:rFonts w:ascii="Arabic Typesetting" w:hAnsi="Arabic Typesetting" w:cs="Arabic Typesetting" w:hint="cs"/>
          <w:sz w:val="36"/>
          <w:szCs w:val="36"/>
          <w:rtl/>
        </w:rPr>
        <w:t xml:space="preserve"> بالمئة</w:t>
      </w:r>
      <w:r w:rsidR="00C83EB6">
        <w:rPr>
          <w:rFonts w:ascii="Arabic Typesetting" w:hAnsi="Arabic Typesetting" w:cs="Arabic Typesetting" w:hint="cs"/>
          <w:sz w:val="36"/>
          <w:szCs w:val="36"/>
          <w:rtl/>
        </w:rPr>
        <w:t xml:space="preserve"> على</w:t>
      </w:r>
      <w:r w:rsidRPr="003F5AE6">
        <w:rPr>
          <w:rFonts w:ascii="Arabic Typesetting" w:hAnsi="Arabic Typesetting" w:cs="Arabic Typesetting" w:hint="cs"/>
          <w:sz w:val="36"/>
          <w:szCs w:val="36"/>
          <w:rtl/>
        </w:rPr>
        <w:t xml:space="preserve"> المبلغ </w:t>
      </w:r>
      <w:r w:rsidR="00E652B5">
        <w:rPr>
          <w:rFonts w:ascii="Arabic Typesetting" w:hAnsi="Arabic Typesetting" w:cs="Arabic Typesetting" w:hint="cs"/>
          <w:sz w:val="36"/>
          <w:szCs w:val="36"/>
          <w:rtl/>
        </w:rPr>
        <w:t>المستهدف</w:t>
      </w:r>
      <w:r w:rsidR="00C83EB6"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في الميزانية والبالغ </w:t>
      </w:r>
      <w:r w:rsidR="00C83EB6">
        <w:rPr>
          <w:rFonts w:ascii="Arabic Typesetting" w:hAnsi="Arabic Typesetting" w:cs="Arabic Typesetting" w:hint="cs"/>
          <w:sz w:val="36"/>
          <w:szCs w:val="36"/>
          <w:rtl/>
        </w:rPr>
        <w:t>545.6</w:t>
      </w:r>
      <w:r w:rsidRPr="003F5AE6">
        <w:rPr>
          <w:rFonts w:ascii="Arabic Typesetting" w:hAnsi="Arabic Typesetting" w:cs="Arabic Typesetting" w:hint="cs"/>
          <w:sz w:val="36"/>
          <w:szCs w:val="36"/>
          <w:rtl/>
        </w:rPr>
        <w:t xml:space="preserve"> مليون فرنك سويسري. ووصل عدد </w:t>
      </w:r>
      <w:r w:rsidR="00C83EB6">
        <w:rPr>
          <w:rFonts w:ascii="Arabic Typesetting" w:hAnsi="Arabic Typesetting" w:cs="Arabic Typesetting" w:hint="cs"/>
          <w:sz w:val="36"/>
          <w:szCs w:val="36"/>
          <w:rtl/>
        </w:rPr>
        <w:t>الطلبات</w:t>
      </w:r>
      <w:r w:rsidRPr="003F5AE6">
        <w:rPr>
          <w:rFonts w:ascii="Arabic Typesetting" w:hAnsi="Arabic Typesetting" w:cs="Arabic Typesetting" w:hint="cs"/>
          <w:sz w:val="36"/>
          <w:szCs w:val="36"/>
          <w:rtl/>
        </w:rPr>
        <w:t xml:space="preserve"> الدولية المودعة بناء على معاهدة التعاون بشأن البراءات في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إلى</w:t>
      </w:r>
      <w:r w:rsidRPr="003F5AE6">
        <w:rPr>
          <w:rFonts w:ascii="Arabic Typesetting" w:hAnsi="Arabic Typesetting" w:cs="Arabic Typesetting" w:hint="eastAsia"/>
          <w:sz w:val="36"/>
          <w:szCs w:val="36"/>
          <w:rtl/>
        </w:rPr>
        <w:t> </w:t>
      </w:r>
      <w:r w:rsidR="00C83EB6">
        <w:rPr>
          <w:rFonts w:ascii="Arabic Typesetting" w:hAnsi="Arabic Typesetting" w:cs="Arabic Typesetting" w:hint="cs"/>
          <w:sz w:val="36"/>
          <w:szCs w:val="36"/>
          <w:rtl/>
        </w:rPr>
        <w:t>318</w:t>
      </w:r>
      <w:r w:rsidR="00C83EB6" w:rsidRPr="003F5AE6">
        <w:rPr>
          <w:rFonts w:ascii="Arabic Typesetting" w:hAnsi="Arabic Typesetting" w:cs="Arabic Typesetting" w:hint="eastAsia"/>
          <w:sz w:val="36"/>
          <w:szCs w:val="36"/>
          <w:rtl/>
        </w:rPr>
        <w:t> </w:t>
      </w:r>
      <w:r w:rsidR="00C83EB6">
        <w:rPr>
          <w:rFonts w:ascii="Arabic Typesetting" w:hAnsi="Arabic Typesetting" w:cs="Arabic Typesetting" w:hint="cs"/>
          <w:sz w:val="36"/>
          <w:szCs w:val="36"/>
          <w:rtl/>
        </w:rPr>
        <w:t>432</w:t>
      </w:r>
      <w:r w:rsidR="00C83EB6" w:rsidRPr="003F5AE6">
        <w:rPr>
          <w:rFonts w:ascii="Arabic Typesetting" w:hAnsi="Arabic Typesetting" w:cs="Arabic Typesetting" w:hint="eastAsia"/>
          <w:sz w:val="36"/>
          <w:szCs w:val="36"/>
          <w:rtl/>
        </w:rPr>
        <w:t xml:space="preserve"> </w:t>
      </w:r>
      <w:r w:rsidRPr="003F5AE6">
        <w:rPr>
          <w:rFonts w:ascii="Arabic Typesetting" w:hAnsi="Arabic Typesetting" w:cs="Arabic Typesetting" w:hint="eastAsia"/>
          <w:sz w:val="36"/>
          <w:szCs w:val="36"/>
          <w:rtl/>
        </w:rPr>
        <w:t xml:space="preserve">طلبا؛ </w:t>
      </w:r>
      <w:r w:rsidR="00C83EB6">
        <w:rPr>
          <w:rFonts w:ascii="Arabic Typesetting" w:hAnsi="Arabic Typesetting" w:cs="Arabic Typesetting" w:hint="cs"/>
          <w:sz w:val="36"/>
          <w:szCs w:val="36"/>
          <w:rtl/>
        </w:rPr>
        <w:t>أي ب</w:t>
      </w:r>
      <w:r w:rsidRPr="003F5AE6">
        <w:rPr>
          <w:rFonts w:ascii="Arabic Typesetting" w:hAnsi="Arabic Typesetting" w:cs="Arabic Typesetting" w:hint="eastAsia"/>
          <w:sz w:val="36"/>
          <w:szCs w:val="36"/>
          <w:rtl/>
        </w:rPr>
        <w:t xml:space="preserve">زيادة </w:t>
      </w:r>
      <w:r w:rsidR="00C83EB6">
        <w:rPr>
          <w:rFonts w:ascii="Arabic Typesetting" w:hAnsi="Arabic Typesetting" w:cs="Arabic Typesetting" w:hint="cs"/>
          <w:sz w:val="36"/>
          <w:szCs w:val="36"/>
          <w:rtl/>
        </w:rPr>
        <w:t>نسبتها</w:t>
      </w:r>
      <w:r w:rsidRPr="003F5AE6">
        <w:rPr>
          <w:rFonts w:ascii="Arabic Typesetting" w:hAnsi="Arabic Typesetting" w:cs="Arabic Typesetting" w:hint="eastAsia"/>
          <w:sz w:val="36"/>
          <w:szCs w:val="36"/>
          <w:rtl/>
        </w:rPr>
        <w:t xml:space="preserve"> </w:t>
      </w:r>
      <w:r w:rsidR="00C83EB6">
        <w:rPr>
          <w:rFonts w:ascii="Arabic Typesetting" w:hAnsi="Arabic Typesetting" w:cs="Arabic Typesetting" w:hint="cs"/>
          <w:sz w:val="36"/>
          <w:szCs w:val="36"/>
          <w:rtl/>
        </w:rPr>
        <w:t>2.3</w:t>
      </w:r>
      <w:r w:rsidR="00C83EB6" w:rsidRPr="003F5AE6">
        <w:rPr>
          <w:rFonts w:ascii="Arabic Typesetting" w:hAnsi="Arabic Typesetting" w:cs="Arabic Typesetting" w:hint="eastAsia"/>
          <w:sz w:val="36"/>
          <w:szCs w:val="36"/>
          <w:rtl/>
        </w:rPr>
        <w:t xml:space="preserve"> </w:t>
      </w:r>
      <w:r w:rsidRPr="003F5AE6">
        <w:rPr>
          <w:rFonts w:ascii="Arabic Typesetting" w:hAnsi="Arabic Typesetting" w:cs="Arabic Typesetting" w:hint="eastAsia"/>
          <w:sz w:val="36"/>
          <w:szCs w:val="36"/>
          <w:rtl/>
        </w:rPr>
        <w:t>بالمئة</w:t>
      </w:r>
      <w:r w:rsidR="00C83EB6">
        <w:rPr>
          <w:rFonts w:ascii="Arabic Typesetting" w:hAnsi="Arabic Typesetting" w:cs="Arabic Typesetting" w:hint="cs"/>
          <w:sz w:val="36"/>
          <w:szCs w:val="36"/>
          <w:rtl/>
        </w:rPr>
        <w:t xml:space="preserve"> على</w:t>
      </w:r>
      <w:r w:rsidRPr="003F5AE6">
        <w:rPr>
          <w:rFonts w:ascii="Arabic Typesetting" w:hAnsi="Arabic Typesetting" w:cs="Arabic Typesetting" w:hint="eastAsia"/>
          <w:sz w:val="36"/>
          <w:szCs w:val="36"/>
          <w:rtl/>
        </w:rPr>
        <w:t xml:space="preserve"> العدد المستهدف في ميزانية</w:t>
      </w:r>
      <w:r w:rsidRPr="003F5AE6">
        <w:rPr>
          <w:rFonts w:ascii="Arabic Typesetting" w:hAnsi="Arabic Typesetting" w:cs="Arabic Typesetting" w:hint="cs"/>
          <w:sz w:val="36"/>
          <w:szCs w:val="36"/>
          <w:rtl/>
        </w:rPr>
        <w:t xml:space="preserve"> الثنائية.</w:t>
      </w:r>
      <w:r w:rsidR="00C83EB6">
        <w:rPr>
          <w:rFonts w:ascii="Arabic Typesetting" w:hAnsi="Arabic Typesetting" w:cs="Arabic Typesetting" w:hint="cs"/>
          <w:sz w:val="36"/>
          <w:szCs w:val="36"/>
          <w:rtl/>
        </w:rPr>
        <w:t xml:space="preserve"> ووفقاً لأحدث البيانات، شهد عدد الطلبات الدولية المودعة بناء على معاهدة التعاون بشأن البراءات زيادة نسبتها 4.4 بالمئة في 2014 ثم 1.7 بالمئة في 2015.</w:t>
      </w:r>
    </w:p>
    <w:p w:rsidR="00D364F6" w:rsidRDefault="003F5AE6" w:rsidP="00635DB6">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وبلغت الإيرادات المتأتية من رسوم نظام مدريد </w:t>
      </w:r>
      <w:r w:rsidR="00C83EB6">
        <w:rPr>
          <w:rFonts w:ascii="Arabic Typesetting" w:hAnsi="Arabic Typesetting" w:cs="Arabic Typesetting" w:hint="cs"/>
          <w:sz w:val="36"/>
          <w:szCs w:val="36"/>
          <w:rtl/>
        </w:rPr>
        <w:t>121.5</w:t>
      </w:r>
      <w:r w:rsidR="00C83EB6" w:rsidRPr="003F5AE6">
        <w:rPr>
          <w:rFonts w:ascii="Arabic Typesetting" w:hAnsi="Arabic Typesetting" w:cs="Arabic Typesetting" w:hint="cs"/>
          <w:sz w:val="36"/>
          <w:szCs w:val="36"/>
          <w:rtl/>
        </w:rPr>
        <w:t xml:space="preserve"> </w:t>
      </w:r>
      <w:r w:rsidR="00C83EB6">
        <w:rPr>
          <w:rFonts w:ascii="Arabic Typesetting" w:hAnsi="Arabic Typesetting" w:cs="Arabic Typesetting" w:hint="cs"/>
          <w:sz w:val="36"/>
          <w:szCs w:val="36"/>
          <w:rtl/>
        </w:rPr>
        <w:t>مليون</w:t>
      </w:r>
      <w:r w:rsidR="00C83EB6"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فرنك سويسري؛ </w:t>
      </w:r>
      <w:r w:rsidR="00C83EB6">
        <w:rPr>
          <w:rFonts w:ascii="Arabic Typesetting" w:hAnsi="Arabic Typesetting" w:cs="Arabic Typesetting" w:hint="cs"/>
          <w:sz w:val="36"/>
          <w:szCs w:val="36"/>
          <w:rtl/>
        </w:rPr>
        <w:t>أي بزيادة</w:t>
      </w:r>
      <w:r w:rsidRPr="003F5AE6">
        <w:rPr>
          <w:rFonts w:ascii="Arabic Typesetting" w:hAnsi="Arabic Typesetting" w:cs="Arabic Typesetting" w:hint="cs"/>
          <w:sz w:val="36"/>
          <w:szCs w:val="36"/>
          <w:rtl/>
        </w:rPr>
        <w:t xml:space="preserve"> قدرها </w:t>
      </w:r>
      <w:r w:rsidR="00D364F6">
        <w:rPr>
          <w:rFonts w:ascii="Arabic Typesetting" w:hAnsi="Arabic Typesetting" w:cs="Arabic Typesetting" w:hint="cs"/>
          <w:sz w:val="36"/>
          <w:szCs w:val="36"/>
          <w:rtl/>
        </w:rPr>
        <w:t>6.8</w:t>
      </w:r>
      <w:r w:rsidRPr="003F5AE6">
        <w:rPr>
          <w:rFonts w:ascii="Arabic Typesetting" w:hAnsi="Arabic Typesetting" w:cs="Arabic Typesetting" w:hint="cs"/>
          <w:sz w:val="36"/>
          <w:szCs w:val="36"/>
          <w:rtl/>
        </w:rPr>
        <w:t xml:space="preserve"> مليون فرنك</w:t>
      </w:r>
      <w:r w:rsidRPr="003F5AE6">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سويسري أو نسب</w:t>
      </w:r>
      <w:r w:rsidR="00D364F6">
        <w:rPr>
          <w:rFonts w:ascii="Arabic Typesetting" w:hAnsi="Arabic Typesetting" w:cs="Arabic Typesetting" w:hint="cs"/>
          <w:sz w:val="36"/>
          <w:szCs w:val="36"/>
          <w:rtl/>
        </w:rPr>
        <w:t>تها</w:t>
      </w:r>
      <w:r w:rsidRPr="003F5AE6">
        <w:rPr>
          <w:rFonts w:ascii="Arabic Typesetting" w:hAnsi="Arabic Typesetting" w:cs="Arabic Typesetting" w:hint="cs"/>
          <w:sz w:val="36"/>
          <w:szCs w:val="36"/>
          <w:rtl/>
        </w:rPr>
        <w:t xml:space="preserve"> </w:t>
      </w:r>
      <w:r w:rsidR="00D364F6">
        <w:rPr>
          <w:rFonts w:ascii="Arabic Typesetting" w:hAnsi="Arabic Typesetting" w:cs="Arabic Typesetting" w:hint="cs"/>
          <w:sz w:val="36"/>
          <w:szCs w:val="36"/>
          <w:rtl/>
        </w:rPr>
        <w:t>6.0</w:t>
      </w:r>
      <w:r w:rsidRPr="003F5AE6">
        <w:rPr>
          <w:rFonts w:ascii="Arabic Typesetting" w:hAnsi="Arabic Typesetting" w:cs="Arabic Typesetting" w:hint="cs"/>
          <w:sz w:val="36"/>
          <w:szCs w:val="36"/>
          <w:rtl/>
        </w:rPr>
        <w:t xml:space="preserve"> بالمئة</w:t>
      </w:r>
      <w:r w:rsidR="00D364F6">
        <w:rPr>
          <w:rFonts w:ascii="Arabic Typesetting" w:hAnsi="Arabic Typesetting" w:cs="Arabic Typesetting" w:hint="cs"/>
          <w:sz w:val="36"/>
          <w:szCs w:val="36"/>
          <w:rtl/>
        </w:rPr>
        <w:t xml:space="preserve"> على</w:t>
      </w:r>
      <w:r w:rsidRPr="003F5AE6">
        <w:rPr>
          <w:rFonts w:ascii="Arabic Typesetting" w:hAnsi="Arabic Typesetting" w:cs="Arabic Typesetting" w:hint="cs"/>
          <w:sz w:val="36"/>
          <w:szCs w:val="36"/>
          <w:rtl/>
        </w:rPr>
        <w:t xml:space="preserve"> المبلغ المستهدف في الميزانية والبالغ </w:t>
      </w:r>
      <w:r w:rsidR="00D364F6">
        <w:rPr>
          <w:rFonts w:ascii="Arabic Typesetting" w:hAnsi="Arabic Typesetting" w:cs="Arabic Typesetting" w:hint="cs"/>
          <w:sz w:val="36"/>
          <w:szCs w:val="36"/>
          <w:rtl/>
        </w:rPr>
        <w:t>114.6</w:t>
      </w:r>
      <w:r w:rsidR="00E652B5">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مليون فرنك سويسري. ووصل عدد التسجيلات والتجديدات المودعة خلال الثنائية</w:t>
      </w:r>
      <w:r w:rsidR="00635DB6">
        <w:rPr>
          <w:rFonts w:ascii="Arabic Typesetting" w:hAnsi="Arabic Typesetting" w:cs="Arabic Typesetting" w:hint="cs"/>
          <w:sz w:val="36"/>
          <w:szCs w:val="36"/>
          <w:rtl/>
        </w:rPr>
        <w:t xml:space="preserve"> 2014/15</w:t>
      </w:r>
      <w:r w:rsidRPr="003F5AE6">
        <w:rPr>
          <w:rFonts w:ascii="Arabic Typesetting" w:hAnsi="Arabic Typesetting" w:cs="Arabic Typesetting" w:hint="cs"/>
          <w:sz w:val="36"/>
          <w:szCs w:val="36"/>
          <w:rtl/>
        </w:rPr>
        <w:t xml:space="preserve"> بناء على </w:t>
      </w:r>
      <w:r w:rsidR="00D364F6">
        <w:rPr>
          <w:rFonts w:ascii="Arabic Typesetting" w:hAnsi="Arabic Typesetting" w:cs="Arabic Typesetting" w:hint="cs"/>
          <w:sz w:val="36"/>
          <w:szCs w:val="36"/>
          <w:rtl/>
        </w:rPr>
        <w:t>نظام مدريد</w:t>
      </w:r>
      <w:r w:rsidRPr="003F5AE6">
        <w:rPr>
          <w:rFonts w:ascii="Arabic Typesetting" w:hAnsi="Arabic Typesetting" w:cs="Arabic Typesetting" w:hint="cs"/>
          <w:sz w:val="36"/>
          <w:szCs w:val="36"/>
          <w:rtl/>
        </w:rPr>
        <w:t xml:space="preserve"> إلى </w:t>
      </w:r>
      <w:r w:rsidR="00D364F6">
        <w:rPr>
          <w:rFonts w:ascii="Arabic Typesetting" w:hAnsi="Arabic Typesetting" w:cs="Arabic Typesetting" w:hint="cs"/>
          <w:sz w:val="36"/>
          <w:szCs w:val="36"/>
          <w:rtl/>
        </w:rPr>
        <w:t>598</w:t>
      </w:r>
      <w:r w:rsidR="00D364F6" w:rsidRPr="003F5AE6">
        <w:rPr>
          <w:rFonts w:ascii="Arabic Typesetting" w:hAnsi="Arabic Typesetting" w:cs="Arabic Typesetting" w:hint="eastAsia"/>
          <w:sz w:val="36"/>
          <w:szCs w:val="36"/>
          <w:rtl/>
        </w:rPr>
        <w:t> </w:t>
      </w:r>
      <w:r w:rsidR="00D364F6">
        <w:rPr>
          <w:rFonts w:ascii="Arabic Typesetting" w:hAnsi="Arabic Typesetting" w:cs="Arabic Typesetting" w:hint="cs"/>
          <w:sz w:val="36"/>
          <w:szCs w:val="36"/>
          <w:rtl/>
        </w:rPr>
        <w:t>148</w:t>
      </w:r>
      <w:r w:rsidRPr="003F5AE6">
        <w:rPr>
          <w:rFonts w:ascii="Arabic Typesetting" w:hAnsi="Arabic Typesetting" w:cs="Arabic Typesetting" w:hint="eastAsia"/>
          <w:sz w:val="36"/>
          <w:szCs w:val="36"/>
          <w:rtl/>
        </w:rPr>
        <w:t xml:space="preserve">؛ </w:t>
      </w:r>
      <w:r w:rsidR="00C83EB6">
        <w:rPr>
          <w:rFonts w:ascii="Arabic Typesetting" w:hAnsi="Arabic Typesetting" w:cs="Arabic Typesetting" w:hint="cs"/>
          <w:sz w:val="36"/>
          <w:szCs w:val="36"/>
          <w:rtl/>
        </w:rPr>
        <w:t>أي</w:t>
      </w:r>
      <w:r w:rsidRPr="003F5AE6">
        <w:rPr>
          <w:rFonts w:ascii="Arabic Typesetting" w:hAnsi="Arabic Typesetting" w:cs="Arabic Typesetting" w:hint="eastAsia"/>
          <w:sz w:val="36"/>
          <w:szCs w:val="36"/>
          <w:rtl/>
        </w:rPr>
        <w:t xml:space="preserve"> </w:t>
      </w:r>
      <w:r w:rsidR="00C83EB6">
        <w:rPr>
          <w:rFonts w:ascii="Arabic Typesetting" w:hAnsi="Arabic Typesetting" w:cs="Arabic Typesetting" w:hint="cs"/>
          <w:sz w:val="36"/>
          <w:szCs w:val="36"/>
          <w:rtl/>
        </w:rPr>
        <w:t>ب</w:t>
      </w:r>
      <w:r w:rsidRPr="003F5AE6">
        <w:rPr>
          <w:rFonts w:ascii="Arabic Typesetting" w:hAnsi="Arabic Typesetting" w:cs="Arabic Typesetting" w:hint="eastAsia"/>
          <w:sz w:val="36"/>
          <w:szCs w:val="36"/>
          <w:rtl/>
        </w:rPr>
        <w:t xml:space="preserve">زيادة </w:t>
      </w:r>
      <w:r w:rsidR="00D364F6">
        <w:rPr>
          <w:rFonts w:ascii="Arabic Typesetting" w:hAnsi="Arabic Typesetting" w:cs="Arabic Typesetting" w:hint="cs"/>
          <w:sz w:val="36"/>
          <w:szCs w:val="36"/>
          <w:rtl/>
        </w:rPr>
        <w:t>نسبتها 5</w:t>
      </w:r>
      <w:r w:rsidRPr="003F5AE6">
        <w:rPr>
          <w:rFonts w:ascii="Arabic Typesetting" w:hAnsi="Arabic Typesetting" w:cs="Arabic Typesetting" w:hint="eastAsia"/>
          <w:sz w:val="36"/>
          <w:szCs w:val="36"/>
          <w:rtl/>
        </w:rPr>
        <w:t xml:space="preserve"> بالمئة</w:t>
      </w:r>
      <w:r w:rsidR="00D364F6">
        <w:rPr>
          <w:rFonts w:ascii="Arabic Typesetting" w:hAnsi="Arabic Typesetting" w:cs="Arabic Typesetting" w:hint="cs"/>
          <w:sz w:val="36"/>
          <w:szCs w:val="36"/>
          <w:rtl/>
        </w:rPr>
        <w:t xml:space="preserve"> على العدد المقدَّر في الميزانية</w:t>
      </w:r>
      <w:r w:rsidRPr="003F5AE6">
        <w:rPr>
          <w:rFonts w:ascii="Arabic Typesetting" w:hAnsi="Arabic Typesetting" w:cs="Arabic Typesetting" w:hint="cs"/>
          <w:sz w:val="36"/>
          <w:szCs w:val="36"/>
          <w:rtl/>
        </w:rPr>
        <w:t>.</w:t>
      </w:r>
      <w:r w:rsidR="00D364F6">
        <w:rPr>
          <w:rFonts w:ascii="Arabic Typesetting" w:hAnsi="Arabic Typesetting" w:cs="Arabic Typesetting" w:hint="cs"/>
          <w:sz w:val="36"/>
          <w:szCs w:val="36"/>
          <w:rtl/>
        </w:rPr>
        <w:t xml:space="preserve"> ويعزى ذلك أساساً إلى تجاوز العدد الفعلي للتجديدات العدد المتوقع في الميزانية بنسبة 11</w:t>
      </w:r>
      <w:r w:rsidR="00635DB6">
        <w:rPr>
          <w:rFonts w:ascii="Arabic Typesetting" w:hAnsi="Arabic Typesetting" w:cs="Arabic Typesetting" w:hint="eastAsia"/>
          <w:sz w:val="36"/>
          <w:szCs w:val="36"/>
          <w:rtl/>
        </w:rPr>
        <w:t> </w:t>
      </w:r>
      <w:r w:rsidR="00D364F6">
        <w:rPr>
          <w:rFonts w:ascii="Arabic Typesetting" w:hAnsi="Arabic Typesetting" w:cs="Arabic Typesetting" w:hint="cs"/>
          <w:sz w:val="36"/>
          <w:szCs w:val="36"/>
          <w:rtl/>
        </w:rPr>
        <w:t>بالمئة. وشهد</w:t>
      </w:r>
      <w:r w:rsidR="00E652B5">
        <w:rPr>
          <w:rFonts w:ascii="Arabic Typesetting" w:hAnsi="Arabic Typesetting" w:cs="Arabic Typesetting" w:hint="eastAsia"/>
          <w:sz w:val="36"/>
          <w:szCs w:val="36"/>
          <w:rtl/>
        </w:rPr>
        <w:t> </w:t>
      </w:r>
      <w:r w:rsidR="00D364F6">
        <w:rPr>
          <w:rFonts w:ascii="Arabic Typesetting" w:hAnsi="Arabic Typesetting" w:cs="Arabic Typesetting" w:hint="cs"/>
          <w:sz w:val="36"/>
          <w:szCs w:val="36"/>
          <w:rtl/>
        </w:rPr>
        <w:t>عدد التسجيلات خلال الثنائية زيادة نسبتها 2 بالمئة على العدد المقدَّر في ميزانية الثنائية.</w:t>
      </w:r>
    </w:p>
    <w:p w:rsidR="00D364F6" w:rsidRDefault="00D364F6" w:rsidP="00E652B5">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و</w:t>
      </w:r>
      <w:r w:rsidR="003F5AE6" w:rsidRPr="003F5AE6">
        <w:rPr>
          <w:rFonts w:ascii="Arabic Typesetting" w:hAnsi="Arabic Typesetting" w:cs="Arabic Typesetting" w:hint="cs"/>
          <w:sz w:val="36"/>
          <w:szCs w:val="36"/>
          <w:rtl/>
        </w:rPr>
        <w:t xml:space="preserve">بلغت الإيرادات المتأتية من رسوم نظام لاهاي </w:t>
      </w:r>
      <w:r>
        <w:rPr>
          <w:rFonts w:ascii="Arabic Typesetting" w:hAnsi="Arabic Typesetting" w:cs="Arabic Typesetting" w:hint="cs"/>
          <w:sz w:val="36"/>
          <w:szCs w:val="36"/>
          <w:rtl/>
        </w:rPr>
        <w:t>7.2</w:t>
      </w:r>
      <w:r w:rsidR="003F5AE6" w:rsidRPr="003F5AE6">
        <w:rPr>
          <w:rFonts w:ascii="Arabic Typesetting" w:hAnsi="Arabic Typesetting" w:cs="Arabic Typesetting" w:hint="cs"/>
          <w:sz w:val="36"/>
          <w:szCs w:val="36"/>
          <w:rtl/>
        </w:rPr>
        <w:t xml:space="preserve"> مليون فرنك سويسري</w:t>
      </w:r>
      <w:r>
        <w:rPr>
          <w:rFonts w:ascii="Arabic Typesetting" w:hAnsi="Arabic Typesetting" w:cs="Arabic Typesetting" w:hint="cs"/>
          <w:sz w:val="36"/>
          <w:szCs w:val="36"/>
          <w:rtl/>
        </w:rPr>
        <w:t>أي بانخفاض</w:t>
      </w:r>
      <w:r w:rsidR="003F5AE6" w:rsidRPr="003F5AE6">
        <w:rPr>
          <w:rFonts w:ascii="Arabic Typesetting" w:hAnsi="Arabic Typesetting" w:cs="Arabic Typesetting" w:hint="cs"/>
          <w:sz w:val="36"/>
          <w:szCs w:val="36"/>
          <w:rtl/>
        </w:rPr>
        <w:t xml:space="preserve"> قدره </w:t>
      </w:r>
      <w:r>
        <w:rPr>
          <w:rFonts w:ascii="Arabic Typesetting" w:hAnsi="Arabic Typesetting" w:cs="Arabic Typesetting" w:hint="cs"/>
          <w:sz w:val="36"/>
          <w:szCs w:val="36"/>
          <w:rtl/>
        </w:rPr>
        <w:t>1.3</w:t>
      </w:r>
      <w:r w:rsidR="003F5AE6" w:rsidRPr="003F5AE6">
        <w:rPr>
          <w:rFonts w:ascii="Arabic Typesetting" w:hAnsi="Arabic Typesetting" w:cs="Arabic Typesetting" w:hint="cs"/>
          <w:sz w:val="36"/>
          <w:szCs w:val="36"/>
          <w:rtl/>
        </w:rPr>
        <w:t xml:space="preserve"> مليون فرنك سويسري أو نسب</w:t>
      </w:r>
      <w:r>
        <w:rPr>
          <w:rFonts w:ascii="Arabic Typesetting" w:hAnsi="Arabic Typesetting" w:cs="Arabic Typesetting" w:hint="cs"/>
          <w:sz w:val="36"/>
          <w:szCs w:val="36"/>
          <w:rtl/>
        </w:rPr>
        <w:t>ته</w:t>
      </w:r>
      <w:r w:rsidR="003F5AE6" w:rsidRPr="003F5AE6">
        <w:rPr>
          <w:rFonts w:ascii="Arabic Typesetting" w:hAnsi="Arabic Typesetting" w:cs="Arabic Typesetting" w:hint="cs"/>
          <w:sz w:val="36"/>
          <w:szCs w:val="36"/>
          <w:rtl/>
        </w:rPr>
        <w:t xml:space="preserve"> </w:t>
      </w:r>
      <w:r w:rsidR="00E652B5">
        <w:rPr>
          <w:rFonts w:ascii="Arabic Typesetting" w:hAnsi="Arabic Typesetting" w:cs="Arabic Typesetting" w:hint="cs"/>
          <w:sz w:val="36"/>
          <w:szCs w:val="36"/>
          <w:rtl/>
        </w:rPr>
        <w:t>15.6</w:t>
      </w:r>
      <w:r w:rsidR="003F5AE6" w:rsidRPr="003F5AE6">
        <w:rPr>
          <w:rFonts w:ascii="Arabic Typesetting" w:hAnsi="Arabic Typesetting" w:cs="Arabic Typesetting" w:hint="eastAsia"/>
          <w:sz w:val="36"/>
          <w:szCs w:val="36"/>
          <w:rtl/>
        </w:rPr>
        <w:t> </w:t>
      </w:r>
      <w:r w:rsidR="003F5AE6" w:rsidRPr="003F5AE6">
        <w:rPr>
          <w:rFonts w:ascii="Arabic Typesetting" w:hAnsi="Arabic Typesetting" w:cs="Arabic Typesetting" w:hint="cs"/>
          <w:sz w:val="36"/>
          <w:szCs w:val="36"/>
          <w:rtl/>
        </w:rPr>
        <w:t>بالمئة</w:t>
      </w:r>
      <w:r>
        <w:rPr>
          <w:rFonts w:ascii="Arabic Typesetting" w:hAnsi="Arabic Typesetting" w:cs="Arabic Typesetting" w:hint="cs"/>
          <w:sz w:val="36"/>
          <w:szCs w:val="36"/>
          <w:rtl/>
        </w:rPr>
        <w:t xml:space="preserve"> عن</w:t>
      </w:r>
      <w:r w:rsidR="003F5AE6" w:rsidRPr="003F5AE6">
        <w:rPr>
          <w:rFonts w:ascii="Arabic Typesetting" w:hAnsi="Arabic Typesetting" w:cs="Arabic Typesetting" w:hint="cs"/>
          <w:sz w:val="36"/>
          <w:szCs w:val="36"/>
          <w:rtl/>
        </w:rPr>
        <w:t xml:space="preserve"> المبلغ المستهدف في الميزانية والبالغ </w:t>
      </w:r>
      <w:r>
        <w:rPr>
          <w:rFonts w:ascii="Arabic Typesetting" w:hAnsi="Arabic Typesetting" w:cs="Arabic Typesetting" w:hint="cs"/>
          <w:sz w:val="36"/>
          <w:szCs w:val="36"/>
          <w:rtl/>
        </w:rPr>
        <w:t xml:space="preserve">8.6 </w:t>
      </w:r>
      <w:r w:rsidR="003F5AE6" w:rsidRPr="003F5AE6">
        <w:rPr>
          <w:rFonts w:ascii="Arabic Typesetting" w:hAnsi="Arabic Typesetting" w:cs="Arabic Typesetting" w:hint="cs"/>
          <w:sz w:val="36"/>
          <w:szCs w:val="36"/>
          <w:rtl/>
        </w:rPr>
        <w:t xml:space="preserve">مليون فرنك سويسري. </w:t>
      </w:r>
      <w:r>
        <w:rPr>
          <w:rFonts w:ascii="Arabic Typesetting" w:hAnsi="Arabic Typesetting" w:cs="Arabic Typesetting" w:hint="cs"/>
          <w:sz w:val="36"/>
          <w:szCs w:val="36"/>
          <w:rtl/>
        </w:rPr>
        <w:t>ووصل عدد التسجيلات والتجديدات بناء على نظام لاهاي</w:t>
      </w:r>
      <w:r w:rsidR="00E652B5">
        <w:rPr>
          <w:rFonts w:ascii="Arabic Typesetting" w:hAnsi="Arabic Typesetting" w:cs="Arabic Typesetting" w:hint="cs"/>
          <w:sz w:val="36"/>
          <w:szCs w:val="36"/>
          <w:rtl/>
        </w:rPr>
        <w:t xml:space="preserve"> إلى</w:t>
      </w:r>
      <w:r>
        <w:rPr>
          <w:rFonts w:ascii="Arabic Typesetting" w:hAnsi="Arabic Typesetting" w:cs="Arabic Typesetting" w:hint="cs"/>
          <w:sz w:val="36"/>
          <w:szCs w:val="36"/>
          <w:rtl/>
        </w:rPr>
        <w:t xml:space="preserve"> 181 12 طلباً أي بانخفاض نسبته 8 بالمئة عن العدد </w:t>
      </w:r>
      <w:r w:rsidR="00E652B5">
        <w:rPr>
          <w:rFonts w:ascii="Arabic Typesetting" w:hAnsi="Arabic Typesetting" w:cs="Arabic Typesetting" w:hint="cs"/>
          <w:sz w:val="36"/>
          <w:szCs w:val="36"/>
          <w:rtl/>
        </w:rPr>
        <w:t>المستهدف</w:t>
      </w:r>
      <w:r>
        <w:rPr>
          <w:rFonts w:ascii="Arabic Typesetting" w:hAnsi="Arabic Typesetting" w:cs="Arabic Typesetting" w:hint="cs"/>
          <w:sz w:val="36"/>
          <w:szCs w:val="36"/>
          <w:rtl/>
        </w:rPr>
        <w:t xml:space="preserve"> في الميزانية. ويعزى ذلك الانخفاض أساساً إلى انخفاض عدد التسجيلات (بنسبة 9 بالمئة) قابله زيادة نسبتها 6 بالمئة في عدد التجديدات مقارنة بالأعداد المستهدفة في ميزانية الثنائية.</w:t>
      </w:r>
    </w:p>
    <w:p w:rsidR="00D364F6" w:rsidRDefault="00D364F6" w:rsidP="00D7213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وتعزى أساساً الزيادة في </w:t>
      </w:r>
      <w:r w:rsidR="003F5AE6" w:rsidRPr="003F5AE6">
        <w:rPr>
          <w:rFonts w:ascii="Arabic Typesetting" w:hAnsi="Arabic Typesetting" w:cs="Arabic Typesetting" w:hint="cs"/>
          <w:sz w:val="36"/>
          <w:szCs w:val="36"/>
          <w:rtl/>
        </w:rPr>
        <w:t>الإيرادات المتأتية من مصادر متنوعة</w:t>
      </w:r>
      <w:r>
        <w:rPr>
          <w:rFonts w:ascii="Arabic Typesetting" w:hAnsi="Arabic Typesetting" w:cs="Arabic Typesetting" w:hint="cs"/>
          <w:sz w:val="36"/>
          <w:szCs w:val="36"/>
          <w:rtl/>
        </w:rPr>
        <w:t xml:space="preserve"> مقارنة بالمبالغ المقدَّرة في الميزانية إلى زيادة سعر الصرف لصالح الويبو وأثره الإيجابي في معاملات الويبو المالية الخاصة بالنفقات، وإعادة تقييم أصول الويبو المصرفية، والأثر الإيجابي للتسويات المحاسبية لحسابات السنوات السابقة (شطب بعض المستحقات).</w:t>
      </w:r>
    </w:p>
    <w:p w:rsidR="003F5AE6" w:rsidRPr="00570A49" w:rsidRDefault="003F5AE6" w:rsidP="00635DB6">
      <w:pPr>
        <w:pStyle w:val="Heading1AR"/>
        <w:pageBreakBefore/>
        <w:rPr>
          <w:rtl/>
        </w:rPr>
      </w:pPr>
      <w:bookmarkStart w:id="91" w:name="_Toc394905508"/>
      <w:bookmarkStart w:id="92" w:name="_Toc394911939"/>
      <w:bookmarkStart w:id="93" w:name="_Toc453758027"/>
      <w:bookmarkStart w:id="94" w:name="_Toc454542030"/>
      <w:r w:rsidRPr="00570A49">
        <w:rPr>
          <w:rFonts w:hint="cs"/>
          <w:rtl/>
        </w:rPr>
        <w:lastRenderedPageBreak/>
        <w:t xml:space="preserve">الاستثمارات في </w:t>
      </w:r>
      <w:bookmarkEnd w:id="91"/>
      <w:bookmarkEnd w:id="92"/>
      <w:r w:rsidR="00535AD7" w:rsidRPr="00570A49">
        <w:rPr>
          <w:rFonts w:hint="cs"/>
          <w:rtl/>
        </w:rPr>
        <w:t>2014/15</w:t>
      </w:r>
      <w:bookmarkEnd w:id="93"/>
      <w:bookmarkEnd w:id="94"/>
    </w:p>
    <w:p w:rsidR="00D364F6" w:rsidRDefault="000C02EC" w:rsidP="00635DB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كانت الويبو توظف استثماراتها وفقاً لسياسة الاستثمار الأصلية التي وافقت عليها جمعيات الدول الأعضاء في دورتها التاسعة والأربعين في 2011 (الوثيقة </w:t>
      </w:r>
      <w:r>
        <w:rPr>
          <w:rFonts w:ascii="Arabic Typesetting" w:hAnsi="Arabic Typesetting" w:cs="Arabic Typesetting"/>
          <w:sz w:val="36"/>
          <w:szCs w:val="36"/>
        </w:rPr>
        <w:t>A/49/14</w:t>
      </w:r>
      <w:r>
        <w:rPr>
          <w:rFonts w:ascii="Arabic Typesetting" w:hAnsi="Arabic Typesetting" w:cs="Arabic Typesetting" w:hint="cs"/>
          <w:sz w:val="36"/>
          <w:szCs w:val="36"/>
          <w:rtl/>
        </w:rPr>
        <w:t xml:space="preserve">) قبل اعتماد البنك الوطني السويسري (البنك المركزي) معدلات الفائدة السلبية في يناير 2015. أما بعد اعتماد معدلات الفائدة السلبية، فقد احتفظت المنظمة بغالبية استثماراتها النقدية لدى الإدارة الاتحادية </w:t>
      </w:r>
      <w:r w:rsidR="003C1D7D">
        <w:rPr>
          <w:rFonts w:ascii="Arabic Typesetting" w:hAnsi="Arabic Typesetting" w:cs="Arabic Typesetting" w:hint="cs"/>
          <w:sz w:val="36"/>
          <w:szCs w:val="36"/>
          <w:rtl/>
        </w:rPr>
        <w:t>للشؤون المالية</w:t>
      </w:r>
      <w:r>
        <w:rPr>
          <w:rFonts w:ascii="Arabic Typesetting" w:hAnsi="Arabic Typesetting" w:cs="Arabic Typesetting" w:hint="cs"/>
          <w:sz w:val="36"/>
          <w:szCs w:val="36"/>
          <w:rtl/>
        </w:rPr>
        <w:t xml:space="preserve"> وفقاً لسياس</w:t>
      </w:r>
      <w:r w:rsidR="003C1D7D">
        <w:rPr>
          <w:rFonts w:ascii="Arabic Typesetting" w:hAnsi="Arabic Typesetting" w:cs="Arabic Typesetting" w:hint="cs"/>
          <w:sz w:val="36"/>
          <w:szCs w:val="36"/>
          <w:rtl/>
        </w:rPr>
        <w:t xml:space="preserve">تها، وبدأت </w:t>
      </w:r>
      <w:r w:rsidR="00E652B5">
        <w:rPr>
          <w:rFonts w:ascii="Arabic Typesetting" w:hAnsi="Arabic Typesetting" w:cs="Arabic Typesetting" w:hint="cs"/>
          <w:sz w:val="36"/>
          <w:szCs w:val="36"/>
          <w:rtl/>
        </w:rPr>
        <w:t>الاستثمار</w:t>
      </w:r>
      <w:r w:rsidR="003C1D7D">
        <w:rPr>
          <w:rFonts w:ascii="Arabic Typesetting" w:hAnsi="Arabic Typesetting" w:cs="Arabic Typesetting" w:hint="cs"/>
          <w:sz w:val="36"/>
          <w:szCs w:val="36"/>
          <w:rtl/>
        </w:rPr>
        <w:t xml:space="preserve"> في إيداعات قصيرة الأجل (لا يتجاوز تاريخ استحقاقها 35 يوماً) لدى المصارف الشريكة الرئيسية. وهدف ذلك إلى الاستفادة من </w:t>
      </w:r>
      <w:r w:rsidR="00635DB6">
        <w:rPr>
          <w:rFonts w:ascii="Arabic Typesetting" w:hAnsi="Arabic Typesetting" w:cs="Arabic Typesetting" w:hint="cs"/>
          <w:sz w:val="36"/>
          <w:szCs w:val="36"/>
          <w:rtl/>
        </w:rPr>
        <w:t>العروض</w:t>
      </w:r>
      <w:r w:rsidR="003C1D7D">
        <w:rPr>
          <w:rFonts w:ascii="Arabic Typesetting" w:hAnsi="Arabic Typesetting" w:cs="Arabic Typesetting" w:hint="cs"/>
          <w:sz w:val="36"/>
          <w:szCs w:val="36"/>
          <w:rtl/>
        </w:rPr>
        <w:t xml:space="preserve"> المتاحة التي مكَّنت المنظمة من إيداع أموالها بمعدلات فائدة صفرية أو إيجابية بسيطة ومن ثم تفادي معدلات الفائدة السلبية. ولم تستوف المؤسسات المشاركة التصنيف الائتماني الأدنى المنصوص عليه في السياسة ولكن تجدر الإشارة إلى </w:t>
      </w:r>
      <w:r w:rsidR="00635DB6">
        <w:rPr>
          <w:rFonts w:ascii="Arabic Typesetting" w:hAnsi="Arabic Typesetting" w:cs="Arabic Typesetting" w:hint="cs"/>
          <w:sz w:val="36"/>
          <w:szCs w:val="36"/>
          <w:rtl/>
        </w:rPr>
        <w:t xml:space="preserve">أن </w:t>
      </w:r>
      <w:r w:rsidR="003C1D7D">
        <w:rPr>
          <w:rFonts w:ascii="Arabic Typesetting" w:hAnsi="Arabic Typesetting" w:cs="Arabic Typesetting" w:hint="cs"/>
          <w:sz w:val="36"/>
          <w:szCs w:val="36"/>
          <w:rtl/>
        </w:rPr>
        <w:t xml:space="preserve">إيداع أموال إضافية لدى الإدارة الاتحادية للشؤون المالية </w:t>
      </w:r>
      <w:r w:rsidR="00635DB6">
        <w:rPr>
          <w:rFonts w:ascii="Arabic Typesetting" w:hAnsi="Arabic Typesetting" w:cs="Arabic Typesetting" w:hint="cs"/>
          <w:sz w:val="36"/>
          <w:szCs w:val="36"/>
          <w:rtl/>
        </w:rPr>
        <w:t>بات</w:t>
      </w:r>
      <w:r w:rsidR="003C1D7D">
        <w:rPr>
          <w:rFonts w:ascii="Arabic Typesetting" w:hAnsi="Arabic Typesetting" w:cs="Arabic Typesetting" w:hint="cs"/>
          <w:sz w:val="36"/>
          <w:szCs w:val="36"/>
          <w:rtl/>
        </w:rPr>
        <w:t xml:space="preserve"> مستحيلاً.</w:t>
      </w:r>
    </w:p>
    <w:p w:rsidR="003C1D7D" w:rsidRDefault="003C1D7D" w:rsidP="00D7213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وبعد اعتماد السياسة المعدَّلة، احتفظت المنظمة بغالبية أموالها النقدية المتاحة للاستثمار لدى الإدارة الاتحادية للشؤون المالية إلى حين موعد سحبها في ديسمبر 2015 استجابة لطلب الإدارة. وأودعت أموال أخرى في أوعية ذات معدلات فائدة صفرية أو إيجابية دنيا توفرها مؤسسات تستوفي التصنيف الائتماني الأدنى المعدَّل والمحدد في السياسة الجديدة بشأن الاستثمارات. </w:t>
      </w:r>
      <w:r w:rsidR="00E61D17">
        <w:rPr>
          <w:rFonts w:ascii="Arabic Typesetting" w:hAnsi="Arabic Typesetting" w:cs="Arabic Typesetting" w:hint="cs"/>
          <w:sz w:val="36"/>
          <w:szCs w:val="36"/>
          <w:rtl/>
        </w:rPr>
        <w:t xml:space="preserve">ووافقت </w:t>
      </w:r>
      <w:r>
        <w:rPr>
          <w:rFonts w:ascii="Arabic Typesetting" w:hAnsi="Arabic Typesetting" w:cs="Arabic Typesetting" w:hint="cs"/>
          <w:sz w:val="36"/>
          <w:szCs w:val="36"/>
          <w:rtl/>
        </w:rPr>
        <w:t xml:space="preserve">الإدارة الاتحادية </w:t>
      </w:r>
      <w:r w:rsidR="00E61D17">
        <w:rPr>
          <w:rFonts w:ascii="Arabic Typesetting" w:hAnsi="Arabic Typesetting" w:cs="Arabic Typesetting" w:hint="cs"/>
          <w:sz w:val="36"/>
          <w:szCs w:val="36"/>
          <w:rtl/>
        </w:rPr>
        <w:t>للشؤون المالية على طلب المنظمة تمديد تاريخ سحب الأموال المودعة لديها حتى ديسمبر 2017.</w:t>
      </w:r>
    </w:p>
    <w:p w:rsidR="003F5AE6" w:rsidRPr="00CE0CBA" w:rsidRDefault="003F5AE6" w:rsidP="00EA15FD">
      <w:pPr>
        <w:pStyle w:val="Heading2AR"/>
        <w:rPr>
          <w:sz w:val="36"/>
          <w:szCs w:val="36"/>
          <w:rtl/>
        </w:rPr>
      </w:pPr>
      <w:bookmarkStart w:id="95" w:name="_Toc394905509"/>
      <w:bookmarkStart w:id="96" w:name="_Toc394911940"/>
      <w:bookmarkStart w:id="97" w:name="_Toc453758028"/>
      <w:bookmarkStart w:id="98" w:name="_Toc454542031"/>
      <w:r w:rsidRPr="00CE0CBA">
        <w:rPr>
          <w:sz w:val="36"/>
          <w:szCs w:val="36"/>
          <w:rtl/>
        </w:rPr>
        <w:t>المخاطر المالية</w:t>
      </w:r>
      <w:bookmarkEnd w:id="95"/>
      <w:bookmarkEnd w:id="96"/>
      <w:bookmarkEnd w:id="97"/>
      <w:bookmarkEnd w:id="98"/>
    </w:p>
    <w:p w:rsidR="00E61D17" w:rsidRDefault="003F5AE6" w:rsidP="00D7213B">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وضعت الويبو سياسات إدارة المخاطر المالية وفقا لنظامها المالي ولائحته. وتتعرّض المنظمة لبعض المخاطر المالية، بما في ذلك المخاطر المرتبطة بالقروض والفوائد والسيولة وصرف العملات الأجنبية. </w:t>
      </w:r>
      <w:r w:rsidR="00E61D17">
        <w:rPr>
          <w:rFonts w:ascii="Arabic Typesetting" w:hAnsi="Arabic Typesetting" w:cs="Arabic Typesetting" w:hint="cs"/>
          <w:sz w:val="36"/>
          <w:szCs w:val="36"/>
          <w:rtl/>
        </w:rPr>
        <w:t>وتقسِّم سياسة الويبو المعدلة الخاصة بالاستثمارات الأموال النقدية المتاحة للمنظمة إلى ثلاث مجموعات يلي بيانها:</w:t>
      </w:r>
    </w:p>
    <w:p w:rsidR="00E61D17" w:rsidRDefault="003A212A" w:rsidP="00F31F3E">
      <w:pPr>
        <w:bidi/>
        <w:spacing w:after="240" w:line="360" w:lineRule="exact"/>
        <w:ind w:left="567"/>
        <w:rPr>
          <w:rFonts w:ascii="Arabic Typesetting" w:hAnsi="Arabic Typesetting" w:cs="Arabic Typesetting"/>
          <w:i/>
          <w:iCs/>
          <w:sz w:val="36"/>
          <w:szCs w:val="36"/>
          <w:rtl/>
        </w:rPr>
      </w:pPr>
      <w:r>
        <w:rPr>
          <w:rFonts w:ascii="Arabic Typesetting" w:hAnsi="Arabic Typesetting" w:cs="Arabic Typesetting" w:hint="cs"/>
          <w:i/>
          <w:iCs/>
          <w:sz w:val="36"/>
          <w:szCs w:val="36"/>
          <w:rtl/>
        </w:rPr>
        <w:t>النقد التشغيلي</w:t>
      </w:r>
      <w:r w:rsidR="00E61D17" w:rsidRPr="00F31F3E">
        <w:rPr>
          <w:rFonts w:ascii="Arabic Typesetting" w:hAnsi="Arabic Typesetting" w:cs="Arabic Typesetting"/>
          <w:sz w:val="36"/>
          <w:szCs w:val="36"/>
          <w:rtl/>
        </w:rPr>
        <w:t xml:space="preserve"> – الأموال النقدية اللازمة لاستيفاء الالتزامات التشغيلية اليومية وتوفير السيولة الكافية في إطار الأموال الاحتياطية المستهدفة؛</w:t>
      </w:r>
    </w:p>
    <w:p w:rsidR="00E61D17" w:rsidRDefault="003A212A" w:rsidP="00F31F3E">
      <w:pPr>
        <w:bidi/>
        <w:spacing w:after="240" w:line="360" w:lineRule="exact"/>
        <w:ind w:left="567"/>
        <w:rPr>
          <w:rFonts w:ascii="Arabic Typesetting" w:hAnsi="Arabic Typesetting" w:cs="Arabic Typesetting"/>
          <w:sz w:val="36"/>
          <w:szCs w:val="36"/>
          <w:rtl/>
        </w:rPr>
      </w:pPr>
      <w:r>
        <w:rPr>
          <w:rFonts w:ascii="Arabic Typesetting" w:hAnsi="Arabic Typesetting" w:cs="Arabic Typesetting" w:hint="cs"/>
          <w:i/>
          <w:iCs/>
          <w:sz w:val="36"/>
          <w:szCs w:val="36"/>
          <w:rtl/>
        </w:rPr>
        <w:t>النقد الأساسي</w:t>
      </w:r>
      <w:r w:rsidR="00E61D17">
        <w:rPr>
          <w:rFonts w:ascii="Arabic Typesetting" w:hAnsi="Arabic Typesetting" w:cs="Arabic Typesetting" w:hint="cs"/>
          <w:sz w:val="36"/>
          <w:szCs w:val="36"/>
          <w:rtl/>
        </w:rPr>
        <w:t xml:space="preserve"> </w:t>
      </w:r>
      <w:r w:rsidR="00E61D17">
        <w:rPr>
          <w:rFonts w:ascii="Arabic Typesetting" w:hAnsi="Arabic Typesetting" w:cs="Arabic Typesetting"/>
          <w:sz w:val="36"/>
          <w:szCs w:val="36"/>
          <w:rtl/>
        </w:rPr>
        <w:t>–</w:t>
      </w:r>
      <w:r w:rsidR="00E61D17">
        <w:rPr>
          <w:rFonts w:ascii="Arabic Typesetting" w:hAnsi="Arabic Typesetting" w:cs="Arabic Typesetting" w:hint="cs"/>
          <w:sz w:val="36"/>
          <w:szCs w:val="36"/>
          <w:rtl/>
        </w:rPr>
        <w:t xml:space="preserve"> الجزء الأكبر من الأموال النقدية للويبو الموظفة على الأجل المتوسط؛</w:t>
      </w:r>
    </w:p>
    <w:p w:rsidR="00E61D17" w:rsidRDefault="003A212A" w:rsidP="009532EF">
      <w:pPr>
        <w:bidi/>
        <w:spacing w:after="240" w:line="360" w:lineRule="exact"/>
        <w:ind w:left="567"/>
        <w:rPr>
          <w:rFonts w:ascii="Arabic Typesetting" w:hAnsi="Arabic Typesetting" w:cs="Arabic Typesetting"/>
          <w:sz w:val="36"/>
          <w:szCs w:val="36"/>
          <w:rtl/>
        </w:rPr>
      </w:pPr>
      <w:r>
        <w:rPr>
          <w:rFonts w:ascii="Arabic Typesetting" w:hAnsi="Arabic Typesetting" w:cs="Arabic Typesetting" w:hint="cs"/>
          <w:i/>
          <w:iCs/>
          <w:sz w:val="36"/>
          <w:szCs w:val="36"/>
          <w:rtl/>
        </w:rPr>
        <w:t>النقد الاستراتيجي</w:t>
      </w:r>
      <w:r w:rsidR="00E61D17" w:rsidRPr="00F31F3E">
        <w:rPr>
          <w:rFonts w:ascii="Arabic Typesetting" w:hAnsi="Arabic Typesetting" w:cs="Arabic Typesetting"/>
          <w:sz w:val="36"/>
          <w:szCs w:val="36"/>
          <w:rtl/>
        </w:rPr>
        <w:t xml:space="preserve"> </w:t>
      </w:r>
      <w:r w:rsidR="00E61D17">
        <w:rPr>
          <w:rFonts w:ascii="Arabic Typesetting" w:hAnsi="Arabic Typesetting" w:cs="Arabic Typesetting"/>
          <w:sz w:val="36"/>
          <w:szCs w:val="36"/>
          <w:rtl/>
        </w:rPr>
        <w:t>–</w:t>
      </w:r>
      <w:r w:rsidR="00E61D17">
        <w:rPr>
          <w:rFonts w:ascii="Arabic Typesetting" w:hAnsi="Arabic Typesetting" w:cs="Arabic Typesetting" w:hint="cs"/>
          <w:sz w:val="36"/>
          <w:szCs w:val="36"/>
          <w:rtl/>
        </w:rPr>
        <w:t xml:space="preserve"> الأموال النقدية المزمع توظيفها على الأجل الطويل لتغطية التزامات التأمين الصحي بعد</w:t>
      </w:r>
      <w:r w:rsidR="009532EF">
        <w:rPr>
          <w:rFonts w:ascii="Arabic Typesetting" w:hAnsi="Arabic Typesetting" w:cs="Arabic Typesetting" w:hint="eastAsia"/>
          <w:sz w:val="36"/>
          <w:szCs w:val="36"/>
          <w:rtl/>
        </w:rPr>
        <w:t> </w:t>
      </w:r>
      <w:r w:rsidR="00E61D17">
        <w:rPr>
          <w:rFonts w:ascii="Arabic Typesetting" w:hAnsi="Arabic Typesetting" w:cs="Arabic Typesetting" w:hint="cs"/>
          <w:sz w:val="36"/>
          <w:szCs w:val="36"/>
          <w:rtl/>
        </w:rPr>
        <w:t>نهاية</w:t>
      </w:r>
      <w:r w:rsidR="009532EF">
        <w:rPr>
          <w:rFonts w:ascii="Arabic Typesetting" w:hAnsi="Arabic Typesetting" w:cs="Arabic Typesetting" w:hint="eastAsia"/>
          <w:sz w:val="36"/>
          <w:szCs w:val="36"/>
          <w:rtl/>
        </w:rPr>
        <w:t> </w:t>
      </w:r>
      <w:r w:rsidR="00E61D17">
        <w:rPr>
          <w:rFonts w:ascii="Arabic Typesetting" w:hAnsi="Arabic Typesetting" w:cs="Arabic Typesetting" w:hint="cs"/>
          <w:sz w:val="36"/>
          <w:szCs w:val="36"/>
          <w:rtl/>
        </w:rPr>
        <w:t>الخدمة.</w:t>
      </w:r>
    </w:p>
    <w:p w:rsidR="00D84AA3" w:rsidRDefault="00F7457D" w:rsidP="00635DB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w:t>
      </w:r>
      <w:r w:rsidR="00E61D17">
        <w:rPr>
          <w:rFonts w:ascii="Arabic Typesetting" w:hAnsi="Arabic Typesetting" w:cs="Arabic Typesetting" w:hint="cs"/>
          <w:sz w:val="36"/>
          <w:szCs w:val="36"/>
          <w:rtl/>
        </w:rPr>
        <w:t xml:space="preserve">يختلف مستوى المخاطر المقبول </w:t>
      </w:r>
      <w:r w:rsidR="00635DB6">
        <w:rPr>
          <w:rFonts w:ascii="Arabic Typesetting" w:hAnsi="Arabic Typesetting" w:cs="Arabic Typesetting" w:hint="cs"/>
          <w:sz w:val="36"/>
          <w:szCs w:val="36"/>
          <w:rtl/>
        </w:rPr>
        <w:t>باختلاف مجموعة النقد</w:t>
      </w:r>
      <w:r w:rsidR="00E61D17">
        <w:rPr>
          <w:rFonts w:ascii="Arabic Typesetting" w:hAnsi="Arabic Typesetting" w:cs="Arabic Typesetting" w:hint="cs"/>
          <w:sz w:val="36"/>
          <w:szCs w:val="36"/>
          <w:rtl/>
        </w:rPr>
        <w:t>.</w:t>
      </w:r>
      <w:r w:rsidR="003A212A">
        <w:rPr>
          <w:rFonts w:ascii="Arabic Typesetting" w:hAnsi="Arabic Typesetting" w:cs="Arabic Typesetting" w:hint="cs"/>
          <w:sz w:val="36"/>
          <w:szCs w:val="36"/>
          <w:rtl/>
        </w:rPr>
        <w:t xml:space="preserve"> ففي حالة النقد التشغيلي، يكون الهدف الأساسي من السياسة المعدلة الخاصة بالاستثمارات هو الحد من احتمال التعرض للمخاطر مع ضمان توافر السيولة اللازمة لتغطية متطلبات التدفق النقدي للمنظمة. ولا يُنظر في إمكانية توليد عائد من هذه الأموال إلا بعد استيفاء هذين الشرطين. وأما في حالة النقد الأساسي، فيسلَّم</w:t>
      </w:r>
      <w:r w:rsidR="003A212A" w:rsidRPr="003A212A">
        <w:rPr>
          <w:rFonts w:ascii="Arabic Typesetting" w:hAnsi="Arabic Typesetting" w:cs="Arabic Typesetting"/>
          <w:sz w:val="36"/>
          <w:szCs w:val="36"/>
          <w:rtl/>
        </w:rPr>
        <w:t xml:space="preserve"> بضرورة </w:t>
      </w:r>
      <w:r w:rsidR="003A212A">
        <w:rPr>
          <w:rFonts w:ascii="Arabic Typesetting" w:hAnsi="Arabic Typesetting" w:cs="Arabic Typesetting" w:hint="cs"/>
          <w:sz w:val="36"/>
          <w:szCs w:val="36"/>
          <w:rtl/>
        </w:rPr>
        <w:t>التعرض لقدر من</w:t>
      </w:r>
      <w:r w:rsidR="003A212A" w:rsidRPr="003A212A">
        <w:rPr>
          <w:rFonts w:ascii="Arabic Typesetting" w:hAnsi="Arabic Typesetting" w:cs="Arabic Typesetting"/>
          <w:sz w:val="36"/>
          <w:szCs w:val="36"/>
          <w:rtl/>
        </w:rPr>
        <w:t xml:space="preserve"> المخاطر بغية تحقيق الأهداف الاستثمارية.</w:t>
      </w:r>
      <w:r w:rsidR="003A212A">
        <w:rPr>
          <w:rFonts w:ascii="Arabic Typesetting" w:hAnsi="Arabic Typesetting" w:cs="Arabic Typesetting" w:hint="cs"/>
          <w:sz w:val="36"/>
          <w:szCs w:val="36"/>
          <w:rtl/>
        </w:rPr>
        <w:t xml:space="preserve"> وأما النقد الاستراتيجي، فيجب استثماره</w:t>
      </w:r>
      <w:r w:rsidR="003A212A" w:rsidRPr="003A212A">
        <w:rPr>
          <w:rFonts w:ascii="Arabic Typesetting" w:hAnsi="Arabic Typesetting" w:cs="Arabic Typesetting"/>
          <w:sz w:val="36"/>
          <w:szCs w:val="36"/>
          <w:rtl/>
        </w:rPr>
        <w:t xml:space="preserve"> على الأجل الطويل </w:t>
      </w:r>
      <w:r w:rsidR="009532EF">
        <w:rPr>
          <w:rFonts w:ascii="Arabic Typesetting" w:hAnsi="Arabic Typesetting" w:cs="Arabic Typesetting" w:hint="cs"/>
          <w:sz w:val="36"/>
          <w:szCs w:val="36"/>
          <w:rtl/>
        </w:rPr>
        <w:t>بغية تحقيق</w:t>
      </w:r>
      <w:r w:rsidR="003A212A" w:rsidRPr="003A212A">
        <w:rPr>
          <w:rFonts w:ascii="Arabic Typesetting" w:hAnsi="Arabic Typesetting" w:cs="Arabic Typesetting"/>
          <w:sz w:val="36"/>
          <w:szCs w:val="36"/>
          <w:rtl/>
        </w:rPr>
        <w:t xml:space="preserve"> نمو رأس المال وعائدات إيجابية على مر الزمن.</w:t>
      </w:r>
      <w:r w:rsidR="003A212A">
        <w:rPr>
          <w:rFonts w:ascii="Arabic Typesetting" w:hAnsi="Arabic Typesetting" w:cs="Arabic Typesetting" w:hint="cs"/>
          <w:sz w:val="36"/>
          <w:szCs w:val="36"/>
          <w:rtl/>
        </w:rPr>
        <w:t xml:space="preserve"> وتهدف هذه </w:t>
      </w:r>
      <w:r w:rsidR="008F780B">
        <w:rPr>
          <w:rFonts w:ascii="Arabic Typesetting" w:hAnsi="Arabic Typesetting" w:cs="Arabic Typesetting" w:hint="cs"/>
          <w:sz w:val="36"/>
          <w:szCs w:val="36"/>
          <w:rtl/>
        </w:rPr>
        <w:t xml:space="preserve">الاستثمارات </w:t>
      </w:r>
      <w:r w:rsidR="003A212A">
        <w:rPr>
          <w:rFonts w:ascii="Arabic Typesetting" w:hAnsi="Arabic Typesetting" w:cs="Arabic Typesetting" w:hint="cs"/>
          <w:sz w:val="36"/>
          <w:szCs w:val="36"/>
          <w:rtl/>
        </w:rPr>
        <w:t>إلى الحفاظ على رأس المال على الأجل الطويل وتوفير السيولة اللازمة لتغطية الالتزامات</w:t>
      </w:r>
      <w:r w:rsidR="000C4E09">
        <w:rPr>
          <w:rFonts w:ascii="Arabic Typesetting" w:hAnsi="Arabic Typesetting" w:cs="Arabic Typesetting" w:hint="cs"/>
          <w:sz w:val="36"/>
          <w:szCs w:val="36"/>
          <w:rtl/>
        </w:rPr>
        <w:t xml:space="preserve"> الأساسية</w:t>
      </w:r>
      <w:r w:rsidR="003A212A">
        <w:rPr>
          <w:rFonts w:ascii="Arabic Typesetting" w:hAnsi="Arabic Typesetting" w:cs="Arabic Typesetting" w:hint="cs"/>
          <w:sz w:val="36"/>
          <w:szCs w:val="36"/>
          <w:rtl/>
        </w:rPr>
        <w:t xml:space="preserve"> وتحقيق عائد متوسط </w:t>
      </w:r>
      <w:r w:rsidR="000C4E09">
        <w:rPr>
          <w:rFonts w:ascii="Arabic Typesetting" w:hAnsi="Arabic Typesetting" w:cs="Arabic Typesetting" w:hint="cs"/>
          <w:sz w:val="36"/>
          <w:szCs w:val="36"/>
          <w:rtl/>
        </w:rPr>
        <w:t xml:space="preserve">مساوٍ </w:t>
      </w:r>
      <w:r w:rsidR="009532EF">
        <w:rPr>
          <w:rFonts w:ascii="Arabic Typesetting" w:hAnsi="Arabic Typesetting" w:cs="Arabic Typesetting" w:hint="cs"/>
          <w:sz w:val="36"/>
          <w:szCs w:val="36"/>
          <w:rtl/>
        </w:rPr>
        <w:t>ل</w:t>
      </w:r>
      <w:r w:rsidR="000C4E09">
        <w:rPr>
          <w:rFonts w:ascii="Arabic Typesetting" w:hAnsi="Arabic Typesetting" w:cs="Arabic Typesetting" w:hint="cs"/>
          <w:sz w:val="36"/>
          <w:szCs w:val="36"/>
          <w:rtl/>
        </w:rPr>
        <w:t>معدل الخصم المستخدم في تقييم الالتزامات الأساسية</w:t>
      </w:r>
      <w:r w:rsidR="009532EF">
        <w:rPr>
          <w:rFonts w:ascii="Arabic Typesetting" w:hAnsi="Arabic Typesetting" w:cs="Arabic Typesetting" w:hint="cs"/>
          <w:sz w:val="36"/>
          <w:szCs w:val="36"/>
          <w:rtl/>
        </w:rPr>
        <w:t xml:space="preserve"> أو أعلى منه</w:t>
      </w:r>
      <w:r w:rsidR="000C4E09">
        <w:rPr>
          <w:rFonts w:ascii="Arabic Typesetting" w:hAnsi="Arabic Typesetting" w:cs="Arabic Typesetting" w:hint="cs"/>
          <w:sz w:val="36"/>
          <w:szCs w:val="36"/>
          <w:rtl/>
        </w:rPr>
        <w:t>. ويسلَّم بأن تحقيق هذه الأهداف ينطوي على قدر من المخاطر وأنه قد لا يتسنى دائماً تحقيق كل الأهداف. ويعود</w:t>
      </w:r>
      <w:r w:rsidR="000C4E09" w:rsidRPr="000C4E09">
        <w:rPr>
          <w:rFonts w:ascii="Arabic Typesetting" w:hAnsi="Arabic Typesetting" w:cs="Arabic Typesetting"/>
          <w:sz w:val="36"/>
          <w:szCs w:val="36"/>
          <w:rtl/>
        </w:rPr>
        <w:t xml:space="preserve"> تحديد مستويات سماحية المخاطر وإقرارها إلى المدير العام استناداً إلى توصيات اللجنة الاستشارية</w:t>
      </w:r>
      <w:r w:rsidR="00635DB6">
        <w:rPr>
          <w:rFonts w:ascii="Arabic Typesetting" w:hAnsi="Arabic Typesetting" w:cs="Arabic Typesetting" w:hint="cs"/>
          <w:sz w:val="36"/>
          <w:szCs w:val="36"/>
          <w:rtl/>
        </w:rPr>
        <w:t xml:space="preserve"> </w:t>
      </w:r>
      <w:r w:rsidR="000C4E09">
        <w:rPr>
          <w:rFonts w:ascii="Arabic Typesetting" w:hAnsi="Arabic Typesetting" w:cs="Arabic Typesetting" w:hint="cs"/>
          <w:sz w:val="36"/>
          <w:szCs w:val="36"/>
          <w:rtl/>
        </w:rPr>
        <w:t>للاستثمارات.</w:t>
      </w:r>
    </w:p>
    <w:p w:rsidR="003F5AE6" w:rsidRPr="003F5AE6" w:rsidRDefault="003F5AE6" w:rsidP="003F5AE6">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lastRenderedPageBreak/>
        <w:t>المخاطر المرتبطة بالقروض</w:t>
      </w:r>
    </w:p>
    <w:p w:rsidR="003F5AE6" w:rsidRPr="003F5AE6" w:rsidRDefault="003F5AE6" w:rsidP="00635DB6">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تودع الاستثمارات لدى بنوك تتمتع </w:t>
      </w:r>
      <w:r w:rsidR="000C4E09">
        <w:rPr>
          <w:rFonts w:ascii="Arabic Typesetting" w:hAnsi="Arabic Typesetting" w:cs="Arabic Typesetting" w:hint="cs"/>
          <w:sz w:val="36"/>
          <w:szCs w:val="36"/>
          <w:rtl/>
        </w:rPr>
        <w:t xml:space="preserve">بالتصنيف الائتماني </w:t>
      </w:r>
      <w:r w:rsidR="000C4E09">
        <w:rPr>
          <w:rFonts w:ascii="Arabic Typesetting" w:hAnsi="Arabic Typesetting" w:cs="Arabic Typesetting"/>
          <w:sz w:val="36"/>
          <w:szCs w:val="36"/>
        </w:rPr>
        <w:t>A-2/P-2</w:t>
      </w:r>
      <w:r w:rsidR="000C4E09">
        <w:rPr>
          <w:rFonts w:ascii="Arabic Typesetting" w:hAnsi="Arabic Typesetting" w:cs="Arabic Typesetting" w:hint="cs"/>
          <w:sz w:val="36"/>
          <w:szCs w:val="36"/>
          <w:rtl/>
        </w:rPr>
        <w:t xml:space="preserve"> (أجل قصير) أو </w:t>
      </w:r>
      <w:r w:rsidR="000C4E09">
        <w:rPr>
          <w:rFonts w:ascii="Arabic Typesetting" w:hAnsi="Arabic Typesetting" w:cs="Arabic Typesetting"/>
          <w:sz w:val="36"/>
          <w:szCs w:val="36"/>
        </w:rPr>
        <w:t>A/A3</w:t>
      </w:r>
      <w:r w:rsidR="000C4E09">
        <w:rPr>
          <w:rFonts w:ascii="Arabic Typesetting" w:hAnsi="Arabic Typesetting" w:cs="Arabic Typesetting" w:hint="cs"/>
          <w:sz w:val="36"/>
          <w:szCs w:val="36"/>
          <w:rtl/>
        </w:rPr>
        <w:t xml:space="preserve"> (أجل طويل) كحد أدنى. ويجوز</w:t>
      </w:r>
      <w:r w:rsidR="00635DB6">
        <w:rPr>
          <w:rFonts w:ascii="Arabic Typesetting" w:hAnsi="Arabic Typesetting" w:cs="Arabic Typesetting" w:hint="eastAsia"/>
          <w:sz w:val="36"/>
          <w:szCs w:val="36"/>
          <w:rtl/>
        </w:rPr>
        <w:t> </w:t>
      </w:r>
      <w:r w:rsidR="000C4E09">
        <w:rPr>
          <w:rFonts w:ascii="Arabic Typesetting" w:hAnsi="Arabic Typesetting" w:cs="Arabic Typesetting" w:hint="cs"/>
          <w:sz w:val="36"/>
          <w:szCs w:val="36"/>
          <w:rtl/>
        </w:rPr>
        <w:t xml:space="preserve">أيضاً الاستثمار في </w:t>
      </w:r>
      <w:r w:rsidR="000C4E09" w:rsidRPr="000C4E09">
        <w:rPr>
          <w:rFonts w:ascii="Arabic Typesetting" w:hAnsi="Arabic Typesetting" w:cs="Arabic Typesetting"/>
          <w:sz w:val="36"/>
          <w:szCs w:val="36"/>
          <w:rtl/>
        </w:rPr>
        <w:t>الإصدارات المؤسسية</w:t>
      </w:r>
      <w:r w:rsidR="000C4E09">
        <w:rPr>
          <w:rFonts w:ascii="Arabic Typesetting" w:hAnsi="Arabic Typesetting" w:cs="Arabic Typesetting" w:hint="cs"/>
          <w:sz w:val="36"/>
          <w:szCs w:val="36"/>
          <w:rtl/>
        </w:rPr>
        <w:t xml:space="preserve"> على أن</w:t>
      </w:r>
      <w:r w:rsidR="000C4E09" w:rsidRPr="000C4E09">
        <w:rPr>
          <w:rFonts w:ascii="Arabic Typesetting" w:hAnsi="Arabic Typesetting" w:cs="Arabic Typesetting"/>
          <w:sz w:val="36"/>
          <w:szCs w:val="36"/>
          <w:rtl/>
        </w:rPr>
        <w:t xml:space="preserve"> يكون تصنيفها </w:t>
      </w:r>
      <w:r w:rsidR="00635030">
        <w:rPr>
          <w:rFonts w:ascii="Arabic Typesetting" w:hAnsi="Arabic Typesetting" w:cs="Arabic Typesetting" w:hint="cs"/>
          <w:sz w:val="36"/>
          <w:szCs w:val="36"/>
          <w:rtl/>
        </w:rPr>
        <w:t>ال</w:t>
      </w:r>
      <w:r w:rsidR="000C4E09" w:rsidRPr="000C4E09">
        <w:rPr>
          <w:rFonts w:ascii="Arabic Typesetting" w:hAnsi="Arabic Typesetting" w:cs="Arabic Typesetting"/>
          <w:sz w:val="36"/>
          <w:szCs w:val="36"/>
          <w:rtl/>
        </w:rPr>
        <w:t xml:space="preserve">قصير الأجل </w:t>
      </w:r>
      <w:r w:rsidR="000C4E09" w:rsidRPr="000C4E09">
        <w:rPr>
          <w:rFonts w:ascii="Arabic Typesetting" w:hAnsi="Arabic Typesetting" w:cs="Arabic Typesetting"/>
          <w:sz w:val="36"/>
          <w:szCs w:val="36"/>
        </w:rPr>
        <w:t>A-3/P-3</w:t>
      </w:r>
      <w:r w:rsidR="000C4E09" w:rsidRPr="000C4E09">
        <w:rPr>
          <w:rFonts w:ascii="Arabic Typesetting" w:hAnsi="Arabic Typesetting" w:cs="Arabic Typesetting"/>
          <w:sz w:val="36"/>
          <w:szCs w:val="36"/>
          <w:rtl/>
        </w:rPr>
        <w:t xml:space="preserve"> أو تصنيفها </w:t>
      </w:r>
      <w:r w:rsidR="00635030">
        <w:rPr>
          <w:rFonts w:ascii="Arabic Typesetting" w:hAnsi="Arabic Typesetting" w:cs="Arabic Typesetting" w:hint="cs"/>
          <w:sz w:val="36"/>
          <w:szCs w:val="36"/>
          <w:rtl/>
        </w:rPr>
        <w:t>ال</w:t>
      </w:r>
      <w:r w:rsidR="000C4E09" w:rsidRPr="000C4E09">
        <w:rPr>
          <w:rFonts w:ascii="Arabic Typesetting" w:hAnsi="Arabic Typesetting" w:cs="Arabic Typesetting"/>
          <w:sz w:val="36"/>
          <w:szCs w:val="36"/>
          <w:rtl/>
        </w:rPr>
        <w:t xml:space="preserve">طويل الأجل </w:t>
      </w:r>
      <w:r w:rsidR="000C4E09" w:rsidRPr="000C4E09">
        <w:rPr>
          <w:rFonts w:ascii="Arabic Typesetting" w:hAnsi="Arabic Typesetting" w:cs="Arabic Typesetting"/>
          <w:sz w:val="36"/>
          <w:szCs w:val="36"/>
        </w:rPr>
        <w:t>BBB/Baa3</w:t>
      </w:r>
      <w:r w:rsidR="000C4E09" w:rsidRPr="000C4E09">
        <w:rPr>
          <w:rFonts w:ascii="Arabic Typesetting" w:hAnsi="Arabic Typesetting" w:cs="Arabic Typesetting"/>
          <w:sz w:val="36"/>
          <w:szCs w:val="36"/>
          <w:rtl/>
        </w:rPr>
        <w:t>.</w:t>
      </w:r>
      <w:r w:rsidR="00635030">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وتتأتى حسابات المنظمة المدينة، بشكل حصري تقريبا</w:t>
      </w:r>
      <w:r w:rsidR="00635030">
        <w:rPr>
          <w:rFonts w:ascii="Arabic Typesetting" w:hAnsi="Arabic Typesetting" w:cs="Arabic Typesetting" w:hint="cs"/>
          <w:sz w:val="36"/>
          <w:szCs w:val="36"/>
          <w:rtl/>
        </w:rPr>
        <w:t>ً</w:t>
      </w:r>
      <w:r w:rsidRPr="003F5AE6">
        <w:rPr>
          <w:rFonts w:ascii="Arabic Typesetting" w:hAnsi="Arabic Typesetting" w:cs="Arabic Typesetting" w:hint="cs"/>
          <w:sz w:val="36"/>
          <w:szCs w:val="36"/>
          <w:rtl/>
        </w:rPr>
        <w:t>، من الدول الأعضاء التي تمثّل حكومات ذات سيادة، و</w:t>
      </w:r>
      <w:r w:rsidR="00635030">
        <w:rPr>
          <w:rFonts w:ascii="Arabic Typesetting" w:hAnsi="Arabic Typesetting" w:cs="Arabic Typesetting" w:hint="cs"/>
          <w:sz w:val="36"/>
          <w:szCs w:val="36"/>
          <w:rtl/>
        </w:rPr>
        <w:t>من ثم تعدُّ</w:t>
      </w:r>
      <w:r w:rsidRPr="003F5AE6">
        <w:rPr>
          <w:rFonts w:ascii="Arabic Typesetting" w:hAnsi="Arabic Typesetting" w:cs="Arabic Typesetting" w:hint="cs"/>
          <w:sz w:val="36"/>
          <w:szCs w:val="36"/>
          <w:rtl/>
        </w:rPr>
        <w:t xml:space="preserve"> المخاطر المرتبطة بالقروض مخاطر ضئيلة.</w:t>
      </w:r>
    </w:p>
    <w:p w:rsidR="003F5AE6" w:rsidRPr="003F5AE6" w:rsidRDefault="003F5AE6" w:rsidP="003F5AE6">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المخاطر المرتبطة بالفوائد</w:t>
      </w:r>
    </w:p>
    <w:p w:rsidR="003F5AE6" w:rsidRPr="003F5AE6" w:rsidRDefault="00635030" w:rsidP="002843F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في ظل معدلات الفائدة السلبية على الفرنكات السويسرية، تواجه المنظمة خطر </w:t>
      </w:r>
      <w:r w:rsidR="002843F1">
        <w:rPr>
          <w:rFonts w:ascii="Arabic Typesetting" w:hAnsi="Arabic Typesetting" w:cs="Arabic Typesetting" w:hint="cs"/>
          <w:sz w:val="36"/>
          <w:szCs w:val="36"/>
          <w:rtl/>
        </w:rPr>
        <w:t>تآكل</w:t>
      </w:r>
      <w:r>
        <w:rPr>
          <w:rFonts w:ascii="Arabic Typesetting" w:hAnsi="Arabic Typesetting" w:cs="Arabic Typesetting" w:hint="cs"/>
          <w:sz w:val="36"/>
          <w:szCs w:val="36"/>
          <w:rtl/>
        </w:rPr>
        <w:t xml:space="preserve"> رأسمالها بسبب هذه المعدلات. وعليه،</w:t>
      </w:r>
      <w:r w:rsidR="002843F1">
        <w:rPr>
          <w:rFonts w:ascii="Arabic Typesetting" w:hAnsi="Arabic Typesetting" w:cs="Arabic Typesetting" w:hint="eastAsia"/>
          <w:sz w:val="36"/>
          <w:szCs w:val="36"/>
          <w:rtl/>
        </w:rPr>
        <w:t> </w:t>
      </w:r>
      <w:r>
        <w:rPr>
          <w:rFonts w:ascii="Arabic Typesetting" w:hAnsi="Arabic Typesetting" w:cs="Arabic Typesetting" w:hint="cs"/>
          <w:sz w:val="36"/>
          <w:szCs w:val="36"/>
          <w:rtl/>
        </w:rPr>
        <w:t xml:space="preserve">راقبت الأمانة </w:t>
      </w:r>
      <w:r w:rsidR="0089286B">
        <w:rPr>
          <w:rFonts w:ascii="Arabic Typesetting" w:hAnsi="Arabic Typesetting" w:cs="Arabic Typesetting" w:hint="cs"/>
          <w:sz w:val="36"/>
          <w:szCs w:val="36"/>
          <w:rtl/>
        </w:rPr>
        <w:t xml:space="preserve">الأرصدة النقدية </w:t>
      </w:r>
      <w:r w:rsidR="009532EF">
        <w:rPr>
          <w:rFonts w:ascii="Arabic Typesetting" w:hAnsi="Arabic Typesetting" w:cs="Arabic Typesetting" w:hint="cs"/>
          <w:sz w:val="36"/>
          <w:szCs w:val="36"/>
          <w:rtl/>
        </w:rPr>
        <w:t xml:space="preserve">عن كثب </w:t>
      </w:r>
      <w:r w:rsidR="0089286B">
        <w:rPr>
          <w:rFonts w:ascii="Arabic Typesetting" w:hAnsi="Arabic Typesetting" w:cs="Arabic Typesetting" w:hint="cs"/>
          <w:sz w:val="36"/>
          <w:szCs w:val="36"/>
          <w:rtl/>
        </w:rPr>
        <w:t xml:space="preserve">وأقامت علاقات مع مصارف إضافية (للحصول على </w:t>
      </w:r>
      <w:r w:rsidR="009532EF">
        <w:rPr>
          <w:rFonts w:ascii="Arabic Typesetting" w:hAnsi="Arabic Typesetting" w:cs="Arabic Typesetting" w:hint="cs"/>
          <w:sz w:val="36"/>
          <w:szCs w:val="36"/>
          <w:rtl/>
        </w:rPr>
        <w:t>إمكانيات</w:t>
      </w:r>
      <w:r w:rsidR="0089286B">
        <w:rPr>
          <w:rFonts w:ascii="Arabic Typesetting" w:hAnsi="Arabic Typesetting" w:cs="Arabic Typesetting" w:hint="cs"/>
          <w:sz w:val="36"/>
          <w:szCs w:val="36"/>
          <w:rtl/>
        </w:rPr>
        <w:t xml:space="preserve"> إضافية لتفادي معدلات الفائدة السلبية) بغية الحد من هذا الخطر.</w:t>
      </w:r>
      <w:r w:rsidR="003F5AE6" w:rsidRPr="003F5AE6">
        <w:rPr>
          <w:rFonts w:ascii="Arabic Typesetting" w:hAnsi="Arabic Typesetting" w:cs="Arabic Typesetting" w:hint="cs"/>
          <w:sz w:val="36"/>
          <w:szCs w:val="36"/>
          <w:rtl/>
        </w:rPr>
        <w:t xml:space="preserve"> ولا تستخدم المنظمة أدوات مالية للتحوّط من المخاطر المتعلقة بسعر الفائدة.</w:t>
      </w:r>
    </w:p>
    <w:p w:rsidR="003F5AE6" w:rsidRPr="003F5AE6" w:rsidRDefault="003F5AE6" w:rsidP="003F5AE6">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المخاطر المرتبطة بالسيولة</w:t>
      </w:r>
    </w:p>
    <w:p w:rsidR="003F5AE6" w:rsidRPr="003F5AE6" w:rsidRDefault="003F5AE6" w:rsidP="00D7213B">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sz w:val="36"/>
          <w:szCs w:val="36"/>
          <w:rtl/>
        </w:rPr>
        <w:t xml:space="preserve">المنظمة </w:t>
      </w:r>
      <w:r w:rsidRPr="003F5AE6">
        <w:rPr>
          <w:rFonts w:ascii="Arabic Typesetting" w:hAnsi="Arabic Typesetting" w:cs="Arabic Typesetting" w:hint="cs"/>
          <w:sz w:val="36"/>
          <w:szCs w:val="36"/>
          <w:rtl/>
        </w:rPr>
        <w:t>ليست</w:t>
      </w:r>
      <w:r w:rsidRPr="003F5AE6">
        <w:rPr>
          <w:rFonts w:ascii="Arabic Typesetting" w:hAnsi="Arabic Typesetting" w:cs="Arabic Typesetting"/>
          <w:sz w:val="36"/>
          <w:szCs w:val="36"/>
          <w:rtl/>
        </w:rPr>
        <w:t xml:space="preserve"> معر</w:t>
      </w:r>
      <w:r w:rsidRPr="003F5AE6">
        <w:rPr>
          <w:rFonts w:ascii="Arabic Typesetting" w:hAnsi="Arabic Typesetting" w:cs="Arabic Typesetting" w:hint="cs"/>
          <w:sz w:val="36"/>
          <w:szCs w:val="36"/>
          <w:rtl/>
        </w:rPr>
        <w:t>ّ</w:t>
      </w:r>
      <w:r w:rsidRPr="003F5AE6">
        <w:rPr>
          <w:rFonts w:ascii="Arabic Typesetting" w:hAnsi="Arabic Typesetting" w:cs="Arabic Typesetting"/>
          <w:sz w:val="36"/>
          <w:szCs w:val="36"/>
          <w:rtl/>
        </w:rPr>
        <w:t>ضة</w:t>
      </w:r>
      <w:r w:rsidRPr="003F5AE6">
        <w:rPr>
          <w:rFonts w:ascii="Arabic Typesetting" w:hAnsi="Arabic Typesetting" w:cs="Arabic Typesetting" w:hint="cs"/>
          <w:sz w:val="36"/>
          <w:szCs w:val="36"/>
          <w:rtl/>
        </w:rPr>
        <w:t>، بشكل كبير، للمخاطر المرتبطة ب</w:t>
      </w:r>
      <w:r w:rsidRPr="003F5AE6">
        <w:rPr>
          <w:rFonts w:ascii="Arabic Typesetting" w:hAnsi="Arabic Typesetting" w:cs="Arabic Typesetting"/>
          <w:sz w:val="36"/>
          <w:szCs w:val="36"/>
          <w:rtl/>
        </w:rPr>
        <w:t xml:space="preserve">السيولة </w:t>
      </w:r>
      <w:r w:rsidR="0089286B">
        <w:rPr>
          <w:rFonts w:ascii="Arabic Typesetting" w:hAnsi="Arabic Typesetting" w:cs="Arabic Typesetting" w:hint="cs"/>
          <w:sz w:val="36"/>
          <w:szCs w:val="36"/>
          <w:rtl/>
        </w:rPr>
        <w:t>إذ</w:t>
      </w:r>
      <w:r w:rsidR="0089286B" w:rsidRPr="003F5AE6">
        <w:rPr>
          <w:rFonts w:ascii="Arabic Typesetting" w:hAnsi="Arabic Typesetting" w:cs="Arabic Typesetting"/>
          <w:sz w:val="36"/>
          <w:szCs w:val="36"/>
          <w:rtl/>
        </w:rPr>
        <w:t xml:space="preserve"> </w:t>
      </w:r>
      <w:r w:rsidRPr="003F5AE6">
        <w:rPr>
          <w:rFonts w:ascii="Arabic Typesetting" w:hAnsi="Arabic Typesetting" w:cs="Arabic Typesetting"/>
          <w:sz w:val="36"/>
          <w:szCs w:val="36"/>
          <w:rtl/>
        </w:rPr>
        <w:t xml:space="preserve">تملك موارد </w:t>
      </w:r>
      <w:r w:rsidRPr="003F5AE6">
        <w:rPr>
          <w:rFonts w:ascii="Arabic Typesetting" w:hAnsi="Arabic Typesetting" w:cs="Arabic Typesetting" w:hint="cs"/>
          <w:sz w:val="36"/>
          <w:szCs w:val="36"/>
          <w:rtl/>
        </w:rPr>
        <w:t>نقدية ضخمة</w:t>
      </w:r>
      <w:r w:rsidRPr="003F5AE6">
        <w:rPr>
          <w:rFonts w:ascii="Arabic Typesetting" w:hAnsi="Arabic Typesetting" w:cs="Arabic Typesetting"/>
          <w:sz w:val="36"/>
          <w:szCs w:val="36"/>
          <w:rtl/>
        </w:rPr>
        <w:t xml:space="preserve"> وغير م</w:t>
      </w:r>
      <w:r w:rsidRPr="003F5AE6">
        <w:rPr>
          <w:rFonts w:ascii="Arabic Typesetting" w:hAnsi="Arabic Typesetting" w:cs="Arabic Typesetting" w:hint="cs"/>
          <w:sz w:val="36"/>
          <w:szCs w:val="36"/>
          <w:rtl/>
        </w:rPr>
        <w:t>قيّدة تسهم نتائج عمليات المنظمة في تغذيتها</w:t>
      </w:r>
      <w:r w:rsidRPr="003F5AE6">
        <w:rPr>
          <w:rFonts w:ascii="Arabic Typesetting" w:hAnsi="Arabic Typesetting" w:cs="Arabic Typesetting"/>
          <w:sz w:val="36"/>
          <w:szCs w:val="36"/>
          <w:rtl/>
        </w:rPr>
        <w:t>.</w:t>
      </w:r>
    </w:p>
    <w:p w:rsidR="003F5AE6" w:rsidRPr="003F5AE6" w:rsidRDefault="003F5AE6" w:rsidP="003F5AE6">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المخاطر المرتبطة بصرف العملات الأجنبية</w:t>
      </w:r>
    </w:p>
    <w:p w:rsidR="003F5AE6" w:rsidRPr="003F5AE6" w:rsidRDefault="003F5AE6" w:rsidP="002843F1">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تتعرّض المنظمة للمخاطر المرتبطة بصرف العملات الأجنبية والناجم</w:t>
      </w:r>
      <w:r w:rsidRPr="003F5AE6">
        <w:rPr>
          <w:rFonts w:ascii="Arabic Typesetting" w:hAnsi="Arabic Typesetting" w:cs="Arabic Typesetting" w:hint="eastAsia"/>
          <w:sz w:val="36"/>
          <w:szCs w:val="36"/>
          <w:rtl/>
        </w:rPr>
        <w:t>ة</w:t>
      </w:r>
      <w:r w:rsidRPr="003F5AE6">
        <w:rPr>
          <w:rFonts w:ascii="Arabic Typesetting" w:hAnsi="Arabic Typesetting" w:cs="Arabic Typesetting" w:hint="cs"/>
          <w:sz w:val="36"/>
          <w:szCs w:val="36"/>
          <w:rtl/>
        </w:rPr>
        <w:t xml:space="preserve"> عن تقلبات أسعار صرف تلك العملات. </w:t>
      </w:r>
      <w:r w:rsidRPr="003F5AE6">
        <w:rPr>
          <w:rFonts w:ascii="Arabic Typesetting" w:hAnsi="Arabic Typesetting" w:cs="Arabic Typesetting"/>
          <w:sz w:val="36"/>
          <w:szCs w:val="36"/>
          <w:rtl/>
        </w:rPr>
        <w:t>وتدار الاستثمارات</w:t>
      </w:r>
      <w:r w:rsidRPr="003F5AE6">
        <w:rPr>
          <w:rFonts w:ascii="Arabic Typesetting" w:hAnsi="Arabic Typesetting" w:cs="Arabic Typesetting" w:hint="cs"/>
          <w:sz w:val="36"/>
          <w:szCs w:val="36"/>
          <w:rtl/>
        </w:rPr>
        <w:t xml:space="preserve"> التي تُوظّف على المدى </w:t>
      </w:r>
      <w:r w:rsidR="003A0DD1">
        <w:rPr>
          <w:rFonts w:ascii="Arabic Typesetting" w:hAnsi="Arabic Typesetting" w:cs="Arabic Typesetting" w:hint="cs"/>
          <w:sz w:val="36"/>
          <w:szCs w:val="36"/>
          <w:rtl/>
        </w:rPr>
        <w:t>القريب</w:t>
      </w:r>
      <w:r w:rsidR="003A0DD1"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والمديين المتوسط والبعيد </w:t>
      </w:r>
      <w:r w:rsidRPr="003F5AE6">
        <w:rPr>
          <w:rFonts w:ascii="Arabic Typesetting" w:hAnsi="Arabic Typesetting" w:cs="Arabic Typesetting"/>
          <w:sz w:val="36"/>
          <w:szCs w:val="36"/>
          <w:rtl/>
        </w:rPr>
        <w:t>بالتوفيق، قدر الإمكان، بين العملات الموجودة والتدفقات النقدية المتوق</w:t>
      </w:r>
      <w:r w:rsidRPr="003F5AE6">
        <w:rPr>
          <w:rFonts w:ascii="Arabic Typesetting" w:hAnsi="Arabic Typesetting" w:cs="Arabic Typesetting" w:hint="cs"/>
          <w:sz w:val="36"/>
          <w:szCs w:val="36"/>
          <w:rtl/>
        </w:rPr>
        <w:t>ّ</w:t>
      </w:r>
      <w:r w:rsidRPr="003F5AE6">
        <w:rPr>
          <w:rFonts w:ascii="Arabic Typesetting" w:hAnsi="Arabic Typesetting" w:cs="Arabic Typesetting"/>
          <w:sz w:val="36"/>
          <w:szCs w:val="36"/>
          <w:rtl/>
        </w:rPr>
        <w:t>عة والمصروفات المتوق</w:t>
      </w:r>
      <w:r w:rsidRPr="003F5AE6">
        <w:rPr>
          <w:rFonts w:ascii="Arabic Typesetting" w:hAnsi="Arabic Typesetting" w:cs="Arabic Typesetting" w:hint="cs"/>
          <w:sz w:val="36"/>
          <w:szCs w:val="36"/>
          <w:rtl/>
        </w:rPr>
        <w:t>ّ</w:t>
      </w:r>
      <w:r w:rsidRPr="003F5AE6">
        <w:rPr>
          <w:rFonts w:ascii="Arabic Typesetting" w:hAnsi="Arabic Typesetting" w:cs="Arabic Typesetting"/>
          <w:sz w:val="36"/>
          <w:szCs w:val="36"/>
          <w:rtl/>
        </w:rPr>
        <w:t>عة حسب العملة والفترة الزمنية.</w:t>
      </w:r>
      <w:r w:rsidRPr="003F5AE6">
        <w:rPr>
          <w:rFonts w:ascii="Arabic Typesetting" w:hAnsi="Arabic Typesetting" w:cs="Arabic Typesetting" w:hint="cs"/>
          <w:sz w:val="36"/>
          <w:szCs w:val="36"/>
          <w:rtl/>
        </w:rPr>
        <w:t xml:space="preserve"> </w:t>
      </w:r>
      <w:r w:rsidRPr="003F5AE6">
        <w:rPr>
          <w:rFonts w:ascii="Arabic Typesetting" w:hAnsi="Arabic Typesetting" w:cs="Arabic Typesetting"/>
          <w:sz w:val="36"/>
          <w:szCs w:val="36"/>
          <w:rtl/>
        </w:rPr>
        <w:t xml:space="preserve">ولا </w:t>
      </w:r>
      <w:r w:rsidR="002843F1">
        <w:rPr>
          <w:rFonts w:ascii="Arabic Typesetting" w:hAnsi="Arabic Typesetting" w:cs="Arabic Typesetting" w:hint="cs"/>
          <w:sz w:val="36"/>
          <w:szCs w:val="36"/>
          <w:rtl/>
        </w:rPr>
        <w:t>تستخدم</w:t>
      </w:r>
      <w:r w:rsidRPr="003F5AE6">
        <w:rPr>
          <w:rFonts w:ascii="Arabic Typesetting" w:hAnsi="Arabic Typesetting" w:cs="Arabic Typesetting"/>
          <w:sz w:val="36"/>
          <w:szCs w:val="36"/>
          <w:rtl/>
        </w:rPr>
        <w:t xml:space="preserve"> المنظمة </w:t>
      </w:r>
      <w:r w:rsidR="002843F1">
        <w:rPr>
          <w:rFonts w:ascii="Arabic Typesetting" w:hAnsi="Arabic Typesetting" w:cs="Arabic Typesetting" w:hint="cs"/>
          <w:sz w:val="36"/>
          <w:szCs w:val="36"/>
          <w:rtl/>
        </w:rPr>
        <w:t>مشتقات مالية ل</w:t>
      </w:r>
      <w:r w:rsidRPr="003F5AE6">
        <w:rPr>
          <w:rFonts w:ascii="Arabic Typesetting" w:hAnsi="Arabic Typesetting" w:cs="Arabic Typesetting" w:hint="cs"/>
          <w:sz w:val="36"/>
          <w:szCs w:val="36"/>
          <w:rtl/>
        </w:rPr>
        <w:t>لتحوّط</w:t>
      </w:r>
      <w:r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 xml:space="preserve">من </w:t>
      </w:r>
      <w:r w:rsidRPr="003F5AE6">
        <w:rPr>
          <w:rFonts w:ascii="Arabic Typesetting" w:hAnsi="Arabic Typesetting" w:cs="Arabic Typesetting"/>
          <w:sz w:val="36"/>
          <w:szCs w:val="36"/>
          <w:rtl/>
        </w:rPr>
        <w:t>المخاطر ال</w:t>
      </w:r>
      <w:r w:rsidRPr="003F5AE6">
        <w:rPr>
          <w:rFonts w:ascii="Arabic Typesetting" w:hAnsi="Arabic Typesetting" w:cs="Arabic Typesetting" w:hint="cs"/>
          <w:sz w:val="36"/>
          <w:szCs w:val="36"/>
          <w:rtl/>
        </w:rPr>
        <w:t>مرتبطة ب</w:t>
      </w:r>
      <w:r w:rsidRPr="003F5AE6">
        <w:rPr>
          <w:rFonts w:ascii="Arabic Typesetting" w:hAnsi="Arabic Typesetting" w:cs="Arabic Typesetting"/>
          <w:sz w:val="36"/>
          <w:szCs w:val="36"/>
          <w:rtl/>
        </w:rPr>
        <w:t>صرف العملات.</w:t>
      </w:r>
    </w:p>
    <w:p w:rsidR="003F5AE6" w:rsidRPr="00CE0CBA" w:rsidRDefault="003F5AE6" w:rsidP="00EA15FD">
      <w:pPr>
        <w:pStyle w:val="Heading2AR"/>
        <w:rPr>
          <w:sz w:val="36"/>
          <w:szCs w:val="36"/>
          <w:rtl/>
        </w:rPr>
      </w:pPr>
      <w:bookmarkStart w:id="99" w:name="_Toc394905510"/>
      <w:bookmarkStart w:id="100" w:name="_Toc394911941"/>
      <w:bookmarkStart w:id="101" w:name="_Toc453758029"/>
      <w:bookmarkStart w:id="102" w:name="_Toc454542032"/>
      <w:r w:rsidRPr="00CE0CBA">
        <w:rPr>
          <w:sz w:val="36"/>
          <w:szCs w:val="36"/>
          <w:rtl/>
        </w:rPr>
        <w:lastRenderedPageBreak/>
        <w:t xml:space="preserve">الجدول </w:t>
      </w:r>
      <w:r w:rsidR="003A0DD1" w:rsidRPr="00CE0CBA">
        <w:rPr>
          <w:sz w:val="36"/>
          <w:szCs w:val="36"/>
          <w:rtl/>
        </w:rPr>
        <w:t>9</w:t>
      </w:r>
      <w:r w:rsidR="009B72EC" w:rsidRPr="00CE0CBA">
        <w:rPr>
          <w:sz w:val="36"/>
          <w:szCs w:val="36"/>
          <w:rtl/>
        </w:rPr>
        <w:t xml:space="preserve"> </w:t>
      </w:r>
      <w:r w:rsidRPr="00CE0CBA">
        <w:rPr>
          <w:sz w:val="36"/>
          <w:szCs w:val="36"/>
          <w:rtl/>
        </w:rPr>
        <w:t xml:space="preserve">الاستثمارات في عامي </w:t>
      </w:r>
      <w:r w:rsidR="003A0DD1" w:rsidRPr="00CE0CBA">
        <w:rPr>
          <w:sz w:val="36"/>
          <w:szCs w:val="36"/>
          <w:rtl/>
        </w:rPr>
        <w:t xml:space="preserve">2014 </w:t>
      </w:r>
      <w:bookmarkEnd w:id="99"/>
      <w:bookmarkEnd w:id="100"/>
      <w:r w:rsidR="003A0DD1" w:rsidRPr="00CE0CBA">
        <w:rPr>
          <w:sz w:val="36"/>
          <w:szCs w:val="36"/>
          <w:rtl/>
        </w:rPr>
        <w:t>و2015</w:t>
      </w:r>
      <w:bookmarkEnd w:id="101"/>
      <w:bookmarkEnd w:id="102"/>
    </w:p>
    <w:p w:rsidR="003A0DD1" w:rsidRPr="003F5AE6" w:rsidRDefault="000F40AD" w:rsidP="00373550">
      <w:pPr>
        <w:bidi/>
        <w:spacing w:after="240"/>
        <w:jc w:val="center"/>
        <w:rPr>
          <w:rFonts w:ascii="Arabic Typesetting" w:hAnsi="Arabic Typesetting" w:cs="Arabic Typesetting"/>
          <w:sz w:val="36"/>
          <w:szCs w:val="36"/>
          <w:rtl/>
        </w:rPr>
      </w:pPr>
      <w:r w:rsidRPr="000F40AD">
        <w:rPr>
          <w:noProof/>
          <w:szCs w:val="22"/>
          <w:rtl/>
        </w:rPr>
        <w:drawing>
          <wp:inline distT="0" distB="0" distL="0" distR="0" wp14:anchorId="08C5BFAA" wp14:editId="255684FF">
            <wp:extent cx="5486400" cy="84296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8429625"/>
                    </a:xfrm>
                    <a:prstGeom prst="rect">
                      <a:avLst/>
                    </a:prstGeom>
                    <a:noFill/>
                    <a:ln>
                      <a:noFill/>
                    </a:ln>
                  </pic:spPr>
                </pic:pic>
              </a:graphicData>
            </a:graphic>
          </wp:inline>
        </w:drawing>
      </w:r>
    </w:p>
    <w:p w:rsidR="00373550" w:rsidRPr="00373550" w:rsidRDefault="000F40AD" w:rsidP="00373550">
      <w:pPr>
        <w:bidi/>
        <w:spacing w:after="240"/>
        <w:jc w:val="center"/>
        <w:rPr>
          <w:rFonts w:ascii="Arabic Typesetting" w:hAnsi="Arabic Typesetting" w:cs="Arabic Typesetting"/>
          <w:sz w:val="36"/>
          <w:szCs w:val="36"/>
          <w:rtl/>
        </w:rPr>
      </w:pPr>
      <w:bookmarkStart w:id="103" w:name="_Toc394905511"/>
      <w:bookmarkStart w:id="104" w:name="_Toc394911942"/>
      <w:bookmarkStart w:id="105" w:name="_Toc453758030"/>
      <w:r w:rsidRPr="000F40AD">
        <w:rPr>
          <w:noProof/>
          <w:szCs w:val="22"/>
          <w:rtl/>
        </w:rPr>
        <w:lastRenderedPageBreak/>
        <w:drawing>
          <wp:inline distT="0" distB="0" distL="0" distR="0" wp14:anchorId="0338F2DF" wp14:editId="3ACA0C62">
            <wp:extent cx="5486400" cy="77438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86400" cy="7743825"/>
                    </a:xfrm>
                    <a:prstGeom prst="rect">
                      <a:avLst/>
                    </a:prstGeom>
                    <a:noFill/>
                    <a:ln>
                      <a:noFill/>
                    </a:ln>
                  </pic:spPr>
                </pic:pic>
              </a:graphicData>
            </a:graphic>
          </wp:inline>
        </w:drawing>
      </w:r>
    </w:p>
    <w:p w:rsidR="003F5AE6" w:rsidRPr="003F5AE6" w:rsidRDefault="003F5AE6" w:rsidP="006F79E4">
      <w:pPr>
        <w:pStyle w:val="Heading1AR"/>
        <w:pageBreakBefore/>
        <w:rPr>
          <w:rtl/>
        </w:rPr>
      </w:pPr>
      <w:bookmarkStart w:id="106" w:name="_Toc454542033"/>
      <w:r w:rsidRPr="003F5AE6">
        <w:rPr>
          <w:rFonts w:hint="cs"/>
          <w:rtl/>
        </w:rPr>
        <w:lastRenderedPageBreak/>
        <w:t>البيانات المالية</w:t>
      </w:r>
      <w:bookmarkEnd w:id="103"/>
      <w:bookmarkEnd w:id="104"/>
      <w:bookmarkEnd w:id="105"/>
      <w:bookmarkEnd w:id="106"/>
    </w:p>
    <w:p w:rsidR="003F5AE6" w:rsidRPr="003F5AE6" w:rsidRDefault="003F5AE6" w:rsidP="00D7213B">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أعدت بيانات الويبو المالية السنوية، فيما يخص كلا من سنتي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وفقا للمعايير المحاسبية الدولية للقطاع</w:t>
      </w:r>
      <w:r w:rsidR="003A0DD1">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العام.</w:t>
      </w:r>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t>عرض المعلومات المالية بناء على المعايير المحاسبية الدولية</w:t>
      </w:r>
    </w:p>
    <w:p w:rsidR="003F5AE6" w:rsidRPr="003F5AE6" w:rsidRDefault="003F5AE6" w:rsidP="00D7213B">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نظرا </w:t>
      </w:r>
      <w:r w:rsidR="003A0DD1">
        <w:rPr>
          <w:rFonts w:ascii="Arabic Typesetting" w:hAnsi="Arabic Typesetting" w:cs="Arabic Typesetting" w:hint="cs"/>
          <w:sz w:val="36"/>
          <w:szCs w:val="36"/>
          <w:rtl/>
        </w:rPr>
        <w:t xml:space="preserve">إلى </w:t>
      </w:r>
      <w:r w:rsidR="003A0DD1" w:rsidRPr="003F5AE6">
        <w:rPr>
          <w:rFonts w:ascii="Arabic Typesetting" w:hAnsi="Arabic Typesetting" w:cs="Arabic Typesetting" w:hint="cs"/>
          <w:sz w:val="36"/>
          <w:szCs w:val="36"/>
          <w:rtl/>
        </w:rPr>
        <w:t xml:space="preserve">اشتراط </w:t>
      </w:r>
      <w:r w:rsidRPr="003F5AE6">
        <w:rPr>
          <w:rFonts w:ascii="Arabic Typesetting" w:hAnsi="Arabic Typesetting" w:cs="Arabic Typesetting" w:hint="cs"/>
          <w:sz w:val="36"/>
          <w:szCs w:val="36"/>
          <w:rtl/>
        </w:rPr>
        <w:t>المعايير المحاسبية الدولية إعداد بيانات مالية سنوية، تُعد بيانات الويبو المالية لكل سنة تقويمية من الثنائية على حدة. وتُعرض تلك البيانات المالية السنوية منفصلة عن تقرير الإدارة المالية، وللاطلاع على المعلومات المالية الكاملة الخاصة بالمنظمة والمُعدة طبقا لمتطلبات المعايير المحاسبية الدولية، ينبغي الرجوع إلى البيانات المالية السنوية للويبو.</w:t>
      </w:r>
    </w:p>
    <w:p w:rsidR="003F5AE6" w:rsidRPr="003F5AE6" w:rsidRDefault="003F5AE6" w:rsidP="003F5AE6">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وتشمل البيانات المالية المُعدة بناء على المعايير المحاسبية الدولية، العناصر التالية:</w:t>
      </w:r>
    </w:p>
    <w:p w:rsidR="003F5AE6" w:rsidRPr="003F5AE6" w:rsidRDefault="003F5AE6" w:rsidP="00CD4955">
      <w:pPr>
        <w:numPr>
          <w:ilvl w:val="0"/>
          <w:numId w:val="22"/>
        </w:numPr>
        <w:tabs>
          <w:tab w:val="clear" w:pos="720"/>
          <w:tab w:val="num" w:pos="1133"/>
          <w:tab w:val="left" w:pos="3745"/>
        </w:tabs>
        <w:bidi/>
        <w:spacing w:after="240" w:line="360" w:lineRule="exact"/>
        <w:ind w:left="1133" w:hanging="566"/>
        <w:rPr>
          <w:rFonts w:ascii="Arabic Typesetting" w:hAnsi="Arabic Typesetting" w:cs="Arabic Typesetting"/>
          <w:sz w:val="36"/>
          <w:szCs w:val="36"/>
        </w:rPr>
      </w:pPr>
      <w:r w:rsidRPr="003F5AE6">
        <w:rPr>
          <w:rFonts w:ascii="Arabic Typesetting" w:hAnsi="Arabic Typesetting" w:cs="Arabic Typesetting" w:hint="cs"/>
          <w:sz w:val="36"/>
          <w:szCs w:val="36"/>
          <w:rtl/>
        </w:rPr>
        <w:t>البيان المالي الأول</w:t>
      </w:r>
      <w:r w:rsidRPr="003F5AE6">
        <w:rPr>
          <w:rFonts w:ascii="Arabic Typesetting" w:hAnsi="Arabic Typesetting" w:cs="Arabic Typesetting" w:hint="cs"/>
          <w:sz w:val="36"/>
          <w:szCs w:val="36"/>
          <w:rtl/>
        </w:rPr>
        <w:tab/>
        <w:t>بيان الوضع المالي</w:t>
      </w:r>
    </w:p>
    <w:p w:rsidR="003F5AE6" w:rsidRPr="003F5AE6" w:rsidRDefault="003F5AE6" w:rsidP="00CD4955">
      <w:pPr>
        <w:numPr>
          <w:ilvl w:val="0"/>
          <w:numId w:val="22"/>
        </w:numPr>
        <w:tabs>
          <w:tab w:val="clear" w:pos="720"/>
          <w:tab w:val="num" w:pos="1133"/>
          <w:tab w:val="left" w:pos="3745"/>
        </w:tabs>
        <w:bidi/>
        <w:spacing w:after="240" w:line="360" w:lineRule="exact"/>
        <w:ind w:left="1133" w:hanging="566"/>
        <w:rPr>
          <w:rFonts w:ascii="Arabic Typesetting" w:hAnsi="Arabic Typesetting" w:cs="Arabic Typesetting"/>
          <w:sz w:val="36"/>
          <w:szCs w:val="36"/>
        </w:rPr>
      </w:pPr>
      <w:r w:rsidRPr="003F5AE6">
        <w:rPr>
          <w:rFonts w:ascii="Arabic Typesetting" w:hAnsi="Arabic Typesetting" w:cs="Arabic Typesetting" w:hint="cs"/>
          <w:sz w:val="36"/>
          <w:szCs w:val="36"/>
          <w:rtl/>
        </w:rPr>
        <w:t>البيان المالي الثاني</w:t>
      </w:r>
      <w:r w:rsidRPr="003F5AE6">
        <w:rPr>
          <w:rFonts w:ascii="Arabic Typesetting" w:hAnsi="Arabic Typesetting" w:cs="Arabic Typesetting" w:hint="cs"/>
          <w:sz w:val="36"/>
          <w:szCs w:val="36"/>
          <w:rtl/>
        </w:rPr>
        <w:tab/>
        <w:t>بيان الأداء المالي</w:t>
      </w:r>
    </w:p>
    <w:p w:rsidR="003F5AE6" w:rsidRPr="003F5AE6" w:rsidRDefault="003F5AE6" w:rsidP="00CD4955">
      <w:pPr>
        <w:numPr>
          <w:ilvl w:val="0"/>
          <w:numId w:val="22"/>
        </w:numPr>
        <w:tabs>
          <w:tab w:val="clear" w:pos="720"/>
          <w:tab w:val="num" w:pos="1133"/>
          <w:tab w:val="left" w:pos="3745"/>
        </w:tabs>
        <w:bidi/>
        <w:spacing w:after="240" w:line="360" w:lineRule="exact"/>
        <w:ind w:left="1133" w:hanging="566"/>
        <w:rPr>
          <w:rFonts w:ascii="Arabic Typesetting" w:hAnsi="Arabic Typesetting" w:cs="Arabic Typesetting"/>
          <w:sz w:val="36"/>
          <w:szCs w:val="36"/>
        </w:rPr>
      </w:pPr>
      <w:r w:rsidRPr="003F5AE6">
        <w:rPr>
          <w:rFonts w:ascii="Arabic Typesetting" w:hAnsi="Arabic Typesetting" w:cs="Arabic Typesetting" w:hint="cs"/>
          <w:sz w:val="36"/>
          <w:szCs w:val="36"/>
          <w:rtl/>
        </w:rPr>
        <w:t>البيان المالي الثالث</w:t>
      </w:r>
      <w:r w:rsidRPr="003F5AE6">
        <w:rPr>
          <w:rFonts w:ascii="Arabic Typesetting" w:hAnsi="Arabic Typesetting" w:cs="Arabic Typesetting" w:hint="cs"/>
          <w:sz w:val="36"/>
          <w:szCs w:val="36"/>
          <w:rtl/>
        </w:rPr>
        <w:tab/>
        <w:t>بيان التغييرات في صافي الأصول</w:t>
      </w:r>
    </w:p>
    <w:p w:rsidR="003F5AE6" w:rsidRPr="003F5AE6" w:rsidRDefault="003F5AE6" w:rsidP="00CD4955">
      <w:pPr>
        <w:numPr>
          <w:ilvl w:val="0"/>
          <w:numId w:val="22"/>
        </w:numPr>
        <w:tabs>
          <w:tab w:val="clear" w:pos="720"/>
          <w:tab w:val="num" w:pos="1133"/>
          <w:tab w:val="left" w:pos="3745"/>
        </w:tabs>
        <w:bidi/>
        <w:spacing w:after="240" w:line="360" w:lineRule="exact"/>
        <w:ind w:left="1133" w:hanging="566"/>
        <w:rPr>
          <w:rFonts w:ascii="Arabic Typesetting" w:hAnsi="Arabic Typesetting" w:cs="Arabic Typesetting"/>
          <w:sz w:val="36"/>
          <w:szCs w:val="36"/>
        </w:rPr>
      </w:pPr>
      <w:r w:rsidRPr="003F5AE6">
        <w:rPr>
          <w:rFonts w:ascii="Arabic Typesetting" w:hAnsi="Arabic Typesetting" w:cs="Arabic Typesetting" w:hint="cs"/>
          <w:sz w:val="36"/>
          <w:szCs w:val="36"/>
          <w:rtl/>
        </w:rPr>
        <w:t>البيان المالي الرابع</w:t>
      </w:r>
      <w:r w:rsidRPr="003F5AE6">
        <w:rPr>
          <w:rFonts w:ascii="Arabic Typesetting" w:hAnsi="Arabic Typesetting" w:cs="Arabic Typesetting" w:hint="cs"/>
          <w:sz w:val="36"/>
          <w:szCs w:val="36"/>
          <w:rtl/>
        </w:rPr>
        <w:tab/>
        <w:t>بيان التدفق النقدي</w:t>
      </w:r>
    </w:p>
    <w:p w:rsidR="003F5AE6" w:rsidRPr="003F5AE6" w:rsidRDefault="003F5AE6" w:rsidP="00CD4955">
      <w:pPr>
        <w:numPr>
          <w:ilvl w:val="0"/>
          <w:numId w:val="22"/>
        </w:numPr>
        <w:tabs>
          <w:tab w:val="clear" w:pos="720"/>
          <w:tab w:val="num" w:pos="1133"/>
          <w:tab w:val="left" w:pos="3745"/>
        </w:tabs>
        <w:bidi/>
        <w:spacing w:after="240" w:line="360" w:lineRule="exact"/>
        <w:ind w:left="1133" w:hanging="566"/>
        <w:rPr>
          <w:rFonts w:ascii="Arabic Typesetting" w:hAnsi="Arabic Typesetting" w:cs="Arabic Typesetting"/>
          <w:sz w:val="36"/>
          <w:szCs w:val="36"/>
        </w:rPr>
      </w:pPr>
      <w:r w:rsidRPr="003F5AE6">
        <w:rPr>
          <w:rFonts w:ascii="Arabic Typesetting" w:hAnsi="Arabic Typesetting" w:cs="Arabic Typesetting" w:hint="cs"/>
          <w:sz w:val="36"/>
          <w:szCs w:val="36"/>
          <w:rtl/>
        </w:rPr>
        <w:t>البيان المالي الخامس</w:t>
      </w:r>
      <w:r w:rsidRPr="003F5AE6">
        <w:rPr>
          <w:rFonts w:ascii="Arabic Typesetting" w:hAnsi="Arabic Typesetting" w:cs="Arabic Typesetting" w:hint="cs"/>
          <w:sz w:val="36"/>
          <w:szCs w:val="36"/>
          <w:rtl/>
        </w:rPr>
        <w:tab/>
        <w:t>بيان مقارنة المبالغ المدرجة في الميزانية والمبالغ الفعلية</w:t>
      </w:r>
    </w:p>
    <w:p w:rsidR="003F5AE6" w:rsidRPr="003F5AE6" w:rsidRDefault="003F5AE6" w:rsidP="00CD4955">
      <w:pPr>
        <w:numPr>
          <w:ilvl w:val="0"/>
          <w:numId w:val="22"/>
        </w:numPr>
        <w:tabs>
          <w:tab w:val="clear" w:pos="720"/>
          <w:tab w:val="num" w:pos="1133"/>
          <w:tab w:val="left" w:pos="3745"/>
        </w:tabs>
        <w:bidi/>
        <w:spacing w:after="240" w:line="360" w:lineRule="exact"/>
        <w:ind w:left="1133" w:hanging="566"/>
        <w:rPr>
          <w:rFonts w:ascii="Arabic Typesetting" w:hAnsi="Arabic Typesetting" w:cs="Arabic Typesetting"/>
          <w:sz w:val="36"/>
          <w:szCs w:val="36"/>
        </w:rPr>
      </w:pPr>
      <w:r w:rsidRPr="003F5AE6">
        <w:rPr>
          <w:rFonts w:ascii="Arabic Typesetting" w:hAnsi="Arabic Typesetting" w:cs="Arabic Typesetting" w:hint="cs"/>
          <w:sz w:val="36"/>
          <w:szCs w:val="36"/>
          <w:rtl/>
        </w:rPr>
        <w:t>ملاحظات على البيانات المالية</w:t>
      </w:r>
    </w:p>
    <w:p w:rsidR="003F5AE6" w:rsidRDefault="00EF6FD3" w:rsidP="002843F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ويشمل</w:t>
      </w:r>
      <w:r w:rsidRPr="003F5AE6">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تقرير الإدارة المالية البيانات المالية من الأول إلى الخامس </w:t>
      </w:r>
      <w:r w:rsidR="002843F1">
        <w:rPr>
          <w:rFonts w:ascii="Arabic Typesetting" w:hAnsi="Arabic Typesetting" w:cs="Arabic Typesetting" w:hint="cs"/>
          <w:sz w:val="36"/>
          <w:szCs w:val="36"/>
          <w:rtl/>
        </w:rPr>
        <w:t>ل</w:t>
      </w:r>
      <w:r w:rsidR="003F5AE6" w:rsidRPr="003F5AE6">
        <w:rPr>
          <w:rFonts w:ascii="Arabic Typesetting" w:hAnsi="Arabic Typesetting" w:cs="Arabic Typesetting" w:hint="cs"/>
          <w:sz w:val="36"/>
          <w:szCs w:val="36"/>
          <w:rtl/>
        </w:rPr>
        <w:t xml:space="preserve">لثنائية </w:t>
      </w:r>
      <w:r w:rsidR="00535AD7">
        <w:rPr>
          <w:rFonts w:ascii="Arabic Typesetting" w:hAnsi="Arabic Typesetting" w:cs="Arabic Typesetting" w:hint="cs"/>
          <w:sz w:val="36"/>
          <w:szCs w:val="36"/>
          <w:rtl/>
        </w:rPr>
        <w:t>2014/15</w:t>
      </w:r>
      <w:r w:rsidR="003F5AE6" w:rsidRPr="003F5AE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وتقدَّم المعلومات المالية</w:t>
      </w:r>
      <w:r w:rsidR="003F5AE6" w:rsidRPr="003F5AE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لتيسير</w:t>
      </w:r>
      <w:r w:rsidR="003F5AE6" w:rsidRPr="003F5AE6">
        <w:rPr>
          <w:rFonts w:ascii="Arabic Typesetting" w:hAnsi="Arabic Typesetting" w:cs="Arabic Typesetting" w:hint="cs"/>
          <w:sz w:val="36"/>
          <w:szCs w:val="36"/>
          <w:rtl/>
        </w:rPr>
        <w:t xml:space="preserve"> فهم الاختلافات بين نتيجة المنظمة على أساس الميزانية ونتيجة المنظمة بحسب البيانات المالية المُعدة بناء على المعايير المحاسبية الدولية. </w:t>
      </w:r>
      <w:r w:rsidRPr="003F5AE6">
        <w:rPr>
          <w:rFonts w:ascii="Arabic Typesetting" w:hAnsi="Arabic Typesetting" w:cs="Arabic Typesetting" w:hint="cs"/>
          <w:sz w:val="36"/>
          <w:szCs w:val="36"/>
          <w:rtl/>
        </w:rPr>
        <w:t>و</w:t>
      </w:r>
      <w:r>
        <w:rPr>
          <w:rFonts w:ascii="Arabic Typesetting" w:hAnsi="Arabic Typesetting" w:cs="Arabic Typesetting" w:hint="cs"/>
          <w:sz w:val="36"/>
          <w:szCs w:val="36"/>
          <w:rtl/>
        </w:rPr>
        <w:t>تعرض</w:t>
      </w:r>
      <w:r w:rsidRPr="003F5AE6">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مقتطفات أخرى من البيانات المالية السنوية أيضا المزيد من التفاصيل </w:t>
      </w:r>
      <w:r w:rsidR="002843F1">
        <w:rPr>
          <w:rFonts w:ascii="Arabic Typesetting" w:hAnsi="Arabic Typesetting" w:cs="Arabic Typesetting" w:hint="cs"/>
          <w:sz w:val="36"/>
          <w:szCs w:val="36"/>
          <w:rtl/>
        </w:rPr>
        <w:t>عن</w:t>
      </w:r>
      <w:r w:rsidR="003F5AE6" w:rsidRPr="003F5AE6">
        <w:rPr>
          <w:rFonts w:ascii="Arabic Typesetting" w:hAnsi="Arabic Typesetting" w:cs="Arabic Typesetting" w:hint="cs"/>
          <w:sz w:val="36"/>
          <w:szCs w:val="36"/>
          <w:rtl/>
        </w:rPr>
        <w:t xml:space="preserve"> أصول المنظمة وخصومها.</w:t>
      </w:r>
    </w:p>
    <w:p w:rsidR="00EF6FD3" w:rsidRPr="003F5AE6" w:rsidRDefault="00EF6FD3" w:rsidP="002843F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وتجدر الإشارة إلى التغييرات في عرض الأرقام المقارنة حتى 31 ديسمبر 2013 بغية مواءمتها مع تصنيف البنود في البيانات المالية لسنتي </w:t>
      </w:r>
      <w:r w:rsidR="002843F1">
        <w:rPr>
          <w:rFonts w:ascii="Arabic Typesetting" w:hAnsi="Arabic Typesetting" w:cs="Arabic Typesetting" w:hint="cs"/>
          <w:sz w:val="36"/>
          <w:szCs w:val="36"/>
          <w:rtl/>
        </w:rPr>
        <w:t>2014</w:t>
      </w:r>
      <w:r>
        <w:rPr>
          <w:rFonts w:ascii="Arabic Typesetting" w:hAnsi="Arabic Typesetting" w:cs="Arabic Typesetting" w:hint="cs"/>
          <w:sz w:val="36"/>
          <w:szCs w:val="36"/>
          <w:rtl/>
        </w:rPr>
        <w:t xml:space="preserve"> و2015.</w:t>
      </w:r>
    </w:p>
    <w:p w:rsidR="003F5AE6" w:rsidRPr="00CE0CBA" w:rsidRDefault="003F5AE6" w:rsidP="00973F4E">
      <w:pPr>
        <w:pStyle w:val="Heading2AR"/>
        <w:spacing w:after="240"/>
        <w:ind w:left="3969" w:hanging="3969"/>
        <w:rPr>
          <w:sz w:val="36"/>
          <w:szCs w:val="36"/>
          <w:rtl/>
        </w:rPr>
      </w:pPr>
      <w:bookmarkStart w:id="107" w:name="_Toc453758031"/>
      <w:bookmarkStart w:id="108" w:name="_Toc454542034"/>
      <w:r w:rsidRPr="00CE0CBA">
        <w:rPr>
          <w:sz w:val="36"/>
          <w:szCs w:val="36"/>
          <w:rtl/>
        </w:rPr>
        <w:lastRenderedPageBreak/>
        <w:t>البيان المالي الأول</w:t>
      </w:r>
      <w:r w:rsidR="00570A49" w:rsidRPr="00CE0CBA">
        <w:rPr>
          <w:sz w:val="36"/>
          <w:szCs w:val="36"/>
          <w:rtl/>
        </w:rPr>
        <w:br/>
      </w:r>
      <w:bookmarkStart w:id="109" w:name="_Toc394905512"/>
      <w:bookmarkStart w:id="110" w:name="_Toc394911943"/>
      <w:r w:rsidRPr="00CE0CBA">
        <w:rPr>
          <w:sz w:val="36"/>
          <w:szCs w:val="36"/>
          <w:rtl/>
        </w:rPr>
        <w:t>بيان الوضع المالي</w:t>
      </w:r>
      <w:bookmarkEnd w:id="107"/>
      <w:bookmarkEnd w:id="108"/>
      <w:bookmarkEnd w:id="109"/>
      <w:bookmarkEnd w:id="110"/>
    </w:p>
    <w:p w:rsidR="003F5AE6" w:rsidRPr="003F5AE6" w:rsidRDefault="002843F1" w:rsidP="008D08F0">
      <w:pPr>
        <w:keepNext/>
        <w:bidi/>
        <w:spacing w:line="360" w:lineRule="exact"/>
        <w:jc w:val="center"/>
        <w:rPr>
          <w:rFonts w:ascii="Arabic Typesetting" w:hAnsi="Arabic Typesetting" w:cs="Arabic Typesetting"/>
          <w:b/>
          <w:bCs/>
          <w:sz w:val="36"/>
          <w:szCs w:val="36"/>
          <w:rtl/>
        </w:rPr>
      </w:pPr>
      <w:r>
        <w:rPr>
          <w:rFonts w:ascii="Arabic Typesetting" w:hAnsi="Arabic Typesetting" w:cs="Arabic Typesetting" w:hint="cs"/>
          <w:b/>
          <w:bCs/>
          <w:sz w:val="36"/>
          <w:szCs w:val="36"/>
          <w:rtl/>
        </w:rPr>
        <w:t>حتى</w:t>
      </w:r>
      <w:r w:rsidR="003F5AE6" w:rsidRPr="003F5AE6">
        <w:rPr>
          <w:rFonts w:ascii="Arabic Typesetting" w:hAnsi="Arabic Typesetting" w:cs="Arabic Typesetting" w:hint="cs"/>
          <w:b/>
          <w:bCs/>
          <w:sz w:val="36"/>
          <w:szCs w:val="36"/>
          <w:rtl/>
        </w:rPr>
        <w:t xml:space="preserve"> 31 ديسمبر </w:t>
      </w:r>
      <w:r w:rsidR="00635030">
        <w:rPr>
          <w:rFonts w:ascii="Arabic Typesetting" w:hAnsi="Arabic Typesetting" w:cs="Arabic Typesetting" w:hint="cs"/>
          <w:b/>
          <w:bCs/>
          <w:sz w:val="36"/>
          <w:szCs w:val="36"/>
          <w:rtl/>
        </w:rPr>
        <w:t>2015</w:t>
      </w:r>
    </w:p>
    <w:p w:rsidR="003F5AE6" w:rsidRPr="00986FFB" w:rsidRDefault="003F5AE6" w:rsidP="008D08F0">
      <w:pPr>
        <w:keepNext/>
        <w:bidi/>
        <w:spacing w:after="240" w:line="360" w:lineRule="exact"/>
        <w:jc w:val="center"/>
        <w:rPr>
          <w:rFonts w:ascii="Arabic Typesetting" w:hAnsi="Arabic Typesetting" w:cs="Arabic Typesetting"/>
          <w:i/>
          <w:iCs/>
          <w:sz w:val="36"/>
          <w:szCs w:val="36"/>
          <w:rtl/>
        </w:rPr>
      </w:pPr>
      <w:r w:rsidRPr="00986FFB">
        <w:rPr>
          <w:rFonts w:ascii="Arabic Typesetting" w:hAnsi="Arabic Typesetting" w:cs="Arabic Typesetting" w:hint="cs"/>
          <w:i/>
          <w:iCs/>
          <w:sz w:val="36"/>
          <w:szCs w:val="36"/>
          <w:rtl/>
        </w:rPr>
        <w:t>(بآلاف الفرنكات السويسرية)</w:t>
      </w:r>
    </w:p>
    <w:p w:rsidR="003F5AE6" w:rsidRPr="003F5AE6" w:rsidRDefault="00735A5D" w:rsidP="003F5AE6">
      <w:pPr>
        <w:bidi/>
        <w:spacing w:after="240"/>
        <w:jc w:val="center"/>
        <w:rPr>
          <w:rFonts w:ascii="Arabic Typesetting" w:hAnsi="Arabic Typesetting" w:cs="Arabic Typesetting"/>
          <w:sz w:val="36"/>
          <w:szCs w:val="36"/>
          <w:rtl/>
        </w:rPr>
      </w:pPr>
      <w:r w:rsidRPr="00735A5D">
        <w:rPr>
          <w:noProof/>
          <w:szCs w:val="22"/>
          <w:rtl/>
        </w:rPr>
        <w:drawing>
          <wp:inline distT="0" distB="0" distL="0" distR="0" wp14:anchorId="7449EE5B" wp14:editId="534A1956">
            <wp:extent cx="4795592" cy="7545602"/>
            <wp:effectExtent l="0" t="0" r="5080" b="0"/>
            <wp:docPr id="4046" name="Picture 4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06450" cy="7562687"/>
                    </a:xfrm>
                    <a:prstGeom prst="rect">
                      <a:avLst/>
                    </a:prstGeom>
                    <a:noFill/>
                    <a:ln>
                      <a:noFill/>
                    </a:ln>
                  </pic:spPr>
                </pic:pic>
              </a:graphicData>
            </a:graphic>
          </wp:inline>
        </w:drawing>
      </w:r>
    </w:p>
    <w:p w:rsidR="003F5AE6" w:rsidRPr="00CE0CBA" w:rsidRDefault="003F5AE6" w:rsidP="00973F4E">
      <w:pPr>
        <w:pStyle w:val="Heading2AR"/>
        <w:spacing w:after="240"/>
        <w:ind w:left="3969" w:hanging="3969"/>
        <w:rPr>
          <w:sz w:val="36"/>
          <w:szCs w:val="36"/>
          <w:rtl/>
        </w:rPr>
      </w:pPr>
      <w:bookmarkStart w:id="111" w:name="_Toc453758032"/>
      <w:bookmarkStart w:id="112" w:name="_Toc454542035"/>
      <w:r w:rsidRPr="00CE0CBA">
        <w:rPr>
          <w:sz w:val="36"/>
          <w:szCs w:val="36"/>
          <w:rtl/>
        </w:rPr>
        <w:lastRenderedPageBreak/>
        <w:t>البيان المالي الثاني</w:t>
      </w:r>
      <w:r w:rsidR="00570A49" w:rsidRPr="00CE0CBA">
        <w:rPr>
          <w:sz w:val="36"/>
          <w:szCs w:val="36"/>
          <w:rtl/>
        </w:rPr>
        <w:br/>
      </w:r>
      <w:bookmarkStart w:id="113" w:name="_Toc394911944"/>
      <w:r w:rsidRPr="00CE0CBA">
        <w:rPr>
          <w:sz w:val="36"/>
          <w:szCs w:val="36"/>
          <w:rtl/>
        </w:rPr>
        <w:t>بيان الأداء المالي</w:t>
      </w:r>
      <w:bookmarkEnd w:id="111"/>
      <w:bookmarkEnd w:id="112"/>
      <w:bookmarkEnd w:id="113"/>
    </w:p>
    <w:p w:rsidR="003F5AE6" w:rsidRPr="003F5AE6" w:rsidRDefault="003F5AE6" w:rsidP="008D08F0">
      <w:pPr>
        <w:keepNext/>
        <w:bidi/>
        <w:spacing w:line="360" w:lineRule="exact"/>
        <w:jc w:val="center"/>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t xml:space="preserve">للثنائية المنتهية في 31 ديسمبر </w:t>
      </w:r>
      <w:r w:rsidR="00635030">
        <w:rPr>
          <w:rFonts w:ascii="Arabic Typesetting" w:hAnsi="Arabic Typesetting" w:cs="Arabic Typesetting" w:hint="cs"/>
          <w:b/>
          <w:bCs/>
          <w:sz w:val="36"/>
          <w:szCs w:val="36"/>
          <w:rtl/>
        </w:rPr>
        <w:t>2015</w:t>
      </w:r>
    </w:p>
    <w:p w:rsidR="003F5AE6" w:rsidRPr="00986FFB" w:rsidRDefault="003F5AE6" w:rsidP="00275085">
      <w:pPr>
        <w:keepNext/>
        <w:bidi/>
        <w:spacing w:after="240" w:line="360" w:lineRule="exact"/>
        <w:jc w:val="center"/>
        <w:rPr>
          <w:rFonts w:ascii="Arabic Typesetting" w:hAnsi="Arabic Typesetting" w:cs="Arabic Typesetting"/>
          <w:i/>
          <w:iCs/>
          <w:sz w:val="36"/>
          <w:szCs w:val="36"/>
          <w:rtl/>
        </w:rPr>
      </w:pPr>
      <w:r w:rsidRPr="00986FFB">
        <w:rPr>
          <w:rFonts w:ascii="Arabic Typesetting" w:hAnsi="Arabic Typesetting" w:cs="Arabic Typesetting" w:hint="cs"/>
          <w:i/>
          <w:iCs/>
          <w:sz w:val="36"/>
          <w:szCs w:val="36"/>
          <w:rtl/>
        </w:rPr>
        <w:t>(بآلاف الفرنكات السويسرية)</w:t>
      </w:r>
    </w:p>
    <w:p w:rsidR="003F5AE6" w:rsidRPr="003F5AE6" w:rsidRDefault="00735A5D" w:rsidP="003F5AE6">
      <w:pPr>
        <w:bidi/>
        <w:spacing w:after="240"/>
        <w:jc w:val="center"/>
        <w:rPr>
          <w:rFonts w:ascii="Arabic Typesetting" w:hAnsi="Arabic Typesetting" w:cs="Arabic Typesetting"/>
          <w:sz w:val="36"/>
          <w:szCs w:val="36"/>
          <w:rtl/>
        </w:rPr>
      </w:pPr>
      <w:r w:rsidRPr="00735A5D">
        <w:rPr>
          <w:noProof/>
          <w:szCs w:val="22"/>
          <w:rtl/>
        </w:rPr>
        <w:drawing>
          <wp:inline distT="0" distB="0" distL="0" distR="0" wp14:anchorId="5CBAD0E2" wp14:editId="05EC4360">
            <wp:extent cx="5849150" cy="6882621"/>
            <wp:effectExtent l="0" t="0" r="0" b="0"/>
            <wp:docPr id="4049"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52410" cy="6886457"/>
                    </a:xfrm>
                    <a:prstGeom prst="rect">
                      <a:avLst/>
                    </a:prstGeom>
                    <a:noFill/>
                    <a:ln>
                      <a:noFill/>
                    </a:ln>
                  </pic:spPr>
                </pic:pic>
              </a:graphicData>
            </a:graphic>
          </wp:inline>
        </w:drawing>
      </w:r>
    </w:p>
    <w:p w:rsidR="003F5AE6" w:rsidRPr="00CE0CBA" w:rsidRDefault="003F5AE6" w:rsidP="00973F4E">
      <w:pPr>
        <w:pStyle w:val="Heading2AR"/>
        <w:spacing w:after="240"/>
        <w:ind w:left="3401" w:hanging="3401"/>
        <w:rPr>
          <w:sz w:val="36"/>
          <w:szCs w:val="36"/>
          <w:rtl/>
        </w:rPr>
      </w:pPr>
      <w:bookmarkStart w:id="114" w:name="_Toc453758033"/>
      <w:bookmarkStart w:id="115" w:name="_Toc454542036"/>
      <w:r w:rsidRPr="00CE0CBA">
        <w:rPr>
          <w:sz w:val="36"/>
          <w:szCs w:val="36"/>
          <w:rtl/>
        </w:rPr>
        <w:lastRenderedPageBreak/>
        <w:t>البيان المالي الثالث</w:t>
      </w:r>
      <w:r w:rsidR="00570A49" w:rsidRPr="00CE0CBA">
        <w:rPr>
          <w:sz w:val="36"/>
          <w:szCs w:val="36"/>
          <w:rtl/>
        </w:rPr>
        <w:br/>
      </w:r>
      <w:bookmarkStart w:id="116" w:name="_Toc394905513"/>
      <w:bookmarkStart w:id="117" w:name="_Toc394911945"/>
      <w:r w:rsidRPr="00CE0CBA">
        <w:rPr>
          <w:sz w:val="36"/>
          <w:szCs w:val="36"/>
          <w:rtl/>
        </w:rPr>
        <w:t>بيان التغييرات في صافي الأصول</w:t>
      </w:r>
      <w:bookmarkEnd w:id="114"/>
      <w:bookmarkEnd w:id="115"/>
      <w:bookmarkEnd w:id="116"/>
      <w:bookmarkEnd w:id="117"/>
    </w:p>
    <w:p w:rsidR="003F5AE6" w:rsidRPr="003F5AE6" w:rsidRDefault="003F5AE6" w:rsidP="008D08F0">
      <w:pPr>
        <w:keepNext/>
        <w:bidi/>
        <w:spacing w:line="360" w:lineRule="exact"/>
        <w:jc w:val="center"/>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t xml:space="preserve">للثنائية المنتهية في 31 ديسمبر </w:t>
      </w:r>
      <w:r w:rsidR="00635030">
        <w:rPr>
          <w:rFonts w:ascii="Arabic Typesetting" w:hAnsi="Arabic Typesetting" w:cs="Arabic Typesetting" w:hint="cs"/>
          <w:b/>
          <w:bCs/>
          <w:sz w:val="36"/>
          <w:szCs w:val="36"/>
          <w:rtl/>
        </w:rPr>
        <w:t>2015</w:t>
      </w:r>
    </w:p>
    <w:p w:rsidR="003F5AE6" w:rsidRPr="00986FFB" w:rsidRDefault="003F5AE6" w:rsidP="00275085">
      <w:pPr>
        <w:keepNext/>
        <w:bidi/>
        <w:spacing w:after="240" w:line="360" w:lineRule="exact"/>
        <w:jc w:val="center"/>
        <w:rPr>
          <w:rFonts w:ascii="Arabic Typesetting" w:hAnsi="Arabic Typesetting" w:cs="Arabic Typesetting"/>
          <w:i/>
          <w:iCs/>
          <w:sz w:val="36"/>
          <w:szCs w:val="36"/>
          <w:rtl/>
        </w:rPr>
      </w:pPr>
      <w:r w:rsidRPr="00986FFB">
        <w:rPr>
          <w:rFonts w:ascii="Arabic Typesetting" w:hAnsi="Arabic Typesetting" w:cs="Arabic Typesetting" w:hint="cs"/>
          <w:i/>
          <w:iCs/>
          <w:sz w:val="36"/>
          <w:szCs w:val="36"/>
          <w:rtl/>
        </w:rPr>
        <w:t>(بآلاف الفرنكات السويسرية)</w:t>
      </w:r>
    </w:p>
    <w:p w:rsidR="003F5AE6" w:rsidRPr="003F5AE6" w:rsidRDefault="009A1F05" w:rsidP="003F5AE6">
      <w:pPr>
        <w:bidi/>
        <w:spacing w:after="240"/>
        <w:jc w:val="center"/>
        <w:rPr>
          <w:rFonts w:ascii="Arabic Typesetting" w:hAnsi="Arabic Typesetting" w:cs="Arabic Typesetting"/>
          <w:sz w:val="36"/>
          <w:szCs w:val="36"/>
          <w:rtl/>
        </w:rPr>
      </w:pPr>
      <w:r w:rsidRPr="009A1F05">
        <w:rPr>
          <w:noProof/>
          <w:szCs w:val="22"/>
          <w:rtl/>
        </w:rPr>
        <w:drawing>
          <wp:inline distT="0" distB="0" distL="0" distR="0" wp14:anchorId="28FAA7EB" wp14:editId="3308A150">
            <wp:extent cx="5725360" cy="5431360"/>
            <wp:effectExtent l="0" t="0" r="889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2302" cy="5428459"/>
                    </a:xfrm>
                    <a:prstGeom prst="rect">
                      <a:avLst/>
                    </a:prstGeom>
                    <a:noFill/>
                    <a:ln>
                      <a:noFill/>
                    </a:ln>
                  </pic:spPr>
                </pic:pic>
              </a:graphicData>
            </a:graphic>
          </wp:inline>
        </w:drawing>
      </w:r>
    </w:p>
    <w:p w:rsidR="00D62378" w:rsidRDefault="003F5AE6" w:rsidP="00513E61">
      <w:pPr>
        <w:pStyle w:val="Heading2AR"/>
        <w:spacing w:after="240"/>
        <w:ind w:left="3969" w:hanging="3969"/>
        <w:rPr>
          <w:sz w:val="36"/>
          <w:szCs w:val="36"/>
        </w:rPr>
      </w:pPr>
      <w:bookmarkStart w:id="118" w:name="_Toc453758034"/>
      <w:bookmarkStart w:id="119" w:name="_Toc454542037"/>
      <w:r w:rsidRPr="00CE0CBA">
        <w:rPr>
          <w:sz w:val="36"/>
          <w:szCs w:val="36"/>
          <w:rtl/>
        </w:rPr>
        <w:lastRenderedPageBreak/>
        <w:t>البيان المالي الرابع</w:t>
      </w:r>
      <w:bookmarkStart w:id="120" w:name="_Toc394905514"/>
      <w:bookmarkStart w:id="121" w:name="_Toc394911946"/>
    </w:p>
    <w:p w:rsidR="003F5AE6" w:rsidRPr="00CE0CBA" w:rsidRDefault="003F5AE6" w:rsidP="00D62378">
      <w:pPr>
        <w:pStyle w:val="Heading2AR"/>
        <w:spacing w:after="0"/>
        <w:ind w:left="3969" w:hanging="3969"/>
        <w:jc w:val="center"/>
        <w:rPr>
          <w:sz w:val="36"/>
          <w:szCs w:val="36"/>
          <w:rtl/>
        </w:rPr>
      </w:pPr>
      <w:r w:rsidRPr="00CE0CBA">
        <w:rPr>
          <w:sz w:val="36"/>
          <w:szCs w:val="36"/>
          <w:rtl/>
        </w:rPr>
        <w:t>بيان التدفق النقدي</w:t>
      </w:r>
      <w:bookmarkEnd w:id="118"/>
      <w:bookmarkEnd w:id="119"/>
      <w:bookmarkEnd w:id="120"/>
      <w:bookmarkEnd w:id="121"/>
    </w:p>
    <w:p w:rsidR="003F5AE6" w:rsidRPr="003F5AE6" w:rsidRDefault="003F5AE6" w:rsidP="008D08F0">
      <w:pPr>
        <w:keepNext/>
        <w:bidi/>
        <w:spacing w:line="360" w:lineRule="exact"/>
        <w:jc w:val="center"/>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t xml:space="preserve">للثنائية المنتهية في 31 ديسمبر </w:t>
      </w:r>
      <w:r w:rsidR="00635030">
        <w:rPr>
          <w:rFonts w:ascii="Arabic Typesetting" w:hAnsi="Arabic Typesetting" w:cs="Arabic Typesetting" w:hint="cs"/>
          <w:b/>
          <w:bCs/>
          <w:sz w:val="36"/>
          <w:szCs w:val="36"/>
          <w:rtl/>
        </w:rPr>
        <w:t>2015</w:t>
      </w:r>
    </w:p>
    <w:p w:rsidR="003F5AE6" w:rsidRPr="00986FFB" w:rsidRDefault="003F5AE6" w:rsidP="00275085">
      <w:pPr>
        <w:keepNext/>
        <w:bidi/>
        <w:spacing w:after="240" w:line="360" w:lineRule="exact"/>
        <w:jc w:val="center"/>
        <w:rPr>
          <w:rFonts w:ascii="Arabic Typesetting" w:hAnsi="Arabic Typesetting" w:cs="Arabic Typesetting"/>
          <w:i/>
          <w:iCs/>
          <w:sz w:val="36"/>
          <w:szCs w:val="36"/>
          <w:rtl/>
        </w:rPr>
      </w:pPr>
      <w:r w:rsidRPr="00986FFB">
        <w:rPr>
          <w:rFonts w:ascii="Arabic Typesetting" w:hAnsi="Arabic Typesetting" w:cs="Arabic Typesetting" w:hint="cs"/>
          <w:i/>
          <w:iCs/>
          <w:sz w:val="36"/>
          <w:szCs w:val="36"/>
          <w:rtl/>
        </w:rPr>
        <w:t>(بآلاف الفرنكات السويسرية)</w:t>
      </w:r>
    </w:p>
    <w:p w:rsidR="003F5AE6" w:rsidRPr="003F5AE6" w:rsidRDefault="00735A5D" w:rsidP="009A4420">
      <w:pPr>
        <w:keepNext/>
        <w:bidi/>
        <w:spacing w:after="120"/>
        <w:rPr>
          <w:rFonts w:ascii="Arabic Typesetting" w:hAnsi="Arabic Typesetting" w:cs="Arabic Typesetting"/>
          <w:sz w:val="36"/>
          <w:szCs w:val="36"/>
          <w:rtl/>
        </w:rPr>
      </w:pPr>
      <w:r w:rsidRPr="00735A5D">
        <w:rPr>
          <w:noProof/>
          <w:szCs w:val="22"/>
          <w:rtl/>
        </w:rPr>
        <w:drawing>
          <wp:inline distT="0" distB="0" distL="0" distR="0" wp14:anchorId="5A72CEF0" wp14:editId="0179AFF2">
            <wp:extent cx="5301154" cy="7030136"/>
            <wp:effectExtent l="0" t="0" r="0" b="0"/>
            <wp:docPr id="4052" name="Picture 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99203" cy="7027548"/>
                    </a:xfrm>
                    <a:prstGeom prst="rect">
                      <a:avLst/>
                    </a:prstGeom>
                    <a:noFill/>
                    <a:ln>
                      <a:noFill/>
                    </a:ln>
                  </pic:spPr>
                </pic:pic>
              </a:graphicData>
            </a:graphic>
          </wp:inline>
        </w:drawing>
      </w:r>
    </w:p>
    <w:p w:rsidR="003F5AE6" w:rsidRPr="00973F4E" w:rsidRDefault="003F5AE6" w:rsidP="00D7213B">
      <w:pPr>
        <w:bidi/>
        <w:spacing w:after="240" w:line="360" w:lineRule="exact"/>
        <w:rPr>
          <w:rFonts w:ascii="Arabic Typesetting" w:hAnsi="Arabic Typesetting" w:cs="Arabic Typesetting"/>
          <w:i/>
          <w:iCs/>
          <w:sz w:val="28"/>
          <w:szCs w:val="28"/>
          <w:rtl/>
        </w:rPr>
      </w:pPr>
      <w:r w:rsidRPr="00973F4E">
        <w:rPr>
          <w:rFonts w:ascii="Arabic Typesetting" w:hAnsi="Arabic Typesetting" w:cs="Arabic Typesetting" w:hint="cs"/>
          <w:i/>
          <w:iCs/>
          <w:sz w:val="28"/>
          <w:szCs w:val="28"/>
          <w:rtl/>
        </w:rPr>
        <w:t xml:space="preserve">(1) </w:t>
      </w:r>
      <w:r w:rsidRPr="00973F4E">
        <w:rPr>
          <w:rFonts w:ascii="Arabic Typesetting" w:hAnsi="Arabic Typesetting" w:cs="Arabic Typesetting"/>
          <w:i/>
          <w:iCs/>
          <w:sz w:val="28"/>
          <w:szCs w:val="28"/>
          <w:rtl/>
        </w:rPr>
        <w:t>–</w:t>
      </w:r>
      <w:r w:rsidRPr="00973F4E">
        <w:rPr>
          <w:rFonts w:ascii="Arabic Typesetting" w:hAnsi="Arabic Typesetting" w:cs="Arabic Typesetting" w:hint="cs"/>
          <w:i/>
          <w:iCs/>
          <w:sz w:val="28"/>
          <w:szCs w:val="28"/>
          <w:rtl/>
        </w:rPr>
        <w:t xml:space="preserve"> باستثناء الفوائد المحققة والفوائد المدفوعة على القروض</w:t>
      </w:r>
      <w:r w:rsidR="00635030" w:rsidRPr="00973F4E">
        <w:rPr>
          <w:rFonts w:ascii="Arabic Typesetting" w:hAnsi="Arabic Typesetting" w:cs="Arabic Typesetting" w:hint="cs"/>
          <w:i/>
          <w:iCs/>
          <w:sz w:val="28"/>
          <w:szCs w:val="28"/>
          <w:rtl/>
        </w:rPr>
        <w:t xml:space="preserve"> </w:t>
      </w:r>
      <w:r w:rsidR="00635030" w:rsidRPr="00973F4E">
        <w:rPr>
          <w:rFonts w:ascii="Arabic Typesetting" w:hAnsi="Arabic Typesetting" w:cs="Arabic Typesetting"/>
          <w:i/>
          <w:iCs/>
          <w:sz w:val="28"/>
          <w:szCs w:val="28"/>
          <w:rtl/>
        </w:rPr>
        <w:t>وأثر تغير سعر الصرف على السيولة وما يعادلها</w:t>
      </w:r>
      <w:r w:rsidRPr="00973F4E">
        <w:rPr>
          <w:rFonts w:ascii="Arabic Typesetting" w:hAnsi="Arabic Typesetting" w:cs="Arabic Typesetting" w:hint="cs"/>
          <w:i/>
          <w:iCs/>
          <w:sz w:val="28"/>
          <w:szCs w:val="28"/>
          <w:rtl/>
        </w:rPr>
        <w:t>.</w:t>
      </w:r>
    </w:p>
    <w:p w:rsidR="00D62378" w:rsidRDefault="003F5AE6" w:rsidP="00D62378">
      <w:pPr>
        <w:pStyle w:val="Heading2AR"/>
        <w:spacing w:after="240"/>
        <w:ind w:left="2552" w:hanging="2552"/>
        <w:rPr>
          <w:sz w:val="36"/>
          <w:szCs w:val="36"/>
        </w:rPr>
      </w:pPr>
      <w:bookmarkStart w:id="122" w:name="_Toc453758035"/>
      <w:bookmarkStart w:id="123" w:name="_Toc454542038"/>
      <w:r w:rsidRPr="00CE0CBA">
        <w:rPr>
          <w:sz w:val="36"/>
          <w:szCs w:val="36"/>
          <w:rtl/>
        </w:rPr>
        <w:lastRenderedPageBreak/>
        <w:t>البيان المالي الخامس</w:t>
      </w:r>
      <w:bookmarkStart w:id="124" w:name="_Toc394905515"/>
      <w:bookmarkStart w:id="125" w:name="_Toc394911947"/>
    </w:p>
    <w:p w:rsidR="003F5AE6" w:rsidRPr="00CE0CBA" w:rsidRDefault="003F5AE6" w:rsidP="00D62378">
      <w:pPr>
        <w:pStyle w:val="Heading2AR"/>
        <w:spacing w:after="240"/>
        <w:ind w:left="2552" w:hanging="2552"/>
        <w:jc w:val="center"/>
        <w:rPr>
          <w:sz w:val="36"/>
          <w:szCs w:val="36"/>
          <w:rtl/>
        </w:rPr>
      </w:pPr>
      <w:r w:rsidRPr="00CE0CBA">
        <w:rPr>
          <w:sz w:val="36"/>
          <w:szCs w:val="36"/>
          <w:rtl/>
        </w:rPr>
        <w:t>بيان مقارنة المبالغ المدرجة في الميزانية والمبالغ الفعلية - الإيرادات</w:t>
      </w:r>
      <w:bookmarkEnd w:id="122"/>
      <w:bookmarkEnd w:id="123"/>
      <w:bookmarkEnd w:id="124"/>
      <w:bookmarkEnd w:id="125"/>
    </w:p>
    <w:p w:rsidR="003F5AE6" w:rsidRPr="003F5AE6" w:rsidRDefault="003F5AE6" w:rsidP="008D08F0">
      <w:pPr>
        <w:keepNext/>
        <w:bidi/>
        <w:spacing w:line="360" w:lineRule="exact"/>
        <w:jc w:val="center"/>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t xml:space="preserve">للثنائية المنتهية في 31 ديسمبر </w:t>
      </w:r>
      <w:r w:rsidR="00635030">
        <w:rPr>
          <w:rFonts w:ascii="Arabic Typesetting" w:hAnsi="Arabic Typesetting" w:cs="Arabic Typesetting" w:hint="cs"/>
          <w:b/>
          <w:bCs/>
          <w:sz w:val="36"/>
          <w:szCs w:val="36"/>
          <w:rtl/>
        </w:rPr>
        <w:t>2015</w:t>
      </w:r>
    </w:p>
    <w:p w:rsidR="003F5AE6" w:rsidRPr="00986FFB" w:rsidRDefault="003F5AE6" w:rsidP="00275085">
      <w:pPr>
        <w:keepNext/>
        <w:bidi/>
        <w:spacing w:after="240" w:line="360" w:lineRule="exact"/>
        <w:jc w:val="center"/>
        <w:rPr>
          <w:rFonts w:ascii="Arabic Typesetting" w:hAnsi="Arabic Typesetting" w:cs="Arabic Typesetting"/>
          <w:i/>
          <w:iCs/>
          <w:sz w:val="36"/>
          <w:szCs w:val="36"/>
          <w:rtl/>
        </w:rPr>
      </w:pPr>
      <w:r w:rsidRPr="00986FFB">
        <w:rPr>
          <w:rFonts w:ascii="Arabic Typesetting" w:hAnsi="Arabic Typesetting" w:cs="Arabic Typesetting" w:hint="cs"/>
          <w:i/>
          <w:iCs/>
          <w:sz w:val="36"/>
          <w:szCs w:val="36"/>
          <w:rtl/>
        </w:rPr>
        <w:t>(بآلاف الفرنكات السويسرية)</w:t>
      </w:r>
    </w:p>
    <w:p w:rsidR="003F5AE6" w:rsidRPr="003F5AE6" w:rsidRDefault="009A1F05" w:rsidP="00973F4E">
      <w:pPr>
        <w:bidi/>
        <w:spacing w:after="120"/>
        <w:jc w:val="center"/>
        <w:rPr>
          <w:rFonts w:ascii="Arabic Typesetting" w:hAnsi="Arabic Typesetting" w:cs="Arabic Typesetting"/>
          <w:sz w:val="36"/>
          <w:szCs w:val="36"/>
          <w:rtl/>
        </w:rPr>
      </w:pPr>
      <w:r w:rsidRPr="009A1F05">
        <w:rPr>
          <w:noProof/>
          <w:szCs w:val="22"/>
          <w:rtl/>
        </w:rPr>
        <w:drawing>
          <wp:inline distT="0" distB="0" distL="0" distR="0" wp14:anchorId="058E6DE6" wp14:editId="441ACED2">
            <wp:extent cx="5940425" cy="4572335"/>
            <wp:effectExtent l="0" t="0" r="317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0425" cy="4572335"/>
                    </a:xfrm>
                    <a:prstGeom prst="rect">
                      <a:avLst/>
                    </a:prstGeom>
                    <a:noFill/>
                    <a:ln>
                      <a:noFill/>
                    </a:ln>
                  </pic:spPr>
                </pic:pic>
              </a:graphicData>
            </a:graphic>
          </wp:inline>
        </w:drawing>
      </w:r>
    </w:p>
    <w:p w:rsidR="003F5AE6" w:rsidRPr="00973F4E" w:rsidRDefault="003F5AE6" w:rsidP="003F5AE6">
      <w:pPr>
        <w:bidi/>
        <w:spacing w:line="360" w:lineRule="exact"/>
        <w:rPr>
          <w:rFonts w:ascii="Arabic Typesetting" w:hAnsi="Arabic Typesetting" w:cs="Arabic Typesetting"/>
          <w:i/>
          <w:iCs/>
          <w:sz w:val="28"/>
          <w:szCs w:val="28"/>
          <w:rtl/>
        </w:rPr>
      </w:pPr>
      <w:r w:rsidRPr="00973F4E">
        <w:rPr>
          <w:rFonts w:ascii="Arabic Typesetting" w:hAnsi="Arabic Typesetting" w:cs="Arabic Typesetting" w:hint="cs"/>
          <w:i/>
          <w:iCs/>
          <w:sz w:val="28"/>
          <w:szCs w:val="28"/>
          <w:rtl/>
        </w:rPr>
        <w:t xml:space="preserve">(1) - </w:t>
      </w:r>
      <w:r w:rsidRPr="00973F4E">
        <w:rPr>
          <w:rFonts w:ascii="Arabic Typesetting" w:hAnsi="Arabic Typesetting" w:cs="Arabic Typesetting"/>
          <w:i/>
          <w:iCs/>
          <w:sz w:val="28"/>
          <w:szCs w:val="28"/>
          <w:rtl/>
        </w:rPr>
        <w:t>الميزانية المعتمدة للثنائية</w:t>
      </w:r>
      <w:r w:rsidRPr="00973F4E">
        <w:rPr>
          <w:rFonts w:ascii="Arabic Typesetting" w:hAnsi="Arabic Typesetting" w:cs="Arabic Typesetting" w:hint="cs"/>
          <w:i/>
          <w:iCs/>
          <w:sz w:val="28"/>
          <w:szCs w:val="28"/>
          <w:rtl/>
        </w:rPr>
        <w:t xml:space="preserve"> </w:t>
      </w:r>
      <w:r w:rsidR="00535AD7" w:rsidRPr="00973F4E">
        <w:rPr>
          <w:rFonts w:ascii="Arabic Typesetting" w:hAnsi="Arabic Typesetting" w:cs="Arabic Typesetting" w:hint="cs"/>
          <w:i/>
          <w:iCs/>
          <w:sz w:val="28"/>
          <w:szCs w:val="28"/>
          <w:rtl/>
        </w:rPr>
        <w:t>2014/15</w:t>
      </w:r>
      <w:r w:rsidRPr="00973F4E">
        <w:rPr>
          <w:rFonts w:ascii="Arabic Typesetting" w:hAnsi="Arabic Typesetting" w:cs="Arabic Typesetting"/>
          <w:i/>
          <w:iCs/>
          <w:sz w:val="28"/>
          <w:szCs w:val="28"/>
          <w:rtl/>
        </w:rPr>
        <w:t>.</w:t>
      </w:r>
    </w:p>
    <w:p w:rsidR="003F5AE6" w:rsidRPr="00973F4E" w:rsidRDefault="003F5AE6" w:rsidP="00D7213B">
      <w:pPr>
        <w:bidi/>
        <w:spacing w:line="360" w:lineRule="exact"/>
        <w:rPr>
          <w:rFonts w:ascii="Arabic Typesetting" w:hAnsi="Arabic Typesetting" w:cs="Arabic Typesetting"/>
          <w:i/>
          <w:iCs/>
          <w:sz w:val="28"/>
          <w:szCs w:val="28"/>
          <w:rtl/>
        </w:rPr>
      </w:pPr>
      <w:r w:rsidRPr="00973F4E">
        <w:rPr>
          <w:rFonts w:ascii="Arabic Typesetting" w:hAnsi="Arabic Typesetting" w:cs="Arabic Typesetting" w:hint="cs"/>
          <w:i/>
          <w:iCs/>
          <w:sz w:val="28"/>
          <w:szCs w:val="28"/>
          <w:rtl/>
        </w:rPr>
        <w:t xml:space="preserve">(2) - </w:t>
      </w:r>
      <w:r w:rsidRPr="00973F4E">
        <w:rPr>
          <w:rFonts w:ascii="Arabic Typesetting" w:hAnsi="Arabic Typesetting" w:cs="Arabic Typesetting"/>
          <w:i/>
          <w:iCs/>
          <w:sz w:val="28"/>
          <w:szCs w:val="28"/>
          <w:rtl/>
        </w:rPr>
        <w:t xml:space="preserve">الميزانية النهائية بعد التحويلات </w:t>
      </w:r>
      <w:r w:rsidR="00535AD7" w:rsidRPr="00973F4E">
        <w:rPr>
          <w:rFonts w:ascii="Arabic Typesetting" w:hAnsi="Arabic Typesetting" w:cs="Arabic Typesetting" w:hint="cs"/>
          <w:i/>
          <w:iCs/>
          <w:sz w:val="28"/>
          <w:szCs w:val="28"/>
          <w:rtl/>
        </w:rPr>
        <w:t>2014/15</w:t>
      </w:r>
      <w:r w:rsidRPr="00973F4E">
        <w:rPr>
          <w:rFonts w:ascii="Arabic Typesetting" w:hAnsi="Arabic Typesetting" w:cs="Arabic Typesetting" w:hint="cs"/>
          <w:i/>
          <w:iCs/>
          <w:sz w:val="28"/>
          <w:szCs w:val="28"/>
          <w:rtl/>
        </w:rPr>
        <w:t>.</w:t>
      </w:r>
    </w:p>
    <w:p w:rsidR="003F5AE6" w:rsidRPr="00973F4E" w:rsidRDefault="003F5AE6" w:rsidP="00D7213B">
      <w:pPr>
        <w:bidi/>
        <w:spacing w:after="240" w:line="360" w:lineRule="exact"/>
        <w:rPr>
          <w:rFonts w:ascii="Arabic Typesetting" w:hAnsi="Arabic Typesetting" w:cs="Arabic Typesetting"/>
          <w:i/>
          <w:iCs/>
          <w:sz w:val="28"/>
          <w:szCs w:val="28"/>
          <w:rtl/>
        </w:rPr>
      </w:pPr>
      <w:r w:rsidRPr="00973F4E">
        <w:rPr>
          <w:rFonts w:ascii="Arabic Typesetting" w:hAnsi="Arabic Typesetting" w:cs="Arabic Typesetting" w:hint="cs"/>
          <w:i/>
          <w:iCs/>
          <w:sz w:val="28"/>
          <w:szCs w:val="28"/>
          <w:rtl/>
        </w:rPr>
        <w:t xml:space="preserve">(3) - </w:t>
      </w:r>
      <w:r w:rsidRPr="00973F4E">
        <w:rPr>
          <w:rFonts w:ascii="Arabic Typesetting" w:hAnsi="Arabic Typesetting" w:cs="Arabic Typesetting"/>
          <w:i/>
          <w:iCs/>
          <w:sz w:val="28"/>
          <w:szCs w:val="28"/>
          <w:rtl/>
        </w:rPr>
        <w:t xml:space="preserve">الفارق بين الميزانية النهائية بعد التحويلات </w:t>
      </w:r>
      <w:r w:rsidR="00535AD7" w:rsidRPr="00973F4E">
        <w:rPr>
          <w:rFonts w:ascii="Arabic Typesetting" w:hAnsi="Arabic Typesetting" w:cs="Arabic Typesetting" w:hint="cs"/>
          <w:i/>
          <w:iCs/>
          <w:sz w:val="28"/>
          <w:szCs w:val="28"/>
          <w:rtl/>
        </w:rPr>
        <w:t>2014/15</w:t>
      </w:r>
      <w:r w:rsidRPr="00973F4E">
        <w:rPr>
          <w:rFonts w:ascii="Arabic Typesetting" w:hAnsi="Arabic Typesetting" w:cs="Arabic Typesetting" w:hint="cs"/>
          <w:i/>
          <w:iCs/>
          <w:sz w:val="28"/>
          <w:szCs w:val="28"/>
          <w:rtl/>
        </w:rPr>
        <w:t xml:space="preserve"> </w:t>
      </w:r>
      <w:r w:rsidRPr="00973F4E">
        <w:rPr>
          <w:rFonts w:ascii="Arabic Typesetting" w:hAnsi="Arabic Typesetting" w:cs="Arabic Typesetting"/>
          <w:i/>
          <w:iCs/>
          <w:sz w:val="28"/>
          <w:szCs w:val="28"/>
          <w:rtl/>
        </w:rPr>
        <w:t>والإيرادات الفعلية على أساس قابل للمقارنة للثنائية</w:t>
      </w:r>
      <w:r w:rsidRPr="00973F4E">
        <w:rPr>
          <w:rFonts w:ascii="Arabic Typesetting" w:hAnsi="Arabic Typesetting" w:cs="Arabic Typesetting" w:hint="cs"/>
          <w:i/>
          <w:iCs/>
          <w:sz w:val="28"/>
          <w:szCs w:val="28"/>
          <w:rtl/>
        </w:rPr>
        <w:t xml:space="preserve"> </w:t>
      </w:r>
      <w:r w:rsidR="00535AD7" w:rsidRPr="00973F4E">
        <w:rPr>
          <w:rFonts w:ascii="Arabic Typesetting" w:hAnsi="Arabic Typesetting" w:cs="Arabic Typesetting" w:hint="cs"/>
          <w:i/>
          <w:iCs/>
          <w:sz w:val="28"/>
          <w:szCs w:val="28"/>
          <w:rtl/>
        </w:rPr>
        <w:t>2014/15</w:t>
      </w:r>
      <w:r w:rsidRPr="00973F4E">
        <w:rPr>
          <w:rFonts w:ascii="Arabic Typesetting" w:hAnsi="Arabic Typesetting" w:cs="Arabic Typesetting"/>
          <w:i/>
          <w:iCs/>
          <w:sz w:val="28"/>
          <w:szCs w:val="28"/>
          <w:rtl/>
        </w:rPr>
        <w:t>.</w:t>
      </w:r>
    </w:p>
    <w:p w:rsidR="003F5AE6" w:rsidRPr="00CE0CBA" w:rsidRDefault="003F5AE6" w:rsidP="005D6BDE">
      <w:pPr>
        <w:pStyle w:val="Heading2AR"/>
        <w:spacing w:after="240"/>
        <w:ind w:left="2551" w:hanging="2551"/>
        <w:rPr>
          <w:sz w:val="36"/>
          <w:szCs w:val="36"/>
          <w:rtl/>
        </w:rPr>
      </w:pPr>
      <w:bookmarkStart w:id="126" w:name="_Toc453758036"/>
      <w:bookmarkStart w:id="127" w:name="_Toc454542039"/>
      <w:r w:rsidRPr="00CE0CBA">
        <w:rPr>
          <w:sz w:val="36"/>
          <w:szCs w:val="36"/>
          <w:rtl/>
        </w:rPr>
        <w:lastRenderedPageBreak/>
        <w:t>البيان المالي الخامس</w:t>
      </w:r>
      <w:r w:rsidR="00570A49" w:rsidRPr="00CE0CBA">
        <w:rPr>
          <w:sz w:val="36"/>
          <w:szCs w:val="36"/>
          <w:rtl/>
        </w:rPr>
        <w:br/>
      </w:r>
      <w:bookmarkStart w:id="128" w:name="_Toc394905516"/>
      <w:bookmarkStart w:id="129" w:name="_Toc394911948"/>
      <w:r w:rsidRPr="00CE0CBA">
        <w:rPr>
          <w:sz w:val="36"/>
          <w:szCs w:val="36"/>
          <w:rtl/>
        </w:rPr>
        <w:t>بيان مقارنة المبالغ المدرجة في الميزانية والمبالغ الفعلية - المصروفات</w:t>
      </w:r>
      <w:bookmarkEnd w:id="126"/>
      <w:bookmarkEnd w:id="127"/>
      <w:bookmarkEnd w:id="128"/>
      <w:bookmarkEnd w:id="129"/>
    </w:p>
    <w:p w:rsidR="003F5AE6" w:rsidRPr="003F5AE6" w:rsidRDefault="003F5AE6" w:rsidP="008D08F0">
      <w:pPr>
        <w:keepNext/>
        <w:bidi/>
        <w:spacing w:line="360" w:lineRule="exact"/>
        <w:jc w:val="center"/>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t xml:space="preserve">للثنائية المنتهية في 31 ديسمبر </w:t>
      </w:r>
      <w:r w:rsidR="00635030">
        <w:rPr>
          <w:rFonts w:ascii="Arabic Typesetting" w:hAnsi="Arabic Typesetting" w:cs="Arabic Typesetting" w:hint="cs"/>
          <w:b/>
          <w:bCs/>
          <w:sz w:val="36"/>
          <w:szCs w:val="36"/>
          <w:rtl/>
        </w:rPr>
        <w:t>2015</w:t>
      </w:r>
    </w:p>
    <w:p w:rsidR="003F5AE6" w:rsidRPr="00986FFB" w:rsidRDefault="003F5AE6" w:rsidP="00275085">
      <w:pPr>
        <w:keepNext/>
        <w:bidi/>
        <w:spacing w:after="240" w:line="360" w:lineRule="exact"/>
        <w:jc w:val="center"/>
        <w:rPr>
          <w:rFonts w:ascii="Arabic Typesetting" w:hAnsi="Arabic Typesetting" w:cs="Arabic Typesetting"/>
          <w:i/>
          <w:iCs/>
          <w:sz w:val="36"/>
          <w:szCs w:val="36"/>
          <w:rtl/>
        </w:rPr>
      </w:pPr>
      <w:r w:rsidRPr="00986FFB">
        <w:rPr>
          <w:rFonts w:ascii="Arabic Typesetting" w:hAnsi="Arabic Typesetting" w:cs="Arabic Typesetting" w:hint="cs"/>
          <w:i/>
          <w:iCs/>
          <w:sz w:val="36"/>
          <w:szCs w:val="36"/>
          <w:rtl/>
        </w:rPr>
        <w:t>(بآلاف الفرنكات السويسرية)</w:t>
      </w:r>
    </w:p>
    <w:p w:rsidR="003F5AE6" w:rsidRPr="003F5AE6" w:rsidRDefault="005A6AC0" w:rsidP="00973F4E">
      <w:pPr>
        <w:keepNext/>
        <w:bidi/>
        <w:spacing w:after="120"/>
        <w:jc w:val="center"/>
        <w:rPr>
          <w:rFonts w:ascii="Arabic Typesetting" w:hAnsi="Arabic Typesetting" w:cs="Arabic Typesetting"/>
          <w:sz w:val="36"/>
          <w:szCs w:val="36"/>
          <w:rtl/>
        </w:rPr>
      </w:pPr>
      <w:r w:rsidRPr="005A6AC0">
        <w:rPr>
          <w:noProof/>
          <w:szCs w:val="22"/>
          <w:rtl/>
        </w:rPr>
        <w:drawing>
          <wp:inline distT="0" distB="0" distL="0" distR="0" wp14:anchorId="08869D48" wp14:editId="2F4C8762">
            <wp:extent cx="4879075" cy="719237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98591" cy="7221139"/>
                    </a:xfrm>
                    <a:prstGeom prst="rect">
                      <a:avLst/>
                    </a:prstGeom>
                    <a:noFill/>
                    <a:ln>
                      <a:noFill/>
                    </a:ln>
                  </pic:spPr>
                </pic:pic>
              </a:graphicData>
            </a:graphic>
          </wp:inline>
        </w:drawing>
      </w:r>
    </w:p>
    <w:p w:rsidR="003F5AE6" w:rsidRPr="00973F4E" w:rsidRDefault="003F5AE6" w:rsidP="00E43C2D">
      <w:pPr>
        <w:keepNext/>
        <w:bidi/>
        <w:rPr>
          <w:rFonts w:ascii="Arabic Typesetting" w:hAnsi="Arabic Typesetting" w:cs="Arabic Typesetting"/>
          <w:i/>
          <w:iCs/>
          <w:sz w:val="28"/>
          <w:szCs w:val="28"/>
          <w:rtl/>
        </w:rPr>
      </w:pPr>
      <w:r w:rsidRPr="00973F4E">
        <w:rPr>
          <w:rFonts w:ascii="Arabic Typesetting" w:hAnsi="Arabic Typesetting" w:cs="Arabic Typesetting" w:hint="cs"/>
          <w:i/>
          <w:iCs/>
          <w:sz w:val="28"/>
          <w:szCs w:val="28"/>
          <w:rtl/>
        </w:rPr>
        <w:t xml:space="preserve">(1) - </w:t>
      </w:r>
      <w:r w:rsidRPr="00973F4E">
        <w:rPr>
          <w:rFonts w:ascii="Arabic Typesetting" w:hAnsi="Arabic Typesetting" w:cs="Arabic Typesetting"/>
          <w:i/>
          <w:iCs/>
          <w:sz w:val="28"/>
          <w:szCs w:val="28"/>
          <w:rtl/>
        </w:rPr>
        <w:t>الميزانية المعتمدة للثنائية</w:t>
      </w:r>
      <w:r w:rsidRPr="00973F4E">
        <w:rPr>
          <w:rFonts w:ascii="Arabic Typesetting" w:hAnsi="Arabic Typesetting" w:cs="Arabic Typesetting" w:hint="cs"/>
          <w:i/>
          <w:iCs/>
          <w:sz w:val="28"/>
          <w:szCs w:val="28"/>
          <w:rtl/>
        </w:rPr>
        <w:t xml:space="preserve"> </w:t>
      </w:r>
      <w:r w:rsidR="00535AD7" w:rsidRPr="00973F4E">
        <w:rPr>
          <w:rFonts w:ascii="Arabic Typesetting" w:hAnsi="Arabic Typesetting" w:cs="Arabic Typesetting" w:hint="cs"/>
          <w:i/>
          <w:iCs/>
          <w:sz w:val="28"/>
          <w:szCs w:val="28"/>
          <w:rtl/>
        </w:rPr>
        <w:t>2014/15</w:t>
      </w:r>
      <w:r w:rsidR="00635030" w:rsidRPr="00973F4E">
        <w:rPr>
          <w:rFonts w:ascii="Arabic Typesetting" w:hAnsi="Arabic Typesetting" w:cs="Arabic Typesetting" w:hint="cs"/>
          <w:i/>
          <w:iCs/>
          <w:sz w:val="28"/>
          <w:szCs w:val="28"/>
          <w:rtl/>
        </w:rPr>
        <w:t xml:space="preserve"> البالغة</w:t>
      </w:r>
      <w:r w:rsidRPr="00973F4E">
        <w:rPr>
          <w:rFonts w:ascii="Arabic Typesetting" w:hAnsi="Arabic Typesetting" w:cs="Arabic Typesetting" w:hint="cs"/>
          <w:i/>
          <w:iCs/>
          <w:sz w:val="28"/>
          <w:szCs w:val="28"/>
          <w:rtl/>
        </w:rPr>
        <w:t xml:space="preserve"> </w:t>
      </w:r>
      <w:r w:rsidR="00635030" w:rsidRPr="00973F4E">
        <w:rPr>
          <w:rFonts w:ascii="Arabic Typesetting" w:hAnsi="Arabic Typesetting" w:cs="Arabic Typesetting" w:hint="cs"/>
          <w:i/>
          <w:iCs/>
          <w:sz w:val="28"/>
          <w:szCs w:val="28"/>
          <w:rtl/>
        </w:rPr>
        <w:t>674.0</w:t>
      </w:r>
      <w:r w:rsidRPr="00973F4E">
        <w:rPr>
          <w:rFonts w:ascii="Arabic Typesetting" w:hAnsi="Arabic Typesetting" w:cs="Arabic Typesetting" w:hint="cs"/>
          <w:i/>
          <w:iCs/>
          <w:sz w:val="28"/>
          <w:szCs w:val="28"/>
          <w:rtl/>
        </w:rPr>
        <w:t xml:space="preserve"> مليون فرنك سويسري </w:t>
      </w:r>
      <w:r w:rsidR="00635030" w:rsidRPr="00973F4E">
        <w:rPr>
          <w:rFonts w:ascii="Arabic Typesetting" w:hAnsi="Arabic Typesetting" w:cs="Arabic Typesetting" w:hint="cs"/>
          <w:i/>
          <w:iCs/>
          <w:sz w:val="28"/>
          <w:szCs w:val="28"/>
          <w:rtl/>
        </w:rPr>
        <w:t>و</w:t>
      </w:r>
      <w:r w:rsidR="00635030" w:rsidRPr="00973F4E">
        <w:rPr>
          <w:rFonts w:ascii="Arabic Typesetting" w:hAnsi="Arabic Typesetting" w:cs="Arabic Typesetting"/>
          <w:i/>
          <w:iCs/>
          <w:sz w:val="28"/>
          <w:szCs w:val="28"/>
          <w:rtl/>
        </w:rPr>
        <w:t xml:space="preserve">التي وافقت عليها جمعيات الدول الأعضاء في الويبو </w:t>
      </w:r>
      <w:r w:rsidR="00635030" w:rsidRPr="00973F4E">
        <w:rPr>
          <w:rFonts w:ascii="Arabic Typesetting" w:hAnsi="Arabic Typesetting" w:cs="Arabic Typesetting" w:hint="cs"/>
          <w:i/>
          <w:iCs/>
          <w:sz w:val="28"/>
          <w:szCs w:val="28"/>
          <w:rtl/>
        </w:rPr>
        <w:t>في</w:t>
      </w:r>
      <w:r w:rsidR="00635030" w:rsidRPr="00973F4E">
        <w:rPr>
          <w:rFonts w:ascii="Arabic Typesetting" w:hAnsi="Arabic Typesetting" w:cs="Arabic Typesetting"/>
          <w:i/>
          <w:iCs/>
          <w:sz w:val="28"/>
          <w:szCs w:val="28"/>
          <w:rtl/>
        </w:rPr>
        <w:t xml:space="preserve"> 12 سبتمبر 2013.</w:t>
      </w:r>
    </w:p>
    <w:p w:rsidR="003F5AE6" w:rsidRPr="00973F4E" w:rsidRDefault="003F5AE6" w:rsidP="00E43C2D">
      <w:pPr>
        <w:keepNext/>
        <w:bidi/>
        <w:rPr>
          <w:rFonts w:ascii="Arabic Typesetting" w:hAnsi="Arabic Typesetting" w:cs="Arabic Typesetting"/>
          <w:i/>
          <w:iCs/>
          <w:sz w:val="28"/>
          <w:szCs w:val="28"/>
          <w:rtl/>
        </w:rPr>
      </w:pPr>
      <w:r w:rsidRPr="00973F4E">
        <w:rPr>
          <w:rFonts w:ascii="Arabic Typesetting" w:hAnsi="Arabic Typesetting" w:cs="Arabic Typesetting" w:hint="cs"/>
          <w:i/>
          <w:iCs/>
          <w:sz w:val="28"/>
          <w:szCs w:val="28"/>
          <w:rtl/>
        </w:rPr>
        <w:t xml:space="preserve">(2) - </w:t>
      </w:r>
      <w:r w:rsidRPr="00973F4E">
        <w:rPr>
          <w:rFonts w:ascii="Arabic Typesetting" w:hAnsi="Arabic Typesetting" w:cs="Arabic Typesetting"/>
          <w:i/>
          <w:iCs/>
          <w:sz w:val="28"/>
          <w:szCs w:val="28"/>
          <w:rtl/>
        </w:rPr>
        <w:t xml:space="preserve">الميزانية النهائية بعد التحويلات </w:t>
      </w:r>
      <w:r w:rsidR="00535AD7" w:rsidRPr="00973F4E">
        <w:rPr>
          <w:rFonts w:ascii="Arabic Typesetting" w:hAnsi="Arabic Typesetting" w:cs="Arabic Typesetting" w:hint="cs"/>
          <w:i/>
          <w:iCs/>
          <w:sz w:val="28"/>
          <w:szCs w:val="28"/>
          <w:rtl/>
        </w:rPr>
        <w:t>2014/15</w:t>
      </w:r>
      <w:r w:rsidRPr="00973F4E">
        <w:rPr>
          <w:rFonts w:ascii="Arabic Typesetting" w:hAnsi="Arabic Typesetting" w:cs="Arabic Typesetting" w:hint="cs"/>
          <w:i/>
          <w:iCs/>
          <w:sz w:val="28"/>
          <w:szCs w:val="28"/>
          <w:rtl/>
        </w:rPr>
        <w:t>.</w:t>
      </w:r>
    </w:p>
    <w:p w:rsidR="003F5AE6" w:rsidRPr="00973F4E" w:rsidRDefault="003F5AE6" w:rsidP="00E43C2D">
      <w:pPr>
        <w:bidi/>
        <w:spacing w:after="240"/>
        <w:rPr>
          <w:rFonts w:ascii="Arabic Typesetting" w:hAnsi="Arabic Typesetting" w:cs="Arabic Typesetting"/>
          <w:i/>
          <w:iCs/>
          <w:sz w:val="28"/>
          <w:szCs w:val="28"/>
          <w:rtl/>
        </w:rPr>
      </w:pPr>
      <w:r w:rsidRPr="00973F4E">
        <w:rPr>
          <w:rFonts w:ascii="Arabic Typesetting" w:hAnsi="Arabic Typesetting" w:cs="Arabic Typesetting" w:hint="cs"/>
          <w:i/>
          <w:iCs/>
          <w:sz w:val="28"/>
          <w:szCs w:val="28"/>
          <w:rtl/>
        </w:rPr>
        <w:t xml:space="preserve">(3) - </w:t>
      </w:r>
      <w:r w:rsidRPr="00973F4E">
        <w:rPr>
          <w:rFonts w:ascii="Arabic Typesetting" w:hAnsi="Arabic Typesetting" w:cs="Arabic Typesetting"/>
          <w:i/>
          <w:iCs/>
          <w:sz w:val="28"/>
          <w:szCs w:val="28"/>
          <w:rtl/>
        </w:rPr>
        <w:t xml:space="preserve">الفارق بين الميزانية النهائية بعد التحويلات </w:t>
      </w:r>
      <w:r w:rsidR="00535AD7" w:rsidRPr="00973F4E">
        <w:rPr>
          <w:rFonts w:ascii="Arabic Typesetting" w:hAnsi="Arabic Typesetting" w:cs="Arabic Typesetting" w:hint="cs"/>
          <w:i/>
          <w:iCs/>
          <w:sz w:val="28"/>
          <w:szCs w:val="28"/>
          <w:rtl/>
        </w:rPr>
        <w:t>2014/15</w:t>
      </w:r>
      <w:r w:rsidRPr="00973F4E">
        <w:rPr>
          <w:rFonts w:ascii="Arabic Typesetting" w:hAnsi="Arabic Typesetting" w:cs="Arabic Typesetting" w:hint="cs"/>
          <w:i/>
          <w:iCs/>
          <w:sz w:val="28"/>
          <w:szCs w:val="28"/>
          <w:rtl/>
        </w:rPr>
        <w:t xml:space="preserve"> </w:t>
      </w:r>
      <w:r w:rsidRPr="00973F4E">
        <w:rPr>
          <w:rFonts w:ascii="Arabic Typesetting" w:hAnsi="Arabic Typesetting" w:cs="Arabic Typesetting"/>
          <w:i/>
          <w:iCs/>
          <w:sz w:val="28"/>
          <w:szCs w:val="28"/>
          <w:rtl/>
        </w:rPr>
        <w:t>وال</w:t>
      </w:r>
      <w:r w:rsidRPr="00973F4E">
        <w:rPr>
          <w:rFonts w:ascii="Arabic Typesetting" w:hAnsi="Arabic Typesetting" w:cs="Arabic Typesetting" w:hint="cs"/>
          <w:i/>
          <w:iCs/>
          <w:sz w:val="28"/>
          <w:szCs w:val="28"/>
          <w:rtl/>
        </w:rPr>
        <w:t>مصروفات</w:t>
      </w:r>
      <w:r w:rsidRPr="00973F4E">
        <w:rPr>
          <w:rFonts w:ascii="Arabic Typesetting" w:hAnsi="Arabic Typesetting" w:cs="Arabic Typesetting"/>
          <w:i/>
          <w:iCs/>
          <w:sz w:val="28"/>
          <w:szCs w:val="28"/>
          <w:rtl/>
        </w:rPr>
        <w:t xml:space="preserve"> الفعلية على أساس قابل للمقارنة </w:t>
      </w:r>
      <w:r w:rsidR="00635030" w:rsidRPr="00973F4E">
        <w:rPr>
          <w:rFonts w:ascii="Arabic Typesetting" w:hAnsi="Arabic Typesetting" w:cs="Arabic Typesetting" w:hint="cs"/>
          <w:i/>
          <w:iCs/>
          <w:sz w:val="28"/>
          <w:szCs w:val="28"/>
          <w:rtl/>
        </w:rPr>
        <w:t>للثنائية 2014/15</w:t>
      </w:r>
      <w:r w:rsidRPr="00973F4E">
        <w:rPr>
          <w:rFonts w:ascii="Arabic Typesetting" w:hAnsi="Arabic Typesetting" w:cs="Arabic Typesetting" w:hint="cs"/>
          <w:i/>
          <w:iCs/>
          <w:sz w:val="28"/>
          <w:szCs w:val="28"/>
          <w:rtl/>
        </w:rPr>
        <w:t>.</w:t>
      </w:r>
    </w:p>
    <w:p w:rsidR="003F5AE6" w:rsidRPr="00CE0CBA" w:rsidRDefault="003F5AE6" w:rsidP="000E08FD">
      <w:pPr>
        <w:pStyle w:val="Heading2AR"/>
        <w:pageBreakBefore/>
        <w:spacing w:after="240"/>
        <w:rPr>
          <w:sz w:val="36"/>
          <w:szCs w:val="36"/>
          <w:rtl/>
        </w:rPr>
      </w:pPr>
      <w:bookmarkStart w:id="130" w:name="_Toc394905517"/>
      <w:bookmarkStart w:id="131" w:name="_Toc394911949"/>
      <w:bookmarkStart w:id="132" w:name="_Toc453758037"/>
      <w:bookmarkStart w:id="133" w:name="_Toc454542040"/>
      <w:r w:rsidRPr="00CE0CBA">
        <w:rPr>
          <w:sz w:val="36"/>
          <w:szCs w:val="36"/>
          <w:rtl/>
        </w:rPr>
        <w:lastRenderedPageBreak/>
        <w:t>تحليل بيان الوضع المالي</w:t>
      </w:r>
      <w:bookmarkEnd w:id="130"/>
      <w:bookmarkEnd w:id="131"/>
      <w:bookmarkEnd w:id="132"/>
      <w:bookmarkEnd w:id="133"/>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b/>
          <w:bCs/>
          <w:sz w:val="36"/>
          <w:szCs w:val="36"/>
          <w:rtl/>
        </w:rPr>
        <w:t>حركة صافي الأصول (</w:t>
      </w:r>
      <w:r w:rsidRPr="003F5AE6">
        <w:rPr>
          <w:rFonts w:ascii="Arabic Typesetting" w:hAnsi="Arabic Typesetting" w:cs="Arabic Typesetting" w:hint="cs"/>
          <w:b/>
          <w:bCs/>
          <w:sz w:val="36"/>
          <w:szCs w:val="36"/>
          <w:rtl/>
        </w:rPr>
        <w:t>الأموال الاحتياطية</w:t>
      </w:r>
      <w:r w:rsidRPr="003F5AE6">
        <w:rPr>
          <w:rFonts w:ascii="Arabic Typesetting" w:hAnsi="Arabic Typesetting" w:cs="Arabic Typesetting"/>
          <w:b/>
          <w:bCs/>
          <w:sz w:val="36"/>
          <w:szCs w:val="36"/>
          <w:rtl/>
        </w:rPr>
        <w:t xml:space="preserve"> وصناديق رؤوس الأموال العاملة)</w:t>
      </w:r>
    </w:p>
    <w:p w:rsidR="003F5AE6" w:rsidRPr="003F5AE6" w:rsidRDefault="003F5AE6" w:rsidP="000E08FD">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sz w:val="36"/>
          <w:szCs w:val="36"/>
          <w:rtl/>
        </w:rPr>
        <w:t xml:space="preserve">في 31 ديسمبر </w:t>
      </w:r>
      <w:r w:rsidR="00EF6FD3">
        <w:rPr>
          <w:rFonts w:ascii="Arabic Typesetting" w:hAnsi="Arabic Typesetting" w:cs="Arabic Typesetting" w:hint="cs"/>
          <w:sz w:val="36"/>
          <w:szCs w:val="36"/>
          <w:rtl/>
        </w:rPr>
        <w:t>2015</w:t>
      </w:r>
      <w:r w:rsidRPr="003F5AE6">
        <w:rPr>
          <w:rFonts w:ascii="Arabic Typesetting" w:hAnsi="Arabic Typesetting" w:cs="Arabic Typesetting"/>
          <w:sz w:val="36"/>
          <w:szCs w:val="36"/>
          <w:rtl/>
        </w:rPr>
        <w:t xml:space="preserve">، كان صافي أصول المنظمة (أو الأموال الاحتياطية ورؤوس الأموال العاملة- الاحتياطي) يبلغ، بناء على المعايير المحاسبية الدولية للقطاع العام، </w:t>
      </w:r>
      <w:r w:rsidR="00EF6FD3">
        <w:rPr>
          <w:rFonts w:ascii="Arabic Typesetting" w:hAnsi="Arabic Typesetting" w:cs="Arabic Typesetting" w:hint="cs"/>
          <w:sz w:val="36"/>
          <w:szCs w:val="36"/>
          <w:rtl/>
        </w:rPr>
        <w:t>279.1</w:t>
      </w:r>
      <w:r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مليون</w:t>
      </w:r>
      <w:r w:rsidRPr="003F5AE6">
        <w:rPr>
          <w:rFonts w:ascii="Arabic Typesetting" w:hAnsi="Arabic Typesetting" w:cs="Arabic Typesetting"/>
          <w:sz w:val="36"/>
          <w:szCs w:val="36"/>
          <w:rtl/>
        </w:rPr>
        <w:t xml:space="preserve"> فرنك سويسري. </w:t>
      </w:r>
      <w:r w:rsidR="00EF6FD3">
        <w:rPr>
          <w:rFonts w:ascii="Arabic Typesetting" w:hAnsi="Arabic Typesetting" w:cs="Arabic Typesetting" w:hint="cs"/>
          <w:sz w:val="36"/>
          <w:szCs w:val="36"/>
          <w:rtl/>
        </w:rPr>
        <w:t xml:space="preserve">ونتيجة للفائض المحقق في سنتي 2014 و2015، ازدادت قيمة صافي الأصول بما مقداره 70.3 مليون فرنك سويسري </w:t>
      </w:r>
      <w:r w:rsidR="00477DC4">
        <w:rPr>
          <w:rFonts w:ascii="Arabic Typesetting" w:hAnsi="Arabic Typesetting" w:cs="Arabic Typesetting" w:hint="cs"/>
          <w:sz w:val="36"/>
          <w:szCs w:val="36"/>
          <w:rtl/>
        </w:rPr>
        <w:t>على الرصيد البالغ 208.8 مليون فرنك سويسري في</w:t>
      </w:r>
      <w:r w:rsidR="000E08FD">
        <w:rPr>
          <w:rFonts w:ascii="Arabic Typesetting" w:hAnsi="Arabic Typesetting" w:cs="Arabic Typesetting" w:hint="eastAsia"/>
          <w:sz w:val="36"/>
          <w:szCs w:val="36"/>
          <w:rtl/>
        </w:rPr>
        <w:t> </w:t>
      </w:r>
      <w:r w:rsidR="00477DC4">
        <w:rPr>
          <w:rFonts w:ascii="Arabic Typesetting" w:hAnsi="Arabic Typesetting" w:cs="Arabic Typesetting" w:hint="cs"/>
          <w:sz w:val="36"/>
          <w:szCs w:val="36"/>
          <w:rtl/>
        </w:rPr>
        <w:t>نهاية 2013.</w:t>
      </w:r>
      <w:r w:rsidRPr="003F5AE6">
        <w:rPr>
          <w:rFonts w:ascii="Arabic Typesetting" w:hAnsi="Arabic Typesetting" w:cs="Arabic Typesetting" w:hint="cs"/>
          <w:sz w:val="36"/>
          <w:szCs w:val="36"/>
          <w:rtl/>
        </w:rPr>
        <w:t xml:space="preserve"> </w:t>
      </w:r>
      <w:r w:rsidRPr="003F5AE6">
        <w:rPr>
          <w:rFonts w:ascii="Arabic Typesetting" w:hAnsi="Arabic Typesetting" w:cs="Arabic Typesetting"/>
          <w:sz w:val="36"/>
          <w:szCs w:val="36"/>
          <w:rtl/>
        </w:rPr>
        <w:t xml:space="preserve">ويلخّص </w:t>
      </w:r>
      <w:r w:rsidR="00477DC4">
        <w:rPr>
          <w:rFonts w:ascii="Arabic Typesetting" w:hAnsi="Arabic Typesetting" w:cs="Arabic Typesetting" w:hint="cs"/>
          <w:sz w:val="36"/>
          <w:szCs w:val="36"/>
          <w:rtl/>
        </w:rPr>
        <w:t>الشكل</w:t>
      </w:r>
      <w:r w:rsidR="00477DC4" w:rsidRPr="003F5AE6">
        <w:rPr>
          <w:rFonts w:ascii="Arabic Typesetting" w:hAnsi="Arabic Typesetting" w:cs="Arabic Typesetting"/>
          <w:sz w:val="36"/>
          <w:szCs w:val="36"/>
          <w:rtl/>
        </w:rPr>
        <w:t xml:space="preserve"> </w:t>
      </w:r>
      <w:r w:rsidR="00477DC4">
        <w:rPr>
          <w:rFonts w:ascii="Arabic Typesetting" w:hAnsi="Arabic Typesetting" w:cs="Arabic Typesetting" w:hint="cs"/>
          <w:sz w:val="36"/>
          <w:szCs w:val="36"/>
          <w:rtl/>
        </w:rPr>
        <w:t>التالي</w:t>
      </w:r>
      <w:r w:rsidR="00477DC4"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الزيادة</w:t>
      </w:r>
      <w:r w:rsidRPr="003F5AE6">
        <w:rPr>
          <w:rFonts w:ascii="Arabic Typesetting" w:hAnsi="Arabic Typesetting" w:cs="Arabic Typesetting"/>
          <w:sz w:val="36"/>
          <w:szCs w:val="36"/>
          <w:rtl/>
        </w:rPr>
        <w:t xml:space="preserve"> في صافي الأصول خلال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w:t>
      </w:r>
    </w:p>
    <w:p w:rsidR="003F5AE6" w:rsidRPr="00A82CF4" w:rsidRDefault="003F5AE6" w:rsidP="00E43C2D">
      <w:pPr>
        <w:keepNext/>
        <w:bidi/>
        <w:spacing w:after="240" w:line="360" w:lineRule="exact"/>
        <w:rPr>
          <w:rFonts w:ascii="Arabic Typesetting" w:hAnsi="Arabic Typesetting" w:cs="Arabic Typesetting"/>
          <w:b/>
          <w:bCs/>
          <w:sz w:val="36"/>
          <w:szCs w:val="36"/>
          <w:rtl/>
        </w:rPr>
      </w:pPr>
      <w:r w:rsidRPr="00A82CF4">
        <w:rPr>
          <w:rFonts w:ascii="Arabic Typesetting" w:hAnsi="Arabic Typesetting" w:cs="Arabic Typesetting"/>
          <w:b/>
          <w:bCs/>
          <w:sz w:val="36"/>
          <w:szCs w:val="36"/>
          <w:rtl/>
        </w:rPr>
        <w:t xml:space="preserve">حركة صافي الأصول (الاحتياطي) في الثنائية </w:t>
      </w:r>
      <w:r w:rsidR="00535AD7" w:rsidRPr="00A82CF4">
        <w:rPr>
          <w:rFonts w:ascii="Arabic Typesetting" w:hAnsi="Arabic Typesetting" w:cs="Arabic Typesetting" w:hint="cs"/>
          <w:b/>
          <w:bCs/>
          <w:sz w:val="36"/>
          <w:szCs w:val="36"/>
          <w:rtl/>
        </w:rPr>
        <w:t>2014/15</w:t>
      </w:r>
    </w:p>
    <w:p w:rsidR="003F5AE6" w:rsidRPr="003F5AE6" w:rsidRDefault="000E08FD" w:rsidP="003F5AE6">
      <w:pPr>
        <w:bidi/>
        <w:spacing w:after="240"/>
        <w:jc w:val="center"/>
        <w:rPr>
          <w:rFonts w:ascii="Arabic Typesetting" w:hAnsi="Arabic Typesetting" w:cs="Arabic Typesetting"/>
          <w:sz w:val="36"/>
          <w:szCs w:val="36"/>
          <w:rtl/>
        </w:rPr>
      </w:pPr>
      <w:r w:rsidRPr="000E08FD">
        <w:rPr>
          <w:noProof/>
          <w:szCs w:val="22"/>
          <w:rtl/>
        </w:rPr>
        <w:drawing>
          <wp:inline distT="0" distB="0" distL="0" distR="0" wp14:anchorId="7E08CA08" wp14:editId="323B9988">
            <wp:extent cx="5940425" cy="4085255"/>
            <wp:effectExtent l="0" t="0" r="317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0425" cy="4085255"/>
                    </a:xfrm>
                    <a:prstGeom prst="rect">
                      <a:avLst/>
                    </a:prstGeom>
                    <a:noFill/>
                    <a:ln>
                      <a:noFill/>
                    </a:ln>
                  </pic:spPr>
                </pic:pic>
              </a:graphicData>
            </a:graphic>
          </wp:inline>
        </w:drawing>
      </w:r>
    </w:p>
    <w:p w:rsidR="00F93398" w:rsidRDefault="00F93398" w:rsidP="000E08F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وعدِّلت سياسة الويبو بشأن الأموال الاحتياطية خلال سنة 2015 وشملت التعديلات إنشاء احتياطي منفصل باسم "الصندوق الاحتياطي للمشاريع الخاصة". وترد بيانات هذا الصندوق منفصلة في البيانات المالية. ويضم الصندوق الاحتياطي </w:t>
      </w:r>
      <w:r w:rsidRPr="00F93398">
        <w:rPr>
          <w:rFonts w:ascii="Arabic Typesetting" w:hAnsi="Arabic Typesetting" w:cs="Arabic Typesetting"/>
          <w:sz w:val="36"/>
          <w:szCs w:val="36"/>
          <w:rtl/>
        </w:rPr>
        <w:t>اعتمادات للمشاريع الممولة من الأموال الاحتياطية بعد خصم النفقات المتراكمة.</w:t>
      </w:r>
      <w:r>
        <w:rPr>
          <w:rFonts w:ascii="Arabic Typesetting" w:hAnsi="Arabic Typesetting" w:cs="Arabic Typesetting" w:hint="cs"/>
          <w:sz w:val="36"/>
          <w:szCs w:val="36"/>
          <w:rtl/>
        </w:rPr>
        <w:t xml:space="preserve"> وبلغ رصيد الصندوق 23.7</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مليون فرنك سويسري في 31 ديسمبر 2015 وهو المبلغ المتاح لتمويل المشروعات الموافق عليها.</w:t>
      </w:r>
    </w:p>
    <w:p w:rsidR="003F5AE6" w:rsidRPr="000E08FD" w:rsidRDefault="003F5AE6" w:rsidP="000E08FD">
      <w:pPr>
        <w:pStyle w:val="Heading2AR"/>
        <w:pageBreakBefore/>
        <w:spacing w:after="240"/>
        <w:rPr>
          <w:sz w:val="36"/>
          <w:szCs w:val="36"/>
          <w:rtl/>
        </w:rPr>
      </w:pPr>
      <w:bookmarkStart w:id="134" w:name="_Toc453758038"/>
      <w:bookmarkStart w:id="135" w:name="_Toc454542041"/>
      <w:r w:rsidRPr="000E08FD">
        <w:rPr>
          <w:sz w:val="36"/>
          <w:szCs w:val="36"/>
          <w:rtl/>
        </w:rPr>
        <w:lastRenderedPageBreak/>
        <w:t>ملخص الأصول والخصوم</w:t>
      </w:r>
      <w:bookmarkEnd w:id="134"/>
      <w:bookmarkEnd w:id="135"/>
    </w:p>
    <w:p w:rsidR="003F5AE6" w:rsidRPr="000E08FD" w:rsidRDefault="003F5AE6" w:rsidP="000E08FD">
      <w:pPr>
        <w:bidi/>
        <w:spacing w:after="240" w:line="360" w:lineRule="exact"/>
        <w:rPr>
          <w:rFonts w:ascii="Arabic Typesetting" w:hAnsi="Arabic Typesetting" w:cs="Arabic Typesetting"/>
          <w:sz w:val="36"/>
          <w:szCs w:val="36"/>
          <w:rtl/>
        </w:rPr>
      </w:pPr>
      <w:r w:rsidRPr="000E08FD">
        <w:rPr>
          <w:rFonts w:ascii="Arabic Typesetting" w:hAnsi="Arabic Typesetting" w:cs="Arabic Typesetting"/>
          <w:sz w:val="36"/>
          <w:szCs w:val="36"/>
          <w:rtl/>
        </w:rPr>
        <w:t xml:space="preserve">يعرض الشكل التالي ملخصاً لبيان الوضع المالي للويبو في 31 ديسمبر </w:t>
      </w:r>
      <w:r w:rsidR="00F93398" w:rsidRPr="000E08FD">
        <w:rPr>
          <w:rFonts w:ascii="Arabic Typesetting" w:hAnsi="Arabic Typesetting" w:cs="Arabic Typesetting"/>
          <w:sz w:val="36"/>
          <w:szCs w:val="36"/>
          <w:rtl/>
        </w:rPr>
        <w:t>2015</w:t>
      </w:r>
      <w:r w:rsidRPr="000E08FD">
        <w:rPr>
          <w:rFonts w:ascii="Arabic Typesetting" w:hAnsi="Arabic Typesetting" w:cs="Arabic Typesetting"/>
          <w:sz w:val="36"/>
          <w:szCs w:val="36"/>
          <w:rtl/>
        </w:rPr>
        <w:t>.</w:t>
      </w:r>
      <w:r w:rsidR="00BD7DFE" w:rsidRPr="000E08FD">
        <w:rPr>
          <w:rFonts w:ascii="Arabic Typesetting" w:hAnsi="Arabic Typesetting" w:cs="Arabic Typesetting"/>
          <w:sz w:val="36"/>
          <w:szCs w:val="36"/>
          <w:rtl/>
        </w:rPr>
        <w:t xml:space="preserve"> وتبلغ القيمة الإجمالية للأصول 977.0 مليون فرنك سويسري وتتكون أساساً من السيولة وما يعادلها فضلاً عن الأصول الثابتة. وتبلغ القيمة الإجمالية للخصوم 697.9 مليون فرنك سويسري وتتكون أساساً من المدفوعات والمبالغ المتسلمة قبل استحقا</w:t>
      </w:r>
      <w:r w:rsidR="000E08FD" w:rsidRPr="000E08FD">
        <w:rPr>
          <w:rFonts w:ascii="Arabic Typesetting" w:hAnsi="Arabic Typesetting" w:cs="Arabic Typesetting"/>
          <w:sz w:val="36"/>
          <w:szCs w:val="36"/>
          <w:rtl/>
        </w:rPr>
        <w:t>قها واستحقاقات الموظفين والقروض.</w:t>
      </w:r>
    </w:p>
    <w:p w:rsidR="003F5AE6" w:rsidRPr="000E08FD" w:rsidRDefault="003F5AE6" w:rsidP="000E08FD">
      <w:pPr>
        <w:keepNext/>
        <w:bidi/>
        <w:spacing w:after="240"/>
        <w:jc w:val="center"/>
        <w:rPr>
          <w:rFonts w:ascii="Arabic Typesetting" w:hAnsi="Arabic Typesetting" w:cs="Arabic Typesetting"/>
          <w:b/>
          <w:bCs/>
          <w:sz w:val="36"/>
          <w:szCs w:val="36"/>
          <w:rtl/>
        </w:rPr>
      </w:pPr>
      <w:r w:rsidRPr="000E08FD">
        <w:rPr>
          <w:rFonts w:ascii="Arabic Typesetting" w:hAnsi="Arabic Typesetting" w:cs="Arabic Typesetting"/>
          <w:b/>
          <w:bCs/>
          <w:sz w:val="36"/>
          <w:szCs w:val="36"/>
          <w:rtl/>
        </w:rPr>
        <w:t xml:space="preserve">ملخص الأصول والخصوم في 31 ديسمبر </w:t>
      </w:r>
      <w:r w:rsidR="008C3F6A" w:rsidRPr="000E08FD">
        <w:rPr>
          <w:rFonts w:ascii="Arabic Typesetting" w:hAnsi="Arabic Typesetting" w:cs="Arabic Typesetting"/>
          <w:b/>
          <w:bCs/>
          <w:sz w:val="36"/>
          <w:szCs w:val="36"/>
          <w:rtl/>
        </w:rPr>
        <w:t>2015</w:t>
      </w:r>
    </w:p>
    <w:p w:rsidR="003F5AE6" w:rsidRPr="000E08FD" w:rsidRDefault="00CD16F3" w:rsidP="000E08FD">
      <w:pPr>
        <w:bidi/>
        <w:spacing w:after="240"/>
        <w:jc w:val="center"/>
        <w:rPr>
          <w:rFonts w:ascii="Arabic Typesetting" w:hAnsi="Arabic Typesetting" w:cs="Arabic Typesetting"/>
          <w:sz w:val="36"/>
          <w:szCs w:val="36"/>
          <w:rtl/>
        </w:rPr>
      </w:pPr>
      <w:r w:rsidRPr="000E08FD">
        <w:rPr>
          <w:rFonts w:ascii="Arabic Typesetting" w:hAnsi="Arabic Typesetting" w:cs="Arabic Typesetting"/>
          <w:noProof/>
          <w:sz w:val="36"/>
          <w:szCs w:val="36"/>
          <w:rtl/>
        </w:rPr>
        <w:drawing>
          <wp:inline distT="0" distB="0" distL="0" distR="0" wp14:anchorId="3D6796D1" wp14:editId="4A11B23B">
            <wp:extent cx="5652184" cy="415290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647969" cy="4149803"/>
                    </a:xfrm>
                    <a:prstGeom prst="rect">
                      <a:avLst/>
                    </a:prstGeom>
                    <a:noFill/>
                    <a:ln>
                      <a:noFill/>
                    </a:ln>
                  </pic:spPr>
                </pic:pic>
              </a:graphicData>
            </a:graphic>
          </wp:inline>
        </w:drawing>
      </w:r>
    </w:p>
    <w:p w:rsidR="003F5AE6" w:rsidRPr="000E08FD" w:rsidRDefault="00BD7DFE" w:rsidP="00611B8C">
      <w:pPr>
        <w:bidi/>
        <w:spacing w:after="240" w:line="360" w:lineRule="exact"/>
        <w:rPr>
          <w:rFonts w:ascii="Arabic Typesetting" w:hAnsi="Arabic Typesetting" w:cs="Arabic Typesetting"/>
          <w:sz w:val="36"/>
          <w:szCs w:val="36"/>
          <w:rtl/>
        </w:rPr>
      </w:pPr>
      <w:r w:rsidRPr="000E08FD">
        <w:rPr>
          <w:rFonts w:ascii="Arabic Typesetting" w:hAnsi="Arabic Typesetting" w:cs="Arabic Typesetting"/>
          <w:sz w:val="36"/>
          <w:szCs w:val="36"/>
          <w:rtl/>
        </w:rPr>
        <w:t xml:space="preserve">وكانت </w:t>
      </w:r>
      <w:r w:rsidR="003F5AE6" w:rsidRPr="000E08FD">
        <w:rPr>
          <w:rFonts w:ascii="Arabic Typesetting" w:hAnsi="Arabic Typesetting" w:cs="Arabic Typesetting"/>
          <w:sz w:val="36"/>
          <w:szCs w:val="36"/>
          <w:rtl/>
        </w:rPr>
        <w:t>المنظمة</w:t>
      </w:r>
      <w:r w:rsidRPr="000E08FD">
        <w:rPr>
          <w:rFonts w:ascii="Arabic Typesetting" w:hAnsi="Arabic Typesetting" w:cs="Arabic Typesetting"/>
          <w:sz w:val="36"/>
          <w:szCs w:val="36"/>
          <w:rtl/>
        </w:rPr>
        <w:t xml:space="preserve"> تمتلك</w:t>
      </w:r>
      <w:r w:rsidR="003F5AE6" w:rsidRPr="000E08FD">
        <w:rPr>
          <w:rFonts w:ascii="Arabic Typesetting" w:hAnsi="Arabic Typesetting" w:cs="Arabic Typesetting"/>
          <w:sz w:val="36"/>
          <w:szCs w:val="36"/>
          <w:rtl/>
        </w:rPr>
        <w:t xml:space="preserve"> أرصدة نقدية تصل إلى </w:t>
      </w:r>
      <w:r w:rsidRPr="000E08FD">
        <w:rPr>
          <w:rFonts w:ascii="Arabic Typesetting" w:hAnsi="Arabic Typesetting" w:cs="Arabic Typesetting"/>
          <w:sz w:val="36"/>
          <w:szCs w:val="36"/>
          <w:rtl/>
        </w:rPr>
        <w:t>489.5</w:t>
      </w:r>
      <w:r w:rsidR="003F5AE6" w:rsidRPr="000E08FD">
        <w:rPr>
          <w:rFonts w:ascii="Arabic Typesetting" w:hAnsi="Arabic Typesetting" w:cs="Arabic Typesetting"/>
          <w:sz w:val="36"/>
          <w:szCs w:val="36"/>
          <w:rtl/>
        </w:rPr>
        <w:t xml:space="preserve"> مليون فرنك سويسري</w:t>
      </w:r>
      <w:r w:rsidRPr="000E08FD">
        <w:rPr>
          <w:rFonts w:ascii="Arabic Typesetting" w:hAnsi="Arabic Typesetting" w:cs="Arabic Typesetting"/>
          <w:sz w:val="36"/>
          <w:szCs w:val="36"/>
          <w:rtl/>
        </w:rPr>
        <w:t xml:space="preserve"> في 31 ديسمبر 2015</w:t>
      </w:r>
      <w:r w:rsidR="003F5AE6" w:rsidRPr="000E08FD">
        <w:rPr>
          <w:rFonts w:ascii="Arabic Typesetting" w:hAnsi="Arabic Typesetting" w:cs="Arabic Typesetting"/>
          <w:sz w:val="36"/>
          <w:szCs w:val="36"/>
          <w:rtl/>
        </w:rPr>
        <w:t xml:space="preserve">، </w:t>
      </w:r>
      <w:r w:rsidRPr="000E08FD">
        <w:rPr>
          <w:rFonts w:ascii="Arabic Typesetting" w:hAnsi="Arabic Typesetting" w:cs="Arabic Typesetting"/>
          <w:sz w:val="36"/>
          <w:szCs w:val="36"/>
          <w:rtl/>
        </w:rPr>
        <w:t>ما يساوي</w:t>
      </w:r>
      <w:r w:rsidR="003F5AE6" w:rsidRPr="000E08FD">
        <w:rPr>
          <w:rFonts w:ascii="Arabic Typesetting" w:hAnsi="Arabic Typesetting" w:cs="Arabic Typesetting"/>
          <w:sz w:val="36"/>
          <w:szCs w:val="36"/>
          <w:rtl/>
        </w:rPr>
        <w:t xml:space="preserve"> </w:t>
      </w:r>
      <w:r w:rsidRPr="000E08FD">
        <w:rPr>
          <w:rFonts w:ascii="Arabic Typesetting" w:hAnsi="Arabic Typesetting" w:cs="Arabic Typesetting"/>
          <w:sz w:val="36"/>
          <w:szCs w:val="36"/>
          <w:rtl/>
        </w:rPr>
        <w:t>50.1</w:t>
      </w:r>
      <w:r w:rsidR="003F5AE6" w:rsidRPr="000E08FD">
        <w:rPr>
          <w:rFonts w:ascii="Arabic Typesetting" w:hAnsi="Arabic Typesetting" w:cs="Arabic Typesetting"/>
          <w:sz w:val="36"/>
          <w:szCs w:val="36"/>
          <w:rtl/>
        </w:rPr>
        <w:t xml:space="preserve"> بالمئة من إجمالي الأصول، ولو أنّ هذه الأرصدة تشمل مبالغ مصنفة كمبالغ مقيّدة وفقاً للمعايير المحاسبية الدولية. </w:t>
      </w:r>
      <w:r w:rsidRPr="000E08FD">
        <w:rPr>
          <w:rFonts w:ascii="Arabic Typesetting" w:hAnsi="Arabic Typesetting" w:cs="Arabic Typesetting"/>
          <w:sz w:val="36"/>
          <w:szCs w:val="36"/>
          <w:rtl/>
        </w:rPr>
        <w:t>و</w:t>
      </w:r>
      <w:r w:rsidR="003F5AE6" w:rsidRPr="000E08FD">
        <w:rPr>
          <w:rFonts w:ascii="Arabic Typesetting" w:hAnsi="Arabic Typesetting" w:cs="Arabic Typesetting"/>
          <w:sz w:val="36"/>
          <w:szCs w:val="36"/>
          <w:rtl/>
        </w:rPr>
        <w:t>تمتلك المنظمة</w:t>
      </w:r>
      <w:r w:rsidRPr="000E08FD">
        <w:rPr>
          <w:rFonts w:ascii="Arabic Typesetting" w:hAnsi="Arabic Typesetting" w:cs="Arabic Typesetting"/>
          <w:sz w:val="36"/>
          <w:szCs w:val="36"/>
          <w:rtl/>
        </w:rPr>
        <w:t xml:space="preserve"> أيضاً</w:t>
      </w:r>
      <w:r w:rsidR="003F5AE6" w:rsidRPr="000E08FD">
        <w:rPr>
          <w:rFonts w:ascii="Arabic Typesetting" w:hAnsi="Arabic Typesetting" w:cs="Arabic Typesetting"/>
          <w:sz w:val="36"/>
          <w:szCs w:val="36"/>
          <w:rtl/>
        </w:rPr>
        <w:t xml:space="preserve"> عدداً </w:t>
      </w:r>
      <w:r w:rsidRPr="000E08FD">
        <w:rPr>
          <w:rFonts w:ascii="Arabic Typesetting" w:hAnsi="Arabic Typesetting" w:cs="Arabic Typesetting"/>
          <w:sz w:val="36"/>
          <w:szCs w:val="36"/>
          <w:rtl/>
        </w:rPr>
        <w:t xml:space="preserve">كبيراً </w:t>
      </w:r>
      <w:r w:rsidR="003F5AE6" w:rsidRPr="000E08FD">
        <w:rPr>
          <w:rFonts w:ascii="Arabic Typesetting" w:hAnsi="Arabic Typesetting" w:cs="Arabic Typesetting"/>
          <w:sz w:val="36"/>
          <w:szCs w:val="36"/>
          <w:rtl/>
        </w:rPr>
        <w:t xml:space="preserve">من الأصول الثابتة (أراضي ومباني وملكيات استثمارية وأصول غير مادية ومعدات) يقدر صافي قيمتها الدفترية بما مجموعه </w:t>
      </w:r>
      <w:r w:rsidRPr="000E08FD">
        <w:rPr>
          <w:rFonts w:ascii="Arabic Typesetting" w:hAnsi="Arabic Typesetting" w:cs="Arabic Typesetting"/>
          <w:sz w:val="36"/>
          <w:szCs w:val="36"/>
          <w:rtl/>
        </w:rPr>
        <w:t>417.8</w:t>
      </w:r>
      <w:r w:rsidR="003F5AE6" w:rsidRPr="000E08FD">
        <w:rPr>
          <w:rFonts w:ascii="Arabic Typesetting" w:hAnsi="Arabic Typesetting" w:cs="Arabic Typesetting"/>
          <w:sz w:val="36"/>
          <w:szCs w:val="36"/>
          <w:rtl/>
        </w:rPr>
        <w:t xml:space="preserve"> مليون فرنك سويسري. وتشمل الأصول الأخرى حسابات مدينة وموجودات ومدفوعات مسبقة يصل إجمالي قيمتها إلى </w:t>
      </w:r>
      <w:r w:rsidRPr="000E08FD">
        <w:rPr>
          <w:rFonts w:ascii="Arabic Typesetting" w:hAnsi="Arabic Typesetting" w:cs="Arabic Typesetting"/>
          <w:sz w:val="36"/>
          <w:szCs w:val="36"/>
          <w:rtl/>
        </w:rPr>
        <w:t>69.7</w:t>
      </w:r>
      <w:r w:rsidR="003F5AE6" w:rsidRPr="000E08FD">
        <w:rPr>
          <w:rFonts w:ascii="Arabic Typesetting" w:hAnsi="Arabic Typesetting" w:cs="Arabic Typesetting"/>
          <w:sz w:val="36"/>
          <w:szCs w:val="36"/>
          <w:rtl/>
        </w:rPr>
        <w:t xml:space="preserve"> مليون فرنك سويسري. والرصيد </w:t>
      </w:r>
      <w:r w:rsidR="00611B8C">
        <w:rPr>
          <w:rFonts w:ascii="Arabic Typesetting" w:hAnsi="Arabic Typesetting" w:cs="Arabic Typesetting" w:hint="cs"/>
          <w:sz w:val="36"/>
          <w:szCs w:val="36"/>
          <w:rtl/>
        </w:rPr>
        <w:t>الأكبر</w:t>
      </w:r>
      <w:r w:rsidR="003F5AE6" w:rsidRPr="000E08FD">
        <w:rPr>
          <w:rFonts w:ascii="Arabic Typesetting" w:hAnsi="Arabic Typesetting" w:cs="Arabic Typesetting"/>
          <w:sz w:val="36"/>
          <w:szCs w:val="36"/>
          <w:rtl/>
        </w:rPr>
        <w:t xml:space="preserve"> </w:t>
      </w:r>
      <w:r w:rsidRPr="000E08FD">
        <w:rPr>
          <w:rFonts w:ascii="Arabic Typesetting" w:hAnsi="Arabic Typesetting" w:cs="Arabic Typesetting"/>
          <w:sz w:val="36"/>
          <w:szCs w:val="36"/>
          <w:rtl/>
        </w:rPr>
        <w:t>يرجع إلى</w:t>
      </w:r>
      <w:r w:rsidR="003F5AE6" w:rsidRPr="000E08FD">
        <w:rPr>
          <w:rFonts w:ascii="Arabic Typesetting" w:hAnsi="Arabic Typesetting" w:cs="Arabic Typesetting"/>
          <w:sz w:val="36"/>
          <w:szCs w:val="36"/>
          <w:rtl/>
        </w:rPr>
        <w:t xml:space="preserve"> الحسابات المدينة لنظام معاهدة التعاون بشأن البراءات التي تبلغ قيمتها الإجمالية </w:t>
      </w:r>
      <w:r w:rsidRPr="000E08FD">
        <w:rPr>
          <w:rFonts w:ascii="Arabic Typesetting" w:hAnsi="Arabic Typesetting" w:cs="Arabic Typesetting"/>
          <w:sz w:val="36"/>
          <w:szCs w:val="36"/>
          <w:rtl/>
        </w:rPr>
        <w:t>40.9</w:t>
      </w:r>
      <w:r w:rsidR="003F5AE6" w:rsidRPr="000E08FD">
        <w:rPr>
          <w:rFonts w:ascii="Arabic Typesetting" w:hAnsi="Arabic Typesetting" w:cs="Arabic Typesetting"/>
          <w:sz w:val="36"/>
          <w:szCs w:val="36"/>
          <w:rtl/>
        </w:rPr>
        <w:t xml:space="preserve"> مليون فرنك سويسري.</w:t>
      </w:r>
    </w:p>
    <w:p w:rsidR="003F5AE6" w:rsidRPr="000E08FD" w:rsidRDefault="003F5AE6" w:rsidP="00611B8C">
      <w:pPr>
        <w:bidi/>
        <w:spacing w:after="240" w:line="360" w:lineRule="exact"/>
        <w:rPr>
          <w:rFonts w:ascii="Arabic Typesetting" w:hAnsi="Arabic Typesetting" w:cs="Arabic Typesetting"/>
          <w:sz w:val="36"/>
          <w:szCs w:val="36"/>
          <w:rtl/>
        </w:rPr>
      </w:pPr>
      <w:r w:rsidRPr="000E08FD">
        <w:rPr>
          <w:rFonts w:ascii="Arabic Typesetting" w:hAnsi="Arabic Typesetting" w:cs="Arabic Typesetting"/>
          <w:sz w:val="36"/>
          <w:szCs w:val="36"/>
          <w:rtl/>
        </w:rPr>
        <w:t xml:space="preserve">ويصل إجمالي المبالغ </w:t>
      </w:r>
      <w:r w:rsidR="00611B8C">
        <w:rPr>
          <w:rFonts w:ascii="Arabic Typesetting" w:hAnsi="Arabic Typesetting" w:cs="Arabic Typesetting" w:hint="cs"/>
          <w:sz w:val="36"/>
          <w:szCs w:val="36"/>
          <w:rtl/>
        </w:rPr>
        <w:t>ال</w:t>
      </w:r>
      <w:r w:rsidRPr="000E08FD">
        <w:rPr>
          <w:rFonts w:ascii="Arabic Typesetting" w:hAnsi="Arabic Typesetting" w:cs="Arabic Typesetting"/>
          <w:sz w:val="36"/>
          <w:szCs w:val="36"/>
          <w:rtl/>
        </w:rPr>
        <w:t xml:space="preserve">مستحقة الدفع (وهي الحسابات الدائنة وقيمة التحويلات </w:t>
      </w:r>
      <w:r w:rsidR="003D7EB3" w:rsidRPr="000E08FD">
        <w:rPr>
          <w:rFonts w:ascii="Arabic Typesetting" w:hAnsi="Arabic Typesetting" w:cs="Arabic Typesetting"/>
          <w:sz w:val="36"/>
          <w:szCs w:val="36"/>
          <w:rtl/>
        </w:rPr>
        <w:t>ال</w:t>
      </w:r>
      <w:r w:rsidRPr="000E08FD">
        <w:rPr>
          <w:rFonts w:ascii="Arabic Typesetting" w:hAnsi="Arabic Typesetting" w:cs="Arabic Typesetting"/>
          <w:sz w:val="36"/>
          <w:szCs w:val="36"/>
          <w:rtl/>
        </w:rPr>
        <w:t xml:space="preserve">مستحقة الدفع) والمبالغ التي </w:t>
      </w:r>
      <w:r w:rsidR="00CF3E82" w:rsidRPr="000E08FD">
        <w:rPr>
          <w:rFonts w:ascii="Arabic Typesetting" w:hAnsi="Arabic Typesetting" w:cs="Arabic Typesetting"/>
          <w:sz w:val="36"/>
          <w:szCs w:val="36"/>
          <w:rtl/>
        </w:rPr>
        <w:t xml:space="preserve">تسلمتها </w:t>
      </w:r>
      <w:r w:rsidRPr="000E08FD">
        <w:rPr>
          <w:rFonts w:ascii="Arabic Typesetting" w:hAnsi="Arabic Typesetting" w:cs="Arabic Typesetting"/>
          <w:sz w:val="36"/>
          <w:szCs w:val="36"/>
          <w:rtl/>
        </w:rPr>
        <w:t xml:space="preserve">المنظمة قبل استحقاقها إلى </w:t>
      </w:r>
      <w:r w:rsidR="00CF3E82" w:rsidRPr="000E08FD">
        <w:rPr>
          <w:rFonts w:ascii="Arabic Typesetting" w:hAnsi="Arabic Typesetting" w:cs="Arabic Typesetting"/>
          <w:sz w:val="36"/>
          <w:szCs w:val="36"/>
          <w:rtl/>
        </w:rPr>
        <w:t>359.8</w:t>
      </w:r>
      <w:r w:rsidRPr="000E08FD">
        <w:rPr>
          <w:rFonts w:ascii="Arabic Typesetting" w:hAnsi="Arabic Typesetting" w:cs="Arabic Typesetting"/>
          <w:sz w:val="36"/>
          <w:szCs w:val="36"/>
          <w:rtl/>
        </w:rPr>
        <w:t xml:space="preserve"> مليون فرنك وتشمل بالأساس إيرادات مؤجلة بقيمة </w:t>
      </w:r>
      <w:r w:rsidR="00CF3E82" w:rsidRPr="000E08FD">
        <w:rPr>
          <w:rFonts w:ascii="Arabic Typesetting" w:hAnsi="Arabic Typesetting" w:cs="Arabic Typesetting"/>
          <w:sz w:val="36"/>
          <w:szCs w:val="36"/>
          <w:rtl/>
        </w:rPr>
        <w:t>217.1</w:t>
      </w:r>
      <w:r w:rsidRPr="000E08FD">
        <w:rPr>
          <w:rFonts w:ascii="Arabic Typesetting" w:hAnsi="Arabic Typesetting" w:cs="Arabic Typesetting"/>
          <w:sz w:val="36"/>
          <w:szCs w:val="36"/>
          <w:rtl/>
        </w:rPr>
        <w:t xml:space="preserve"> مليون فرنك سويسري. أما خصوم مستحقات الموظفين وقيمتها </w:t>
      </w:r>
      <w:r w:rsidR="00CF3E82" w:rsidRPr="000E08FD">
        <w:rPr>
          <w:rFonts w:ascii="Arabic Typesetting" w:hAnsi="Arabic Typesetting" w:cs="Arabic Typesetting"/>
          <w:sz w:val="36"/>
          <w:szCs w:val="36"/>
          <w:rtl/>
        </w:rPr>
        <w:t>171.5</w:t>
      </w:r>
      <w:r w:rsidRPr="000E08FD">
        <w:rPr>
          <w:rFonts w:ascii="Arabic Typesetting" w:hAnsi="Arabic Typesetting" w:cs="Arabic Typesetting"/>
          <w:sz w:val="36"/>
          <w:szCs w:val="36"/>
          <w:rtl/>
        </w:rPr>
        <w:t xml:space="preserve"> مليون فرنك سويسري فتتكون في أغلبها من خصوم التأمين الصحي بعد نهاية الخدمة وقدرها </w:t>
      </w:r>
      <w:r w:rsidR="00CF3E82" w:rsidRPr="000E08FD">
        <w:rPr>
          <w:rFonts w:ascii="Arabic Typesetting" w:hAnsi="Arabic Typesetting" w:cs="Arabic Typesetting"/>
          <w:sz w:val="36"/>
          <w:szCs w:val="36"/>
          <w:rtl/>
        </w:rPr>
        <w:t>137.2</w:t>
      </w:r>
      <w:r w:rsidRPr="000E08FD">
        <w:rPr>
          <w:rFonts w:ascii="Arabic Typesetting" w:hAnsi="Arabic Typesetting" w:cs="Arabic Typesetting"/>
          <w:sz w:val="36"/>
          <w:szCs w:val="36"/>
          <w:rtl/>
        </w:rPr>
        <w:t xml:space="preserve"> مليون فرنك سويسري، </w:t>
      </w:r>
      <w:r w:rsidR="00CF3E82" w:rsidRPr="000E08FD">
        <w:rPr>
          <w:rFonts w:ascii="Arabic Typesetting" w:hAnsi="Arabic Typesetting" w:cs="Arabic Typesetting"/>
          <w:sz w:val="36"/>
          <w:szCs w:val="36"/>
          <w:rtl/>
        </w:rPr>
        <w:t xml:space="preserve">في حين </w:t>
      </w:r>
      <w:r w:rsidRPr="000E08FD">
        <w:rPr>
          <w:rFonts w:ascii="Arabic Typesetting" w:hAnsi="Arabic Typesetting" w:cs="Arabic Typesetting"/>
          <w:sz w:val="36"/>
          <w:szCs w:val="36"/>
          <w:rtl/>
        </w:rPr>
        <w:t>تتكون القروض من قرض المؤسسة العقارية للمنظمات الدولية (</w:t>
      </w:r>
      <w:r w:rsidR="00CF3E82" w:rsidRPr="000E08FD">
        <w:rPr>
          <w:rFonts w:ascii="Arabic Typesetting" w:hAnsi="Arabic Typesetting" w:cs="Arabic Typesetting"/>
          <w:sz w:val="36"/>
          <w:szCs w:val="36"/>
          <w:rtl/>
        </w:rPr>
        <w:t>19.6</w:t>
      </w:r>
      <w:r w:rsidR="000E08FD" w:rsidRPr="000E08FD">
        <w:rPr>
          <w:rFonts w:ascii="Arabic Typesetting" w:hAnsi="Arabic Typesetting" w:cs="Arabic Typesetting"/>
          <w:sz w:val="36"/>
          <w:szCs w:val="36"/>
          <w:rtl/>
        </w:rPr>
        <w:t> </w:t>
      </w:r>
      <w:r w:rsidRPr="000E08FD">
        <w:rPr>
          <w:rFonts w:ascii="Arabic Typesetting" w:hAnsi="Arabic Typesetting" w:cs="Arabic Typesetting"/>
          <w:sz w:val="36"/>
          <w:szCs w:val="36"/>
          <w:rtl/>
        </w:rPr>
        <w:t>مليون فرنك سويسري) وقرض بنك كنتون جنيف (</w:t>
      </w:r>
      <w:r w:rsidRPr="000E08FD">
        <w:rPr>
          <w:rFonts w:ascii="Arabic Typesetting" w:hAnsi="Arabic Typesetting" w:cs="Arabic Typesetting"/>
          <w:sz w:val="36"/>
          <w:szCs w:val="36"/>
        </w:rPr>
        <w:t>BCG</w:t>
      </w:r>
      <w:r w:rsidRPr="000E08FD">
        <w:rPr>
          <w:rFonts w:ascii="Arabic Typesetting" w:hAnsi="Arabic Typesetting" w:cs="Arabic Typesetting"/>
          <w:sz w:val="36"/>
          <w:szCs w:val="36"/>
          <w:rtl/>
        </w:rPr>
        <w:t>) وبنك كنتون فو (</w:t>
      </w:r>
      <w:r w:rsidRPr="000E08FD">
        <w:rPr>
          <w:rFonts w:ascii="Arabic Typesetting" w:hAnsi="Arabic Typesetting" w:cs="Arabic Typesetting"/>
          <w:sz w:val="36"/>
          <w:szCs w:val="36"/>
        </w:rPr>
        <w:t>BCV</w:t>
      </w:r>
      <w:r w:rsidRPr="000E08FD">
        <w:rPr>
          <w:rFonts w:ascii="Arabic Typesetting" w:hAnsi="Arabic Typesetting" w:cs="Arabic Typesetting"/>
          <w:sz w:val="36"/>
          <w:szCs w:val="36"/>
          <w:rtl/>
        </w:rPr>
        <w:t>) (</w:t>
      </w:r>
      <w:r w:rsidR="00CF3E82" w:rsidRPr="000E08FD">
        <w:rPr>
          <w:rFonts w:ascii="Arabic Typesetting" w:hAnsi="Arabic Typesetting" w:cs="Arabic Typesetting"/>
          <w:sz w:val="36"/>
          <w:szCs w:val="36"/>
          <w:rtl/>
        </w:rPr>
        <w:t>90.4</w:t>
      </w:r>
      <w:r w:rsidRPr="000E08FD">
        <w:rPr>
          <w:rFonts w:ascii="Arabic Typesetting" w:hAnsi="Arabic Typesetting" w:cs="Arabic Typesetting"/>
          <w:sz w:val="36"/>
          <w:szCs w:val="36"/>
          <w:rtl/>
        </w:rPr>
        <w:t xml:space="preserve"> مليون فرنك سويسري). ويصل إجمالي الخصوم الأخرى إلى </w:t>
      </w:r>
      <w:r w:rsidR="00CF3E82" w:rsidRPr="000E08FD">
        <w:rPr>
          <w:rFonts w:ascii="Arabic Typesetting" w:hAnsi="Arabic Typesetting" w:cs="Arabic Typesetting"/>
          <w:sz w:val="36"/>
          <w:szCs w:val="36"/>
          <w:rtl/>
        </w:rPr>
        <w:t>56.6</w:t>
      </w:r>
      <w:r w:rsidRPr="000E08FD">
        <w:rPr>
          <w:rFonts w:ascii="Arabic Typesetting" w:hAnsi="Arabic Typesetting" w:cs="Arabic Typesetting"/>
          <w:sz w:val="36"/>
          <w:szCs w:val="36"/>
          <w:rtl/>
        </w:rPr>
        <w:t xml:space="preserve"> مليون فرنك سويسري وهي تتضمن </w:t>
      </w:r>
      <w:r w:rsidR="00CF3E82" w:rsidRPr="000E08FD">
        <w:rPr>
          <w:rFonts w:ascii="Arabic Typesetting" w:hAnsi="Arabic Typesetting" w:cs="Arabic Typesetting"/>
          <w:sz w:val="36"/>
          <w:szCs w:val="36"/>
          <w:rtl/>
        </w:rPr>
        <w:t>55.8</w:t>
      </w:r>
      <w:r w:rsidRPr="000E08FD">
        <w:rPr>
          <w:rFonts w:ascii="Arabic Typesetting" w:hAnsi="Arabic Typesetting" w:cs="Arabic Typesetting"/>
          <w:sz w:val="36"/>
          <w:szCs w:val="36"/>
          <w:rtl/>
        </w:rPr>
        <w:t xml:space="preserve"> مليون فرنك سويسري في</w:t>
      </w:r>
      <w:r w:rsidR="00611B8C">
        <w:rPr>
          <w:rFonts w:ascii="Arabic Typesetting" w:hAnsi="Arabic Typesetting" w:cs="Arabic Typesetting" w:hint="cs"/>
          <w:sz w:val="36"/>
          <w:szCs w:val="36"/>
          <w:rtl/>
        </w:rPr>
        <w:t> </w:t>
      </w:r>
      <w:r w:rsidRPr="000E08FD">
        <w:rPr>
          <w:rFonts w:ascii="Arabic Typesetting" w:hAnsi="Arabic Typesetting" w:cs="Arabic Typesetting"/>
          <w:sz w:val="36"/>
          <w:szCs w:val="36"/>
          <w:rtl/>
        </w:rPr>
        <w:t>صورة حسابات جارية لمودعي الطلبات والأطراف المتعاقدة.</w:t>
      </w:r>
    </w:p>
    <w:p w:rsidR="003F5AE6" w:rsidRPr="000E08FD" w:rsidRDefault="00611B8C" w:rsidP="00611B8C">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ووصلت قيمة</w:t>
      </w:r>
      <w:r w:rsidR="003F5AE6" w:rsidRPr="000E08FD">
        <w:rPr>
          <w:rFonts w:ascii="Arabic Typesetting" w:hAnsi="Arabic Typesetting" w:cs="Arabic Typesetting"/>
          <w:sz w:val="36"/>
          <w:szCs w:val="36"/>
          <w:rtl/>
        </w:rPr>
        <w:t xml:space="preserve"> صافي الأصول الجارية للمنظمة (أي الأصول الجارية ناقص الخصوم الجارية) إلى </w:t>
      </w:r>
      <w:r w:rsidR="00CF3E82" w:rsidRPr="000E08FD">
        <w:rPr>
          <w:rFonts w:ascii="Arabic Typesetting" w:hAnsi="Arabic Typesetting" w:cs="Arabic Typesetting"/>
          <w:sz w:val="36"/>
          <w:szCs w:val="36"/>
          <w:rtl/>
        </w:rPr>
        <w:t>88.4</w:t>
      </w:r>
      <w:r w:rsidR="003F5AE6" w:rsidRPr="000E08FD">
        <w:rPr>
          <w:rFonts w:ascii="Arabic Typesetting" w:hAnsi="Arabic Typesetting" w:cs="Arabic Typesetting"/>
          <w:sz w:val="36"/>
          <w:szCs w:val="36"/>
          <w:rtl/>
        </w:rPr>
        <w:t xml:space="preserve"> مليون فرنك سويسري </w:t>
      </w:r>
      <w:r>
        <w:rPr>
          <w:rFonts w:ascii="Arabic Typesetting" w:hAnsi="Arabic Typesetting" w:cs="Arabic Typesetting" w:hint="cs"/>
          <w:sz w:val="36"/>
          <w:szCs w:val="36"/>
          <w:rtl/>
        </w:rPr>
        <w:t>في</w:t>
      </w:r>
      <w:r w:rsidR="003F5AE6" w:rsidRPr="000E08FD">
        <w:rPr>
          <w:rFonts w:ascii="Arabic Typesetting" w:hAnsi="Arabic Typesetting" w:cs="Arabic Typesetting"/>
          <w:sz w:val="36"/>
          <w:szCs w:val="36"/>
          <w:rtl/>
        </w:rPr>
        <w:t xml:space="preserve"> 31 ديسمبر </w:t>
      </w:r>
      <w:r w:rsidR="00CF3E82" w:rsidRPr="000E08FD">
        <w:rPr>
          <w:rFonts w:ascii="Arabic Typesetting" w:hAnsi="Arabic Typesetting" w:cs="Arabic Typesetting"/>
          <w:sz w:val="36"/>
          <w:szCs w:val="36"/>
          <w:rtl/>
        </w:rPr>
        <w:t>2015</w:t>
      </w:r>
      <w:r w:rsidR="003F5AE6" w:rsidRPr="000E08FD">
        <w:rPr>
          <w:rFonts w:ascii="Arabic Typesetting" w:hAnsi="Arabic Typesetting" w:cs="Arabic Typesetting"/>
          <w:sz w:val="36"/>
          <w:szCs w:val="36"/>
          <w:rtl/>
        </w:rPr>
        <w:t xml:space="preserve">، </w:t>
      </w:r>
      <w:r w:rsidR="00CF3E82" w:rsidRPr="000E08FD">
        <w:rPr>
          <w:rFonts w:ascii="Arabic Typesetting" w:hAnsi="Arabic Typesetting" w:cs="Arabic Typesetting"/>
          <w:sz w:val="36"/>
          <w:szCs w:val="36"/>
          <w:rtl/>
        </w:rPr>
        <w:t>أي ب</w:t>
      </w:r>
      <w:r w:rsidR="003F5AE6" w:rsidRPr="000E08FD">
        <w:rPr>
          <w:rFonts w:ascii="Arabic Typesetting" w:hAnsi="Arabic Typesetting" w:cs="Arabic Typesetting"/>
          <w:sz w:val="36"/>
          <w:szCs w:val="36"/>
          <w:rtl/>
        </w:rPr>
        <w:t xml:space="preserve">زيادة كبيرة قدرها </w:t>
      </w:r>
      <w:r w:rsidR="00CF3E82" w:rsidRPr="000E08FD">
        <w:rPr>
          <w:rFonts w:ascii="Arabic Typesetting" w:hAnsi="Arabic Typesetting" w:cs="Arabic Typesetting"/>
          <w:sz w:val="36"/>
          <w:szCs w:val="36"/>
          <w:rtl/>
        </w:rPr>
        <w:t>14.6</w:t>
      </w:r>
      <w:r w:rsidR="003F5AE6" w:rsidRPr="000E08FD">
        <w:rPr>
          <w:rFonts w:ascii="Arabic Typesetting" w:hAnsi="Arabic Typesetting" w:cs="Arabic Typesetting"/>
          <w:sz w:val="36"/>
          <w:szCs w:val="36"/>
          <w:rtl/>
        </w:rPr>
        <w:t xml:space="preserve"> مليون فرنك سويسري مقارنة برصيد نهاية الثنائية السابقة.</w:t>
      </w:r>
    </w:p>
    <w:p w:rsidR="003F5AE6" w:rsidRPr="000E08FD" w:rsidRDefault="00E43C2D" w:rsidP="000E08FD">
      <w:pPr>
        <w:bidi/>
        <w:spacing w:after="240"/>
        <w:jc w:val="center"/>
        <w:rPr>
          <w:rFonts w:ascii="Arabic Typesetting" w:hAnsi="Arabic Typesetting" w:cs="Arabic Typesetting"/>
          <w:sz w:val="36"/>
          <w:szCs w:val="36"/>
          <w:rtl/>
        </w:rPr>
      </w:pPr>
      <w:r w:rsidRPr="000E08FD">
        <w:rPr>
          <w:rFonts w:ascii="Arabic Typesetting" w:hAnsi="Arabic Typesetting" w:cs="Arabic Typesetting"/>
          <w:noProof/>
          <w:sz w:val="36"/>
          <w:szCs w:val="36"/>
          <w:rtl/>
        </w:rPr>
        <w:drawing>
          <wp:inline distT="0" distB="0" distL="0" distR="0" wp14:anchorId="221E34DE" wp14:editId="7BDEFD17">
            <wp:extent cx="5672218" cy="1689060"/>
            <wp:effectExtent l="0" t="0" r="508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5672220" cy="1689061"/>
                    </a:xfrm>
                    <a:prstGeom prst="rect">
                      <a:avLst/>
                    </a:prstGeom>
                    <a:noFill/>
                    <a:ln>
                      <a:noFill/>
                    </a:ln>
                  </pic:spPr>
                </pic:pic>
              </a:graphicData>
            </a:graphic>
          </wp:inline>
        </w:drawing>
      </w:r>
    </w:p>
    <w:p w:rsidR="003F5AE6" w:rsidRPr="003F5AE6" w:rsidRDefault="003F5AE6" w:rsidP="00E43C2D">
      <w:pPr>
        <w:keepNext/>
        <w:pageBreakBefore/>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b/>
          <w:bCs/>
          <w:sz w:val="36"/>
          <w:szCs w:val="36"/>
          <w:rtl/>
        </w:rPr>
        <w:lastRenderedPageBreak/>
        <w:t>السيولة وما يعادلها</w:t>
      </w:r>
    </w:p>
    <w:p w:rsidR="003F5AE6" w:rsidRPr="003F5AE6" w:rsidRDefault="00E43C2D" w:rsidP="003F5AE6">
      <w:pPr>
        <w:bidi/>
        <w:spacing w:after="240"/>
        <w:jc w:val="center"/>
        <w:rPr>
          <w:rFonts w:ascii="Arabic Typesetting" w:hAnsi="Arabic Typesetting" w:cs="Arabic Typesetting"/>
          <w:sz w:val="36"/>
          <w:szCs w:val="36"/>
          <w:rtl/>
        </w:rPr>
      </w:pPr>
      <w:r w:rsidRPr="00E43C2D">
        <w:rPr>
          <w:noProof/>
          <w:szCs w:val="22"/>
          <w:rtl/>
        </w:rPr>
        <w:drawing>
          <wp:inline distT="0" distB="0" distL="0" distR="0" wp14:anchorId="3C1D398C" wp14:editId="48357D09">
            <wp:extent cx="5940425" cy="2218517"/>
            <wp:effectExtent l="0" t="0" r="317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2218517"/>
                    </a:xfrm>
                    <a:prstGeom prst="rect">
                      <a:avLst/>
                    </a:prstGeom>
                    <a:noFill/>
                    <a:ln>
                      <a:noFill/>
                    </a:ln>
                  </pic:spPr>
                </pic:pic>
              </a:graphicData>
            </a:graphic>
          </wp:inline>
        </w:drawing>
      </w:r>
    </w:p>
    <w:p w:rsidR="00CF3E82" w:rsidRDefault="003F5AE6" w:rsidP="000B34F4">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زاد</w:t>
      </w:r>
      <w:r w:rsidRPr="003F5AE6">
        <w:rPr>
          <w:rFonts w:ascii="Arabic Typesetting" w:hAnsi="Arabic Typesetting" w:cs="Arabic Typesetting"/>
          <w:sz w:val="36"/>
          <w:szCs w:val="36"/>
          <w:rtl/>
        </w:rPr>
        <w:t xml:space="preserve"> إجمالي أرصدة السيولة وما يعادلها </w:t>
      </w:r>
      <w:r w:rsidRPr="003F5AE6">
        <w:rPr>
          <w:rFonts w:ascii="Arabic Typesetting" w:hAnsi="Arabic Typesetting" w:cs="Arabic Typesetting" w:hint="cs"/>
          <w:sz w:val="36"/>
          <w:szCs w:val="36"/>
          <w:rtl/>
        </w:rPr>
        <w:t xml:space="preserve">بمبلغ قدره </w:t>
      </w:r>
      <w:r w:rsidR="00CF3E82">
        <w:rPr>
          <w:rFonts w:ascii="Arabic Typesetting" w:hAnsi="Arabic Typesetting" w:cs="Arabic Typesetting" w:hint="cs"/>
          <w:sz w:val="36"/>
          <w:szCs w:val="36"/>
          <w:rtl/>
        </w:rPr>
        <w:t>79.6</w:t>
      </w:r>
      <w:r w:rsidRPr="003F5AE6">
        <w:rPr>
          <w:rFonts w:ascii="Arabic Typesetting" w:hAnsi="Arabic Typesetting" w:cs="Arabic Typesetting" w:hint="cs"/>
          <w:sz w:val="36"/>
          <w:szCs w:val="36"/>
          <w:rtl/>
        </w:rPr>
        <w:t xml:space="preserve"> مليون فرنك سويسري في الفترة بين 31 ديسمبر</w:t>
      </w:r>
      <w:r w:rsidRPr="003F5AE6">
        <w:rPr>
          <w:rFonts w:ascii="Arabic Typesetting" w:hAnsi="Arabic Typesetting" w:cs="Arabic Typesetting" w:hint="eastAsia"/>
          <w:sz w:val="36"/>
          <w:szCs w:val="36"/>
          <w:rtl/>
        </w:rPr>
        <w:t> </w:t>
      </w:r>
      <w:r w:rsidR="00CF3E82">
        <w:rPr>
          <w:rFonts w:ascii="Arabic Typesetting" w:hAnsi="Arabic Typesetting" w:cs="Arabic Typesetting" w:hint="cs"/>
          <w:sz w:val="36"/>
          <w:szCs w:val="36"/>
          <w:rtl/>
        </w:rPr>
        <w:t>2013</w:t>
      </w:r>
      <w:r w:rsidR="00CF3E82"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و31</w:t>
      </w:r>
      <w:r w:rsidRPr="003F5AE6">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 xml:space="preserve">ديسمبر </w:t>
      </w:r>
      <w:r w:rsidR="00CF3E82">
        <w:rPr>
          <w:rFonts w:ascii="Arabic Typesetting" w:hAnsi="Arabic Typesetting" w:cs="Arabic Typesetting" w:hint="cs"/>
          <w:sz w:val="36"/>
          <w:szCs w:val="36"/>
          <w:rtl/>
        </w:rPr>
        <w:t>2015</w:t>
      </w:r>
      <w:r w:rsidRPr="003F5AE6">
        <w:rPr>
          <w:rFonts w:ascii="Arabic Typesetting" w:hAnsi="Arabic Typesetting" w:cs="Arabic Typesetting" w:hint="cs"/>
          <w:sz w:val="36"/>
          <w:szCs w:val="36"/>
          <w:rtl/>
        </w:rPr>
        <w:t>.</w:t>
      </w:r>
      <w:r w:rsidRPr="003F5AE6">
        <w:rPr>
          <w:rFonts w:ascii="Arabic Typesetting" w:hAnsi="Arabic Typesetting" w:cs="Arabic Typesetting"/>
          <w:sz w:val="36"/>
          <w:szCs w:val="36"/>
          <w:rtl/>
        </w:rPr>
        <w:t xml:space="preserve"> </w:t>
      </w:r>
      <w:r w:rsidR="00CF3E82">
        <w:rPr>
          <w:rFonts w:ascii="Arabic Typesetting" w:hAnsi="Arabic Typesetting" w:cs="Arabic Typesetting" w:hint="cs"/>
          <w:sz w:val="36"/>
          <w:szCs w:val="36"/>
          <w:rtl/>
        </w:rPr>
        <w:t xml:space="preserve">ولا تزال المنظمة تمتلك إيداعات لدى الإدارة الاتحادية للشؤون المالية. </w:t>
      </w:r>
      <w:r w:rsidR="00CF3E82" w:rsidRPr="00CF3E82">
        <w:rPr>
          <w:rFonts w:ascii="Arabic Typesetting" w:hAnsi="Arabic Typesetting" w:cs="Arabic Typesetting"/>
          <w:sz w:val="36"/>
          <w:szCs w:val="36"/>
          <w:rtl/>
        </w:rPr>
        <w:t xml:space="preserve">وبعد تنفيذ الأحكام الجديدة للإدارة المالية الاتحادية السويسرية الخاصة بفتح حسابات إيداع والحفاظ عليها، </w:t>
      </w:r>
      <w:r w:rsidR="00CF3E82">
        <w:rPr>
          <w:rFonts w:ascii="Arabic Typesetting" w:hAnsi="Arabic Typesetting" w:cs="Arabic Typesetting" w:hint="cs"/>
          <w:sz w:val="36"/>
          <w:szCs w:val="36"/>
          <w:rtl/>
        </w:rPr>
        <w:t>أُبلغت</w:t>
      </w:r>
      <w:r w:rsidR="00CF3E82" w:rsidRPr="00CF3E82">
        <w:rPr>
          <w:rFonts w:ascii="Arabic Typesetting" w:hAnsi="Arabic Typesetting" w:cs="Arabic Typesetting"/>
          <w:sz w:val="36"/>
          <w:szCs w:val="36"/>
          <w:rtl/>
        </w:rPr>
        <w:t xml:space="preserve"> الويبو </w:t>
      </w:r>
      <w:r w:rsidR="00CF3E82">
        <w:rPr>
          <w:rFonts w:ascii="Arabic Typesetting" w:hAnsi="Arabic Typesetting" w:cs="Arabic Typesetting" w:hint="cs"/>
          <w:sz w:val="36"/>
          <w:szCs w:val="36"/>
          <w:rtl/>
        </w:rPr>
        <w:t xml:space="preserve">بأنها لن تتمكن </w:t>
      </w:r>
      <w:r w:rsidR="00CF3E82" w:rsidRPr="00CF3E82">
        <w:rPr>
          <w:rFonts w:ascii="Arabic Typesetting" w:hAnsi="Arabic Typesetting" w:cs="Arabic Typesetting"/>
          <w:sz w:val="36"/>
          <w:szCs w:val="36"/>
          <w:rtl/>
        </w:rPr>
        <w:t>من إبقاء إيداعاتها لدى هذه الإدارة اعتباراً من نهاية عام 2015.</w:t>
      </w:r>
      <w:r w:rsidR="00CF3E82">
        <w:rPr>
          <w:rFonts w:ascii="Arabic Typesetting" w:hAnsi="Arabic Typesetting" w:cs="Arabic Typesetting" w:hint="cs"/>
          <w:sz w:val="36"/>
          <w:szCs w:val="36"/>
          <w:rtl/>
        </w:rPr>
        <w:t xml:space="preserve"> ولكن استجاب</w:t>
      </w:r>
      <w:r w:rsidR="00D7213B">
        <w:rPr>
          <w:rFonts w:ascii="Arabic Typesetting" w:hAnsi="Arabic Typesetting" w:cs="Arabic Typesetting" w:hint="cs"/>
          <w:sz w:val="36"/>
          <w:szCs w:val="36"/>
          <w:rtl/>
        </w:rPr>
        <w:t>ت</w:t>
      </w:r>
      <w:r w:rsidR="00CF3E82">
        <w:rPr>
          <w:rFonts w:ascii="Arabic Typesetting" w:hAnsi="Arabic Typesetting" w:cs="Arabic Typesetting" w:hint="cs"/>
          <w:sz w:val="36"/>
          <w:szCs w:val="36"/>
          <w:rtl/>
        </w:rPr>
        <w:t xml:space="preserve"> الإدارة لطلب الويبو تمديد هذه المهلة حتى 15</w:t>
      </w:r>
      <w:r w:rsidR="00D7213B">
        <w:rPr>
          <w:rFonts w:ascii="Arabic Typesetting" w:hAnsi="Arabic Typesetting" w:cs="Arabic Typesetting" w:hint="eastAsia"/>
          <w:sz w:val="36"/>
          <w:szCs w:val="36"/>
          <w:rtl/>
        </w:rPr>
        <w:t> </w:t>
      </w:r>
      <w:r w:rsidR="00CF3E82">
        <w:rPr>
          <w:rFonts w:ascii="Arabic Typesetting" w:hAnsi="Arabic Typesetting" w:cs="Arabic Typesetting" w:hint="cs"/>
          <w:sz w:val="36"/>
          <w:szCs w:val="36"/>
          <w:rtl/>
        </w:rPr>
        <w:t xml:space="preserve">ديسمبر 2017. </w:t>
      </w:r>
      <w:r w:rsidR="00D7213B">
        <w:rPr>
          <w:rFonts w:ascii="Arabic Typesetting" w:hAnsi="Arabic Typesetting" w:cs="Arabic Typesetting" w:hint="cs"/>
          <w:sz w:val="36"/>
          <w:szCs w:val="36"/>
          <w:rtl/>
        </w:rPr>
        <w:t xml:space="preserve">وتنص شروط هذا التمديد على ألا يجوز للويبو امتلاك رصيد يتجاوز إيداعاتها في نهاية سبتمبر 2015. وكان معدل الفائدة المتوسط على الإيداعات لدى الإدارة 0.421 بالمئة في عام 2014. وبلغ </w:t>
      </w:r>
      <w:r w:rsidR="000B34F4">
        <w:rPr>
          <w:rFonts w:ascii="Arabic Typesetting" w:hAnsi="Arabic Typesetting" w:cs="Arabic Typesetting" w:hint="cs"/>
          <w:sz w:val="36"/>
          <w:szCs w:val="36"/>
          <w:rtl/>
        </w:rPr>
        <w:t>هذا المعدل 0.150 بالمئة في يناير </w:t>
      </w:r>
      <w:r w:rsidR="00D7213B">
        <w:rPr>
          <w:rFonts w:ascii="Arabic Typesetting" w:hAnsi="Arabic Typesetting" w:cs="Arabic Typesetting" w:hint="cs"/>
          <w:sz w:val="36"/>
          <w:szCs w:val="36"/>
          <w:rtl/>
        </w:rPr>
        <w:t>2015 قبل أن يصبح صفرياً (أي 0.000 بالمئة) باقي السنة.</w:t>
      </w:r>
    </w:p>
    <w:p w:rsidR="003F5AE6" w:rsidRDefault="00D7213B" w:rsidP="000B34F4">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ووفقاً</w:t>
      </w:r>
      <w:r w:rsidRPr="003F5AE6">
        <w:rPr>
          <w:rFonts w:ascii="Arabic Typesetting" w:hAnsi="Arabic Typesetting" w:cs="Arabic Typesetting"/>
          <w:sz w:val="36"/>
          <w:szCs w:val="36"/>
          <w:rtl/>
        </w:rPr>
        <w:t xml:space="preserve"> </w:t>
      </w:r>
      <w:r w:rsidR="003F5AE6" w:rsidRPr="003F5AE6">
        <w:rPr>
          <w:rFonts w:ascii="Arabic Typesetting" w:hAnsi="Arabic Typesetting" w:cs="Arabic Typesetting"/>
          <w:sz w:val="36"/>
          <w:szCs w:val="36"/>
          <w:rtl/>
        </w:rPr>
        <w:t xml:space="preserve">لقواعد عرض المعايير المحاسبية الدولية، </w:t>
      </w:r>
      <w:r w:rsidR="003F5AE6" w:rsidRPr="003F5AE6">
        <w:rPr>
          <w:rFonts w:ascii="Arabic Typesetting" w:hAnsi="Arabic Typesetting" w:cs="Arabic Typesetting" w:hint="cs"/>
          <w:sz w:val="36"/>
          <w:szCs w:val="36"/>
          <w:rtl/>
        </w:rPr>
        <w:t>تنقسم</w:t>
      </w:r>
      <w:r w:rsidR="003F5AE6" w:rsidRPr="003F5AE6">
        <w:rPr>
          <w:rFonts w:ascii="Arabic Typesetting" w:hAnsi="Arabic Typesetting" w:cs="Arabic Typesetting"/>
          <w:sz w:val="36"/>
          <w:szCs w:val="36"/>
          <w:rtl/>
        </w:rPr>
        <w:t xml:space="preserve"> أرصدة السيولة إلى سيولة مقيّدة وسيولة غير مقيّدة. وتشمل الأموال المقيّدة الأموال </w:t>
      </w:r>
      <w:r w:rsidR="000B34F4">
        <w:rPr>
          <w:rFonts w:ascii="Arabic Typesetting" w:hAnsi="Arabic Typesetting" w:cs="Arabic Typesetting" w:hint="cs"/>
          <w:sz w:val="36"/>
          <w:szCs w:val="36"/>
          <w:rtl/>
        </w:rPr>
        <w:t>الممسوكة</w:t>
      </w:r>
      <w:r w:rsidR="003F5AE6" w:rsidRPr="003F5AE6">
        <w:rPr>
          <w:rFonts w:ascii="Arabic Typesetting" w:hAnsi="Arabic Typesetting" w:cs="Arabic Typesetting"/>
          <w:sz w:val="36"/>
          <w:szCs w:val="36"/>
          <w:rtl/>
        </w:rPr>
        <w:t xml:space="preserve"> للغير</w:t>
      </w:r>
      <w:r>
        <w:rPr>
          <w:rFonts w:ascii="Arabic Typesetting" w:hAnsi="Arabic Typesetting" w:cs="Arabic Typesetting" w:hint="cs"/>
          <w:sz w:val="36"/>
          <w:szCs w:val="36"/>
          <w:rtl/>
        </w:rPr>
        <w:t xml:space="preserve">. </w:t>
      </w:r>
      <w:r w:rsidR="00E6274A">
        <w:rPr>
          <w:rFonts w:ascii="Arabic Typesetting" w:hAnsi="Arabic Typesetting" w:cs="Arabic Typesetting" w:hint="cs"/>
          <w:sz w:val="36"/>
          <w:szCs w:val="36"/>
          <w:rtl/>
        </w:rPr>
        <w:t>وتتيح</w:t>
      </w:r>
      <w:r>
        <w:rPr>
          <w:rFonts w:ascii="Arabic Typesetting" w:hAnsi="Arabic Typesetting" w:cs="Arabic Typesetting" w:hint="cs"/>
          <w:sz w:val="36"/>
          <w:szCs w:val="36"/>
          <w:rtl/>
        </w:rPr>
        <w:t xml:space="preserve"> المنظمة لمودعي الطلبات في إطار نظام معاهدة البراءات ونظامي مدريد ولاهاي إيداع أموال تُستخدم للطلبات والتجديدات المقبلة، وتجيز لبعض الأطراف المتعاقدة أن تحول أموالاً حصلت</w:t>
      </w:r>
      <w:r w:rsidR="000B34F4">
        <w:rPr>
          <w:rFonts w:ascii="Arabic Typesetting" w:hAnsi="Arabic Typesetting" w:cs="Arabic Typesetting" w:hint="cs"/>
          <w:sz w:val="36"/>
          <w:szCs w:val="36"/>
          <w:rtl/>
        </w:rPr>
        <w:t>ها</w:t>
      </w:r>
      <w:r>
        <w:rPr>
          <w:rFonts w:ascii="Arabic Typesetting" w:hAnsi="Arabic Typesetting" w:cs="Arabic Typesetting" w:hint="cs"/>
          <w:sz w:val="36"/>
          <w:szCs w:val="36"/>
          <w:rtl/>
        </w:rPr>
        <w:t xml:space="preserve"> باسم المنظمة. </w:t>
      </w:r>
      <w:r w:rsidR="003F5AE6" w:rsidRPr="003F5AE6">
        <w:rPr>
          <w:rFonts w:ascii="Arabic Typesetting" w:hAnsi="Arabic Typesetting" w:cs="Arabic Typesetting"/>
          <w:sz w:val="36"/>
          <w:szCs w:val="36"/>
          <w:rtl/>
        </w:rPr>
        <w:t>وتشمل</w:t>
      </w:r>
      <w:r>
        <w:rPr>
          <w:rFonts w:ascii="Arabic Typesetting" w:hAnsi="Arabic Typesetting" w:cs="Arabic Typesetting" w:hint="cs"/>
          <w:sz w:val="36"/>
          <w:szCs w:val="36"/>
          <w:rtl/>
        </w:rPr>
        <w:t xml:space="preserve"> الأموال المقيدة</w:t>
      </w:r>
      <w:r w:rsidR="003F5AE6" w:rsidRPr="003F5AE6">
        <w:rPr>
          <w:rFonts w:ascii="Arabic Typesetting" w:hAnsi="Arabic Typesetting" w:cs="Arabic Typesetting"/>
          <w:sz w:val="36"/>
          <w:szCs w:val="36"/>
          <w:rtl/>
        </w:rPr>
        <w:t xml:space="preserve"> أيضا الرسوم </w:t>
      </w:r>
      <w:r>
        <w:rPr>
          <w:rFonts w:ascii="Arabic Typesetting" w:hAnsi="Arabic Typesetting" w:cs="Arabic Typesetting" w:hint="cs"/>
          <w:sz w:val="36"/>
          <w:szCs w:val="36"/>
          <w:rtl/>
        </w:rPr>
        <w:t>التي حصلها المكتب الدولي للويبو كمكتب لتسلّم الطلبات</w:t>
      </w:r>
      <w:r w:rsidRPr="003F5AE6">
        <w:rPr>
          <w:rFonts w:ascii="Arabic Typesetting" w:hAnsi="Arabic Typesetting" w:cs="Arabic Typesetting"/>
          <w:sz w:val="36"/>
          <w:szCs w:val="36"/>
          <w:rtl/>
        </w:rPr>
        <w:t xml:space="preserve"> </w:t>
      </w:r>
      <w:r w:rsidR="003F5AE6" w:rsidRPr="003F5AE6">
        <w:rPr>
          <w:rFonts w:ascii="Arabic Typesetting" w:hAnsi="Arabic Typesetting" w:cs="Arabic Typesetting"/>
          <w:sz w:val="36"/>
          <w:szCs w:val="36"/>
          <w:rtl/>
        </w:rPr>
        <w:t>باسم الأطراف المتعاقدة في اتفاق مدريد وبروتوكوله واتفاق لاهاي، وباسم إدارات البحث الدولي في إطار معاهدة التعاون بشأن البراءات. و</w:t>
      </w:r>
      <w:r>
        <w:rPr>
          <w:rFonts w:ascii="Arabic Typesetting" w:hAnsi="Arabic Typesetting" w:cs="Arabic Typesetting" w:hint="cs"/>
          <w:sz w:val="36"/>
          <w:szCs w:val="36"/>
          <w:rtl/>
        </w:rPr>
        <w:t>إضافة إلى ذلك، فإن</w:t>
      </w:r>
      <w:r w:rsidR="003F5AE6" w:rsidRPr="003F5AE6">
        <w:rPr>
          <w:rFonts w:ascii="Arabic Typesetting" w:hAnsi="Arabic Typesetting" w:cs="Arabic Typesetting" w:hint="cs"/>
          <w:sz w:val="36"/>
          <w:szCs w:val="36"/>
          <w:rtl/>
        </w:rPr>
        <w:t xml:space="preserve"> </w:t>
      </w:r>
      <w:r w:rsidR="003F5AE6" w:rsidRPr="003F5AE6">
        <w:rPr>
          <w:rFonts w:ascii="Arabic Typesetting" w:hAnsi="Arabic Typesetting" w:cs="Arabic Typesetting"/>
          <w:sz w:val="36"/>
          <w:szCs w:val="36"/>
          <w:rtl/>
        </w:rPr>
        <w:t>الودائع المت</w:t>
      </w:r>
      <w:r>
        <w:rPr>
          <w:rFonts w:ascii="Arabic Typesetting" w:hAnsi="Arabic Typesetting" w:cs="Arabic Typesetting" w:hint="cs"/>
          <w:sz w:val="36"/>
          <w:szCs w:val="36"/>
          <w:rtl/>
        </w:rPr>
        <w:t>س</w:t>
      </w:r>
      <w:r w:rsidR="003F5AE6" w:rsidRPr="003F5AE6">
        <w:rPr>
          <w:rFonts w:ascii="Arabic Typesetting" w:hAnsi="Arabic Typesetting" w:cs="Arabic Typesetting"/>
          <w:sz w:val="36"/>
          <w:szCs w:val="36"/>
          <w:rtl/>
        </w:rPr>
        <w:t>لمة في إطار الإجراءات الجارية بشأن العلامات التجارية، خلاف القسط الذي يقدر كمبلغ ت</w:t>
      </w:r>
      <w:r>
        <w:rPr>
          <w:rFonts w:ascii="Arabic Typesetting" w:hAnsi="Arabic Typesetting" w:cs="Arabic Typesetting" w:hint="cs"/>
          <w:sz w:val="36"/>
          <w:szCs w:val="36"/>
          <w:rtl/>
        </w:rPr>
        <w:t>س</w:t>
      </w:r>
      <w:r w:rsidR="003F5AE6" w:rsidRPr="003F5AE6">
        <w:rPr>
          <w:rFonts w:ascii="Arabic Typesetting" w:hAnsi="Arabic Typesetting" w:cs="Arabic Typesetting"/>
          <w:sz w:val="36"/>
          <w:szCs w:val="36"/>
          <w:rtl/>
        </w:rPr>
        <w:t xml:space="preserve">لمته المنظمة قبل استحقاقه، </w:t>
      </w:r>
      <w:r>
        <w:rPr>
          <w:rFonts w:ascii="Arabic Typesetting" w:hAnsi="Arabic Typesetting" w:cs="Arabic Typesetting" w:hint="cs"/>
          <w:sz w:val="36"/>
          <w:szCs w:val="36"/>
          <w:rtl/>
        </w:rPr>
        <w:t>تعدُّ</w:t>
      </w:r>
      <w:r w:rsidR="003F5AE6" w:rsidRPr="003F5AE6">
        <w:rPr>
          <w:rFonts w:ascii="Arabic Typesetting" w:hAnsi="Arabic Typesetting" w:cs="Arabic Typesetting"/>
          <w:sz w:val="36"/>
          <w:szCs w:val="36"/>
          <w:rtl/>
        </w:rPr>
        <w:t xml:space="preserve"> أموالاً محصلة باسم الغير </w:t>
      </w:r>
      <w:r>
        <w:rPr>
          <w:rFonts w:ascii="Arabic Typesetting" w:hAnsi="Arabic Typesetting" w:cs="Arabic Typesetting" w:hint="cs"/>
          <w:sz w:val="36"/>
          <w:szCs w:val="36"/>
          <w:rtl/>
        </w:rPr>
        <w:t>وعليه تندرج في إطار الأموال</w:t>
      </w:r>
      <w:r w:rsidR="003F5AE6" w:rsidRPr="003F5AE6">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w:t>
      </w:r>
      <w:r w:rsidR="003F5AE6" w:rsidRPr="003F5AE6">
        <w:rPr>
          <w:rFonts w:ascii="Arabic Typesetting" w:hAnsi="Arabic Typesetting" w:cs="Arabic Typesetting"/>
          <w:sz w:val="36"/>
          <w:szCs w:val="36"/>
          <w:rtl/>
        </w:rPr>
        <w:t>مقيّدة.</w:t>
      </w:r>
    </w:p>
    <w:p w:rsidR="00D7213B" w:rsidRDefault="00D7213B" w:rsidP="000B34F4">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وتمتلك المنظمة أموالاً مخصصة لتغطية الالتزامات المرتبطة باستحقاقات الموظفين بعد نهاية الخدمة ومنها التأمين الصحي بعد نهاية الخدمة. ومنذ سنة 2014</w:t>
      </w:r>
      <w:r w:rsidR="000B34F4">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يُحتفظ بهذه الأموال في حسابات مصرفية منفصلة وتدرج في فئة الأموال المقيدة. وبلغ</w:t>
      </w:r>
      <w:r w:rsidR="00E6274A">
        <w:rPr>
          <w:rFonts w:ascii="Arabic Typesetting" w:hAnsi="Arabic Typesetting" w:cs="Arabic Typesetting" w:hint="eastAsia"/>
          <w:sz w:val="36"/>
          <w:szCs w:val="36"/>
          <w:rtl/>
        </w:rPr>
        <w:t> </w:t>
      </w:r>
      <w:r>
        <w:rPr>
          <w:rFonts w:ascii="Arabic Typesetting" w:hAnsi="Arabic Typesetting" w:cs="Arabic Typesetting" w:hint="cs"/>
          <w:sz w:val="36"/>
          <w:szCs w:val="36"/>
          <w:rtl/>
        </w:rPr>
        <w:t>رصيد هذه الحسابات المصرفية المنفصلة 88.9 مليون فرنك سويسري في 31 ديسمبر 2015. و</w:t>
      </w:r>
      <w:r w:rsidR="000B34F4">
        <w:rPr>
          <w:rFonts w:ascii="Arabic Typesetting" w:hAnsi="Arabic Typesetting" w:cs="Arabic Typesetting" w:hint="cs"/>
          <w:sz w:val="36"/>
          <w:szCs w:val="36"/>
          <w:rtl/>
        </w:rPr>
        <w:t>أسفرت</w:t>
      </w:r>
      <w:r w:rsidR="002D289D">
        <w:rPr>
          <w:rFonts w:ascii="Arabic Typesetting" w:hAnsi="Arabic Typesetting" w:cs="Arabic Typesetting" w:hint="cs"/>
          <w:sz w:val="36"/>
          <w:szCs w:val="36"/>
          <w:rtl/>
        </w:rPr>
        <w:t xml:space="preserve"> الرسوم المطبقة على تكاليف الوظائف لتمويل استحقاقات الموظفين بعد نهاية الخدمة</w:t>
      </w:r>
      <w:r w:rsidR="000B34F4">
        <w:rPr>
          <w:rFonts w:ascii="Arabic Typesetting" w:hAnsi="Arabic Typesetting" w:cs="Arabic Typesetting" w:hint="cs"/>
          <w:sz w:val="36"/>
          <w:szCs w:val="36"/>
          <w:rtl/>
        </w:rPr>
        <w:t xml:space="preserve"> عن أموال إضافية قدرها</w:t>
      </w:r>
      <w:r w:rsidR="002D289D">
        <w:rPr>
          <w:rFonts w:ascii="Arabic Typesetting" w:hAnsi="Arabic Typesetting" w:cs="Arabic Typesetting" w:hint="cs"/>
          <w:sz w:val="36"/>
          <w:szCs w:val="36"/>
          <w:rtl/>
        </w:rPr>
        <w:t xml:space="preserve"> 13.2 مليون فرنك سويسري في</w:t>
      </w:r>
      <w:r w:rsidR="000B34F4">
        <w:rPr>
          <w:rFonts w:ascii="Arabic Typesetting" w:hAnsi="Arabic Typesetting" w:cs="Arabic Typesetting" w:hint="eastAsia"/>
          <w:sz w:val="36"/>
          <w:szCs w:val="36"/>
          <w:rtl/>
        </w:rPr>
        <w:t> </w:t>
      </w:r>
      <w:r w:rsidR="002D289D">
        <w:rPr>
          <w:rFonts w:ascii="Arabic Typesetting" w:hAnsi="Arabic Typesetting" w:cs="Arabic Typesetting" w:hint="cs"/>
          <w:sz w:val="36"/>
          <w:szCs w:val="36"/>
          <w:rtl/>
        </w:rPr>
        <w:t>2015. وستحوَّل هذه الأموال إلى حسابات مصرفية منفصلة في</w:t>
      </w:r>
      <w:r w:rsidR="000B34F4">
        <w:rPr>
          <w:rFonts w:ascii="Arabic Typesetting" w:hAnsi="Arabic Typesetting" w:cs="Arabic Typesetting" w:hint="cs"/>
          <w:sz w:val="36"/>
          <w:szCs w:val="36"/>
          <w:rtl/>
        </w:rPr>
        <w:t xml:space="preserve"> عام</w:t>
      </w:r>
      <w:r w:rsidR="002D289D">
        <w:rPr>
          <w:rFonts w:ascii="Arabic Typesetting" w:hAnsi="Arabic Typesetting" w:cs="Arabic Typesetting" w:hint="cs"/>
          <w:sz w:val="36"/>
          <w:szCs w:val="36"/>
          <w:rtl/>
        </w:rPr>
        <w:t xml:space="preserve"> 2016.</w:t>
      </w:r>
    </w:p>
    <w:p w:rsidR="002D289D" w:rsidRPr="003F5AE6" w:rsidRDefault="002D289D" w:rsidP="000B34F4">
      <w:pPr>
        <w:bidi/>
        <w:spacing w:after="240" w:line="360" w:lineRule="exact"/>
        <w:rPr>
          <w:rFonts w:ascii="Arabic Typesetting" w:hAnsi="Arabic Typesetting" w:cs="Arabic Typesetting"/>
          <w:sz w:val="36"/>
          <w:szCs w:val="36"/>
          <w:rtl/>
        </w:rPr>
      </w:pPr>
      <w:r w:rsidRPr="002D289D">
        <w:rPr>
          <w:rFonts w:ascii="Arabic Typesetting" w:hAnsi="Arabic Typesetting" w:cs="Arabic Typesetting"/>
          <w:sz w:val="36"/>
          <w:szCs w:val="36"/>
          <w:rtl/>
        </w:rPr>
        <w:t xml:space="preserve">أما الحسابات الخاصة التي </w:t>
      </w:r>
      <w:r>
        <w:rPr>
          <w:rFonts w:ascii="Arabic Typesetting" w:hAnsi="Arabic Typesetting" w:cs="Arabic Typesetting" w:hint="cs"/>
          <w:sz w:val="36"/>
          <w:szCs w:val="36"/>
          <w:rtl/>
        </w:rPr>
        <w:t>تحتفظ بها</w:t>
      </w:r>
      <w:r w:rsidRPr="002D289D">
        <w:rPr>
          <w:rFonts w:ascii="Arabic Typesetting" w:hAnsi="Arabic Typesetting" w:cs="Arabic Typesetting"/>
          <w:sz w:val="36"/>
          <w:szCs w:val="36"/>
          <w:rtl/>
        </w:rPr>
        <w:t xml:space="preserve"> المنظمة </w:t>
      </w:r>
      <w:r>
        <w:rPr>
          <w:rFonts w:ascii="Arabic Typesetting" w:hAnsi="Arabic Typesetting" w:cs="Arabic Typesetting" w:hint="cs"/>
          <w:sz w:val="36"/>
          <w:szCs w:val="36"/>
          <w:rtl/>
        </w:rPr>
        <w:t>باسم</w:t>
      </w:r>
      <w:r w:rsidRPr="002D289D">
        <w:rPr>
          <w:rFonts w:ascii="Arabic Typesetting" w:hAnsi="Arabic Typesetting" w:cs="Arabic Typesetting"/>
          <w:sz w:val="36"/>
          <w:szCs w:val="36"/>
          <w:rtl/>
        </w:rPr>
        <w:t xml:space="preserve"> </w:t>
      </w:r>
      <w:r w:rsidR="000B34F4">
        <w:rPr>
          <w:rFonts w:ascii="Arabic Typesetting" w:hAnsi="Arabic Typesetting" w:cs="Arabic Typesetting" w:hint="cs"/>
          <w:sz w:val="36"/>
          <w:szCs w:val="36"/>
          <w:rtl/>
        </w:rPr>
        <w:t>مانحي</w:t>
      </w:r>
      <w:r w:rsidRPr="002D289D">
        <w:rPr>
          <w:rFonts w:ascii="Arabic Typesetting" w:hAnsi="Arabic Typesetting" w:cs="Arabic Typesetting"/>
          <w:sz w:val="36"/>
          <w:szCs w:val="36"/>
          <w:rtl/>
        </w:rPr>
        <w:t xml:space="preserve"> الإسهامات الطوعية </w:t>
      </w:r>
      <w:r>
        <w:rPr>
          <w:rFonts w:ascii="Arabic Typesetting" w:hAnsi="Arabic Typesetting" w:cs="Arabic Typesetting" w:hint="cs"/>
          <w:sz w:val="36"/>
          <w:szCs w:val="36"/>
          <w:rtl/>
        </w:rPr>
        <w:t>فتصنَّف كأموال مقيدة و</w:t>
      </w:r>
      <w:r w:rsidRPr="002D289D">
        <w:rPr>
          <w:rFonts w:ascii="Arabic Typesetting" w:hAnsi="Arabic Typesetting" w:cs="Arabic Typesetting"/>
          <w:sz w:val="36"/>
          <w:szCs w:val="36"/>
          <w:rtl/>
        </w:rPr>
        <w:t>تودع بالعملة التي ستقيد بها النفقات المعنية بالاستناد إلى الاتفاقات مع المانحين.</w:t>
      </w:r>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b/>
          <w:bCs/>
          <w:sz w:val="36"/>
          <w:szCs w:val="36"/>
          <w:rtl/>
        </w:rPr>
        <w:lastRenderedPageBreak/>
        <w:t>الأصول الثابتة</w:t>
      </w:r>
    </w:p>
    <w:p w:rsidR="003F5AE6" w:rsidRPr="003F5AE6" w:rsidRDefault="000B34F4" w:rsidP="003F5AE6">
      <w:pPr>
        <w:bidi/>
        <w:spacing w:after="240"/>
        <w:jc w:val="center"/>
        <w:rPr>
          <w:rFonts w:ascii="Arabic Typesetting" w:hAnsi="Arabic Typesetting" w:cs="Arabic Typesetting"/>
          <w:sz w:val="36"/>
          <w:szCs w:val="36"/>
          <w:rtl/>
        </w:rPr>
      </w:pPr>
      <w:r w:rsidRPr="000B34F4">
        <w:rPr>
          <w:noProof/>
          <w:szCs w:val="22"/>
          <w:rtl/>
        </w:rPr>
        <w:drawing>
          <wp:inline distT="0" distB="0" distL="0" distR="0" wp14:anchorId="0C8C0226" wp14:editId="723B195C">
            <wp:extent cx="5700290" cy="426935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02943" cy="4271339"/>
                    </a:xfrm>
                    <a:prstGeom prst="rect">
                      <a:avLst/>
                    </a:prstGeom>
                    <a:noFill/>
                    <a:ln>
                      <a:noFill/>
                    </a:ln>
                  </pic:spPr>
                </pic:pic>
              </a:graphicData>
            </a:graphic>
          </wp:inline>
        </w:drawing>
      </w:r>
    </w:p>
    <w:p w:rsidR="003F5AE6" w:rsidRPr="003F5AE6" w:rsidRDefault="003F5AE6" w:rsidP="000B34F4">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sz w:val="36"/>
          <w:szCs w:val="36"/>
          <w:rtl/>
        </w:rPr>
        <w:t>تقي</w:t>
      </w:r>
      <w:r w:rsidRPr="003F5AE6">
        <w:rPr>
          <w:rFonts w:ascii="Arabic Typesetting" w:hAnsi="Arabic Typesetting" w:cs="Arabic Typesetting" w:hint="cs"/>
          <w:sz w:val="36"/>
          <w:szCs w:val="36"/>
          <w:rtl/>
        </w:rPr>
        <w:t>ّ</w:t>
      </w:r>
      <w:r w:rsidRPr="003F5AE6">
        <w:rPr>
          <w:rFonts w:ascii="Arabic Typesetting" w:hAnsi="Arabic Typesetting" w:cs="Arabic Typesetting"/>
          <w:sz w:val="36"/>
          <w:szCs w:val="36"/>
          <w:rtl/>
        </w:rPr>
        <w:t xml:space="preserve">د المنظمة </w:t>
      </w:r>
      <w:r w:rsidRPr="003F5AE6">
        <w:rPr>
          <w:rFonts w:ascii="Arabic Typesetting" w:hAnsi="Arabic Typesetting" w:cs="Arabic Typesetting" w:hint="cs"/>
          <w:sz w:val="36"/>
          <w:szCs w:val="36"/>
          <w:rtl/>
        </w:rPr>
        <w:t xml:space="preserve">مشتريات </w:t>
      </w:r>
      <w:r w:rsidRPr="003F5AE6">
        <w:rPr>
          <w:rFonts w:ascii="Arabic Typesetting" w:hAnsi="Arabic Typesetting" w:cs="Arabic Typesetting"/>
          <w:sz w:val="36"/>
          <w:szCs w:val="36"/>
          <w:rtl/>
        </w:rPr>
        <w:t>المعدات كأصول إذا تجاوز إجمالي تكلفتها</w:t>
      </w:r>
      <w:r w:rsidRPr="003F5AE6">
        <w:rPr>
          <w:rFonts w:ascii="Arabic Typesetting" w:hAnsi="Arabic Typesetting" w:cs="Arabic Typesetting" w:hint="cs"/>
          <w:sz w:val="36"/>
          <w:szCs w:val="36"/>
          <w:rtl/>
        </w:rPr>
        <w:t xml:space="preserve"> 000</w:t>
      </w:r>
      <w:r w:rsidRPr="003F5AE6">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5 فرنك سويسري</w:t>
      </w:r>
      <w:r w:rsidRPr="003F5AE6">
        <w:rPr>
          <w:rFonts w:ascii="Arabic Typesetting" w:hAnsi="Arabic Typesetting" w:cs="Arabic Typesetting"/>
          <w:sz w:val="36"/>
          <w:szCs w:val="36"/>
          <w:rtl/>
        </w:rPr>
        <w:t>.</w:t>
      </w:r>
    </w:p>
    <w:p w:rsidR="003F5AE6" w:rsidRPr="003F5AE6" w:rsidRDefault="0035752C" w:rsidP="000B34F4">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وبلغت القيمة العادلة</w:t>
      </w:r>
      <w:r w:rsidRPr="003F5AE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ل</w:t>
      </w:r>
      <w:r w:rsidR="003F5AE6" w:rsidRPr="003F5AE6">
        <w:rPr>
          <w:rFonts w:ascii="Arabic Typesetting" w:hAnsi="Arabic Typesetting" w:cs="Arabic Typesetting" w:hint="cs"/>
          <w:sz w:val="36"/>
          <w:szCs w:val="36"/>
          <w:rtl/>
        </w:rPr>
        <w:t>مبنى اتحاد مدريد، المُدرج في صنف الملكية الاستثمارية وفقا للمعايير المحاسبية الدولية،</w:t>
      </w:r>
      <w:r>
        <w:rPr>
          <w:rFonts w:ascii="Arabic Typesetting" w:hAnsi="Arabic Typesetting" w:cs="Arabic Typesetting" w:hint="cs"/>
          <w:sz w:val="36"/>
          <w:szCs w:val="36"/>
          <w:rtl/>
        </w:rPr>
        <w:t xml:space="preserve"> 6.2 مليون فرنك</w:t>
      </w:r>
      <w:r w:rsidR="000B34F4">
        <w:rPr>
          <w:rFonts w:ascii="Arabic Typesetting" w:hAnsi="Arabic Typesetting" w:cs="Arabic Typesetting" w:hint="eastAsia"/>
          <w:sz w:val="36"/>
          <w:szCs w:val="36"/>
          <w:rtl/>
        </w:rPr>
        <w:t> </w:t>
      </w:r>
      <w:r>
        <w:rPr>
          <w:rFonts w:ascii="Arabic Typesetting" w:hAnsi="Arabic Typesetting" w:cs="Arabic Typesetting" w:hint="cs"/>
          <w:sz w:val="36"/>
          <w:szCs w:val="36"/>
          <w:rtl/>
        </w:rPr>
        <w:t>سويسري في 31 ديسمبر 2015. وخضع المبنى</w:t>
      </w:r>
      <w:r w:rsidR="003F5AE6" w:rsidRPr="003F5AE6">
        <w:rPr>
          <w:rFonts w:ascii="Arabic Typesetting" w:hAnsi="Arabic Typesetting" w:cs="Arabic Typesetting" w:hint="cs"/>
          <w:sz w:val="36"/>
          <w:szCs w:val="36"/>
          <w:rtl/>
        </w:rPr>
        <w:t xml:space="preserve"> لإعادة تقييم خلال عام </w:t>
      </w:r>
      <w:r>
        <w:rPr>
          <w:rFonts w:ascii="Arabic Typesetting" w:hAnsi="Arabic Typesetting" w:cs="Arabic Typesetting" w:hint="cs"/>
          <w:sz w:val="36"/>
          <w:szCs w:val="36"/>
          <w:rtl/>
        </w:rPr>
        <w:t>2015</w:t>
      </w:r>
      <w:r w:rsidRPr="003F5AE6">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أسفرت عن زيادة قيمته بمبلغ قدره </w:t>
      </w:r>
      <w:r>
        <w:rPr>
          <w:rFonts w:ascii="Arabic Typesetting" w:hAnsi="Arabic Typesetting" w:cs="Arabic Typesetting" w:hint="cs"/>
          <w:sz w:val="36"/>
          <w:szCs w:val="36"/>
          <w:rtl/>
        </w:rPr>
        <w:t>1.4</w:t>
      </w:r>
      <w:r w:rsidR="003F5AE6" w:rsidRPr="003F5AE6">
        <w:rPr>
          <w:rFonts w:ascii="Arabic Typesetting" w:hAnsi="Arabic Typesetting" w:cs="Arabic Typesetting" w:hint="eastAsia"/>
          <w:sz w:val="36"/>
          <w:szCs w:val="36"/>
          <w:rtl/>
        </w:rPr>
        <w:t> </w:t>
      </w:r>
      <w:r w:rsidR="003F5AE6" w:rsidRPr="003F5AE6">
        <w:rPr>
          <w:rFonts w:ascii="Arabic Typesetting" w:hAnsi="Arabic Typesetting" w:cs="Arabic Typesetting" w:hint="cs"/>
          <w:sz w:val="36"/>
          <w:szCs w:val="36"/>
          <w:rtl/>
        </w:rPr>
        <w:t>مليون فرنك سويسري.</w:t>
      </w:r>
    </w:p>
    <w:p w:rsidR="003F5AE6" w:rsidRPr="003F5AE6" w:rsidRDefault="0035752C" w:rsidP="00F54D6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وبلغت القيمة الدفترية الصافية ل</w:t>
      </w:r>
      <w:r w:rsidR="003F5AE6" w:rsidRPr="003F5AE6">
        <w:rPr>
          <w:rFonts w:ascii="Arabic Typesetting" w:hAnsi="Arabic Typesetting" w:cs="Arabic Typesetting"/>
          <w:sz w:val="36"/>
          <w:szCs w:val="36"/>
          <w:rtl/>
        </w:rPr>
        <w:t xml:space="preserve">حقوق </w:t>
      </w:r>
      <w:r w:rsidR="003F5AE6" w:rsidRPr="003F5AE6">
        <w:rPr>
          <w:rFonts w:ascii="Arabic Typesetting" w:hAnsi="Arabic Typesetting" w:cs="Arabic Typesetting" w:hint="cs"/>
          <w:sz w:val="36"/>
          <w:szCs w:val="36"/>
          <w:rtl/>
        </w:rPr>
        <w:t xml:space="preserve">استغلال </w:t>
      </w:r>
      <w:r w:rsidR="003F5AE6" w:rsidRPr="003F5AE6">
        <w:rPr>
          <w:rFonts w:ascii="Arabic Typesetting" w:hAnsi="Arabic Typesetting" w:cs="Arabic Typesetting"/>
          <w:sz w:val="36"/>
          <w:szCs w:val="36"/>
          <w:rtl/>
        </w:rPr>
        <w:t xml:space="preserve">الأراضي </w:t>
      </w:r>
      <w:r>
        <w:rPr>
          <w:rFonts w:ascii="Arabic Typesetting" w:hAnsi="Arabic Typesetting" w:cs="Arabic Typesetting" w:hint="cs"/>
          <w:sz w:val="36"/>
          <w:szCs w:val="36"/>
          <w:rtl/>
        </w:rPr>
        <w:t xml:space="preserve">25.6 مليون فرنك سويسري في 31 ديسمبر 2015. وواصلت </w:t>
      </w:r>
      <w:r w:rsidR="003F5AE6" w:rsidRPr="003F5AE6">
        <w:rPr>
          <w:rFonts w:ascii="Arabic Typesetting" w:hAnsi="Arabic Typesetting" w:cs="Arabic Typesetting"/>
          <w:sz w:val="36"/>
          <w:szCs w:val="36"/>
          <w:rtl/>
        </w:rPr>
        <w:t xml:space="preserve">تراجعها بمعدل سنوي يبلغ 0,4 مليون فرنك سويسري إذ </w:t>
      </w:r>
      <w:r w:rsidR="003F5AE6" w:rsidRPr="003F5AE6">
        <w:rPr>
          <w:rFonts w:ascii="Arabic Typesetting" w:hAnsi="Arabic Typesetting" w:cs="Arabic Typesetting" w:hint="cs"/>
          <w:sz w:val="36"/>
          <w:szCs w:val="36"/>
          <w:rtl/>
        </w:rPr>
        <w:t>تُستهلك</w:t>
      </w:r>
      <w:r w:rsidR="003F5AE6" w:rsidRPr="003F5AE6">
        <w:rPr>
          <w:rFonts w:ascii="Arabic Typesetting" w:hAnsi="Arabic Typesetting" w:cs="Arabic Typesetting"/>
          <w:sz w:val="36"/>
          <w:szCs w:val="36"/>
          <w:rtl/>
        </w:rPr>
        <w:t xml:space="preserve"> على مدار 78</w:t>
      </w:r>
      <w:r w:rsidR="003F5AE6" w:rsidRPr="003F5AE6">
        <w:rPr>
          <w:rFonts w:ascii="Arabic Typesetting" w:hAnsi="Arabic Typesetting" w:cs="Arabic Typesetting" w:hint="cs"/>
          <w:sz w:val="36"/>
          <w:szCs w:val="36"/>
          <w:rtl/>
        </w:rPr>
        <w:t> </w:t>
      </w:r>
      <w:r w:rsidR="003F5AE6" w:rsidRPr="003F5AE6">
        <w:rPr>
          <w:rFonts w:ascii="Arabic Typesetting" w:hAnsi="Arabic Typesetting" w:cs="Arabic Typesetting"/>
          <w:sz w:val="36"/>
          <w:szCs w:val="36"/>
          <w:rtl/>
        </w:rPr>
        <w:t>عاماً.</w:t>
      </w:r>
      <w:r w:rsidR="00E82C88">
        <w:rPr>
          <w:rFonts w:ascii="Arabic Typesetting" w:hAnsi="Arabic Typesetting" w:cs="Arabic Typesetting" w:hint="cs"/>
          <w:sz w:val="36"/>
          <w:szCs w:val="36"/>
          <w:rtl/>
        </w:rPr>
        <w:t xml:space="preserve"> ورسملت الويبو</w:t>
      </w:r>
      <w:r w:rsidR="003F5AE6" w:rsidRPr="003F5AE6">
        <w:rPr>
          <w:rFonts w:ascii="Arabic Typesetting" w:hAnsi="Arabic Typesetting" w:cs="Arabic Typesetting"/>
          <w:sz w:val="36"/>
          <w:szCs w:val="36"/>
          <w:rtl/>
        </w:rPr>
        <w:t xml:space="preserve"> </w:t>
      </w:r>
      <w:r w:rsidR="003F5AE6" w:rsidRPr="003F5AE6">
        <w:rPr>
          <w:rFonts w:ascii="Arabic Typesetting" w:hAnsi="Arabic Typesetting" w:cs="Arabic Typesetting" w:hint="cs"/>
          <w:sz w:val="36"/>
          <w:szCs w:val="36"/>
          <w:rtl/>
        </w:rPr>
        <w:t>البرمجيات</w:t>
      </w:r>
      <w:r w:rsidR="003F5AE6" w:rsidRPr="003F5AE6">
        <w:rPr>
          <w:rFonts w:ascii="Arabic Typesetting" w:hAnsi="Arabic Typesetting" w:cs="Arabic Typesetting"/>
          <w:sz w:val="36"/>
          <w:szCs w:val="36"/>
          <w:rtl/>
        </w:rPr>
        <w:t xml:space="preserve"> </w:t>
      </w:r>
      <w:r w:rsidR="003F5AE6" w:rsidRPr="003F5AE6">
        <w:rPr>
          <w:rFonts w:ascii="Arabic Typesetting" w:hAnsi="Arabic Typesetting" w:cs="Arabic Typesetting" w:hint="cs"/>
          <w:sz w:val="36"/>
          <w:szCs w:val="36"/>
          <w:rtl/>
        </w:rPr>
        <w:t>المُكتسبة</w:t>
      </w:r>
      <w:r w:rsidR="003F5AE6" w:rsidRPr="003F5AE6">
        <w:rPr>
          <w:rFonts w:ascii="Arabic Typesetting" w:hAnsi="Arabic Typesetting" w:cs="Arabic Typesetting"/>
          <w:sz w:val="36"/>
          <w:szCs w:val="36"/>
          <w:rtl/>
        </w:rPr>
        <w:t xml:space="preserve"> من الخارج وتلك المطورة داخلياً في البيانات المالية</w:t>
      </w:r>
      <w:r w:rsidR="003F5AE6" w:rsidRPr="003F5AE6">
        <w:rPr>
          <w:rFonts w:ascii="Arabic Typesetting" w:hAnsi="Arabic Typesetting" w:cs="Arabic Typesetting" w:hint="cs"/>
          <w:sz w:val="36"/>
          <w:szCs w:val="36"/>
          <w:rtl/>
        </w:rPr>
        <w:t xml:space="preserve"> بقيمة </w:t>
      </w:r>
      <w:r w:rsidR="00E82C88">
        <w:rPr>
          <w:rFonts w:ascii="Arabic Typesetting" w:hAnsi="Arabic Typesetting" w:cs="Arabic Typesetting" w:hint="cs"/>
          <w:sz w:val="36"/>
          <w:szCs w:val="36"/>
          <w:rtl/>
        </w:rPr>
        <w:t xml:space="preserve">دفترية صافية </w:t>
      </w:r>
      <w:r w:rsidR="003F5AE6" w:rsidRPr="003F5AE6">
        <w:rPr>
          <w:rFonts w:ascii="Arabic Typesetting" w:hAnsi="Arabic Typesetting" w:cs="Arabic Typesetting" w:hint="cs"/>
          <w:sz w:val="36"/>
          <w:szCs w:val="36"/>
          <w:rtl/>
        </w:rPr>
        <w:t xml:space="preserve">إجمالية بلغت </w:t>
      </w:r>
      <w:r w:rsidR="00E82C88">
        <w:rPr>
          <w:rFonts w:ascii="Arabic Typesetting" w:hAnsi="Arabic Typesetting" w:cs="Arabic Typesetting" w:hint="cs"/>
          <w:sz w:val="36"/>
          <w:szCs w:val="36"/>
          <w:rtl/>
        </w:rPr>
        <w:t>3.4</w:t>
      </w:r>
      <w:r w:rsidR="003F5AE6" w:rsidRPr="003F5AE6">
        <w:rPr>
          <w:rFonts w:ascii="Arabic Typesetting" w:hAnsi="Arabic Typesetting" w:cs="Arabic Typesetting" w:hint="cs"/>
          <w:sz w:val="36"/>
          <w:szCs w:val="36"/>
          <w:rtl/>
        </w:rPr>
        <w:t xml:space="preserve"> مليون فرنك سويسري في 31</w:t>
      </w:r>
      <w:r w:rsidR="00F54D6C">
        <w:rPr>
          <w:rFonts w:ascii="Arabic Typesetting" w:hAnsi="Arabic Typesetting" w:cs="Arabic Typesetting" w:hint="eastAsia"/>
          <w:sz w:val="36"/>
          <w:szCs w:val="36"/>
          <w:rtl/>
        </w:rPr>
        <w:t> </w:t>
      </w:r>
      <w:r w:rsidR="003F5AE6" w:rsidRPr="003F5AE6">
        <w:rPr>
          <w:rFonts w:ascii="Arabic Typesetting" w:hAnsi="Arabic Typesetting" w:cs="Arabic Typesetting" w:hint="cs"/>
          <w:sz w:val="36"/>
          <w:szCs w:val="36"/>
          <w:rtl/>
        </w:rPr>
        <w:t xml:space="preserve">ديسمبر </w:t>
      </w:r>
      <w:r w:rsidR="00E82C88">
        <w:rPr>
          <w:rFonts w:ascii="Arabic Typesetting" w:hAnsi="Arabic Typesetting" w:cs="Arabic Typesetting" w:hint="cs"/>
          <w:sz w:val="36"/>
          <w:szCs w:val="36"/>
          <w:rtl/>
        </w:rPr>
        <w:t>2015</w:t>
      </w:r>
      <w:r w:rsidR="003F5AE6" w:rsidRPr="003F5AE6">
        <w:rPr>
          <w:rFonts w:ascii="Arabic Typesetting" w:hAnsi="Arabic Typesetting" w:cs="Arabic Typesetting" w:hint="cs"/>
          <w:sz w:val="36"/>
          <w:szCs w:val="36"/>
          <w:rtl/>
        </w:rPr>
        <w:t>.</w:t>
      </w:r>
    </w:p>
    <w:p w:rsidR="003F5AE6" w:rsidRPr="003F5AE6" w:rsidRDefault="003F5AE6" w:rsidP="00F54D6C">
      <w:pPr>
        <w:keepLines/>
        <w:bidi/>
        <w:spacing w:after="240" w:line="360" w:lineRule="exact"/>
        <w:rPr>
          <w:rFonts w:ascii="Arabic Typesetting" w:hAnsi="Arabic Typesetting" w:cs="Arabic Typesetting"/>
          <w:sz w:val="36"/>
          <w:szCs w:val="36"/>
        </w:rPr>
      </w:pPr>
      <w:r w:rsidRPr="003F5AE6">
        <w:rPr>
          <w:rFonts w:ascii="Arabic Typesetting" w:hAnsi="Arabic Typesetting" w:cs="Arabic Typesetting"/>
          <w:sz w:val="36"/>
          <w:szCs w:val="36"/>
          <w:rtl/>
        </w:rPr>
        <w:t xml:space="preserve">وزادت قيمة الأراضي والمباني خلال الثنائية لتصل إلى </w:t>
      </w:r>
      <w:r w:rsidR="00E82C88">
        <w:rPr>
          <w:rFonts w:ascii="Arabic Typesetting" w:hAnsi="Arabic Typesetting" w:cs="Arabic Typesetting" w:hint="cs"/>
          <w:sz w:val="36"/>
          <w:szCs w:val="36"/>
          <w:rtl/>
        </w:rPr>
        <w:t>380.5</w:t>
      </w:r>
      <w:r w:rsidRPr="003F5AE6">
        <w:rPr>
          <w:rFonts w:ascii="Arabic Typesetting" w:hAnsi="Arabic Typesetting" w:cs="Arabic Typesetting" w:hint="cs"/>
          <w:sz w:val="36"/>
          <w:szCs w:val="36"/>
          <w:rtl/>
        </w:rPr>
        <w:t> </w:t>
      </w:r>
      <w:r w:rsidRPr="003F5AE6">
        <w:rPr>
          <w:rFonts w:ascii="Arabic Typesetting" w:hAnsi="Arabic Typesetting" w:cs="Arabic Typesetting"/>
          <w:sz w:val="36"/>
          <w:szCs w:val="36"/>
          <w:rtl/>
        </w:rPr>
        <w:t>مليون فرنك سويسري في 31 ديسمبر</w:t>
      </w:r>
      <w:r w:rsidRPr="003F5AE6">
        <w:rPr>
          <w:rFonts w:ascii="Arabic Typesetting" w:hAnsi="Arabic Typesetting" w:cs="Arabic Typesetting" w:hint="cs"/>
          <w:sz w:val="36"/>
          <w:szCs w:val="36"/>
          <w:rtl/>
        </w:rPr>
        <w:t> </w:t>
      </w:r>
      <w:r w:rsidR="00E82C88">
        <w:rPr>
          <w:rFonts w:ascii="Arabic Typesetting" w:hAnsi="Arabic Typesetting" w:cs="Arabic Typesetting" w:hint="cs"/>
          <w:sz w:val="36"/>
          <w:szCs w:val="36"/>
          <w:rtl/>
        </w:rPr>
        <w:t>2015</w:t>
      </w:r>
      <w:r w:rsidRPr="003F5AE6">
        <w:rPr>
          <w:rFonts w:ascii="Arabic Typesetting" w:hAnsi="Arabic Typesetting" w:cs="Arabic Typesetting"/>
          <w:sz w:val="36"/>
          <w:szCs w:val="36"/>
          <w:rtl/>
        </w:rPr>
        <w:t>. وفي</w:t>
      </w:r>
      <w:r w:rsidR="00F54D6C">
        <w:rPr>
          <w:rFonts w:ascii="Arabic Typesetting" w:hAnsi="Arabic Typesetting" w:cs="Arabic Typesetting" w:hint="cs"/>
          <w:sz w:val="36"/>
          <w:szCs w:val="36"/>
          <w:rtl/>
        </w:rPr>
        <w:t> </w:t>
      </w:r>
      <w:r w:rsidR="00E82C88">
        <w:rPr>
          <w:rFonts w:ascii="Arabic Typesetting" w:hAnsi="Arabic Typesetting" w:cs="Arabic Typesetting" w:hint="cs"/>
          <w:sz w:val="36"/>
          <w:szCs w:val="36"/>
          <w:rtl/>
        </w:rPr>
        <w:t>سنتي</w:t>
      </w:r>
      <w:r w:rsidR="00E82C88" w:rsidRPr="003F5AE6">
        <w:rPr>
          <w:rFonts w:ascii="Arabic Typesetting" w:hAnsi="Arabic Typesetting" w:cs="Arabic Typesetting" w:hint="eastAsia"/>
          <w:sz w:val="36"/>
          <w:szCs w:val="36"/>
          <w:rtl/>
        </w:rPr>
        <w:t> </w:t>
      </w:r>
      <w:r w:rsidR="00E82C88">
        <w:rPr>
          <w:rFonts w:ascii="Arabic Typesetting" w:hAnsi="Arabic Typesetting" w:cs="Arabic Typesetting" w:hint="cs"/>
          <w:sz w:val="36"/>
          <w:szCs w:val="36"/>
          <w:rtl/>
        </w:rPr>
        <w:t>2014</w:t>
      </w:r>
      <w:r w:rsidR="00E82C88" w:rsidRPr="003F5AE6">
        <w:rPr>
          <w:rFonts w:ascii="Arabic Typesetting" w:hAnsi="Arabic Typesetting" w:cs="Arabic Typesetting" w:hint="cs"/>
          <w:sz w:val="36"/>
          <w:szCs w:val="36"/>
          <w:rtl/>
        </w:rPr>
        <w:t xml:space="preserve"> و</w:t>
      </w:r>
      <w:r w:rsidR="00E82C88">
        <w:rPr>
          <w:rFonts w:ascii="Arabic Typesetting" w:hAnsi="Arabic Typesetting" w:cs="Arabic Typesetting" w:hint="cs"/>
          <w:sz w:val="36"/>
          <w:szCs w:val="36"/>
          <w:rtl/>
        </w:rPr>
        <w:t>2015</w:t>
      </w:r>
      <w:r w:rsidRPr="003F5AE6">
        <w:rPr>
          <w:rFonts w:ascii="Arabic Typesetting" w:hAnsi="Arabic Typesetting" w:cs="Arabic Typesetting"/>
          <w:sz w:val="36"/>
          <w:szCs w:val="36"/>
          <w:rtl/>
        </w:rPr>
        <w:t xml:space="preserve">، </w:t>
      </w:r>
      <w:r w:rsidR="00E82C88">
        <w:rPr>
          <w:rFonts w:ascii="Arabic Typesetting" w:hAnsi="Arabic Typesetting" w:cs="Arabic Typesetting" w:hint="cs"/>
          <w:sz w:val="36"/>
          <w:szCs w:val="36"/>
          <w:rtl/>
        </w:rPr>
        <w:t>رسملت المنظمة تكاليف تتعلق ب</w:t>
      </w:r>
      <w:r w:rsidRPr="003F5AE6">
        <w:rPr>
          <w:rFonts w:ascii="Arabic Typesetting" w:hAnsi="Arabic Typesetting" w:cs="Arabic Typesetting" w:hint="cs"/>
          <w:sz w:val="36"/>
          <w:szCs w:val="36"/>
          <w:rtl/>
        </w:rPr>
        <w:t xml:space="preserve">الأشغال الخاصة بقاعة المؤتمرات الجديدة والإنشاءات الأمنية، فضلا عن التكاليف المرتبطة بتحسين المباني المشغولة. </w:t>
      </w:r>
      <w:r w:rsidR="00E82C88">
        <w:rPr>
          <w:rFonts w:ascii="Arabic Typesetting" w:hAnsi="Arabic Typesetting" w:cs="Arabic Typesetting" w:hint="cs"/>
          <w:sz w:val="36"/>
          <w:szCs w:val="36"/>
          <w:rtl/>
        </w:rPr>
        <w:t xml:space="preserve">وبدأ استخدام قاعة المؤتمرات الجديدة في 2014 واستُكملت الإنشاءات الأمنية (مركز النفاذ الجديد ومركز العمليات الأمنية والمحيط الأمني) في 2015. </w:t>
      </w:r>
      <w:r w:rsidR="00F54D6C">
        <w:rPr>
          <w:rFonts w:ascii="Arabic Typesetting" w:hAnsi="Arabic Typesetting" w:cs="Arabic Typesetting" w:hint="cs"/>
          <w:sz w:val="36"/>
          <w:szCs w:val="36"/>
          <w:rtl/>
        </w:rPr>
        <w:t>وغطى</w:t>
      </w:r>
      <w:r w:rsidRPr="003F5AE6">
        <w:rPr>
          <w:rFonts w:ascii="Arabic Typesetting" w:hAnsi="Arabic Typesetting" w:cs="Arabic Typesetting" w:hint="cs"/>
          <w:sz w:val="36"/>
          <w:szCs w:val="36"/>
          <w:rtl/>
        </w:rPr>
        <w:t xml:space="preserve"> جزء من تلك الزيادات المُسجّلة في قيمة المباني اهتلاك</w:t>
      </w:r>
      <w:r w:rsidR="00F54D6C">
        <w:rPr>
          <w:rFonts w:ascii="Arabic Typesetting" w:hAnsi="Arabic Typesetting" w:cs="Arabic Typesetting" w:hint="cs"/>
          <w:sz w:val="36"/>
          <w:szCs w:val="36"/>
          <w:rtl/>
        </w:rPr>
        <w:t>اً</w:t>
      </w:r>
      <w:r w:rsidRPr="003F5AE6">
        <w:rPr>
          <w:rFonts w:ascii="Arabic Typesetting" w:hAnsi="Arabic Typesetting" w:cs="Arabic Typesetting" w:hint="cs"/>
          <w:sz w:val="36"/>
          <w:szCs w:val="36"/>
          <w:rtl/>
        </w:rPr>
        <w:t xml:space="preserve"> على مدى الثنائية قدره </w:t>
      </w:r>
      <w:r w:rsidR="00E82C88">
        <w:rPr>
          <w:rFonts w:ascii="Arabic Typesetting" w:hAnsi="Arabic Typesetting" w:cs="Arabic Typesetting" w:hint="cs"/>
          <w:sz w:val="36"/>
          <w:szCs w:val="36"/>
          <w:rtl/>
        </w:rPr>
        <w:t>16.1</w:t>
      </w:r>
      <w:r w:rsidRPr="003F5AE6">
        <w:rPr>
          <w:rFonts w:ascii="Arabic Typesetting" w:hAnsi="Arabic Typesetting" w:cs="Arabic Typesetting" w:hint="cs"/>
          <w:sz w:val="36"/>
          <w:szCs w:val="36"/>
          <w:rtl/>
        </w:rPr>
        <w:t xml:space="preserve"> مليون فرنك سويسري.</w:t>
      </w:r>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lastRenderedPageBreak/>
        <w:t>الأصول الأخرى</w:t>
      </w:r>
    </w:p>
    <w:p w:rsidR="003F5AE6" w:rsidRPr="003F5AE6" w:rsidRDefault="00F54D6C" w:rsidP="003F5AE6">
      <w:pPr>
        <w:bidi/>
        <w:spacing w:after="240"/>
        <w:jc w:val="center"/>
        <w:rPr>
          <w:rFonts w:ascii="Arabic Typesetting" w:hAnsi="Arabic Typesetting" w:cs="Arabic Typesetting"/>
          <w:sz w:val="36"/>
          <w:szCs w:val="36"/>
          <w:rtl/>
        </w:rPr>
      </w:pPr>
      <w:r w:rsidRPr="00F54D6C">
        <w:rPr>
          <w:noProof/>
          <w:szCs w:val="22"/>
          <w:rtl/>
        </w:rPr>
        <w:drawing>
          <wp:inline distT="0" distB="0" distL="0" distR="0" wp14:anchorId="1EC26BE6" wp14:editId="23B21473">
            <wp:extent cx="5707030" cy="2774864"/>
            <wp:effectExtent l="0" t="0" r="8255"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0363" cy="2776484"/>
                    </a:xfrm>
                    <a:prstGeom prst="rect">
                      <a:avLst/>
                    </a:prstGeom>
                    <a:noFill/>
                    <a:ln>
                      <a:noFill/>
                    </a:ln>
                  </pic:spPr>
                </pic:pic>
              </a:graphicData>
            </a:graphic>
          </wp:inline>
        </w:drawing>
      </w:r>
    </w:p>
    <w:p w:rsidR="003F5AE6" w:rsidRDefault="003F5AE6" w:rsidP="00F54D6C">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تتألف </w:t>
      </w:r>
      <w:r w:rsidRPr="003F5AE6">
        <w:rPr>
          <w:rFonts w:ascii="Arabic Typesetting" w:hAnsi="Arabic Typesetting" w:cs="Arabic Typesetting"/>
          <w:sz w:val="36"/>
          <w:szCs w:val="36"/>
          <w:rtl/>
        </w:rPr>
        <w:t xml:space="preserve">الأصول الأخرى أساسا </w:t>
      </w:r>
      <w:r w:rsidRPr="003F5AE6">
        <w:rPr>
          <w:rFonts w:ascii="Arabic Typesetting" w:hAnsi="Arabic Typesetting" w:cs="Arabic Typesetting" w:hint="cs"/>
          <w:sz w:val="36"/>
          <w:szCs w:val="36"/>
          <w:rtl/>
        </w:rPr>
        <w:t xml:space="preserve">من حسابات مدينة لنظام </w:t>
      </w:r>
      <w:r w:rsidRPr="003F5AE6">
        <w:rPr>
          <w:rFonts w:ascii="Arabic Typesetting" w:hAnsi="Arabic Typesetting" w:cs="Arabic Typesetting"/>
          <w:sz w:val="36"/>
          <w:szCs w:val="36"/>
          <w:rtl/>
        </w:rPr>
        <w:t>معاهدة التعاون بشأن البراءات</w:t>
      </w:r>
      <w:r w:rsidRPr="003F5AE6">
        <w:rPr>
          <w:rFonts w:ascii="Arabic Typesetting" w:hAnsi="Arabic Typesetting" w:cs="Arabic Typesetting" w:hint="cs"/>
          <w:sz w:val="36"/>
          <w:szCs w:val="36"/>
          <w:rtl/>
        </w:rPr>
        <w:t xml:space="preserve"> برصيد يبلغ</w:t>
      </w:r>
      <w:r w:rsidRPr="003F5AE6">
        <w:rPr>
          <w:rFonts w:ascii="Arabic Typesetting" w:hAnsi="Arabic Typesetting" w:cs="Arabic Typesetting"/>
          <w:sz w:val="36"/>
          <w:szCs w:val="36"/>
          <w:rtl/>
        </w:rPr>
        <w:t xml:space="preserve"> </w:t>
      </w:r>
      <w:r w:rsidR="00BA45BA">
        <w:rPr>
          <w:rFonts w:ascii="Arabic Typesetting" w:hAnsi="Arabic Typesetting" w:cs="Arabic Typesetting" w:hint="cs"/>
          <w:sz w:val="36"/>
          <w:szCs w:val="36"/>
          <w:rtl/>
        </w:rPr>
        <w:t>40.9</w:t>
      </w:r>
      <w:r w:rsidRPr="003F5AE6">
        <w:rPr>
          <w:rFonts w:ascii="Arabic Typesetting" w:hAnsi="Arabic Typesetting" w:cs="Arabic Typesetting"/>
          <w:sz w:val="36"/>
          <w:szCs w:val="36"/>
          <w:rtl/>
        </w:rPr>
        <w:t xml:space="preserve"> مليون فرنك سويسري في 31 ديسمبر </w:t>
      </w:r>
      <w:r w:rsidR="00BA45BA">
        <w:rPr>
          <w:rFonts w:ascii="Arabic Typesetting" w:hAnsi="Arabic Typesetting" w:cs="Arabic Typesetting" w:hint="cs"/>
          <w:sz w:val="36"/>
          <w:szCs w:val="36"/>
          <w:rtl/>
        </w:rPr>
        <w:t>2015</w:t>
      </w:r>
      <w:r w:rsidRPr="003F5AE6">
        <w:rPr>
          <w:rFonts w:ascii="Arabic Typesetting" w:hAnsi="Arabic Typesetting" w:cs="Arabic Typesetting" w:hint="cs"/>
          <w:sz w:val="36"/>
          <w:szCs w:val="36"/>
          <w:rtl/>
        </w:rPr>
        <w:t>.</w:t>
      </w:r>
      <w:r w:rsidRPr="003F5AE6">
        <w:rPr>
          <w:rFonts w:ascii="Arabic Typesetting" w:hAnsi="Arabic Typesetting" w:cs="Arabic Typesetting"/>
          <w:sz w:val="36"/>
          <w:szCs w:val="36"/>
          <w:rtl/>
        </w:rPr>
        <w:t xml:space="preserve"> </w:t>
      </w:r>
      <w:r w:rsidR="00212FE1">
        <w:rPr>
          <w:rFonts w:ascii="Arabic Typesetting" w:hAnsi="Arabic Typesetting" w:cs="Arabic Typesetting" w:hint="cs"/>
          <w:sz w:val="36"/>
          <w:szCs w:val="36"/>
          <w:rtl/>
        </w:rPr>
        <w:t>ويشمل</w:t>
      </w:r>
      <w:r w:rsidRPr="003F5AE6">
        <w:rPr>
          <w:rFonts w:ascii="Arabic Typesetting" w:hAnsi="Arabic Typesetting" w:cs="Arabic Typesetting" w:hint="cs"/>
          <w:sz w:val="36"/>
          <w:szCs w:val="36"/>
          <w:rtl/>
        </w:rPr>
        <w:t xml:space="preserve"> ذلك طلبات </w:t>
      </w:r>
      <w:r w:rsidRPr="003F5AE6">
        <w:rPr>
          <w:rFonts w:ascii="Arabic Typesetting" w:hAnsi="Arabic Typesetting" w:cs="Arabic Typesetting"/>
          <w:sz w:val="36"/>
          <w:szCs w:val="36"/>
          <w:rtl/>
        </w:rPr>
        <w:t xml:space="preserve">معاهدة </w:t>
      </w:r>
      <w:r w:rsidRPr="003F5AE6">
        <w:rPr>
          <w:rFonts w:ascii="Arabic Typesetting" w:hAnsi="Arabic Typesetting" w:cs="Arabic Typesetting" w:hint="cs"/>
          <w:sz w:val="36"/>
          <w:szCs w:val="36"/>
          <w:rtl/>
        </w:rPr>
        <w:t>ا</w:t>
      </w:r>
      <w:r w:rsidRPr="003F5AE6">
        <w:rPr>
          <w:rFonts w:ascii="Arabic Typesetting" w:hAnsi="Arabic Typesetting" w:cs="Arabic Typesetting"/>
          <w:sz w:val="36"/>
          <w:szCs w:val="36"/>
          <w:rtl/>
        </w:rPr>
        <w:t>لبراءات ال</w:t>
      </w:r>
      <w:r w:rsidRPr="003F5AE6">
        <w:rPr>
          <w:rFonts w:ascii="Arabic Typesetting" w:hAnsi="Arabic Typesetting" w:cs="Arabic Typesetting" w:hint="cs"/>
          <w:sz w:val="36"/>
          <w:szCs w:val="36"/>
          <w:rtl/>
        </w:rPr>
        <w:t xml:space="preserve">مودعة لدى </w:t>
      </w:r>
      <w:r w:rsidRPr="003F5AE6">
        <w:rPr>
          <w:rFonts w:ascii="Arabic Typesetting" w:hAnsi="Arabic Typesetting" w:cs="Arabic Typesetting"/>
          <w:sz w:val="36"/>
          <w:szCs w:val="36"/>
          <w:rtl/>
        </w:rPr>
        <w:t xml:space="preserve">مكاتب </w:t>
      </w:r>
      <w:r w:rsidRPr="003F5AE6">
        <w:rPr>
          <w:rFonts w:ascii="Arabic Typesetting" w:hAnsi="Arabic Typesetting" w:cs="Arabic Typesetting" w:hint="cs"/>
          <w:sz w:val="36"/>
          <w:szCs w:val="36"/>
          <w:rtl/>
        </w:rPr>
        <w:t xml:space="preserve">تسلم الطلبات </w:t>
      </w:r>
      <w:r w:rsidRPr="003F5AE6">
        <w:rPr>
          <w:rFonts w:ascii="Arabic Typesetting" w:hAnsi="Arabic Typesetting" w:cs="Arabic Typesetting"/>
          <w:sz w:val="36"/>
          <w:szCs w:val="36"/>
          <w:rtl/>
        </w:rPr>
        <w:t xml:space="preserve">وربما تلقتها الويبو ولكن لم </w:t>
      </w:r>
      <w:r w:rsidRPr="003F5AE6">
        <w:rPr>
          <w:rFonts w:ascii="Arabic Typesetting" w:hAnsi="Arabic Typesetting" w:cs="Arabic Typesetting" w:hint="cs"/>
          <w:sz w:val="36"/>
          <w:szCs w:val="36"/>
          <w:rtl/>
        </w:rPr>
        <w:t>ت</w:t>
      </w:r>
      <w:r w:rsidRPr="003F5AE6">
        <w:rPr>
          <w:rFonts w:ascii="Arabic Typesetting" w:hAnsi="Arabic Typesetting" w:cs="Arabic Typesetting"/>
          <w:sz w:val="36"/>
          <w:szCs w:val="36"/>
          <w:rtl/>
        </w:rPr>
        <w:t>تلق</w:t>
      </w:r>
      <w:r w:rsidRPr="003F5AE6">
        <w:rPr>
          <w:rFonts w:ascii="Arabic Typesetting" w:hAnsi="Arabic Typesetting" w:cs="Arabic Typesetting" w:hint="cs"/>
          <w:sz w:val="36"/>
          <w:szCs w:val="36"/>
          <w:rtl/>
        </w:rPr>
        <w:t xml:space="preserve"> </w:t>
      </w:r>
      <w:r w:rsidR="00BA45BA">
        <w:rPr>
          <w:rFonts w:ascii="Arabic Typesetting" w:hAnsi="Arabic Typesetting" w:cs="Arabic Typesetting" w:hint="cs"/>
          <w:sz w:val="36"/>
          <w:szCs w:val="36"/>
          <w:rtl/>
        </w:rPr>
        <w:t xml:space="preserve">بعد </w:t>
      </w:r>
      <w:r w:rsidRPr="003F5AE6">
        <w:rPr>
          <w:rFonts w:ascii="Arabic Typesetting" w:hAnsi="Arabic Typesetting" w:cs="Arabic Typesetting"/>
          <w:sz w:val="36"/>
          <w:szCs w:val="36"/>
          <w:rtl/>
        </w:rPr>
        <w:t>أي</w:t>
      </w:r>
      <w:r w:rsidRPr="003F5AE6">
        <w:rPr>
          <w:rFonts w:ascii="Arabic Typesetting" w:hAnsi="Arabic Typesetting" w:cs="Arabic Typesetting" w:hint="cs"/>
          <w:sz w:val="36"/>
          <w:szCs w:val="36"/>
          <w:rtl/>
        </w:rPr>
        <w:t>ة</w:t>
      </w:r>
      <w:r w:rsidRPr="003F5AE6">
        <w:rPr>
          <w:rFonts w:ascii="Arabic Typesetting" w:hAnsi="Arabic Typesetting" w:cs="Arabic Typesetting"/>
          <w:sz w:val="36"/>
          <w:szCs w:val="36"/>
          <w:rtl/>
        </w:rPr>
        <w:t xml:space="preserve"> رسوم مقابلة</w:t>
      </w:r>
      <w:r w:rsidRPr="003F5AE6">
        <w:rPr>
          <w:rFonts w:ascii="Arabic Typesetting" w:hAnsi="Arabic Typesetting" w:cs="Arabic Typesetting" w:hint="cs"/>
          <w:sz w:val="36"/>
          <w:szCs w:val="36"/>
          <w:rtl/>
        </w:rPr>
        <w:t xml:space="preserve"> لها</w:t>
      </w:r>
      <w:r w:rsidRPr="003F5AE6">
        <w:rPr>
          <w:rFonts w:ascii="Arabic Typesetting" w:hAnsi="Arabic Typesetting" w:cs="Arabic Typesetting"/>
          <w:sz w:val="36"/>
          <w:szCs w:val="36"/>
          <w:rtl/>
        </w:rPr>
        <w:t>. وتتألف</w:t>
      </w:r>
      <w:r w:rsidRPr="003F5AE6">
        <w:rPr>
          <w:rFonts w:ascii="Arabic Typesetting" w:hAnsi="Arabic Typesetting" w:cs="Arabic Typesetting" w:hint="cs"/>
          <w:sz w:val="36"/>
          <w:szCs w:val="36"/>
          <w:rtl/>
        </w:rPr>
        <w:t xml:space="preserve"> </w:t>
      </w:r>
      <w:r w:rsidRPr="003F5AE6">
        <w:rPr>
          <w:rFonts w:ascii="Arabic Typesetting" w:hAnsi="Arabic Typesetting" w:cs="Arabic Typesetting"/>
          <w:sz w:val="36"/>
          <w:szCs w:val="36"/>
          <w:rtl/>
        </w:rPr>
        <w:t xml:space="preserve">أساسا </w:t>
      </w:r>
      <w:r w:rsidRPr="003F5AE6">
        <w:rPr>
          <w:rFonts w:ascii="Arabic Typesetting" w:hAnsi="Arabic Typesetting" w:cs="Arabic Typesetting" w:hint="cs"/>
          <w:sz w:val="36"/>
          <w:szCs w:val="36"/>
          <w:rtl/>
        </w:rPr>
        <w:t>الحسابات</w:t>
      </w:r>
      <w:r w:rsidRPr="003F5AE6">
        <w:rPr>
          <w:rFonts w:ascii="Arabic Typesetting" w:hAnsi="Arabic Typesetting" w:cs="Arabic Typesetting"/>
          <w:sz w:val="36"/>
          <w:szCs w:val="36"/>
          <w:rtl/>
        </w:rPr>
        <w:t xml:space="preserve"> المدين</w:t>
      </w:r>
      <w:r w:rsidRPr="003F5AE6">
        <w:rPr>
          <w:rFonts w:ascii="Arabic Typesetting" w:hAnsi="Arabic Typesetting" w:cs="Arabic Typesetting" w:hint="cs"/>
          <w:sz w:val="36"/>
          <w:szCs w:val="36"/>
          <w:rtl/>
        </w:rPr>
        <w:t>ة</w:t>
      </w:r>
      <w:r w:rsidRPr="003F5AE6">
        <w:rPr>
          <w:rFonts w:ascii="Arabic Typesetting" w:hAnsi="Arabic Typesetting" w:cs="Arabic Typesetting"/>
          <w:sz w:val="36"/>
          <w:szCs w:val="36"/>
          <w:rtl/>
        </w:rPr>
        <w:t xml:space="preserve"> والمبالغ</w:t>
      </w:r>
      <w:r w:rsidRPr="003F5AE6">
        <w:rPr>
          <w:rFonts w:ascii="Arabic Typesetting" w:hAnsi="Arabic Typesetting" w:cs="Arabic Typesetting" w:hint="cs"/>
          <w:sz w:val="36"/>
          <w:szCs w:val="36"/>
          <w:rtl/>
        </w:rPr>
        <w:t xml:space="preserve"> الأخرى</w:t>
      </w:r>
      <w:r w:rsidRPr="003F5AE6">
        <w:rPr>
          <w:rFonts w:ascii="Arabic Typesetting" w:hAnsi="Arabic Typesetting" w:cs="Arabic Typesetting"/>
          <w:sz w:val="36"/>
          <w:szCs w:val="36"/>
          <w:rtl/>
        </w:rPr>
        <w:t xml:space="preserve"> المدفوعة مقدّما في 31</w:t>
      </w:r>
      <w:r w:rsidR="00F54D6C">
        <w:rPr>
          <w:rFonts w:ascii="Arabic Typesetting" w:hAnsi="Arabic Typesetting" w:cs="Arabic Typesetting" w:hint="cs"/>
          <w:sz w:val="36"/>
          <w:szCs w:val="36"/>
          <w:rtl/>
        </w:rPr>
        <w:t> </w:t>
      </w:r>
      <w:r w:rsidRPr="003F5AE6">
        <w:rPr>
          <w:rFonts w:ascii="Arabic Typesetting" w:hAnsi="Arabic Typesetting" w:cs="Arabic Typesetting"/>
          <w:sz w:val="36"/>
          <w:szCs w:val="36"/>
          <w:rtl/>
        </w:rPr>
        <w:t>ديسمبر</w:t>
      </w:r>
      <w:r w:rsidRPr="003F5AE6">
        <w:rPr>
          <w:rFonts w:ascii="Arabic Typesetting" w:hAnsi="Arabic Typesetting" w:cs="Arabic Typesetting" w:hint="cs"/>
          <w:sz w:val="36"/>
          <w:szCs w:val="36"/>
          <w:rtl/>
        </w:rPr>
        <w:t> </w:t>
      </w:r>
      <w:r w:rsidR="00BA45BA">
        <w:rPr>
          <w:rFonts w:ascii="Arabic Typesetting" w:hAnsi="Arabic Typesetting" w:cs="Arabic Typesetting" w:hint="cs"/>
          <w:sz w:val="36"/>
          <w:szCs w:val="36"/>
          <w:rtl/>
        </w:rPr>
        <w:t>2015</w:t>
      </w:r>
      <w:r w:rsidR="00BA45BA"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من</w:t>
      </w:r>
      <w:r w:rsidR="00BA45BA">
        <w:rPr>
          <w:rFonts w:ascii="Arabic Typesetting" w:hAnsi="Arabic Typesetting" w:cs="Arabic Typesetting" w:hint="cs"/>
          <w:sz w:val="36"/>
          <w:szCs w:val="36"/>
          <w:rtl/>
        </w:rPr>
        <w:t xml:space="preserve"> </w:t>
      </w:r>
      <w:r w:rsidRPr="003F5AE6">
        <w:rPr>
          <w:rFonts w:ascii="Arabic Typesetting" w:hAnsi="Arabic Typesetting" w:cs="Arabic Typesetting"/>
          <w:sz w:val="36"/>
          <w:szCs w:val="36"/>
          <w:rtl/>
        </w:rPr>
        <w:t xml:space="preserve">الضرائب الأمريكية </w:t>
      </w:r>
      <w:r w:rsidR="00BA45BA">
        <w:rPr>
          <w:rFonts w:ascii="Arabic Typesetting" w:hAnsi="Arabic Typesetting" w:cs="Arabic Typesetting" w:hint="cs"/>
          <w:sz w:val="36"/>
          <w:szCs w:val="36"/>
          <w:rtl/>
        </w:rPr>
        <w:t>ال</w:t>
      </w:r>
      <w:r w:rsidRPr="003F5AE6">
        <w:rPr>
          <w:rFonts w:ascii="Arabic Typesetting" w:hAnsi="Arabic Typesetting" w:cs="Arabic Typesetting"/>
          <w:sz w:val="36"/>
          <w:szCs w:val="36"/>
          <w:rtl/>
        </w:rPr>
        <w:t xml:space="preserve">مستحقة الاسترداد </w:t>
      </w:r>
      <w:r w:rsidRPr="003F5AE6">
        <w:rPr>
          <w:rFonts w:ascii="Arabic Typesetting" w:hAnsi="Arabic Typesetting" w:cs="Arabic Typesetting" w:hint="cs"/>
          <w:sz w:val="36"/>
          <w:szCs w:val="36"/>
          <w:rtl/>
        </w:rPr>
        <w:t>بمبلغ </w:t>
      </w:r>
      <w:r w:rsidR="00BA45BA">
        <w:rPr>
          <w:rFonts w:ascii="Arabic Typesetting" w:hAnsi="Arabic Typesetting" w:cs="Arabic Typesetting" w:hint="cs"/>
          <w:sz w:val="36"/>
          <w:szCs w:val="36"/>
          <w:rtl/>
        </w:rPr>
        <w:t>6.3</w:t>
      </w:r>
      <w:r w:rsidRPr="003F5AE6">
        <w:rPr>
          <w:rFonts w:ascii="Arabic Typesetting" w:hAnsi="Arabic Typesetting" w:cs="Arabic Typesetting"/>
          <w:sz w:val="36"/>
          <w:szCs w:val="36"/>
          <w:rtl/>
        </w:rPr>
        <w:t xml:space="preserve"> </w:t>
      </w:r>
      <w:r w:rsidR="00BA45BA">
        <w:rPr>
          <w:rFonts w:ascii="Arabic Typesetting" w:hAnsi="Arabic Typesetting" w:cs="Arabic Typesetting" w:hint="cs"/>
          <w:sz w:val="36"/>
          <w:szCs w:val="36"/>
          <w:rtl/>
        </w:rPr>
        <w:t>مليون</w:t>
      </w:r>
      <w:r w:rsidR="00BA45BA" w:rsidRPr="003F5AE6">
        <w:rPr>
          <w:rFonts w:ascii="Arabic Typesetting" w:hAnsi="Arabic Typesetting" w:cs="Arabic Typesetting"/>
          <w:sz w:val="36"/>
          <w:szCs w:val="36"/>
          <w:rtl/>
        </w:rPr>
        <w:t xml:space="preserve"> </w:t>
      </w:r>
      <w:r w:rsidRPr="003F5AE6">
        <w:rPr>
          <w:rFonts w:ascii="Arabic Typesetting" w:hAnsi="Arabic Typesetting" w:cs="Arabic Typesetting"/>
          <w:sz w:val="36"/>
          <w:szCs w:val="36"/>
          <w:rtl/>
        </w:rPr>
        <w:t xml:space="preserve">فرنك سويسري. </w:t>
      </w:r>
      <w:r w:rsidRPr="003F5AE6">
        <w:rPr>
          <w:rFonts w:ascii="Arabic Typesetting" w:hAnsi="Arabic Typesetting" w:cs="Arabic Typesetting" w:hint="cs"/>
          <w:sz w:val="36"/>
          <w:szCs w:val="36"/>
          <w:rtl/>
        </w:rPr>
        <w:t xml:space="preserve">وتتكون المبالغ المدفوعة مقدما </w:t>
      </w:r>
      <w:r w:rsidR="00BA45BA">
        <w:rPr>
          <w:rFonts w:ascii="Arabic Typesetting" w:hAnsi="Arabic Typesetting" w:cs="Arabic Typesetting" w:hint="cs"/>
          <w:sz w:val="36"/>
          <w:szCs w:val="36"/>
          <w:rtl/>
        </w:rPr>
        <w:t>أساسا</w:t>
      </w:r>
      <w:r w:rsidR="00BA45BA"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 xml:space="preserve">من سلف </w:t>
      </w:r>
      <w:r w:rsidRPr="003F5AE6">
        <w:rPr>
          <w:rFonts w:ascii="Arabic Typesetting" w:hAnsi="Arabic Typesetting" w:cs="Arabic Typesetting"/>
          <w:sz w:val="36"/>
          <w:szCs w:val="36"/>
          <w:rtl/>
        </w:rPr>
        <w:t xml:space="preserve">للموظفين لأغراض منح التعليم </w:t>
      </w:r>
      <w:r w:rsidRPr="003F5AE6">
        <w:rPr>
          <w:rFonts w:ascii="Arabic Typesetting" w:hAnsi="Arabic Typesetting" w:cs="Arabic Typesetting" w:hint="cs"/>
          <w:sz w:val="36"/>
          <w:szCs w:val="36"/>
          <w:rtl/>
        </w:rPr>
        <w:t>بمبلغ</w:t>
      </w:r>
      <w:r w:rsidRPr="003F5AE6">
        <w:rPr>
          <w:rFonts w:ascii="Arabic Typesetting" w:hAnsi="Arabic Typesetting" w:cs="Arabic Typesetting"/>
          <w:sz w:val="36"/>
          <w:szCs w:val="36"/>
          <w:rtl/>
        </w:rPr>
        <w:t xml:space="preserve"> </w:t>
      </w:r>
      <w:r w:rsidR="00BA45BA">
        <w:rPr>
          <w:rFonts w:ascii="Arabic Typesetting" w:hAnsi="Arabic Typesetting" w:cs="Arabic Typesetting" w:hint="cs"/>
          <w:sz w:val="36"/>
          <w:szCs w:val="36"/>
          <w:rtl/>
        </w:rPr>
        <w:t>4.9</w:t>
      </w:r>
      <w:r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ملي</w:t>
      </w:r>
      <w:r w:rsidR="00BA45BA">
        <w:rPr>
          <w:rFonts w:ascii="Arabic Typesetting" w:hAnsi="Arabic Typesetting" w:cs="Arabic Typesetting" w:hint="cs"/>
          <w:sz w:val="36"/>
          <w:szCs w:val="36"/>
          <w:rtl/>
        </w:rPr>
        <w:t>و</w:t>
      </w:r>
      <w:r w:rsidRPr="003F5AE6">
        <w:rPr>
          <w:rFonts w:ascii="Arabic Typesetting" w:hAnsi="Arabic Typesetting" w:cs="Arabic Typesetting" w:hint="cs"/>
          <w:sz w:val="36"/>
          <w:szCs w:val="36"/>
          <w:rtl/>
        </w:rPr>
        <w:t>ن</w:t>
      </w:r>
      <w:r w:rsidRPr="003F5AE6">
        <w:rPr>
          <w:rFonts w:ascii="Arabic Typesetting" w:hAnsi="Arabic Typesetting" w:cs="Arabic Typesetting"/>
          <w:sz w:val="36"/>
          <w:szCs w:val="36"/>
          <w:rtl/>
        </w:rPr>
        <w:t xml:space="preserve"> فرنك سويسري</w:t>
      </w:r>
      <w:r w:rsidRPr="003F5AE6">
        <w:rPr>
          <w:rFonts w:ascii="Arabic Typesetting" w:hAnsi="Arabic Typesetting" w:cs="Arabic Typesetting" w:hint="cs"/>
          <w:sz w:val="36"/>
          <w:szCs w:val="36"/>
          <w:rtl/>
        </w:rPr>
        <w:t>.</w:t>
      </w:r>
    </w:p>
    <w:p w:rsidR="00BA45BA" w:rsidRPr="003F5AE6" w:rsidRDefault="00BA45BA" w:rsidP="00F54D6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وتشمل الموجودات أساساً المنشورات وإمدادات الورق بقيمة إجمالية بلغ</w:t>
      </w:r>
      <w:r w:rsidR="00F54D6C">
        <w:rPr>
          <w:rFonts w:ascii="Arabic Typesetting" w:hAnsi="Arabic Typesetting" w:cs="Arabic Typesetting" w:hint="cs"/>
          <w:sz w:val="36"/>
          <w:szCs w:val="36"/>
          <w:rtl/>
        </w:rPr>
        <w:t>ت</w:t>
      </w:r>
      <w:r>
        <w:rPr>
          <w:rFonts w:ascii="Arabic Typesetting" w:hAnsi="Arabic Typesetting" w:cs="Arabic Typesetting" w:hint="cs"/>
          <w:sz w:val="36"/>
          <w:szCs w:val="36"/>
          <w:rtl/>
        </w:rPr>
        <w:t xml:space="preserve"> 1.5 مليون فرنك سويسري في 31</w:t>
      </w:r>
      <w:r w:rsidR="00F54D6C">
        <w:rPr>
          <w:rFonts w:ascii="Arabic Typesetting" w:hAnsi="Arabic Typesetting" w:cs="Arabic Typesetting" w:hint="eastAsia"/>
          <w:sz w:val="36"/>
          <w:szCs w:val="36"/>
          <w:rtl/>
        </w:rPr>
        <w:t> </w:t>
      </w:r>
      <w:r>
        <w:rPr>
          <w:rFonts w:ascii="Arabic Typesetting" w:hAnsi="Arabic Typesetting" w:cs="Arabic Typesetting" w:hint="cs"/>
          <w:sz w:val="36"/>
          <w:szCs w:val="36"/>
          <w:rtl/>
        </w:rPr>
        <w:t>ديسمبر</w:t>
      </w:r>
      <w:r w:rsidR="00F54D6C">
        <w:rPr>
          <w:rFonts w:ascii="Arabic Typesetting" w:hAnsi="Arabic Typesetting" w:cs="Arabic Typesetting" w:hint="eastAsia"/>
          <w:sz w:val="36"/>
          <w:szCs w:val="36"/>
          <w:rtl/>
        </w:rPr>
        <w:t> </w:t>
      </w:r>
      <w:r>
        <w:rPr>
          <w:rFonts w:ascii="Arabic Typesetting" w:hAnsi="Arabic Typesetting" w:cs="Arabic Typesetting" w:hint="cs"/>
          <w:sz w:val="36"/>
          <w:szCs w:val="36"/>
          <w:rtl/>
        </w:rPr>
        <w:t>2015. وتتألف ا</w:t>
      </w:r>
      <w:r w:rsidR="00F54D6C">
        <w:rPr>
          <w:rFonts w:ascii="Arabic Typesetting" w:hAnsi="Arabic Typesetting" w:cs="Arabic Typesetting" w:hint="cs"/>
          <w:sz w:val="36"/>
          <w:szCs w:val="36"/>
          <w:rtl/>
        </w:rPr>
        <w:t xml:space="preserve">لأصول غير الجارية الأخرى البالغة قيمتها </w:t>
      </w:r>
      <w:r>
        <w:rPr>
          <w:rFonts w:ascii="Arabic Typesetting" w:hAnsi="Arabic Typesetting" w:cs="Arabic Typesetting" w:hint="cs"/>
          <w:sz w:val="36"/>
          <w:szCs w:val="36"/>
          <w:rtl/>
        </w:rPr>
        <w:t>8.9 مليون ف</w:t>
      </w:r>
      <w:r w:rsidR="004F1529">
        <w:rPr>
          <w:rFonts w:ascii="Arabic Typesetting" w:hAnsi="Arabic Typesetting" w:cs="Arabic Typesetting" w:hint="cs"/>
          <w:sz w:val="36"/>
          <w:szCs w:val="36"/>
          <w:rtl/>
        </w:rPr>
        <w:t>رنك سويسري في 31 ديسمبر 2015 من مدفوعات</w:t>
      </w:r>
      <w:r>
        <w:rPr>
          <w:rFonts w:ascii="Arabic Typesetting" w:hAnsi="Arabic Typesetting" w:cs="Arabic Typesetting" w:hint="cs"/>
          <w:sz w:val="36"/>
          <w:szCs w:val="36"/>
          <w:rtl/>
        </w:rPr>
        <w:t xml:space="preserve"> الويبو </w:t>
      </w:r>
      <w:r w:rsidRPr="00BA45BA">
        <w:rPr>
          <w:rFonts w:ascii="Arabic Typesetting" w:hAnsi="Arabic Typesetting" w:cs="Arabic Typesetting"/>
          <w:sz w:val="36"/>
          <w:szCs w:val="36"/>
          <w:rtl/>
        </w:rPr>
        <w:t>لمؤسسة مركز جنيف الدولي</w:t>
      </w:r>
      <w:r>
        <w:rPr>
          <w:rFonts w:ascii="Arabic Typesetting" w:hAnsi="Arabic Typesetting" w:cs="Arabic Typesetting" w:hint="cs"/>
          <w:sz w:val="36"/>
          <w:szCs w:val="36"/>
          <w:rtl/>
        </w:rPr>
        <w:t xml:space="preserve"> من أجل </w:t>
      </w:r>
      <w:r w:rsidRPr="00BA45BA">
        <w:rPr>
          <w:rFonts w:ascii="Arabic Typesetting" w:hAnsi="Arabic Typesetting" w:cs="Arabic Typesetting"/>
          <w:sz w:val="36"/>
          <w:szCs w:val="36"/>
          <w:rtl/>
        </w:rPr>
        <w:t>تشييد مبنى في شارع مور</w:t>
      </w:r>
      <w:r w:rsidR="00F54D6C">
        <w:rPr>
          <w:rFonts w:ascii="Arabic Typesetting" w:hAnsi="Arabic Typesetting" w:cs="Arabic Typesetting" w:hint="cs"/>
          <w:sz w:val="36"/>
          <w:szCs w:val="36"/>
          <w:rtl/>
        </w:rPr>
        <w:t>ي</w:t>
      </w:r>
      <w:r w:rsidRPr="00BA45BA">
        <w:rPr>
          <w:rFonts w:ascii="Arabic Typesetting" w:hAnsi="Arabic Typesetting" w:cs="Arabic Typesetting"/>
          <w:sz w:val="36"/>
          <w:szCs w:val="36"/>
          <w:rtl/>
        </w:rPr>
        <w:t>يون في جنيف بسويسرا</w:t>
      </w:r>
      <w:r w:rsidR="004F1529">
        <w:rPr>
          <w:rFonts w:ascii="Arabic Typesetting" w:hAnsi="Arabic Typesetting" w:cs="Arabic Typesetting" w:hint="cs"/>
          <w:sz w:val="36"/>
          <w:szCs w:val="36"/>
          <w:rtl/>
        </w:rPr>
        <w:t>. وأبرمت الويبو اتفاقاً لتأجير المبنى من المؤسسة المذكورة، ويرصد جزء من هذه المدفوعات كدفعة مقدمة للإيجار</w:t>
      </w:r>
      <w:r w:rsidR="00F54D6C">
        <w:rPr>
          <w:rFonts w:ascii="Arabic Typesetting" w:hAnsi="Arabic Typesetting" w:cs="Arabic Typesetting" w:hint="cs"/>
          <w:sz w:val="36"/>
          <w:szCs w:val="36"/>
          <w:rtl/>
        </w:rPr>
        <w:t xml:space="preserve"> في إطار البيانات المالية</w:t>
      </w:r>
      <w:r w:rsidR="004F1529">
        <w:rPr>
          <w:rFonts w:ascii="Arabic Typesetting" w:hAnsi="Arabic Typesetting" w:cs="Arabic Typesetting" w:hint="cs"/>
          <w:sz w:val="36"/>
          <w:szCs w:val="36"/>
          <w:rtl/>
        </w:rPr>
        <w:t xml:space="preserve">. وأما الجزء </w:t>
      </w:r>
      <w:r w:rsidR="00F54D6C">
        <w:rPr>
          <w:rFonts w:ascii="Arabic Typesetting" w:hAnsi="Arabic Typesetting" w:cs="Arabic Typesetting" w:hint="cs"/>
          <w:sz w:val="36"/>
          <w:szCs w:val="36"/>
          <w:rtl/>
        </w:rPr>
        <w:t>المتبقي فيساوي</w:t>
      </w:r>
      <w:r w:rsidR="004F1529">
        <w:rPr>
          <w:rFonts w:ascii="Arabic Typesetting" w:hAnsi="Arabic Typesetting" w:cs="Arabic Typesetting" w:hint="cs"/>
          <w:sz w:val="36"/>
          <w:szCs w:val="36"/>
          <w:rtl/>
        </w:rPr>
        <w:t xml:space="preserve"> القرض الذي منحته الويبو للمؤسسة ويُحسب بتكلف</w:t>
      </w:r>
      <w:r w:rsidR="00F54D6C">
        <w:rPr>
          <w:rFonts w:ascii="Arabic Typesetting" w:hAnsi="Arabic Typesetting" w:cs="Arabic Typesetting" w:hint="cs"/>
          <w:sz w:val="36"/>
          <w:szCs w:val="36"/>
          <w:rtl/>
        </w:rPr>
        <w:t>ته</w:t>
      </w:r>
      <w:r w:rsidR="004F1529">
        <w:rPr>
          <w:rFonts w:ascii="Arabic Typesetting" w:hAnsi="Arabic Typesetting" w:cs="Arabic Typesetting" w:hint="cs"/>
          <w:sz w:val="36"/>
          <w:szCs w:val="36"/>
          <w:rtl/>
        </w:rPr>
        <w:t xml:space="preserve"> </w:t>
      </w:r>
      <w:r w:rsidR="00F54D6C">
        <w:rPr>
          <w:rFonts w:ascii="Arabic Typesetting" w:hAnsi="Arabic Typesetting" w:cs="Arabic Typesetting" w:hint="cs"/>
          <w:sz w:val="36"/>
          <w:szCs w:val="36"/>
          <w:rtl/>
        </w:rPr>
        <w:t>ال</w:t>
      </w:r>
      <w:r w:rsidR="004F1529">
        <w:rPr>
          <w:rFonts w:ascii="Arabic Typesetting" w:hAnsi="Arabic Typesetting" w:cs="Arabic Typesetting" w:hint="cs"/>
          <w:sz w:val="36"/>
          <w:szCs w:val="36"/>
          <w:rtl/>
        </w:rPr>
        <w:t>اهتلاكية (8.3 مليون فرنك سويسري في</w:t>
      </w:r>
      <w:r w:rsidR="00F54D6C">
        <w:rPr>
          <w:rFonts w:ascii="Arabic Typesetting" w:hAnsi="Arabic Typesetting" w:cs="Arabic Typesetting" w:hint="eastAsia"/>
          <w:sz w:val="36"/>
          <w:szCs w:val="36"/>
          <w:rtl/>
        </w:rPr>
        <w:t> </w:t>
      </w:r>
      <w:r w:rsidR="004F1529">
        <w:rPr>
          <w:rFonts w:ascii="Arabic Typesetting" w:hAnsi="Arabic Typesetting" w:cs="Arabic Typesetting" w:hint="cs"/>
          <w:sz w:val="36"/>
          <w:szCs w:val="36"/>
          <w:rtl/>
        </w:rPr>
        <w:t>31 ديسمبر 2015).</w:t>
      </w:r>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b/>
          <w:bCs/>
          <w:sz w:val="36"/>
          <w:szCs w:val="36"/>
          <w:rtl/>
        </w:rPr>
        <w:lastRenderedPageBreak/>
        <w:t xml:space="preserve">‏المبالغ </w:t>
      </w:r>
      <w:r w:rsidR="00E6274A">
        <w:rPr>
          <w:rFonts w:ascii="Arabic Typesetting" w:hAnsi="Arabic Typesetting" w:cs="Arabic Typesetting" w:hint="cs"/>
          <w:b/>
          <w:bCs/>
          <w:sz w:val="36"/>
          <w:szCs w:val="36"/>
          <w:rtl/>
        </w:rPr>
        <w:t>ال</w:t>
      </w:r>
      <w:r w:rsidRPr="003F5AE6">
        <w:rPr>
          <w:rFonts w:ascii="Arabic Typesetting" w:hAnsi="Arabic Typesetting" w:cs="Arabic Typesetting"/>
          <w:b/>
          <w:bCs/>
          <w:sz w:val="36"/>
          <w:szCs w:val="36"/>
          <w:rtl/>
        </w:rPr>
        <w:t>مستحقة الدفع والمبالغ المت</w:t>
      </w:r>
      <w:r w:rsidR="004F1529">
        <w:rPr>
          <w:rFonts w:ascii="Arabic Typesetting" w:hAnsi="Arabic Typesetting" w:cs="Arabic Typesetting" w:hint="cs"/>
          <w:b/>
          <w:bCs/>
          <w:sz w:val="36"/>
          <w:szCs w:val="36"/>
          <w:rtl/>
        </w:rPr>
        <w:t>س</w:t>
      </w:r>
      <w:r w:rsidRPr="003F5AE6">
        <w:rPr>
          <w:rFonts w:ascii="Arabic Typesetting" w:hAnsi="Arabic Typesetting" w:cs="Arabic Typesetting"/>
          <w:b/>
          <w:bCs/>
          <w:sz w:val="36"/>
          <w:szCs w:val="36"/>
          <w:rtl/>
        </w:rPr>
        <w:t>لمة قبل استحقاقها</w:t>
      </w:r>
    </w:p>
    <w:p w:rsidR="003F5AE6" w:rsidRPr="003F5AE6" w:rsidRDefault="00980767" w:rsidP="003F5AE6">
      <w:pPr>
        <w:bidi/>
        <w:spacing w:after="240"/>
        <w:jc w:val="center"/>
        <w:rPr>
          <w:rFonts w:ascii="Arabic Typesetting" w:hAnsi="Arabic Typesetting" w:cs="Arabic Typesetting"/>
          <w:sz w:val="36"/>
          <w:szCs w:val="36"/>
          <w:rtl/>
        </w:rPr>
      </w:pPr>
      <w:r w:rsidRPr="00980767">
        <w:rPr>
          <w:noProof/>
          <w:szCs w:val="22"/>
          <w:rtl/>
        </w:rPr>
        <w:drawing>
          <wp:inline distT="0" distB="0" distL="0" distR="0" wp14:anchorId="1FEB9A4E" wp14:editId="2C8B6DF1">
            <wp:extent cx="5940425" cy="4640708"/>
            <wp:effectExtent l="0" t="0" r="317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425" cy="4640708"/>
                    </a:xfrm>
                    <a:prstGeom prst="rect">
                      <a:avLst/>
                    </a:prstGeom>
                    <a:noFill/>
                    <a:ln>
                      <a:noFill/>
                    </a:ln>
                  </pic:spPr>
                </pic:pic>
              </a:graphicData>
            </a:graphic>
          </wp:inline>
        </w:drawing>
      </w:r>
    </w:p>
    <w:p w:rsidR="004F1529" w:rsidRDefault="004F1529" w:rsidP="00F54D6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تتألف</w:t>
      </w:r>
      <w:r w:rsidRPr="003F5AE6">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التحويلات </w:t>
      </w:r>
      <w:r>
        <w:rPr>
          <w:rFonts w:ascii="Arabic Typesetting" w:hAnsi="Arabic Typesetting" w:cs="Arabic Typesetting" w:hint="cs"/>
          <w:sz w:val="36"/>
          <w:szCs w:val="36"/>
          <w:rtl/>
        </w:rPr>
        <w:t>ال</w:t>
      </w:r>
      <w:r w:rsidR="003F5AE6" w:rsidRPr="003F5AE6">
        <w:rPr>
          <w:rFonts w:ascii="Arabic Typesetting" w:hAnsi="Arabic Typesetting" w:cs="Arabic Typesetting" w:hint="cs"/>
          <w:sz w:val="36"/>
          <w:szCs w:val="36"/>
          <w:rtl/>
        </w:rPr>
        <w:t xml:space="preserve">مستحقة الدفع </w:t>
      </w:r>
      <w:r>
        <w:rPr>
          <w:rFonts w:ascii="Arabic Typesetting" w:hAnsi="Arabic Typesetting" w:cs="Arabic Typesetting" w:hint="cs"/>
          <w:sz w:val="36"/>
          <w:szCs w:val="36"/>
          <w:rtl/>
        </w:rPr>
        <w:t>من رسوم</w:t>
      </w:r>
      <w:r w:rsidR="003F5AE6" w:rsidRPr="003F5AE6">
        <w:rPr>
          <w:rFonts w:ascii="Arabic Typesetting" w:hAnsi="Arabic Typesetting" w:cs="Arabic Typesetting" w:hint="cs"/>
          <w:sz w:val="36"/>
          <w:szCs w:val="36"/>
          <w:rtl/>
        </w:rPr>
        <w:t xml:space="preserve"> </w:t>
      </w:r>
      <w:r w:rsidR="003F5AE6" w:rsidRPr="003F5AE6">
        <w:rPr>
          <w:rFonts w:ascii="Arabic Typesetting" w:hAnsi="Arabic Typesetting" w:cs="Arabic Typesetting"/>
          <w:sz w:val="36"/>
          <w:szCs w:val="36"/>
          <w:rtl/>
        </w:rPr>
        <w:t>تحصّل</w:t>
      </w:r>
      <w:r w:rsidR="003F5AE6" w:rsidRPr="003F5AE6">
        <w:rPr>
          <w:rFonts w:ascii="Arabic Typesetting" w:hAnsi="Arabic Typesetting" w:cs="Arabic Typesetting" w:hint="cs"/>
          <w:sz w:val="36"/>
          <w:szCs w:val="36"/>
          <w:rtl/>
        </w:rPr>
        <w:t>ها</w:t>
      </w:r>
      <w:r w:rsidR="003F5AE6" w:rsidRPr="003F5AE6">
        <w:rPr>
          <w:rFonts w:ascii="Arabic Typesetting" w:hAnsi="Arabic Typesetting" w:cs="Arabic Typesetting"/>
          <w:sz w:val="36"/>
          <w:szCs w:val="36"/>
          <w:rtl/>
        </w:rPr>
        <w:t xml:space="preserve"> المنظمة بالنيابة عن الأطراف المتعاقدة بموجب اتفاق مدريد وبروتوكوله واللائحة التنفيذية</w:t>
      </w:r>
      <w:r w:rsidR="003F5AE6" w:rsidRPr="003F5AE6">
        <w:rPr>
          <w:rFonts w:ascii="Arabic Typesetting" w:hAnsi="Arabic Typesetting" w:cs="Arabic Typesetting"/>
          <w:sz w:val="36"/>
          <w:szCs w:val="36"/>
        </w:rPr>
        <w:t xml:space="preserve"> </w:t>
      </w:r>
      <w:r w:rsidR="003F5AE6" w:rsidRPr="003F5AE6">
        <w:rPr>
          <w:rFonts w:ascii="Arabic Typesetting" w:hAnsi="Arabic Typesetting" w:cs="Arabic Typesetting" w:hint="cs"/>
          <w:sz w:val="36"/>
          <w:szCs w:val="36"/>
          <w:rtl/>
        </w:rPr>
        <w:t>المشتركة</w:t>
      </w:r>
      <w:r w:rsidR="003F5AE6" w:rsidRPr="003F5AE6">
        <w:rPr>
          <w:rFonts w:ascii="Arabic Typesetting" w:hAnsi="Arabic Typesetting" w:cs="Arabic Typesetting"/>
          <w:sz w:val="36"/>
          <w:szCs w:val="36"/>
          <w:rtl/>
        </w:rPr>
        <w:t xml:space="preserve"> لاتفاق لاهاي. </w:t>
      </w:r>
      <w:r w:rsidR="003F5AE6" w:rsidRPr="003F5AE6">
        <w:rPr>
          <w:rFonts w:ascii="Arabic Typesetting" w:hAnsi="Arabic Typesetting" w:cs="Arabic Typesetting" w:hint="cs"/>
          <w:sz w:val="36"/>
          <w:szCs w:val="36"/>
          <w:rtl/>
        </w:rPr>
        <w:t xml:space="preserve">وإضافة إلى ذلك، </w:t>
      </w:r>
      <w:r w:rsidR="003F5AE6" w:rsidRPr="003F5AE6">
        <w:rPr>
          <w:rFonts w:ascii="Arabic Typesetting" w:hAnsi="Arabic Typesetting" w:cs="Arabic Typesetting"/>
          <w:sz w:val="36"/>
          <w:szCs w:val="36"/>
          <w:rtl/>
        </w:rPr>
        <w:t>يحص</w:t>
      </w:r>
      <w:r>
        <w:rPr>
          <w:rFonts w:ascii="Arabic Typesetting" w:hAnsi="Arabic Typesetting" w:cs="Arabic Typesetting" w:hint="cs"/>
          <w:sz w:val="36"/>
          <w:szCs w:val="36"/>
          <w:rtl/>
        </w:rPr>
        <w:t>ِّ</w:t>
      </w:r>
      <w:r w:rsidR="003F5AE6" w:rsidRPr="003F5AE6">
        <w:rPr>
          <w:rFonts w:ascii="Arabic Typesetting" w:hAnsi="Arabic Typesetting" w:cs="Arabic Typesetting"/>
          <w:sz w:val="36"/>
          <w:szCs w:val="36"/>
          <w:rtl/>
        </w:rPr>
        <w:t>ل المكتب الدولي للمنظمة بصفته مكتبا لتسلم الطلبات المودعة بناء على معاهدة التعاون بشأن البراءات أموال</w:t>
      </w:r>
      <w:r w:rsidR="003F5AE6" w:rsidRPr="003F5AE6">
        <w:rPr>
          <w:rFonts w:ascii="Arabic Typesetting" w:hAnsi="Arabic Typesetting" w:cs="Arabic Typesetting" w:hint="cs"/>
          <w:sz w:val="36"/>
          <w:szCs w:val="36"/>
          <w:rtl/>
        </w:rPr>
        <w:t>ا</w:t>
      </w:r>
      <w:r w:rsidR="003F5AE6" w:rsidRPr="003F5AE6">
        <w:rPr>
          <w:rFonts w:ascii="Arabic Typesetting" w:hAnsi="Arabic Typesetting" w:cs="Arabic Typesetting"/>
          <w:sz w:val="36"/>
          <w:szCs w:val="36"/>
          <w:rtl/>
        </w:rPr>
        <w:t xml:space="preserve"> من المودعين لتغطية تكلفة مدفوعات إدارات البحث الدولي. </w:t>
      </w:r>
      <w:r w:rsidR="00F54D6C">
        <w:rPr>
          <w:rFonts w:ascii="Arabic Typesetting" w:hAnsi="Arabic Typesetting" w:cs="Arabic Typesetting" w:hint="cs"/>
          <w:sz w:val="36"/>
          <w:szCs w:val="36"/>
          <w:rtl/>
        </w:rPr>
        <w:t>وفضلاً</w:t>
      </w:r>
      <w:r w:rsidR="00F54D6C">
        <w:rPr>
          <w:rFonts w:ascii="Arabic Typesetting" w:hAnsi="Arabic Typesetting" w:cs="Arabic Typesetting" w:hint="eastAsia"/>
          <w:sz w:val="36"/>
          <w:szCs w:val="36"/>
          <w:rtl/>
        </w:rPr>
        <w:t> </w:t>
      </w:r>
      <w:r w:rsidR="00F54D6C">
        <w:rPr>
          <w:rFonts w:ascii="Arabic Typesetting" w:hAnsi="Arabic Typesetting" w:cs="Arabic Typesetting" w:hint="cs"/>
          <w:sz w:val="36"/>
          <w:szCs w:val="36"/>
          <w:rtl/>
        </w:rPr>
        <w:t>عن</w:t>
      </w:r>
      <w:r w:rsidRPr="004F1529">
        <w:rPr>
          <w:rFonts w:ascii="Arabic Typesetting" w:hAnsi="Arabic Typesetting" w:cs="Arabic Typesetting"/>
          <w:sz w:val="36"/>
          <w:szCs w:val="36"/>
          <w:rtl/>
        </w:rPr>
        <w:t xml:space="preserve"> ذلك، تحص</w:t>
      </w:r>
      <w:r w:rsidR="00E6274A">
        <w:rPr>
          <w:rFonts w:ascii="Arabic Typesetting" w:hAnsi="Arabic Typesetting" w:cs="Arabic Typesetting" w:hint="cs"/>
          <w:sz w:val="36"/>
          <w:szCs w:val="36"/>
          <w:rtl/>
        </w:rPr>
        <w:t>ِّ</w:t>
      </w:r>
      <w:r w:rsidRPr="004F1529">
        <w:rPr>
          <w:rFonts w:ascii="Arabic Typesetting" w:hAnsi="Arabic Typesetting" w:cs="Arabic Typesetting"/>
          <w:sz w:val="36"/>
          <w:szCs w:val="36"/>
          <w:rtl/>
        </w:rPr>
        <w:t xml:space="preserve">ل المنظمة الرسوم المدفوعة مباشرة إلى الوسطاء والمحكمين </w:t>
      </w:r>
      <w:r w:rsidR="00F54D6C">
        <w:rPr>
          <w:rFonts w:ascii="Arabic Typesetting" w:hAnsi="Arabic Typesetting" w:cs="Arabic Typesetting" w:hint="cs"/>
          <w:sz w:val="36"/>
          <w:szCs w:val="36"/>
          <w:rtl/>
        </w:rPr>
        <w:t>عن</w:t>
      </w:r>
      <w:r w:rsidRPr="004F1529">
        <w:rPr>
          <w:rFonts w:ascii="Arabic Typesetting" w:hAnsi="Arabic Typesetting" w:cs="Arabic Typesetting"/>
          <w:sz w:val="36"/>
          <w:szCs w:val="36"/>
          <w:rtl/>
        </w:rPr>
        <w:t xml:space="preserve"> الحالات </w:t>
      </w:r>
      <w:r w:rsidR="00F54D6C">
        <w:rPr>
          <w:rFonts w:ascii="Arabic Typesetting" w:hAnsi="Arabic Typesetting" w:cs="Arabic Typesetting" w:hint="cs"/>
          <w:sz w:val="36"/>
          <w:szCs w:val="36"/>
          <w:rtl/>
        </w:rPr>
        <w:t>المعالجة</w:t>
      </w:r>
      <w:r w:rsidRPr="004F1529">
        <w:rPr>
          <w:rFonts w:ascii="Arabic Typesetting" w:hAnsi="Arabic Typesetting" w:cs="Arabic Typesetting"/>
          <w:sz w:val="36"/>
          <w:szCs w:val="36"/>
          <w:rtl/>
        </w:rPr>
        <w:t xml:space="preserve"> </w:t>
      </w:r>
      <w:r w:rsidR="00F54D6C">
        <w:rPr>
          <w:rFonts w:ascii="Arabic Typesetting" w:hAnsi="Arabic Typesetting" w:cs="Arabic Typesetting" w:hint="cs"/>
          <w:sz w:val="36"/>
          <w:szCs w:val="36"/>
          <w:rtl/>
        </w:rPr>
        <w:t>في إطار</w:t>
      </w:r>
      <w:r w:rsidRPr="004F1529">
        <w:rPr>
          <w:rFonts w:ascii="Arabic Typesetting" w:hAnsi="Arabic Typesetting" w:cs="Arabic Typesetting"/>
          <w:sz w:val="36"/>
          <w:szCs w:val="36"/>
          <w:rtl/>
        </w:rPr>
        <w:t xml:space="preserve"> مرك</w:t>
      </w:r>
      <w:r w:rsidR="00F54D6C">
        <w:rPr>
          <w:rFonts w:ascii="Arabic Typesetting" w:hAnsi="Arabic Typesetting" w:cs="Arabic Typesetting" w:hint="cs"/>
          <w:sz w:val="36"/>
          <w:szCs w:val="36"/>
          <w:rtl/>
        </w:rPr>
        <w:t>ز</w:t>
      </w:r>
      <w:r w:rsidRPr="004F1529">
        <w:rPr>
          <w:rFonts w:ascii="Arabic Typesetting" w:hAnsi="Arabic Typesetting" w:cs="Arabic Typesetting"/>
          <w:sz w:val="36"/>
          <w:szCs w:val="36"/>
          <w:rtl/>
        </w:rPr>
        <w:t xml:space="preserve"> التحكيم والوساطة.</w:t>
      </w:r>
      <w:r>
        <w:rPr>
          <w:rFonts w:ascii="Arabic Typesetting" w:hAnsi="Arabic Typesetting" w:cs="Arabic Typesetting" w:hint="cs"/>
          <w:sz w:val="36"/>
          <w:szCs w:val="36"/>
          <w:rtl/>
        </w:rPr>
        <w:t xml:space="preserve"> </w:t>
      </w:r>
      <w:r w:rsidR="003F5AE6" w:rsidRPr="003F5AE6">
        <w:rPr>
          <w:rFonts w:ascii="Arabic Typesetting" w:hAnsi="Arabic Typesetting" w:cs="Arabic Typesetting"/>
          <w:sz w:val="36"/>
          <w:szCs w:val="36"/>
          <w:rtl/>
        </w:rPr>
        <w:t>وتمسك المنظمة هذه الأموال مؤقتا إلى أن تحو</w:t>
      </w:r>
      <w:r>
        <w:rPr>
          <w:rFonts w:ascii="Arabic Typesetting" w:hAnsi="Arabic Typesetting" w:cs="Arabic Typesetting" w:hint="cs"/>
          <w:sz w:val="36"/>
          <w:szCs w:val="36"/>
          <w:rtl/>
        </w:rPr>
        <w:t>َّ</w:t>
      </w:r>
      <w:r w:rsidR="003F5AE6" w:rsidRPr="003F5AE6">
        <w:rPr>
          <w:rFonts w:ascii="Arabic Typesetting" w:hAnsi="Arabic Typesetting" w:cs="Arabic Typesetting"/>
          <w:sz w:val="36"/>
          <w:szCs w:val="36"/>
          <w:rtl/>
        </w:rPr>
        <w:t>ل إلى المستفيد النهائي وفقا لأحكام مختلف المعاهدات</w:t>
      </w:r>
      <w:r w:rsidR="003F5AE6" w:rsidRPr="003F5AE6">
        <w:rPr>
          <w:rFonts w:ascii="Arabic Typesetting" w:hAnsi="Arabic Typesetting" w:cs="Arabic Typesetting" w:hint="cs"/>
          <w:sz w:val="36"/>
          <w:szCs w:val="36"/>
          <w:rtl/>
        </w:rPr>
        <w:t xml:space="preserve"> والاتفاقات</w:t>
      </w:r>
      <w:r w:rsidR="003F5AE6" w:rsidRPr="003F5AE6">
        <w:rPr>
          <w:rFonts w:ascii="Arabic Typesetting" w:hAnsi="Arabic Typesetting" w:cs="Arabic Typesetting"/>
          <w:sz w:val="36"/>
          <w:szCs w:val="36"/>
          <w:rtl/>
        </w:rPr>
        <w:t xml:space="preserve"> التي تديرها المنظمة.</w:t>
      </w:r>
    </w:p>
    <w:p w:rsidR="004F1529" w:rsidRDefault="004F1529" w:rsidP="00F54D6C">
      <w:pPr>
        <w:bidi/>
        <w:spacing w:after="240" w:line="360" w:lineRule="exact"/>
        <w:rPr>
          <w:rFonts w:ascii="Arabic Typesetting" w:hAnsi="Arabic Typesetting" w:cs="Arabic Typesetting"/>
          <w:sz w:val="36"/>
          <w:szCs w:val="36"/>
          <w:rtl/>
        </w:rPr>
      </w:pPr>
      <w:r w:rsidRPr="004F1529">
        <w:rPr>
          <w:rFonts w:ascii="Arabic Typesetting" w:hAnsi="Arabic Typesetting" w:cs="Arabic Typesetting"/>
          <w:sz w:val="36"/>
          <w:szCs w:val="36"/>
          <w:rtl/>
        </w:rPr>
        <w:t xml:space="preserve">وأما المبالغ التي </w:t>
      </w:r>
      <w:r>
        <w:rPr>
          <w:rFonts w:ascii="Arabic Typesetting" w:hAnsi="Arabic Typesetting" w:cs="Arabic Typesetting" w:hint="cs"/>
          <w:sz w:val="36"/>
          <w:szCs w:val="36"/>
          <w:rtl/>
        </w:rPr>
        <w:t>تسلمتها</w:t>
      </w:r>
      <w:r w:rsidRPr="004F1529">
        <w:rPr>
          <w:rFonts w:ascii="Arabic Typesetting" w:hAnsi="Arabic Typesetting" w:cs="Arabic Typesetting"/>
          <w:sz w:val="36"/>
          <w:szCs w:val="36"/>
          <w:rtl/>
        </w:rPr>
        <w:t xml:space="preserve"> المنظمة قبل استحقاقها، فينبع أغلبها من الإيرادات المؤجلة لمعاهدة التعاون بشأن البراءات، ووصل رصيدها إلى </w:t>
      </w:r>
      <w:r>
        <w:rPr>
          <w:rFonts w:ascii="Arabic Typesetting" w:hAnsi="Arabic Typesetting" w:cs="Arabic Typesetting" w:hint="cs"/>
          <w:sz w:val="36"/>
          <w:szCs w:val="36"/>
          <w:rtl/>
        </w:rPr>
        <w:t>217.1</w:t>
      </w:r>
      <w:r w:rsidRPr="004F1529">
        <w:rPr>
          <w:rFonts w:ascii="Arabic Typesetting" w:hAnsi="Arabic Typesetting" w:cs="Arabic Typesetting"/>
          <w:sz w:val="36"/>
          <w:szCs w:val="36"/>
          <w:rtl/>
        </w:rPr>
        <w:t xml:space="preserve"> مليون فرنك سويسري في 31 ديسمبر </w:t>
      </w:r>
      <w:r>
        <w:rPr>
          <w:rFonts w:ascii="Arabic Typesetting" w:hAnsi="Arabic Typesetting" w:cs="Arabic Typesetting" w:hint="cs"/>
          <w:sz w:val="36"/>
          <w:szCs w:val="36"/>
          <w:rtl/>
        </w:rPr>
        <w:t>2015</w:t>
      </w:r>
      <w:r w:rsidRPr="004F1529">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w:t>
      </w:r>
      <w:r w:rsidR="00421D33" w:rsidRPr="00421D33">
        <w:rPr>
          <w:rFonts w:ascii="Arabic Typesetting" w:hAnsi="Arabic Typesetting" w:cs="Arabic Typesetting"/>
          <w:sz w:val="36"/>
          <w:szCs w:val="36"/>
          <w:rtl/>
        </w:rPr>
        <w:t xml:space="preserve">يبلغ العدد التقديري للطلبات </w:t>
      </w:r>
      <w:r w:rsidR="00421D33">
        <w:rPr>
          <w:rFonts w:ascii="Arabic Typesetting" w:hAnsi="Arabic Typesetting" w:cs="Arabic Typesetting" w:hint="cs"/>
          <w:sz w:val="36"/>
          <w:szCs w:val="36"/>
          <w:rtl/>
        </w:rPr>
        <w:t>المودعة حتى ذلك التاريخ</w:t>
      </w:r>
      <w:r w:rsidR="00421D33" w:rsidRPr="00421D33">
        <w:rPr>
          <w:rFonts w:ascii="Arabic Typesetting" w:hAnsi="Arabic Typesetting" w:cs="Arabic Typesetting"/>
          <w:sz w:val="36"/>
          <w:szCs w:val="36"/>
          <w:rtl/>
        </w:rPr>
        <w:t xml:space="preserve"> ولم تنشر</w:t>
      </w:r>
      <w:r w:rsidR="00421D33">
        <w:rPr>
          <w:rFonts w:ascii="Arabic Typesetting" w:hAnsi="Arabic Typesetting" w:cs="Arabic Typesetting" w:hint="cs"/>
          <w:sz w:val="36"/>
          <w:szCs w:val="36"/>
          <w:rtl/>
        </w:rPr>
        <w:t xml:space="preserve"> بعد</w:t>
      </w:r>
      <w:r w:rsidR="00421D33" w:rsidRPr="00421D33">
        <w:rPr>
          <w:rFonts w:ascii="Arabic Typesetting" w:hAnsi="Arabic Typesetting" w:cs="Arabic Typesetting"/>
          <w:sz w:val="36"/>
          <w:szCs w:val="36"/>
          <w:rtl/>
        </w:rPr>
        <w:t xml:space="preserve"> </w:t>
      </w:r>
      <w:r w:rsidR="00421D33">
        <w:rPr>
          <w:rFonts w:ascii="Arabic Typesetting" w:hAnsi="Arabic Typesetting" w:cs="Arabic Typesetting" w:hint="cs"/>
          <w:sz w:val="36"/>
          <w:szCs w:val="36"/>
          <w:rtl/>
        </w:rPr>
        <w:t>534 155</w:t>
      </w:r>
      <w:r w:rsidR="00421D33" w:rsidRPr="00421D33">
        <w:rPr>
          <w:rFonts w:ascii="Arabic Typesetting" w:hAnsi="Arabic Typesetting" w:cs="Arabic Typesetting"/>
          <w:sz w:val="36"/>
          <w:szCs w:val="36"/>
          <w:rtl/>
        </w:rPr>
        <w:t xml:space="preserve"> طلباً.</w:t>
      </w:r>
      <w:r w:rsidR="00421D33">
        <w:rPr>
          <w:rFonts w:ascii="Arabic Typesetting" w:hAnsi="Arabic Typesetting" w:cs="Arabic Typesetting" w:hint="cs"/>
          <w:sz w:val="36"/>
          <w:szCs w:val="36"/>
          <w:rtl/>
        </w:rPr>
        <w:t xml:space="preserve"> </w:t>
      </w:r>
      <w:r w:rsidR="00421D33" w:rsidRPr="00421D33">
        <w:rPr>
          <w:rFonts w:ascii="Arabic Typesetting" w:hAnsi="Arabic Typesetting" w:cs="Arabic Typesetting"/>
          <w:sz w:val="36"/>
          <w:szCs w:val="36"/>
          <w:rtl/>
        </w:rPr>
        <w:t>و</w:t>
      </w:r>
      <w:r w:rsidR="00F54D6C">
        <w:rPr>
          <w:rFonts w:ascii="Arabic Typesetting" w:hAnsi="Arabic Typesetting" w:cs="Arabic Typesetting" w:hint="cs"/>
          <w:sz w:val="36"/>
          <w:szCs w:val="36"/>
          <w:rtl/>
        </w:rPr>
        <w:t>تقيَّد الإيرادات المتأتية</w:t>
      </w:r>
      <w:r w:rsidR="00F54D6C">
        <w:rPr>
          <w:rFonts w:ascii="Arabic Typesetting" w:hAnsi="Arabic Typesetting" w:cs="Arabic Typesetting"/>
          <w:sz w:val="36"/>
          <w:szCs w:val="36"/>
          <w:rtl/>
        </w:rPr>
        <w:t xml:space="preserve"> من رسوم </w:t>
      </w:r>
      <w:r w:rsidR="0056368C">
        <w:rPr>
          <w:rFonts w:ascii="Arabic Typesetting" w:hAnsi="Arabic Typesetting" w:cs="Arabic Typesetting" w:hint="cs"/>
          <w:sz w:val="36"/>
          <w:szCs w:val="36"/>
          <w:rtl/>
        </w:rPr>
        <w:t>معالجة</w:t>
      </w:r>
      <w:r w:rsidR="00421D33" w:rsidRPr="00421D33">
        <w:rPr>
          <w:rFonts w:ascii="Arabic Typesetting" w:hAnsi="Arabic Typesetting" w:cs="Arabic Typesetting"/>
          <w:sz w:val="36"/>
          <w:szCs w:val="36"/>
          <w:rtl/>
        </w:rPr>
        <w:t xml:space="preserve"> الطلبات الدولية (</w:t>
      </w:r>
      <w:r w:rsidR="0056368C">
        <w:rPr>
          <w:rFonts w:ascii="Arabic Typesetting" w:hAnsi="Arabic Typesetting" w:cs="Arabic Typesetting" w:hint="cs"/>
          <w:sz w:val="36"/>
          <w:szCs w:val="36"/>
          <w:rtl/>
        </w:rPr>
        <w:t>بناء على نظام معاهدة البراءات ونظامي مدريد ولاهاي</w:t>
      </w:r>
      <w:r w:rsidR="00421D33" w:rsidRPr="00421D33">
        <w:rPr>
          <w:rFonts w:ascii="Arabic Typesetting" w:hAnsi="Arabic Typesetting" w:cs="Arabic Typesetting"/>
          <w:sz w:val="36"/>
          <w:szCs w:val="36"/>
          <w:rtl/>
        </w:rPr>
        <w:t xml:space="preserve">) </w:t>
      </w:r>
      <w:r w:rsidR="0056368C">
        <w:rPr>
          <w:rFonts w:ascii="Arabic Typesetting" w:hAnsi="Arabic Typesetting" w:cs="Arabic Typesetting" w:hint="cs"/>
          <w:sz w:val="36"/>
          <w:szCs w:val="36"/>
          <w:rtl/>
        </w:rPr>
        <w:t xml:space="preserve">لدى نشر الطلب. </w:t>
      </w:r>
      <w:r w:rsidR="0056368C" w:rsidRPr="0056368C">
        <w:rPr>
          <w:rFonts w:ascii="Arabic Typesetting" w:hAnsi="Arabic Typesetting" w:cs="Arabic Typesetting"/>
          <w:sz w:val="36"/>
          <w:szCs w:val="36"/>
          <w:rtl/>
        </w:rPr>
        <w:t>ويؤجل قيد إيرادات رسوم تكلفة الصفحات الإضافية المتعلقة بطلبات البراءات الدولية المودعة</w:t>
      </w:r>
      <w:r w:rsidR="0056368C">
        <w:rPr>
          <w:rFonts w:ascii="Arabic Typesetting" w:hAnsi="Arabic Typesetting" w:cs="Arabic Typesetting" w:hint="cs"/>
          <w:sz w:val="36"/>
          <w:szCs w:val="36"/>
          <w:rtl/>
        </w:rPr>
        <w:t xml:space="preserve"> بناء على معاهدة البراءات حتى يُ</w:t>
      </w:r>
      <w:r w:rsidR="0056368C" w:rsidRPr="0056368C">
        <w:rPr>
          <w:rFonts w:ascii="Arabic Typesetting" w:hAnsi="Arabic Typesetting" w:cs="Arabic Typesetting"/>
          <w:sz w:val="36"/>
          <w:szCs w:val="36"/>
          <w:rtl/>
        </w:rPr>
        <w:t>نشر الطلب المعني.</w:t>
      </w:r>
      <w:r w:rsidR="0056368C">
        <w:rPr>
          <w:rFonts w:ascii="Arabic Typesetting" w:hAnsi="Arabic Typesetting" w:cs="Arabic Typesetting" w:hint="cs"/>
          <w:sz w:val="36"/>
          <w:szCs w:val="36"/>
          <w:rtl/>
        </w:rPr>
        <w:t xml:space="preserve"> وإضافة إلى ذلك، </w:t>
      </w:r>
      <w:r w:rsidR="0056368C" w:rsidRPr="0056368C">
        <w:rPr>
          <w:rFonts w:ascii="Arabic Typesetting" w:hAnsi="Arabic Typesetting" w:cs="Arabic Typesetting"/>
          <w:sz w:val="36"/>
          <w:szCs w:val="36"/>
          <w:rtl/>
        </w:rPr>
        <w:t xml:space="preserve">يؤجل قيد جزء من رسوم طلبات </w:t>
      </w:r>
      <w:r w:rsidR="00E6274A">
        <w:rPr>
          <w:rFonts w:ascii="Arabic Typesetting" w:hAnsi="Arabic Typesetting" w:cs="Arabic Typesetting" w:hint="cs"/>
          <w:sz w:val="36"/>
          <w:szCs w:val="36"/>
          <w:rtl/>
        </w:rPr>
        <w:t>ال</w:t>
      </w:r>
      <w:r w:rsidR="0056368C" w:rsidRPr="0056368C">
        <w:rPr>
          <w:rFonts w:ascii="Arabic Typesetting" w:hAnsi="Arabic Typesetting" w:cs="Arabic Typesetting"/>
          <w:sz w:val="36"/>
          <w:szCs w:val="36"/>
          <w:rtl/>
        </w:rPr>
        <w:t xml:space="preserve">براءات الدولية التي تغطي تكاليف ترجمة تقارير </w:t>
      </w:r>
      <w:r w:rsidR="0056368C">
        <w:rPr>
          <w:rFonts w:ascii="Arabic Typesetting" w:hAnsi="Arabic Typesetting" w:cs="Arabic Typesetting" w:hint="cs"/>
          <w:sz w:val="36"/>
          <w:szCs w:val="36"/>
          <w:rtl/>
        </w:rPr>
        <w:t>الأهلية ل</w:t>
      </w:r>
      <w:r w:rsidR="0056368C" w:rsidRPr="0056368C">
        <w:rPr>
          <w:rFonts w:ascii="Arabic Typesetting" w:hAnsi="Arabic Typesetting" w:cs="Arabic Typesetting"/>
          <w:sz w:val="36"/>
          <w:szCs w:val="36"/>
          <w:rtl/>
        </w:rPr>
        <w:t>لبراءة</w:t>
      </w:r>
      <w:r w:rsidR="0056368C">
        <w:rPr>
          <w:rFonts w:ascii="Arabic Typesetting" w:hAnsi="Arabic Typesetting" w:cs="Arabic Typesetting" w:hint="cs"/>
          <w:sz w:val="36"/>
          <w:szCs w:val="36"/>
          <w:rtl/>
        </w:rPr>
        <w:t xml:space="preserve"> غير المودعة</w:t>
      </w:r>
      <w:r w:rsidR="0056368C" w:rsidRPr="0056368C">
        <w:rPr>
          <w:rFonts w:ascii="Arabic Typesetting" w:hAnsi="Arabic Typesetting" w:cs="Arabic Typesetting"/>
          <w:sz w:val="36"/>
          <w:szCs w:val="36"/>
          <w:rtl/>
        </w:rPr>
        <w:t xml:space="preserve"> باللغة الإنكليزية حتى الانتهاء من</w:t>
      </w:r>
      <w:r w:rsidR="0056368C">
        <w:rPr>
          <w:rFonts w:ascii="Arabic Typesetting" w:hAnsi="Arabic Typesetting" w:cs="Arabic Typesetting" w:hint="cs"/>
          <w:sz w:val="36"/>
          <w:szCs w:val="36"/>
          <w:rtl/>
        </w:rPr>
        <w:t> </w:t>
      </w:r>
      <w:r w:rsidR="0056368C" w:rsidRPr="0056368C">
        <w:rPr>
          <w:rFonts w:ascii="Arabic Typesetting" w:hAnsi="Arabic Typesetting" w:cs="Arabic Typesetting"/>
          <w:sz w:val="36"/>
          <w:szCs w:val="36"/>
          <w:rtl/>
        </w:rPr>
        <w:t>الترجمة.</w:t>
      </w:r>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lastRenderedPageBreak/>
        <w:t>مستحقات الموظفين</w:t>
      </w:r>
    </w:p>
    <w:p w:rsidR="003F5AE6" w:rsidRPr="003F5AE6" w:rsidRDefault="00980767" w:rsidP="00570A49">
      <w:pPr>
        <w:bidi/>
        <w:spacing w:after="240"/>
        <w:jc w:val="center"/>
        <w:rPr>
          <w:rFonts w:ascii="Arabic Typesetting" w:hAnsi="Arabic Typesetting" w:cs="Arabic Typesetting"/>
          <w:sz w:val="36"/>
          <w:szCs w:val="36"/>
          <w:rtl/>
        </w:rPr>
      </w:pPr>
      <w:r w:rsidRPr="00980767">
        <w:rPr>
          <w:noProof/>
          <w:szCs w:val="22"/>
          <w:rtl/>
        </w:rPr>
        <w:drawing>
          <wp:inline distT="0" distB="0" distL="0" distR="0" wp14:anchorId="04088B29" wp14:editId="56CF67B4">
            <wp:extent cx="5940425" cy="2974232"/>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0425" cy="2974232"/>
                    </a:xfrm>
                    <a:prstGeom prst="rect">
                      <a:avLst/>
                    </a:prstGeom>
                    <a:noFill/>
                    <a:ln>
                      <a:noFill/>
                    </a:ln>
                  </pic:spPr>
                </pic:pic>
              </a:graphicData>
            </a:graphic>
          </wp:inline>
        </w:drawing>
      </w:r>
    </w:p>
    <w:p w:rsidR="003F5AE6" w:rsidRPr="003F5AE6" w:rsidRDefault="0056368C" w:rsidP="00570A49">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يتضح من هذا الجدول أن ل</w:t>
      </w:r>
      <w:r w:rsidR="003F5AE6" w:rsidRPr="003F5AE6">
        <w:rPr>
          <w:rFonts w:ascii="Arabic Typesetting" w:hAnsi="Arabic Typesetting" w:cs="Arabic Typesetting" w:hint="cs"/>
          <w:sz w:val="36"/>
          <w:szCs w:val="36"/>
          <w:rtl/>
        </w:rPr>
        <w:t>لتأمين الصحي بعد</w:t>
      </w:r>
      <w:r>
        <w:rPr>
          <w:rFonts w:ascii="Arabic Typesetting" w:hAnsi="Arabic Typesetting" w:cs="Arabic Typesetting" w:hint="cs"/>
          <w:sz w:val="36"/>
          <w:szCs w:val="36"/>
          <w:rtl/>
        </w:rPr>
        <w:t xml:space="preserve"> نهاية</w:t>
      </w:r>
      <w:r w:rsidR="003F5AE6" w:rsidRPr="003F5AE6">
        <w:rPr>
          <w:rFonts w:ascii="Arabic Typesetting" w:hAnsi="Arabic Typesetting" w:cs="Arabic Typesetting" w:hint="cs"/>
          <w:sz w:val="36"/>
          <w:szCs w:val="36"/>
          <w:rtl/>
        </w:rPr>
        <w:t xml:space="preserve"> الخدمة</w:t>
      </w:r>
      <w:r>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نصيب الأسد في خصوم مستحقات الموظفين، </w:t>
      </w:r>
      <w:r>
        <w:rPr>
          <w:rFonts w:ascii="Arabic Typesetting" w:hAnsi="Arabic Typesetting" w:cs="Arabic Typesetting" w:hint="cs"/>
          <w:sz w:val="36"/>
          <w:szCs w:val="36"/>
          <w:rtl/>
        </w:rPr>
        <w:t>إذ يستأثر</w:t>
      </w:r>
      <w:r w:rsidRPr="003F5AE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بنسبة 80.0 بالمئة</w:t>
      </w:r>
      <w:r w:rsidR="003F5AE6" w:rsidRPr="003F5AE6">
        <w:rPr>
          <w:rFonts w:ascii="Arabic Typesetting" w:hAnsi="Arabic Typesetting" w:cs="Arabic Typesetting" w:hint="cs"/>
          <w:sz w:val="36"/>
          <w:szCs w:val="36"/>
          <w:rtl/>
        </w:rPr>
        <w:t xml:space="preserve"> من إجمالي الخصوم </w:t>
      </w:r>
      <w:r>
        <w:rPr>
          <w:rFonts w:ascii="Arabic Typesetting" w:hAnsi="Arabic Typesetting" w:cs="Arabic Typesetting" w:hint="cs"/>
          <w:sz w:val="36"/>
          <w:szCs w:val="36"/>
          <w:rtl/>
        </w:rPr>
        <w:t>في</w:t>
      </w:r>
      <w:r w:rsidR="003F5AE6" w:rsidRPr="003F5AE6">
        <w:rPr>
          <w:rFonts w:ascii="Arabic Typesetting" w:hAnsi="Arabic Typesetting" w:cs="Arabic Typesetting" w:hint="cs"/>
          <w:sz w:val="36"/>
          <w:szCs w:val="36"/>
          <w:rtl/>
        </w:rPr>
        <w:t xml:space="preserve"> 31 ديسمبر </w:t>
      </w:r>
      <w:r>
        <w:rPr>
          <w:rFonts w:ascii="Arabic Typesetting" w:hAnsi="Arabic Typesetting" w:cs="Arabic Typesetting" w:hint="cs"/>
          <w:sz w:val="36"/>
          <w:szCs w:val="36"/>
          <w:rtl/>
        </w:rPr>
        <w:t>2015</w:t>
      </w:r>
      <w:r w:rsidR="003F5AE6" w:rsidRPr="003F5AE6">
        <w:rPr>
          <w:rFonts w:ascii="Arabic Typesetting" w:hAnsi="Arabic Typesetting" w:cs="Arabic Typesetting" w:hint="cs"/>
          <w:sz w:val="36"/>
          <w:szCs w:val="36"/>
          <w:rtl/>
        </w:rPr>
        <w:t>. وقد زادت الخصوم المتعلقة بالتأمين الصحي بعد</w:t>
      </w:r>
      <w:r>
        <w:rPr>
          <w:rFonts w:ascii="Arabic Typesetting" w:hAnsi="Arabic Typesetting" w:cs="Arabic Typesetting" w:hint="cs"/>
          <w:sz w:val="36"/>
          <w:szCs w:val="36"/>
          <w:rtl/>
        </w:rPr>
        <w:t xml:space="preserve"> نهاية</w:t>
      </w:r>
      <w:r w:rsidR="003F5AE6" w:rsidRPr="003F5AE6">
        <w:rPr>
          <w:rFonts w:ascii="Arabic Typesetting" w:hAnsi="Arabic Typesetting" w:cs="Arabic Typesetting" w:hint="cs"/>
          <w:sz w:val="36"/>
          <w:szCs w:val="36"/>
          <w:rtl/>
        </w:rPr>
        <w:t xml:space="preserve"> الخدمة بمبلغ </w:t>
      </w:r>
      <w:r>
        <w:rPr>
          <w:rFonts w:ascii="Arabic Typesetting" w:hAnsi="Arabic Typesetting" w:cs="Arabic Typesetting" w:hint="cs"/>
          <w:sz w:val="36"/>
          <w:szCs w:val="36"/>
          <w:rtl/>
        </w:rPr>
        <w:t>17.7</w:t>
      </w:r>
      <w:r w:rsidR="003F5AE6" w:rsidRPr="003F5AE6">
        <w:rPr>
          <w:rFonts w:ascii="Arabic Typesetting" w:hAnsi="Arabic Typesetting" w:cs="Arabic Typesetting" w:hint="cs"/>
          <w:sz w:val="36"/>
          <w:szCs w:val="36"/>
          <w:rtl/>
        </w:rPr>
        <w:t xml:space="preserve"> مليون فرنك سويسري خلال الثنائي</w:t>
      </w:r>
      <w:r w:rsidR="003F5AE6" w:rsidRPr="003F5AE6">
        <w:rPr>
          <w:rFonts w:ascii="Arabic Typesetting" w:hAnsi="Arabic Typesetting" w:cs="Arabic Typesetting" w:hint="eastAsia"/>
          <w:sz w:val="36"/>
          <w:szCs w:val="36"/>
          <w:rtl/>
        </w:rPr>
        <w:t>ة</w:t>
      </w:r>
      <w:r w:rsidR="003F5AE6" w:rsidRPr="003F5AE6">
        <w:rPr>
          <w:rFonts w:ascii="Arabic Typesetting" w:hAnsi="Arabic Typesetting" w:cs="Arabic Typesetting" w:hint="cs"/>
          <w:sz w:val="36"/>
          <w:szCs w:val="36"/>
          <w:rtl/>
        </w:rPr>
        <w:t xml:space="preserve"> </w:t>
      </w:r>
      <w:r w:rsidR="00535AD7">
        <w:rPr>
          <w:rFonts w:ascii="Arabic Typesetting" w:hAnsi="Arabic Typesetting" w:cs="Arabic Typesetting" w:hint="cs"/>
          <w:sz w:val="36"/>
          <w:szCs w:val="36"/>
          <w:rtl/>
        </w:rPr>
        <w:t>2014/15</w:t>
      </w:r>
      <w:r>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و</w:t>
      </w:r>
      <w:r>
        <w:rPr>
          <w:rFonts w:ascii="Arabic Typesetting" w:hAnsi="Arabic Typesetting" w:cs="Arabic Typesetting" w:hint="cs"/>
          <w:sz w:val="36"/>
          <w:szCs w:val="36"/>
          <w:rtl/>
        </w:rPr>
        <w:t>يبين</w:t>
      </w:r>
      <w:r w:rsidR="003F5AE6" w:rsidRPr="003F5AE6">
        <w:rPr>
          <w:rFonts w:ascii="Arabic Typesetting" w:hAnsi="Arabic Typesetting" w:cs="Arabic Typesetting" w:hint="cs"/>
          <w:sz w:val="36"/>
          <w:szCs w:val="36"/>
          <w:rtl/>
        </w:rPr>
        <w:t xml:space="preserve"> الجدول التالي </w:t>
      </w:r>
      <w:r>
        <w:rPr>
          <w:rFonts w:ascii="Arabic Typesetting" w:hAnsi="Arabic Typesetting" w:cs="Arabic Typesetting" w:hint="cs"/>
          <w:sz w:val="36"/>
          <w:szCs w:val="36"/>
          <w:rtl/>
        </w:rPr>
        <w:t>تفاصيل هذه الزيادة</w:t>
      </w:r>
      <w:r w:rsidR="003F5AE6" w:rsidRPr="003F5AE6">
        <w:rPr>
          <w:rFonts w:ascii="Arabic Typesetting" w:hAnsi="Arabic Typesetting" w:cs="Arabic Typesetting" w:hint="cs"/>
          <w:sz w:val="36"/>
          <w:szCs w:val="36"/>
          <w:rtl/>
        </w:rPr>
        <w:t>:</w:t>
      </w:r>
    </w:p>
    <w:p w:rsidR="003F5AE6" w:rsidRPr="003F5AE6" w:rsidRDefault="00E43C2D" w:rsidP="003F5AE6">
      <w:pPr>
        <w:bidi/>
        <w:spacing w:after="240"/>
        <w:jc w:val="center"/>
        <w:rPr>
          <w:rFonts w:ascii="Arabic Typesetting" w:hAnsi="Arabic Typesetting" w:cs="Arabic Typesetting"/>
          <w:sz w:val="36"/>
          <w:szCs w:val="36"/>
          <w:rtl/>
        </w:rPr>
      </w:pPr>
      <w:r w:rsidRPr="00E43C2D">
        <w:rPr>
          <w:noProof/>
          <w:szCs w:val="22"/>
          <w:rtl/>
        </w:rPr>
        <w:drawing>
          <wp:inline distT="0" distB="0" distL="0" distR="0" wp14:anchorId="1064B114" wp14:editId="01E9F927">
            <wp:extent cx="3990975" cy="26098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90975" cy="2609850"/>
                    </a:xfrm>
                    <a:prstGeom prst="rect">
                      <a:avLst/>
                    </a:prstGeom>
                    <a:noFill/>
                    <a:ln>
                      <a:noFill/>
                    </a:ln>
                  </pic:spPr>
                </pic:pic>
              </a:graphicData>
            </a:graphic>
          </wp:inline>
        </w:drawing>
      </w:r>
    </w:p>
    <w:p w:rsidR="008C7042" w:rsidRDefault="003F5AE6" w:rsidP="00FF3D73">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يضطلع أكتوراي مستقل بحساب الخصوم ويسجل الكلفة المستقبلية لحصة الويبو في أقساط التأمين الصحي</w:t>
      </w:r>
      <w:r w:rsidR="008C7042">
        <w:rPr>
          <w:rFonts w:ascii="Arabic Typesetting" w:hAnsi="Arabic Typesetting" w:cs="Arabic Typesetting" w:hint="cs"/>
          <w:sz w:val="36"/>
          <w:szCs w:val="36"/>
          <w:rtl/>
        </w:rPr>
        <w:t xml:space="preserve"> الجماعي</w:t>
      </w:r>
      <w:r w:rsidRPr="003F5AE6">
        <w:rPr>
          <w:rFonts w:ascii="Arabic Typesetting" w:hAnsi="Arabic Typesetting" w:cs="Arabic Typesetting" w:hint="cs"/>
          <w:sz w:val="36"/>
          <w:szCs w:val="36"/>
          <w:rtl/>
        </w:rPr>
        <w:t xml:space="preserve"> لمتقاعدي الويبو الحاليين والمتقاعدين المتوقعين في المستقبل. </w:t>
      </w:r>
      <w:r w:rsidR="008C7042">
        <w:rPr>
          <w:rFonts w:ascii="Arabic Typesetting" w:hAnsi="Arabic Typesetting" w:cs="Arabic Typesetting" w:hint="cs"/>
          <w:sz w:val="36"/>
          <w:szCs w:val="36"/>
          <w:rtl/>
        </w:rPr>
        <w:t>و</w:t>
      </w:r>
      <w:r w:rsidR="008C7042" w:rsidRPr="008C7042">
        <w:rPr>
          <w:rFonts w:ascii="Arabic Typesetting" w:hAnsi="Arabic Typesetting" w:cs="Arabic Typesetting"/>
          <w:sz w:val="36"/>
          <w:szCs w:val="36"/>
          <w:rtl/>
        </w:rPr>
        <w:t xml:space="preserve">تكلفة الخدمة الجارية </w:t>
      </w:r>
      <w:r w:rsidR="008C7042">
        <w:rPr>
          <w:rFonts w:ascii="Arabic Typesetting" w:hAnsi="Arabic Typesetting" w:cs="Arabic Typesetting" w:hint="cs"/>
          <w:sz w:val="36"/>
          <w:szCs w:val="36"/>
          <w:rtl/>
        </w:rPr>
        <w:t xml:space="preserve">تساوي </w:t>
      </w:r>
      <w:r w:rsidR="008C7042" w:rsidRPr="008C7042">
        <w:rPr>
          <w:rFonts w:ascii="Arabic Typesetting" w:hAnsi="Arabic Typesetting" w:cs="Arabic Typesetting"/>
          <w:sz w:val="36"/>
          <w:szCs w:val="36"/>
          <w:rtl/>
        </w:rPr>
        <w:t xml:space="preserve">الأثر الصافي </w:t>
      </w:r>
      <w:r w:rsidR="008C7042">
        <w:rPr>
          <w:rFonts w:ascii="Arabic Typesetting" w:hAnsi="Arabic Typesetting" w:cs="Arabic Typesetting" w:hint="cs"/>
          <w:sz w:val="36"/>
          <w:szCs w:val="36"/>
          <w:rtl/>
        </w:rPr>
        <w:t>ا</w:t>
      </w:r>
      <w:r w:rsidR="008C7042" w:rsidRPr="008C7042">
        <w:rPr>
          <w:rFonts w:ascii="Arabic Typesetting" w:hAnsi="Arabic Typesetting" w:cs="Arabic Typesetting"/>
          <w:sz w:val="36"/>
          <w:szCs w:val="36"/>
          <w:rtl/>
        </w:rPr>
        <w:t>لناجم عن خدمة الموظفين خلال ال</w:t>
      </w:r>
      <w:r w:rsidR="008C7042">
        <w:rPr>
          <w:rFonts w:ascii="Arabic Typesetting" w:hAnsi="Arabic Typesetting" w:cs="Arabic Typesetting" w:hint="cs"/>
          <w:sz w:val="36"/>
          <w:szCs w:val="36"/>
          <w:rtl/>
        </w:rPr>
        <w:t>ثنائية</w:t>
      </w:r>
      <w:r w:rsidR="008C7042" w:rsidRPr="008C7042">
        <w:rPr>
          <w:rFonts w:ascii="Arabic Typesetting" w:hAnsi="Arabic Typesetting" w:cs="Arabic Typesetting"/>
          <w:sz w:val="36"/>
          <w:szCs w:val="36"/>
          <w:rtl/>
        </w:rPr>
        <w:t>.</w:t>
      </w:r>
      <w:r w:rsidR="008C7042">
        <w:rPr>
          <w:rFonts w:ascii="Arabic Typesetting" w:hAnsi="Arabic Typesetting" w:cs="Arabic Typesetting" w:hint="cs"/>
          <w:sz w:val="36"/>
          <w:szCs w:val="36"/>
          <w:rtl/>
        </w:rPr>
        <w:t xml:space="preserve"> وأما تكلفة الفائدة فهي نتيجة اقتراب كل موظف عامل بالمنظمة من سن استحقاق التأمين الصحي بعد نهاية الخدمة. وتساوي</w:t>
      </w:r>
      <w:r w:rsidR="008C7042" w:rsidRPr="008C7042">
        <w:rPr>
          <w:rFonts w:ascii="Arabic Typesetting" w:hAnsi="Arabic Typesetting" w:cs="Arabic Typesetting"/>
          <w:sz w:val="36"/>
          <w:szCs w:val="36"/>
          <w:rtl/>
        </w:rPr>
        <w:t xml:space="preserve"> المستحقات التي تدفعها المنظمة كل عام المساهمات الشهرية (65.0 بالمئة من الأقساط حالياً) التي تسددها المنظمة للمتقاعدين المشتركين في التأمين الصحي بعد</w:t>
      </w:r>
      <w:r w:rsidR="008C7042">
        <w:rPr>
          <w:rFonts w:ascii="Arabic Typesetting" w:hAnsi="Arabic Typesetting" w:cs="Arabic Typesetting" w:hint="cs"/>
          <w:sz w:val="36"/>
          <w:szCs w:val="36"/>
          <w:rtl/>
        </w:rPr>
        <w:t xml:space="preserve"> نهاية</w:t>
      </w:r>
      <w:r w:rsidR="008C7042" w:rsidRPr="008C7042">
        <w:rPr>
          <w:rFonts w:ascii="Arabic Typesetting" w:hAnsi="Arabic Typesetting" w:cs="Arabic Typesetting"/>
          <w:sz w:val="36"/>
          <w:szCs w:val="36"/>
          <w:rtl/>
        </w:rPr>
        <w:t xml:space="preserve"> الخدمة</w:t>
      </w:r>
      <w:r w:rsidR="008C7042">
        <w:rPr>
          <w:rFonts w:ascii="Arabic Typesetting" w:hAnsi="Arabic Typesetting" w:cs="Arabic Typesetting" w:hint="cs"/>
          <w:sz w:val="36"/>
          <w:szCs w:val="36"/>
          <w:rtl/>
        </w:rPr>
        <w:t>.</w:t>
      </w:r>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lastRenderedPageBreak/>
        <w:t>القروض</w:t>
      </w:r>
    </w:p>
    <w:p w:rsidR="003F5AE6" w:rsidRPr="003F5AE6" w:rsidRDefault="00E43C2D" w:rsidP="003F5AE6">
      <w:pPr>
        <w:bidi/>
        <w:spacing w:after="240"/>
        <w:jc w:val="center"/>
        <w:rPr>
          <w:rFonts w:ascii="Arabic Typesetting" w:hAnsi="Arabic Typesetting" w:cs="Arabic Typesetting"/>
          <w:sz w:val="36"/>
          <w:szCs w:val="36"/>
          <w:rtl/>
        </w:rPr>
      </w:pPr>
      <w:r w:rsidRPr="00E43C2D">
        <w:rPr>
          <w:noProof/>
          <w:szCs w:val="22"/>
          <w:rtl/>
        </w:rPr>
        <w:drawing>
          <wp:inline distT="0" distB="0" distL="0" distR="0" wp14:anchorId="1D159CFE" wp14:editId="61348600">
            <wp:extent cx="5791200" cy="135257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88106" cy="1351853"/>
                    </a:xfrm>
                    <a:prstGeom prst="rect">
                      <a:avLst/>
                    </a:prstGeom>
                    <a:noFill/>
                    <a:ln>
                      <a:noFill/>
                    </a:ln>
                  </pic:spPr>
                </pic:pic>
              </a:graphicData>
            </a:graphic>
          </wp:inline>
        </w:drawing>
      </w:r>
    </w:p>
    <w:p w:rsidR="003F5AE6" w:rsidRPr="003F5AE6" w:rsidRDefault="003F5AE6" w:rsidP="00570A49">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sz w:val="36"/>
          <w:szCs w:val="36"/>
          <w:rtl/>
        </w:rPr>
        <w:t xml:space="preserve">اقترضت المنظمة </w:t>
      </w:r>
      <w:r w:rsidRPr="003F5AE6">
        <w:rPr>
          <w:rFonts w:ascii="Arabic Typesetting" w:hAnsi="Arabic Typesetting" w:cs="Arabic Typesetting" w:hint="cs"/>
          <w:sz w:val="36"/>
          <w:szCs w:val="36"/>
          <w:rtl/>
        </w:rPr>
        <w:t>مبلغين من المال</w:t>
      </w:r>
      <w:r w:rsidRPr="003F5AE6">
        <w:rPr>
          <w:rFonts w:ascii="Arabic Typesetting" w:hAnsi="Arabic Typesetting" w:cs="Arabic Typesetting"/>
          <w:sz w:val="36"/>
          <w:szCs w:val="36"/>
          <w:rtl/>
        </w:rPr>
        <w:t xml:space="preserve"> من مؤسسة مباني المنظمات الدولية</w:t>
      </w:r>
      <w:r w:rsidRPr="003F5AE6">
        <w:rPr>
          <w:rFonts w:ascii="Arabic Typesetting" w:hAnsi="Arabic Typesetting" w:cs="Arabic Typesetting" w:hint="cs"/>
          <w:sz w:val="36"/>
          <w:szCs w:val="36"/>
          <w:rtl/>
        </w:rPr>
        <w:t xml:space="preserve"> (</w:t>
      </w:r>
      <w:r w:rsidR="008C7042">
        <w:rPr>
          <w:rFonts w:ascii="Arabic Typesetting" w:hAnsi="Arabic Typesetting" w:cs="Arabic Typesetting" w:hint="cs"/>
          <w:sz w:val="36"/>
          <w:szCs w:val="36"/>
          <w:rtl/>
        </w:rPr>
        <w:t>50.8</w:t>
      </w:r>
      <w:r w:rsidRPr="003F5AE6">
        <w:rPr>
          <w:rFonts w:ascii="Arabic Typesetting" w:hAnsi="Arabic Typesetting" w:cs="Arabic Typesetting" w:hint="cs"/>
          <w:sz w:val="36"/>
          <w:szCs w:val="36"/>
          <w:rtl/>
        </w:rPr>
        <w:t xml:space="preserve"> مليون فرنك سويسري و</w:t>
      </w:r>
      <w:r w:rsidR="008C7042">
        <w:rPr>
          <w:rFonts w:ascii="Arabic Typesetting" w:hAnsi="Arabic Typesetting" w:cs="Arabic Typesetting" w:hint="cs"/>
          <w:sz w:val="36"/>
          <w:szCs w:val="36"/>
          <w:rtl/>
        </w:rPr>
        <w:t>8.41</w:t>
      </w:r>
      <w:r w:rsidRPr="003F5AE6">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مليون فرنك سويسري اعت</w:t>
      </w:r>
      <w:r w:rsidR="001743BB">
        <w:rPr>
          <w:rFonts w:ascii="Arabic Typesetting" w:hAnsi="Arabic Typesetting" w:cs="Arabic Typesetting" w:hint="cs"/>
          <w:sz w:val="36"/>
          <w:szCs w:val="36"/>
          <w:rtl/>
        </w:rPr>
        <w:t>ُ</w:t>
      </w:r>
      <w:r w:rsidRPr="003F5AE6">
        <w:rPr>
          <w:rFonts w:ascii="Arabic Typesetting" w:hAnsi="Arabic Typesetting" w:cs="Arabic Typesetting" w:hint="cs"/>
          <w:sz w:val="36"/>
          <w:szCs w:val="36"/>
          <w:rtl/>
        </w:rPr>
        <w:t>مدا في</w:t>
      </w:r>
      <w:r w:rsidR="001743BB">
        <w:rPr>
          <w:rFonts w:ascii="Arabic Typesetting" w:hAnsi="Arabic Typesetting" w:cs="Arabic Typesetting" w:hint="cs"/>
          <w:sz w:val="36"/>
          <w:szCs w:val="36"/>
          <w:rtl/>
        </w:rPr>
        <w:t xml:space="preserve"> عامي</w:t>
      </w:r>
      <w:r w:rsidRPr="003F5AE6">
        <w:rPr>
          <w:rFonts w:ascii="Arabic Typesetting" w:hAnsi="Arabic Typesetting" w:cs="Arabic Typesetting" w:hint="cs"/>
          <w:sz w:val="36"/>
          <w:szCs w:val="36"/>
          <w:rtl/>
        </w:rPr>
        <w:t xml:space="preserve"> 1977 و1987 على التوالي) بغية</w:t>
      </w:r>
      <w:r w:rsidRPr="003F5AE6">
        <w:rPr>
          <w:rFonts w:ascii="Arabic Typesetting" w:hAnsi="Arabic Typesetting" w:cs="Arabic Typesetting"/>
          <w:sz w:val="36"/>
          <w:szCs w:val="36"/>
          <w:rtl/>
        </w:rPr>
        <w:t xml:space="preserve"> تشييد مقرها في جنيف بسويسرا. وكانت تلك القروض في الأصل خاضعة لفوائد لكن وافقت الإدارة الفدرالية للعلاقات الخارجية في سنة 1996 على التخلي عن تحصيل أية مدفوعات</w:t>
      </w:r>
      <w:r w:rsidRPr="003F5AE6">
        <w:rPr>
          <w:rFonts w:ascii="Arabic Typesetting" w:hAnsi="Arabic Typesetting" w:cs="Arabic Typesetting" w:hint="cs"/>
          <w:sz w:val="36"/>
          <w:szCs w:val="36"/>
          <w:rtl/>
        </w:rPr>
        <w:t xml:space="preserve"> إضافية</w:t>
      </w:r>
      <w:r w:rsidRPr="003F5AE6">
        <w:rPr>
          <w:rFonts w:ascii="Arabic Typesetting" w:hAnsi="Arabic Typesetting" w:cs="Arabic Typesetting"/>
          <w:sz w:val="36"/>
          <w:szCs w:val="36"/>
          <w:rtl/>
        </w:rPr>
        <w:t xml:space="preserve"> من الفوائد</w:t>
      </w:r>
      <w:r w:rsidR="001743BB">
        <w:rPr>
          <w:rFonts w:ascii="Arabic Typesetting" w:hAnsi="Arabic Typesetting" w:cs="Arabic Typesetting" w:hint="cs"/>
          <w:sz w:val="36"/>
          <w:szCs w:val="36"/>
          <w:rtl/>
        </w:rPr>
        <w:t>،</w:t>
      </w:r>
      <w:r w:rsidRPr="003F5AE6">
        <w:rPr>
          <w:rFonts w:ascii="Arabic Typesetting" w:hAnsi="Arabic Typesetting" w:cs="Arabic Typesetting"/>
          <w:sz w:val="36"/>
          <w:szCs w:val="36"/>
          <w:rtl/>
        </w:rPr>
        <w:t xml:space="preserve"> فلم تعد القروض تتطلب حاليا سوى تسديد </w:t>
      </w:r>
      <w:r w:rsidRPr="003F5AE6">
        <w:rPr>
          <w:rFonts w:ascii="Arabic Typesetting" w:hAnsi="Arabic Typesetting" w:cs="Arabic Typesetting" w:hint="cs"/>
          <w:sz w:val="36"/>
          <w:szCs w:val="36"/>
          <w:rtl/>
        </w:rPr>
        <w:t>أصل الدين</w:t>
      </w:r>
      <w:r w:rsidRPr="003F5AE6">
        <w:rPr>
          <w:rFonts w:ascii="Arabic Typesetting" w:hAnsi="Arabic Typesetting" w:cs="Arabic Typesetting"/>
          <w:sz w:val="36"/>
          <w:szCs w:val="36"/>
          <w:rtl/>
        </w:rPr>
        <w:t>.</w:t>
      </w:r>
    </w:p>
    <w:p w:rsidR="003F5AE6" w:rsidRPr="003F5AE6" w:rsidRDefault="003F5AE6" w:rsidP="00307776">
      <w:pPr>
        <w:bidi/>
        <w:spacing w:after="240" w:line="360" w:lineRule="exact"/>
        <w:rPr>
          <w:rFonts w:ascii="Arabic Typesetting" w:hAnsi="Arabic Typesetting" w:cs="Arabic Typesetting"/>
          <w:sz w:val="36"/>
          <w:szCs w:val="36"/>
        </w:rPr>
      </w:pPr>
      <w:r w:rsidRPr="003F5AE6">
        <w:rPr>
          <w:rFonts w:ascii="Arabic Typesetting" w:hAnsi="Arabic Typesetting" w:cs="Arabic Typesetting"/>
          <w:sz w:val="36"/>
          <w:szCs w:val="36"/>
          <w:rtl/>
        </w:rPr>
        <w:t>وفي فبراير 2008، أبرمت المنظمة عقدا مع بنك كنتون جنيف وبنك كنتون فو لاقتراض مبلغ</w:t>
      </w:r>
      <w:r w:rsidRPr="003F5AE6">
        <w:rPr>
          <w:rFonts w:ascii="Arabic Typesetting" w:hAnsi="Arabic Typesetting" w:cs="Arabic Typesetting" w:hint="cs"/>
          <w:sz w:val="36"/>
          <w:szCs w:val="36"/>
          <w:rtl/>
        </w:rPr>
        <w:t> </w:t>
      </w:r>
      <w:r w:rsidR="008C7042">
        <w:rPr>
          <w:rFonts w:ascii="Arabic Typesetting" w:hAnsi="Arabic Typesetting" w:cs="Arabic Typesetting" w:hint="cs"/>
          <w:sz w:val="36"/>
          <w:szCs w:val="36"/>
          <w:rtl/>
        </w:rPr>
        <w:t>114.0</w:t>
      </w:r>
      <w:r w:rsidRPr="003F5AE6">
        <w:rPr>
          <w:rFonts w:ascii="Arabic Typesetting" w:hAnsi="Arabic Typesetting" w:cs="Arabic Typesetting"/>
          <w:sz w:val="36"/>
          <w:szCs w:val="36"/>
          <w:rtl/>
        </w:rPr>
        <w:t xml:space="preserve"> مليون فرنك سويسري زائد </w:t>
      </w:r>
      <w:r w:rsidRPr="003F5AE6">
        <w:rPr>
          <w:rFonts w:ascii="Arabic Typesetting" w:hAnsi="Arabic Typesetting" w:cs="Arabic Typesetting" w:hint="cs"/>
          <w:sz w:val="36"/>
          <w:szCs w:val="36"/>
          <w:rtl/>
        </w:rPr>
        <w:t>مبلغ إضافي محتمل</w:t>
      </w:r>
      <w:r w:rsidRPr="003F5AE6">
        <w:rPr>
          <w:rFonts w:ascii="Arabic Typesetting" w:hAnsi="Arabic Typesetting" w:cs="Arabic Typesetting"/>
          <w:sz w:val="36"/>
          <w:szCs w:val="36"/>
          <w:rtl/>
        </w:rPr>
        <w:t xml:space="preserve"> قدره </w:t>
      </w:r>
      <w:r w:rsidR="008C7042">
        <w:rPr>
          <w:rFonts w:ascii="Arabic Typesetting" w:hAnsi="Arabic Typesetting" w:cs="Arabic Typesetting" w:hint="cs"/>
          <w:sz w:val="36"/>
          <w:szCs w:val="36"/>
          <w:rtl/>
        </w:rPr>
        <w:t>16.0</w:t>
      </w:r>
      <w:r w:rsidRPr="003F5AE6">
        <w:rPr>
          <w:rFonts w:ascii="Arabic Typesetting" w:hAnsi="Arabic Typesetting" w:cs="Arabic Typesetting"/>
          <w:sz w:val="36"/>
          <w:szCs w:val="36"/>
          <w:rtl/>
        </w:rPr>
        <w:t xml:space="preserve"> مليون فرنك سويسري لتمويل جزء من تكلفة تشييد المبنى الإداري الجديد </w:t>
      </w:r>
      <w:r w:rsidR="001743BB">
        <w:rPr>
          <w:rFonts w:ascii="Arabic Typesetting" w:hAnsi="Arabic Typesetting" w:cs="Arabic Typesetting" w:hint="cs"/>
          <w:sz w:val="36"/>
          <w:szCs w:val="36"/>
          <w:rtl/>
        </w:rPr>
        <w:t>حتى</w:t>
      </w:r>
      <w:r w:rsidRPr="003F5AE6">
        <w:rPr>
          <w:rFonts w:ascii="Arabic Typesetting" w:hAnsi="Arabic Typesetting" w:cs="Arabic Typesetting"/>
          <w:sz w:val="36"/>
          <w:szCs w:val="36"/>
          <w:rtl/>
        </w:rPr>
        <w:t xml:space="preserve"> 28 فبراير 2011.</w:t>
      </w:r>
      <w:r w:rsidRPr="003F5AE6">
        <w:rPr>
          <w:rFonts w:ascii="Arabic Typesetting" w:hAnsi="Arabic Typesetting" w:cs="Arabic Typesetting" w:hint="cs"/>
          <w:sz w:val="36"/>
          <w:szCs w:val="36"/>
          <w:rtl/>
        </w:rPr>
        <w:t xml:space="preserve"> وأما المبلغ الإضافي وقيمته </w:t>
      </w:r>
      <w:r w:rsidR="008C7042">
        <w:rPr>
          <w:rFonts w:ascii="Arabic Typesetting" w:hAnsi="Arabic Typesetting" w:cs="Arabic Typesetting" w:hint="cs"/>
          <w:sz w:val="36"/>
          <w:szCs w:val="36"/>
          <w:rtl/>
        </w:rPr>
        <w:t>16.0</w:t>
      </w:r>
      <w:r w:rsidR="008C7042"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مليون فرنك سويسري فأنفق بتاريخ 27 يناير2011.</w:t>
      </w:r>
      <w:r w:rsidR="008C7042">
        <w:rPr>
          <w:rFonts w:ascii="Arabic Typesetting" w:hAnsi="Arabic Typesetting" w:cs="Arabic Typesetting" w:hint="cs"/>
          <w:sz w:val="36"/>
          <w:szCs w:val="36"/>
          <w:rtl/>
        </w:rPr>
        <w:t xml:space="preserve"> </w:t>
      </w:r>
      <w:r w:rsidRPr="003F5AE6">
        <w:rPr>
          <w:rFonts w:ascii="Arabic Typesetting" w:hAnsi="Arabic Typesetting" w:cs="Arabic Typesetting"/>
          <w:sz w:val="36"/>
          <w:szCs w:val="36"/>
          <w:rtl/>
        </w:rPr>
        <w:t>وحدد سعر الفائدة بالفرنك السويسري وفقا لمؤشر سواب ليبور</w:t>
      </w:r>
      <w:r w:rsidRPr="003F5AE6">
        <w:rPr>
          <w:rFonts w:ascii="Arabic Typesetting" w:hAnsi="Arabic Typesetting" w:cs="Arabic Typesetting" w:hint="cs"/>
          <w:sz w:val="36"/>
          <w:szCs w:val="36"/>
          <w:rtl/>
        </w:rPr>
        <w:t> (</w:t>
      </w:r>
      <w:r w:rsidR="008C7042" w:rsidRPr="003F5AE6">
        <w:rPr>
          <w:rFonts w:ascii="Arabic Typesetting" w:hAnsi="Arabic Typesetting" w:cs="Arabic Typesetting"/>
          <w:sz w:val="36"/>
          <w:szCs w:val="36"/>
        </w:rPr>
        <w:t>Swap</w:t>
      </w:r>
      <w:r w:rsidR="008C7042">
        <w:rPr>
          <w:rFonts w:ascii="Arabic Typesetting" w:hAnsi="Arabic Typesetting" w:cs="Arabic Typesetting"/>
          <w:sz w:val="36"/>
          <w:szCs w:val="36"/>
        </w:rPr>
        <w:t> </w:t>
      </w:r>
      <w:r w:rsidRPr="003F5AE6">
        <w:rPr>
          <w:rFonts w:ascii="Arabic Typesetting" w:hAnsi="Arabic Typesetting" w:cs="Arabic Typesetting"/>
          <w:sz w:val="36"/>
          <w:szCs w:val="36"/>
        </w:rPr>
        <w:t>LIBOR</w:t>
      </w:r>
      <w:r w:rsidRPr="003F5AE6">
        <w:rPr>
          <w:rFonts w:ascii="Arabic Typesetting" w:hAnsi="Arabic Typesetting" w:cs="Arabic Typesetting" w:hint="cs"/>
          <w:sz w:val="36"/>
          <w:szCs w:val="36"/>
          <w:rtl/>
        </w:rPr>
        <w:t>)</w:t>
      </w:r>
      <w:r w:rsidRPr="003F5AE6">
        <w:rPr>
          <w:rFonts w:ascii="Arabic Typesetting" w:hAnsi="Arabic Typesetting" w:cs="Arabic Typesetting"/>
          <w:sz w:val="36"/>
          <w:szCs w:val="36"/>
          <w:rtl/>
        </w:rPr>
        <w:t xml:space="preserve"> لمدة 15 سنة زائد هامش يتراوح بين 0</w:t>
      </w:r>
      <w:r w:rsidR="008C7042">
        <w:rPr>
          <w:rFonts w:ascii="Arabic Typesetting" w:hAnsi="Arabic Typesetting" w:cs="Arabic Typesetting" w:hint="cs"/>
          <w:sz w:val="36"/>
          <w:szCs w:val="36"/>
          <w:rtl/>
        </w:rPr>
        <w:t>.</w:t>
      </w:r>
      <w:r w:rsidRPr="003F5AE6">
        <w:rPr>
          <w:rFonts w:ascii="Arabic Typesetting" w:hAnsi="Arabic Typesetting" w:cs="Arabic Typesetting"/>
          <w:sz w:val="36"/>
          <w:szCs w:val="36"/>
          <w:rtl/>
        </w:rPr>
        <w:t>30 بالمئة و0</w:t>
      </w:r>
      <w:r w:rsidR="008C7042">
        <w:rPr>
          <w:rFonts w:ascii="Arabic Typesetting" w:hAnsi="Arabic Typesetting" w:cs="Arabic Typesetting" w:hint="cs"/>
          <w:sz w:val="36"/>
          <w:szCs w:val="36"/>
          <w:rtl/>
        </w:rPr>
        <w:t>.</w:t>
      </w:r>
      <w:r w:rsidRPr="003F5AE6">
        <w:rPr>
          <w:rFonts w:ascii="Arabic Typesetting" w:hAnsi="Arabic Typesetting" w:cs="Arabic Typesetting"/>
          <w:sz w:val="36"/>
          <w:szCs w:val="36"/>
          <w:rtl/>
        </w:rPr>
        <w:t>70 بالمئة حسب مدة القرض ال</w:t>
      </w:r>
      <w:r w:rsidRPr="003F5AE6">
        <w:rPr>
          <w:rFonts w:ascii="Arabic Typesetting" w:hAnsi="Arabic Typesetting" w:cs="Arabic Typesetting" w:hint="cs"/>
          <w:sz w:val="36"/>
          <w:szCs w:val="36"/>
          <w:rtl/>
        </w:rPr>
        <w:t>ت</w:t>
      </w:r>
      <w:r w:rsidRPr="003F5AE6">
        <w:rPr>
          <w:rFonts w:ascii="Arabic Typesetting" w:hAnsi="Arabic Typesetting" w:cs="Arabic Typesetting"/>
          <w:sz w:val="36"/>
          <w:szCs w:val="36"/>
          <w:rtl/>
        </w:rPr>
        <w:t>ي حدد</w:t>
      </w:r>
      <w:r w:rsidRPr="003F5AE6">
        <w:rPr>
          <w:rFonts w:ascii="Arabic Typesetting" w:hAnsi="Arabic Typesetting" w:cs="Arabic Typesetting" w:hint="cs"/>
          <w:sz w:val="36"/>
          <w:szCs w:val="36"/>
          <w:rtl/>
        </w:rPr>
        <w:t>تها</w:t>
      </w:r>
      <w:r w:rsidRPr="003F5AE6">
        <w:rPr>
          <w:rFonts w:ascii="Arabic Typesetting" w:hAnsi="Arabic Typesetting" w:cs="Arabic Typesetting"/>
          <w:sz w:val="36"/>
          <w:szCs w:val="36"/>
          <w:rtl/>
        </w:rPr>
        <w:t xml:space="preserve"> المنظمة. </w:t>
      </w:r>
      <w:r w:rsidRPr="003F5AE6">
        <w:rPr>
          <w:rFonts w:ascii="Arabic Typesetting" w:hAnsi="Arabic Typesetting" w:cs="Arabic Typesetting" w:hint="cs"/>
          <w:sz w:val="36"/>
          <w:szCs w:val="36"/>
          <w:rtl/>
        </w:rPr>
        <w:t xml:space="preserve">وبلغت مدفوعات الفوائد في </w:t>
      </w:r>
      <w:r w:rsidR="008C7042">
        <w:rPr>
          <w:rFonts w:ascii="Arabic Typesetting" w:hAnsi="Arabic Typesetting" w:cs="Arabic Typesetting" w:hint="cs"/>
          <w:sz w:val="36"/>
          <w:szCs w:val="36"/>
          <w:rtl/>
        </w:rPr>
        <w:t>الثنائية 2014/15</w:t>
      </w:r>
      <w:r w:rsidRPr="003F5AE6">
        <w:rPr>
          <w:rFonts w:ascii="Arabic Typesetting" w:hAnsi="Arabic Typesetting" w:cs="Arabic Typesetting" w:hint="cs"/>
          <w:sz w:val="36"/>
          <w:szCs w:val="36"/>
          <w:rtl/>
        </w:rPr>
        <w:t xml:space="preserve"> ما </w:t>
      </w:r>
      <w:r w:rsidR="008C7042">
        <w:rPr>
          <w:rFonts w:ascii="Arabic Typesetting" w:hAnsi="Arabic Typesetting" w:cs="Arabic Typesetting" w:hint="cs"/>
          <w:sz w:val="36"/>
          <w:szCs w:val="36"/>
          <w:rtl/>
        </w:rPr>
        <w:t>مجموعه 6.1 مليون</w:t>
      </w:r>
      <w:r w:rsidRPr="003F5AE6">
        <w:rPr>
          <w:rFonts w:ascii="Arabic Typesetting" w:hAnsi="Arabic Typesetting" w:cs="Arabic Typesetting" w:hint="cs"/>
          <w:sz w:val="36"/>
          <w:szCs w:val="36"/>
          <w:rtl/>
        </w:rPr>
        <w:t xml:space="preserve"> فرنك سويسري. </w:t>
      </w:r>
      <w:r w:rsidRPr="003F5AE6">
        <w:rPr>
          <w:rFonts w:ascii="Arabic Typesetting" w:hAnsi="Arabic Typesetting" w:cs="Arabic Typesetting"/>
          <w:sz w:val="36"/>
          <w:szCs w:val="36"/>
          <w:rtl/>
        </w:rPr>
        <w:t xml:space="preserve">وإضافة إلى تسديد الفوائد، يقتضى العقد تسديد دفعات من </w:t>
      </w:r>
      <w:r w:rsidRPr="003F5AE6">
        <w:rPr>
          <w:rFonts w:ascii="Arabic Typesetting" w:hAnsi="Arabic Typesetting" w:cs="Arabic Typesetting" w:hint="cs"/>
          <w:sz w:val="36"/>
          <w:szCs w:val="36"/>
          <w:rtl/>
        </w:rPr>
        <w:t>أصل الدين</w:t>
      </w:r>
      <w:r w:rsidRPr="003F5AE6">
        <w:rPr>
          <w:rFonts w:ascii="Arabic Typesetting" w:hAnsi="Arabic Typesetting" w:cs="Arabic Typesetting"/>
          <w:sz w:val="36"/>
          <w:szCs w:val="36"/>
          <w:rtl/>
        </w:rPr>
        <w:t xml:space="preserve"> سنويا بنسبة </w:t>
      </w:r>
      <w:r w:rsidR="008C7042">
        <w:rPr>
          <w:rFonts w:ascii="Arabic Typesetting" w:hAnsi="Arabic Typesetting" w:cs="Arabic Typesetting" w:hint="cs"/>
          <w:sz w:val="36"/>
          <w:szCs w:val="36"/>
          <w:rtl/>
        </w:rPr>
        <w:t>3.0</w:t>
      </w:r>
      <w:r w:rsidRPr="003F5AE6">
        <w:rPr>
          <w:rFonts w:ascii="Arabic Typesetting" w:hAnsi="Arabic Typesetting" w:cs="Arabic Typesetting"/>
          <w:sz w:val="36"/>
          <w:szCs w:val="36"/>
          <w:rtl/>
        </w:rPr>
        <w:t xml:space="preserve"> بالمئة من المبلغ الإجمالي المقترض ابتداء من 28 فبراير 2012</w:t>
      </w:r>
      <w:r w:rsidR="001743BB">
        <w:rPr>
          <w:rFonts w:ascii="Arabic Typesetting" w:hAnsi="Arabic Typesetting" w:cs="Arabic Typesetting" w:hint="cs"/>
          <w:sz w:val="36"/>
          <w:szCs w:val="36"/>
          <w:rtl/>
        </w:rPr>
        <w:t xml:space="preserve"> أي</w:t>
      </w:r>
      <w:r w:rsidRPr="003F5AE6">
        <w:rPr>
          <w:rFonts w:ascii="Arabic Typesetting" w:hAnsi="Arabic Typesetting" w:cs="Arabic Typesetting"/>
          <w:sz w:val="36"/>
          <w:szCs w:val="36"/>
          <w:rtl/>
        </w:rPr>
        <w:t xml:space="preserve"> القرض الأصلي البالغ</w:t>
      </w:r>
      <w:r w:rsidRPr="003F5AE6">
        <w:rPr>
          <w:rFonts w:ascii="Arabic Typesetting" w:hAnsi="Arabic Typesetting" w:cs="Arabic Typesetting" w:hint="cs"/>
          <w:sz w:val="36"/>
          <w:szCs w:val="36"/>
          <w:rtl/>
        </w:rPr>
        <w:t> </w:t>
      </w:r>
      <w:r w:rsidRPr="003F5AE6">
        <w:rPr>
          <w:rFonts w:ascii="Arabic Typesetting" w:hAnsi="Arabic Typesetting" w:cs="Arabic Typesetting"/>
          <w:sz w:val="36"/>
          <w:szCs w:val="36"/>
          <w:rtl/>
        </w:rPr>
        <w:t>114</w:t>
      </w:r>
      <w:r w:rsidR="008C7042">
        <w:rPr>
          <w:rFonts w:ascii="Arabic Typesetting" w:hAnsi="Arabic Typesetting" w:cs="Arabic Typesetting" w:hint="cs"/>
          <w:sz w:val="36"/>
          <w:szCs w:val="36"/>
          <w:rtl/>
        </w:rPr>
        <w:t>.</w:t>
      </w:r>
      <w:r w:rsidRPr="003F5AE6">
        <w:rPr>
          <w:rFonts w:ascii="Arabic Typesetting" w:hAnsi="Arabic Typesetting" w:cs="Arabic Typesetting"/>
          <w:sz w:val="36"/>
          <w:szCs w:val="36"/>
          <w:rtl/>
        </w:rPr>
        <w:t xml:space="preserve">0 مليون فرنك سويسري زائد القرض </w:t>
      </w:r>
      <w:r w:rsidRPr="003F5AE6">
        <w:rPr>
          <w:rFonts w:ascii="Arabic Typesetting" w:hAnsi="Arabic Typesetting" w:cs="Arabic Typesetting" w:hint="cs"/>
          <w:sz w:val="36"/>
          <w:szCs w:val="36"/>
          <w:rtl/>
        </w:rPr>
        <w:t>الإضافي</w:t>
      </w:r>
      <w:r w:rsidRPr="003F5AE6">
        <w:rPr>
          <w:rFonts w:ascii="Arabic Typesetting" w:hAnsi="Arabic Typesetting" w:cs="Arabic Typesetting"/>
          <w:sz w:val="36"/>
          <w:szCs w:val="36"/>
          <w:rtl/>
        </w:rPr>
        <w:t xml:space="preserve"> البالغ 16</w:t>
      </w:r>
      <w:r w:rsidR="008C7042">
        <w:rPr>
          <w:rFonts w:ascii="Arabic Typesetting" w:hAnsi="Arabic Typesetting" w:cs="Arabic Typesetting" w:hint="cs"/>
          <w:sz w:val="36"/>
          <w:szCs w:val="36"/>
          <w:rtl/>
        </w:rPr>
        <w:t>.</w:t>
      </w:r>
      <w:r w:rsidRPr="003F5AE6">
        <w:rPr>
          <w:rFonts w:ascii="Arabic Typesetting" w:hAnsi="Arabic Typesetting" w:cs="Arabic Typesetting"/>
          <w:sz w:val="36"/>
          <w:szCs w:val="36"/>
          <w:rtl/>
        </w:rPr>
        <w:t>0 مليون فرنك سويسري.</w:t>
      </w:r>
      <w:r w:rsidR="008C7042">
        <w:rPr>
          <w:rFonts w:ascii="Arabic Typesetting" w:hAnsi="Arabic Typesetting" w:cs="Arabic Typesetting" w:hint="cs"/>
          <w:sz w:val="36"/>
          <w:szCs w:val="36"/>
          <w:rtl/>
        </w:rPr>
        <w:t xml:space="preserve"> و</w:t>
      </w:r>
      <w:r w:rsidR="008C7042" w:rsidRPr="008C7042">
        <w:rPr>
          <w:rFonts w:ascii="Arabic Typesetting" w:hAnsi="Arabic Typesetting" w:cs="Arabic Typesetting"/>
          <w:sz w:val="36"/>
          <w:szCs w:val="36"/>
          <w:rtl/>
        </w:rPr>
        <w:t>في نوفمبر 2015، دفع</w:t>
      </w:r>
      <w:r w:rsidR="008C7042">
        <w:rPr>
          <w:rFonts w:ascii="Arabic Typesetting" w:hAnsi="Arabic Typesetting" w:cs="Arabic Typesetting" w:hint="cs"/>
          <w:sz w:val="36"/>
          <w:szCs w:val="36"/>
          <w:rtl/>
        </w:rPr>
        <w:t>ت المنظمة</w:t>
      </w:r>
      <w:r w:rsidR="008C7042" w:rsidRPr="008C7042">
        <w:rPr>
          <w:rFonts w:ascii="Arabic Typesetting" w:hAnsi="Arabic Typesetting" w:cs="Arabic Typesetting"/>
          <w:sz w:val="36"/>
          <w:szCs w:val="36"/>
          <w:rtl/>
        </w:rPr>
        <w:t xml:space="preserve"> القسط </w:t>
      </w:r>
      <w:r w:rsidR="00776A5F">
        <w:rPr>
          <w:rFonts w:ascii="Arabic Typesetting" w:hAnsi="Arabic Typesetting" w:cs="Arabic Typesetting" w:hint="cs"/>
          <w:sz w:val="36"/>
          <w:szCs w:val="36"/>
          <w:rtl/>
        </w:rPr>
        <w:t xml:space="preserve">الأول </w:t>
      </w:r>
      <w:r w:rsidR="008C7042" w:rsidRPr="008C7042">
        <w:rPr>
          <w:rFonts w:ascii="Arabic Typesetting" w:hAnsi="Arabic Typesetting" w:cs="Arabic Typesetting"/>
          <w:sz w:val="36"/>
          <w:szCs w:val="36"/>
          <w:rtl/>
        </w:rPr>
        <w:t xml:space="preserve">الإجمالي البالغ 24.0 مليون فرنك سويسري لتسديد القرض. </w:t>
      </w:r>
      <w:r w:rsidR="00776A5F">
        <w:rPr>
          <w:rFonts w:ascii="Arabic Typesetting" w:hAnsi="Arabic Typesetting" w:cs="Arabic Typesetting" w:hint="cs"/>
          <w:sz w:val="36"/>
          <w:szCs w:val="36"/>
          <w:rtl/>
        </w:rPr>
        <w:t xml:space="preserve">ودفعت </w:t>
      </w:r>
      <w:r w:rsidR="008C7042" w:rsidRPr="008C7042">
        <w:rPr>
          <w:rFonts w:ascii="Arabic Typesetting" w:hAnsi="Arabic Typesetting" w:cs="Arabic Typesetting"/>
          <w:sz w:val="36"/>
          <w:szCs w:val="36"/>
          <w:rtl/>
        </w:rPr>
        <w:t>القسط الثاني الإجمالي البالغ 16 مليون فرنك سويسري في يناير</w:t>
      </w:r>
      <w:r w:rsidR="00194110">
        <w:rPr>
          <w:rFonts w:ascii="Arabic Typesetting" w:hAnsi="Arabic Typesetting" w:cs="Arabic Typesetting" w:hint="cs"/>
          <w:sz w:val="36"/>
          <w:szCs w:val="36"/>
          <w:rtl/>
        </w:rPr>
        <w:t> </w:t>
      </w:r>
      <w:r w:rsidR="008C7042" w:rsidRPr="008C7042">
        <w:rPr>
          <w:rFonts w:ascii="Arabic Typesetting" w:hAnsi="Arabic Typesetting" w:cs="Arabic Typesetting"/>
          <w:sz w:val="36"/>
          <w:szCs w:val="36"/>
          <w:rtl/>
        </w:rPr>
        <w:t>2016.</w:t>
      </w:r>
    </w:p>
    <w:p w:rsidR="00776A5F" w:rsidRPr="00F31F3E" w:rsidRDefault="00EB663D" w:rsidP="00E43C2D">
      <w:pPr>
        <w:keepNext/>
        <w:pageBreakBefore/>
        <w:bidi/>
        <w:spacing w:after="240" w:line="360" w:lineRule="exact"/>
        <w:rPr>
          <w:rFonts w:ascii="Arabic Typesetting" w:hAnsi="Arabic Typesetting" w:cs="Arabic Typesetting"/>
          <w:b/>
          <w:bCs/>
          <w:sz w:val="36"/>
          <w:szCs w:val="36"/>
          <w:rtl/>
        </w:rPr>
      </w:pPr>
      <w:r w:rsidRPr="00F31F3E">
        <w:rPr>
          <w:rFonts w:ascii="Arabic Typesetting" w:hAnsi="Arabic Typesetting" w:cs="Arabic Typesetting" w:hint="eastAsia"/>
          <w:b/>
          <w:bCs/>
          <w:sz w:val="36"/>
          <w:szCs w:val="36"/>
          <w:rtl/>
        </w:rPr>
        <w:lastRenderedPageBreak/>
        <w:t>الخصوم</w:t>
      </w:r>
      <w:r w:rsidRPr="00F31F3E">
        <w:rPr>
          <w:rFonts w:ascii="Arabic Typesetting" w:hAnsi="Arabic Typesetting" w:cs="Arabic Typesetting"/>
          <w:b/>
          <w:bCs/>
          <w:sz w:val="36"/>
          <w:szCs w:val="36"/>
          <w:rtl/>
        </w:rPr>
        <w:t xml:space="preserve"> </w:t>
      </w:r>
      <w:r w:rsidRPr="00F31F3E">
        <w:rPr>
          <w:rFonts w:ascii="Arabic Typesetting" w:hAnsi="Arabic Typesetting" w:cs="Arabic Typesetting" w:hint="eastAsia"/>
          <w:b/>
          <w:bCs/>
          <w:sz w:val="36"/>
          <w:szCs w:val="36"/>
          <w:rtl/>
        </w:rPr>
        <w:t>الأخرى</w:t>
      </w:r>
    </w:p>
    <w:p w:rsidR="00EB663D" w:rsidRPr="00F31F3E" w:rsidRDefault="00E43C2D" w:rsidP="00F31F3E">
      <w:pPr>
        <w:bidi/>
        <w:spacing w:after="240"/>
        <w:jc w:val="center"/>
        <w:rPr>
          <w:rFonts w:ascii="Arabic Typesetting" w:hAnsi="Arabic Typesetting" w:cs="Arabic Typesetting"/>
          <w:sz w:val="36"/>
          <w:szCs w:val="36"/>
        </w:rPr>
      </w:pPr>
      <w:r w:rsidRPr="00E43C2D">
        <w:rPr>
          <w:noProof/>
          <w:szCs w:val="22"/>
          <w:rtl/>
        </w:rPr>
        <w:drawing>
          <wp:inline distT="0" distB="0" distL="0" distR="0" wp14:anchorId="3705A403" wp14:editId="6E71E426">
            <wp:extent cx="5830616" cy="1925278"/>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28791" cy="1924676"/>
                    </a:xfrm>
                    <a:prstGeom prst="rect">
                      <a:avLst/>
                    </a:prstGeom>
                    <a:noFill/>
                    <a:ln>
                      <a:noFill/>
                    </a:ln>
                  </pic:spPr>
                </pic:pic>
              </a:graphicData>
            </a:graphic>
          </wp:inline>
        </w:drawing>
      </w:r>
    </w:p>
    <w:p w:rsidR="00EB663D" w:rsidRDefault="00EB663D" w:rsidP="00DD4233">
      <w:pPr>
        <w:bidi/>
        <w:spacing w:after="240" w:line="360" w:lineRule="exact"/>
        <w:rPr>
          <w:rFonts w:ascii="Arabic Typesetting" w:hAnsi="Arabic Typesetting" w:cs="Arabic Typesetting"/>
          <w:sz w:val="36"/>
          <w:szCs w:val="36"/>
          <w:rtl/>
        </w:rPr>
      </w:pPr>
      <w:r w:rsidRPr="00EB663D">
        <w:rPr>
          <w:rFonts w:ascii="Arabic Typesetting" w:hAnsi="Arabic Typesetting" w:cs="Arabic Typesetting"/>
          <w:sz w:val="36"/>
          <w:szCs w:val="36"/>
          <w:rtl/>
        </w:rPr>
        <w:t xml:space="preserve">‏تتعرض المنظمة للإجراءات القضائية كجزء من أنشطة عملها العادي. </w:t>
      </w:r>
      <w:r>
        <w:rPr>
          <w:rFonts w:ascii="Arabic Typesetting" w:hAnsi="Arabic Typesetting" w:cs="Arabic Typesetting" w:hint="cs"/>
          <w:sz w:val="36"/>
          <w:szCs w:val="36"/>
          <w:rtl/>
        </w:rPr>
        <w:t>وعليه</w:t>
      </w:r>
      <w:r w:rsidR="00DD4233">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w:t>
      </w:r>
      <w:r w:rsidR="00DD4233">
        <w:rPr>
          <w:rFonts w:ascii="Arabic Typesetting" w:hAnsi="Arabic Typesetting" w:cs="Arabic Typesetting" w:hint="cs"/>
          <w:sz w:val="36"/>
          <w:szCs w:val="36"/>
          <w:rtl/>
        </w:rPr>
        <w:t>وضعت المنظمة</w:t>
      </w:r>
      <w:r>
        <w:rPr>
          <w:rFonts w:ascii="Arabic Typesetting" w:hAnsi="Arabic Typesetting" w:cs="Arabic Typesetting" w:hint="cs"/>
          <w:sz w:val="36"/>
          <w:szCs w:val="36"/>
          <w:rtl/>
        </w:rPr>
        <w:t xml:space="preserve"> مخصصات لتغطية التكاليف القانونية الناجمة عن بعض الالتزامات القانونية التي قد تقتضي تسوية في المستقبل. وقدِّرت هذه المخصصات بأكبر قدر ممكن من الدقة على أساس المعلومات المتاحة. وبلغت المخصصات لتغطية التكاليف القانونية 0.8 مليون فرنك سويسري في 31</w:t>
      </w:r>
      <w:r w:rsidR="00FF3D73">
        <w:rPr>
          <w:rFonts w:ascii="Arabic Typesetting" w:hAnsi="Arabic Typesetting" w:cs="Arabic Typesetting" w:hint="eastAsia"/>
          <w:sz w:val="36"/>
          <w:szCs w:val="36"/>
          <w:rtl/>
        </w:rPr>
        <w:t> </w:t>
      </w:r>
      <w:r>
        <w:rPr>
          <w:rFonts w:ascii="Arabic Typesetting" w:hAnsi="Arabic Typesetting" w:cs="Arabic Typesetting" w:hint="cs"/>
          <w:sz w:val="36"/>
          <w:szCs w:val="36"/>
          <w:rtl/>
        </w:rPr>
        <w:t>ديسمبر</w:t>
      </w:r>
      <w:r w:rsidR="00FF3D73">
        <w:rPr>
          <w:rFonts w:ascii="Arabic Typesetting" w:hAnsi="Arabic Typesetting" w:cs="Arabic Typesetting" w:hint="eastAsia"/>
          <w:sz w:val="36"/>
          <w:szCs w:val="36"/>
          <w:rtl/>
        </w:rPr>
        <w:t> </w:t>
      </w:r>
      <w:r>
        <w:rPr>
          <w:rFonts w:ascii="Arabic Typesetting" w:hAnsi="Arabic Typesetting" w:cs="Arabic Typesetting" w:hint="cs"/>
          <w:sz w:val="36"/>
          <w:szCs w:val="36"/>
          <w:rtl/>
        </w:rPr>
        <w:t>2015.</w:t>
      </w:r>
    </w:p>
    <w:p w:rsidR="00EB663D" w:rsidRDefault="00EB663D" w:rsidP="00FF3D7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w:t>
      </w:r>
      <w:r w:rsidRPr="00EB663D">
        <w:rPr>
          <w:rFonts w:ascii="Arabic Typesetting" w:hAnsi="Arabic Typesetting" w:cs="Arabic Typesetting"/>
          <w:sz w:val="36"/>
          <w:szCs w:val="36"/>
          <w:rtl/>
        </w:rPr>
        <w:t xml:space="preserve">تيح المنظمة لمودعي </w:t>
      </w:r>
      <w:r>
        <w:rPr>
          <w:rFonts w:ascii="Arabic Typesetting" w:hAnsi="Arabic Typesetting" w:cs="Arabic Typesetting" w:hint="cs"/>
          <w:sz w:val="36"/>
          <w:szCs w:val="36"/>
          <w:rtl/>
        </w:rPr>
        <w:t>ال</w:t>
      </w:r>
      <w:r w:rsidRPr="00EB663D">
        <w:rPr>
          <w:rFonts w:ascii="Arabic Typesetting" w:hAnsi="Arabic Typesetting" w:cs="Arabic Typesetting"/>
          <w:sz w:val="36"/>
          <w:szCs w:val="36"/>
          <w:rtl/>
        </w:rPr>
        <w:t xml:space="preserve">طلبات </w:t>
      </w:r>
      <w:r>
        <w:rPr>
          <w:rFonts w:ascii="Arabic Typesetting" w:hAnsi="Arabic Typesetting" w:cs="Arabic Typesetting" w:hint="cs"/>
          <w:sz w:val="36"/>
          <w:szCs w:val="36"/>
          <w:rtl/>
        </w:rPr>
        <w:t>بناء على نظام معاهدة البراءات ونظامي مدريد ولاهاي</w:t>
      </w:r>
      <w:r w:rsidRPr="00EB663D">
        <w:rPr>
          <w:rFonts w:ascii="Arabic Typesetting" w:hAnsi="Arabic Typesetting" w:cs="Arabic Typesetting"/>
          <w:sz w:val="36"/>
          <w:szCs w:val="36"/>
          <w:rtl/>
        </w:rPr>
        <w:t xml:space="preserve"> إمكانية إيداع أموال تحت باب "حسابات جارية" وتعمل المنظمة عمل الأمين عليها إلى أن </w:t>
      </w:r>
      <w:r w:rsidR="00FF3D73">
        <w:rPr>
          <w:rFonts w:ascii="Arabic Typesetting" w:hAnsi="Arabic Typesetting" w:cs="Arabic Typesetting" w:hint="cs"/>
          <w:sz w:val="36"/>
          <w:szCs w:val="36"/>
          <w:rtl/>
        </w:rPr>
        <w:t>تُستخدم</w:t>
      </w:r>
      <w:r w:rsidRPr="00EB663D">
        <w:rPr>
          <w:rFonts w:ascii="Arabic Typesetting" w:hAnsi="Arabic Typesetting" w:cs="Arabic Typesetting"/>
          <w:sz w:val="36"/>
          <w:szCs w:val="36"/>
          <w:rtl/>
        </w:rPr>
        <w:t xml:space="preserve"> لتغطية الرسوم الواجب دفعها فيما يتعلق بالطلبات والتجديدات الفردية. وتمسك المنظمة تلك المبالغ إلى حين إيداع الطلبات المعنية. وفور </w:t>
      </w:r>
      <w:r>
        <w:rPr>
          <w:rFonts w:ascii="Arabic Typesetting" w:hAnsi="Arabic Typesetting" w:cs="Arabic Typesetting" w:hint="cs"/>
          <w:sz w:val="36"/>
          <w:szCs w:val="36"/>
          <w:rtl/>
        </w:rPr>
        <w:t>تسلّم</w:t>
      </w:r>
      <w:r w:rsidRPr="00EB663D">
        <w:rPr>
          <w:rFonts w:ascii="Arabic Typesetting" w:hAnsi="Arabic Typesetting" w:cs="Arabic Typesetting"/>
          <w:sz w:val="36"/>
          <w:szCs w:val="36"/>
          <w:rtl/>
        </w:rPr>
        <w:t xml:space="preserve"> الطلب المعني والتصريح، يخفض رصيد الحساب الجاري وتُعامل الأموال على أنها ودائع </w:t>
      </w:r>
      <w:r w:rsidR="00FF3D73">
        <w:rPr>
          <w:rFonts w:ascii="Arabic Typesetting" w:hAnsi="Arabic Typesetting" w:cs="Arabic Typesetting" w:hint="cs"/>
          <w:sz w:val="36"/>
          <w:szCs w:val="36"/>
          <w:rtl/>
        </w:rPr>
        <w:t>حتى</w:t>
      </w:r>
      <w:r w:rsidRPr="00EB663D">
        <w:rPr>
          <w:rFonts w:ascii="Arabic Typesetting" w:hAnsi="Arabic Typesetting" w:cs="Arabic Typesetting"/>
          <w:sz w:val="36"/>
          <w:szCs w:val="36"/>
          <w:rtl/>
        </w:rPr>
        <w:t xml:space="preserve"> تسجيل الطلب.</w:t>
      </w:r>
    </w:p>
    <w:p w:rsidR="00EB663D" w:rsidRDefault="00EB663D" w:rsidP="00DD4233">
      <w:pPr>
        <w:bidi/>
        <w:spacing w:after="240" w:line="360" w:lineRule="exact"/>
        <w:rPr>
          <w:rFonts w:ascii="Arabic Typesetting" w:hAnsi="Arabic Typesetting" w:cs="Arabic Typesetting"/>
          <w:sz w:val="36"/>
          <w:szCs w:val="36"/>
          <w:rtl/>
        </w:rPr>
      </w:pPr>
      <w:r w:rsidRPr="00EB663D">
        <w:rPr>
          <w:rFonts w:ascii="Arabic Typesetting" w:hAnsi="Arabic Typesetting" w:cs="Arabic Typesetting"/>
          <w:sz w:val="36"/>
          <w:szCs w:val="36"/>
          <w:rtl/>
        </w:rPr>
        <w:t xml:space="preserve">وإضافة إلى ذلك، تحتفظ المنظمة بحسابات مصرفية باسمها من أجل توفير آلية لبعض الأطراف المتعاقدة كي </w:t>
      </w:r>
      <w:r w:rsidR="00FF3D73">
        <w:rPr>
          <w:rFonts w:ascii="Arabic Typesetting" w:hAnsi="Arabic Typesetting" w:cs="Arabic Typesetting" w:hint="cs"/>
          <w:sz w:val="36"/>
          <w:szCs w:val="36"/>
          <w:rtl/>
        </w:rPr>
        <w:t>تحوِّل</w:t>
      </w:r>
      <w:r w:rsidRPr="00EB663D">
        <w:rPr>
          <w:rFonts w:ascii="Arabic Typesetting" w:hAnsi="Arabic Typesetting" w:cs="Arabic Typesetting"/>
          <w:sz w:val="36"/>
          <w:szCs w:val="36"/>
          <w:rtl/>
        </w:rPr>
        <w:t xml:space="preserve"> الأموال التي تحصّلها بالنيابة عن المنظمة. ولا </w:t>
      </w:r>
      <w:r w:rsidR="00FF3D73">
        <w:rPr>
          <w:rFonts w:ascii="Arabic Typesetting" w:hAnsi="Arabic Typesetting" w:cs="Arabic Typesetting" w:hint="cs"/>
          <w:sz w:val="36"/>
          <w:szCs w:val="36"/>
          <w:rtl/>
        </w:rPr>
        <w:t>تقيد</w:t>
      </w:r>
      <w:r w:rsidRPr="00EB663D">
        <w:rPr>
          <w:rFonts w:ascii="Arabic Typesetting" w:hAnsi="Arabic Typesetting" w:cs="Arabic Typesetting"/>
          <w:sz w:val="36"/>
          <w:szCs w:val="36"/>
          <w:rtl/>
        </w:rPr>
        <w:t xml:space="preserve"> المنظمة رصيد تلك الحسابات </w:t>
      </w:r>
      <w:r w:rsidR="00FF3D73">
        <w:rPr>
          <w:rFonts w:ascii="Arabic Typesetting" w:hAnsi="Arabic Typesetting" w:cs="Arabic Typesetting" w:hint="cs"/>
          <w:sz w:val="36"/>
          <w:szCs w:val="36"/>
          <w:rtl/>
        </w:rPr>
        <w:t>في</w:t>
      </w:r>
      <w:r w:rsidRPr="00EB663D">
        <w:rPr>
          <w:rFonts w:ascii="Arabic Typesetting" w:hAnsi="Arabic Typesetting" w:cs="Arabic Typesetting"/>
          <w:sz w:val="36"/>
          <w:szCs w:val="36"/>
          <w:rtl/>
        </w:rPr>
        <w:t xml:space="preserve"> باب الإيرادات حتى يُطل</w:t>
      </w:r>
      <w:r w:rsidR="00DD4233">
        <w:rPr>
          <w:rFonts w:ascii="Arabic Typesetting" w:hAnsi="Arabic Typesetting" w:cs="Arabic Typesetting" w:hint="cs"/>
          <w:sz w:val="36"/>
          <w:szCs w:val="36"/>
          <w:rtl/>
        </w:rPr>
        <w:t>ِ</w:t>
      </w:r>
      <w:r w:rsidRPr="00EB663D">
        <w:rPr>
          <w:rFonts w:ascii="Arabic Typesetting" w:hAnsi="Arabic Typesetting" w:cs="Arabic Typesetting"/>
          <w:sz w:val="36"/>
          <w:szCs w:val="36"/>
          <w:rtl/>
        </w:rPr>
        <w:t xml:space="preserve">ع الطرف المتعاقد المعني المنظمة بأن الأموال المقيدة في تلك الحسابات إيرادات </w:t>
      </w:r>
      <w:r w:rsidR="00DD4233">
        <w:rPr>
          <w:rFonts w:ascii="Arabic Typesetting" w:hAnsi="Arabic Typesetting" w:cs="Arabic Typesetting" w:hint="cs"/>
          <w:sz w:val="36"/>
          <w:szCs w:val="36"/>
          <w:rtl/>
        </w:rPr>
        <w:t>ل</w:t>
      </w:r>
      <w:r w:rsidRPr="00EB663D">
        <w:rPr>
          <w:rFonts w:ascii="Arabic Typesetting" w:hAnsi="Arabic Typesetting" w:cs="Arabic Typesetting"/>
          <w:sz w:val="36"/>
          <w:szCs w:val="36"/>
          <w:rtl/>
        </w:rPr>
        <w:t>لمنظمة.</w:t>
      </w:r>
    </w:p>
    <w:p w:rsidR="003F5AE6" w:rsidRPr="003F5AE6" w:rsidRDefault="003F5AE6" w:rsidP="00275085">
      <w:pPr>
        <w:keepNext/>
        <w:pageBreakBefore/>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lastRenderedPageBreak/>
        <w:t>الوضع المالي بحسب كل قطاع</w:t>
      </w:r>
    </w:p>
    <w:p w:rsidR="00852689" w:rsidRDefault="003F5AE6" w:rsidP="00852689">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sz w:val="36"/>
          <w:szCs w:val="36"/>
          <w:rtl/>
        </w:rPr>
        <w:t>ت</w:t>
      </w:r>
      <w:r w:rsidR="00212FE1">
        <w:rPr>
          <w:rFonts w:ascii="Arabic Typesetting" w:hAnsi="Arabic Typesetting" w:cs="Arabic Typesetting" w:hint="cs"/>
          <w:sz w:val="36"/>
          <w:szCs w:val="36"/>
          <w:rtl/>
        </w:rPr>
        <w:t>ُ</w:t>
      </w:r>
      <w:r w:rsidRPr="003F5AE6">
        <w:rPr>
          <w:rFonts w:ascii="Arabic Typesetting" w:hAnsi="Arabic Typesetting" w:cs="Arabic Typesetting"/>
          <w:sz w:val="36"/>
          <w:szCs w:val="36"/>
          <w:rtl/>
        </w:rPr>
        <w:t xml:space="preserve">عرض تقارير القطاعات في شكل يمثل مختلف الاتحادات </w:t>
      </w:r>
      <w:r w:rsidRPr="003F5AE6">
        <w:rPr>
          <w:rFonts w:ascii="Arabic Typesetting" w:hAnsi="Arabic Typesetting" w:cs="Arabic Typesetting" w:hint="cs"/>
          <w:sz w:val="36"/>
          <w:szCs w:val="36"/>
          <w:rtl/>
        </w:rPr>
        <w:t xml:space="preserve">باعتبارها </w:t>
      </w:r>
      <w:r w:rsidRPr="003F5AE6">
        <w:rPr>
          <w:rFonts w:ascii="Arabic Typesetting" w:hAnsi="Arabic Typesetting" w:cs="Arabic Typesetting"/>
          <w:sz w:val="36"/>
          <w:szCs w:val="36"/>
          <w:rtl/>
        </w:rPr>
        <w:t xml:space="preserve">القطاعات التي تتألف منها المنظمة. وخصص جزء منفصل </w:t>
      </w:r>
      <w:r w:rsidR="00852689">
        <w:rPr>
          <w:rFonts w:ascii="Arabic Typesetting" w:hAnsi="Arabic Typesetting" w:cs="Arabic Typesetting" w:hint="cs"/>
          <w:sz w:val="36"/>
          <w:szCs w:val="36"/>
          <w:rtl/>
        </w:rPr>
        <w:t>للحسابات الخاصة التي تمثل ا</w:t>
      </w:r>
      <w:r w:rsidRPr="003F5AE6">
        <w:rPr>
          <w:rFonts w:ascii="Arabic Typesetting" w:hAnsi="Arabic Typesetting" w:cs="Arabic Typesetting"/>
          <w:sz w:val="36"/>
          <w:szCs w:val="36"/>
          <w:rtl/>
        </w:rPr>
        <w:t xml:space="preserve">لإسهامات الطوعية </w:t>
      </w:r>
      <w:r w:rsidR="00852689">
        <w:rPr>
          <w:rFonts w:ascii="Arabic Typesetting" w:hAnsi="Arabic Typesetting" w:cs="Arabic Typesetting" w:hint="cs"/>
          <w:sz w:val="36"/>
          <w:szCs w:val="36"/>
          <w:rtl/>
        </w:rPr>
        <w:t>التي</w:t>
      </w:r>
      <w:r w:rsidRPr="003F5AE6">
        <w:rPr>
          <w:rFonts w:ascii="Arabic Typesetting" w:hAnsi="Arabic Typesetting" w:cs="Arabic Typesetting"/>
          <w:sz w:val="36"/>
          <w:szCs w:val="36"/>
          <w:rtl/>
        </w:rPr>
        <w:t xml:space="preserve"> تديرها الويبو نيابة عن الجهات المانحة لتنفيذ برامج تتعلق بولاية الويبو.</w:t>
      </w:r>
    </w:p>
    <w:p w:rsidR="003F5AE6" w:rsidRPr="003F5AE6" w:rsidRDefault="0009762B" w:rsidP="0009762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w:t>
      </w:r>
      <w:r w:rsidR="00852689" w:rsidRPr="003F5AE6">
        <w:rPr>
          <w:rFonts w:ascii="Arabic Typesetting" w:hAnsi="Arabic Typesetting" w:cs="Arabic Typesetting" w:hint="cs"/>
          <w:sz w:val="36"/>
          <w:szCs w:val="36"/>
          <w:rtl/>
        </w:rPr>
        <w:t>تقضي المعايير المحاسبية الدولية أن تكشف الويبو عن أصولها وخصومها في كل قطاع بالمنظمة.</w:t>
      </w:r>
      <w:r w:rsidR="00852689">
        <w:rPr>
          <w:rFonts w:ascii="Arabic Typesetting" w:hAnsi="Arabic Typesetting" w:cs="Arabic Typesetting" w:hint="cs"/>
          <w:sz w:val="36"/>
          <w:szCs w:val="36"/>
          <w:rtl/>
        </w:rPr>
        <w:t xml:space="preserve"> </w:t>
      </w:r>
      <w:r w:rsidR="003F5AE6" w:rsidRPr="003F5AE6">
        <w:rPr>
          <w:rFonts w:ascii="Arabic Typesetting" w:hAnsi="Arabic Typesetting" w:cs="Arabic Typesetting"/>
          <w:sz w:val="36"/>
          <w:szCs w:val="36"/>
          <w:rtl/>
        </w:rPr>
        <w:t>وتملك المنظمة ككل الأصول والخصوم، خلاف الأموال الاحتياطية</w:t>
      </w:r>
      <w:r w:rsidR="00852689">
        <w:rPr>
          <w:rFonts w:ascii="Arabic Typesetting" w:hAnsi="Arabic Typesetting" w:cs="Arabic Typesetting" w:hint="cs"/>
          <w:sz w:val="36"/>
          <w:szCs w:val="36"/>
          <w:rtl/>
        </w:rPr>
        <w:t xml:space="preserve"> ورؤوس الأموال العاملة</w:t>
      </w:r>
      <w:r w:rsidR="003F5AE6" w:rsidRPr="003F5AE6">
        <w:rPr>
          <w:rFonts w:ascii="Arabic Typesetting" w:hAnsi="Arabic Typesetting" w:cs="Arabic Typesetting"/>
          <w:sz w:val="36"/>
          <w:szCs w:val="36"/>
          <w:rtl/>
        </w:rPr>
        <w:t xml:space="preserve"> التي تكون صافي الأصول، وهي مسؤولة عنها، وليس</w:t>
      </w:r>
      <w:r>
        <w:rPr>
          <w:rFonts w:ascii="Arabic Typesetting" w:hAnsi="Arabic Typesetting" w:cs="Arabic Typesetting" w:hint="cs"/>
          <w:sz w:val="36"/>
          <w:szCs w:val="36"/>
          <w:rtl/>
        </w:rPr>
        <w:t> </w:t>
      </w:r>
      <w:r w:rsidR="003F5AE6" w:rsidRPr="003F5AE6">
        <w:rPr>
          <w:rFonts w:ascii="Arabic Typesetting" w:hAnsi="Arabic Typesetting" w:cs="Arabic Typesetting"/>
          <w:sz w:val="36"/>
          <w:szCs w:val="36"/>
          <w:rtl/>
        </w:rPr>
        <w:t>لاتحادات أو قطاعات بعينها أصول أو خصوم. وتدعم الأصول والخصوم عامة عددا</w:t>
      </w:r>
      <w:r w:rsidR="00852689">
        <w:rPr>
          <w:rFonts w:ascii="Arabic Typesetting" w:hAnsi="Arabic Typesetting" w:cs="Arabic Typesetting" w:hint="cs"/>
          <w:sz w:val="36"/>
          <w:szCs w:val="36"/>
          <w:rtl/>
        </w:rPr>
        <w:t>ً</w:t>
      </w:r>
      <w:r w:rsidR="003F5AE6" w:rsidRPr="003F5AE6">
        <w:rPr>
          <w:rFonts w:ascii="Arabic Typesetting" w:hAnsi="Arabic Typesetting" w:cs="Arabic Typesetting"/>
          <w:sz w:val="36"/>
          <w:szCs w:val="36"/>
          <w:rtl/>
        </w:rPr>
        <w:t xml:space="preserve"> كبيرا</w:t>
      </w:r>
      <w:r w:rsidR="00852689">
        <w:rPr>
          <w:rFonts w:ascii="Arabic Typesetting" w:hAnsi="Arabic Typesetting" w:cs="Arabic Typesetting" w:hint="cs"/>
          <w:sz w:val="36"/>
          <w:szCs w:val="36"/>
          <w:rtl/>
        </w:rPr>
        <w:t>ً</w:t>
      </w:r>
      <w:r w:rsidR="003F5AE6" w:rsidRPr="003F5AE6">
        <w:rPr>
          <w:rFonts w:ascii="Arabic Typesetting" w:hAnsi="Arabic Typesetting" w:cs="Arabic Typesetting"/>
          <w:sz w:val="36"/>
          <w:szCs w:val="36"/>
          <w:rtl/>
        </w:rPr>
        <w:t xml:space="preserve"> من أنشطة </w:t>
      </w:r>
      <w:r w:rsidR="003F5AE6" w:rsidRPr="003F5AE6">
        <w:rPr>
          <w:rFonts w:ascii="Arabic Typesetting" w:hAnsi="Arabic Typesetting" w:cs="Arabic Typesetting" w:hint="cs"/>
          <w:sz w:val="36"/>
          <w:szCs w:val="36"/>
          <w:rtl/>
        </w:rPr>
        <w:t xml:space="preserve">تقديم </w:t>
      </w:r>
      <w:r w:rsidR="003F5AE6" w:rsidRPr="003F5AE6">
        <w:rPr>
          <w:rFonts w:ascii="Arabic Typesetting" w:hAnsi="Arabic Typesetting" w:cs="Arabic Typesetting"/>
          <w:sz w:val="36"/>
          <w:szCs w:val="36"/>
          <w:rtl/>
        </w:rPr>
        <w:t>الخدم</w:t>
      </w:r>
      <w:r w:rsidR="003F5AE6" w:rsidRPr="003F5AE6">
        <w:rPr>
          <w:rFonts w:ascii="Arabic Typesetting" w:hAnsi="Arabic Typesetting" w:cs="Arabic Typesetting" w:hint="cs"/>
          <w:sz w:val="36"/>
          <w:szCs w:val="36"/>
          <w:rtl/>
        </w:rPr>
        <w:t>ات</w:t>
      </w:r>
      <w:r w:rsidR="003F5AE6" w:rsidRPr="003F5AE6">
        <w:rPr>
          <w:rFonts w:ascii="Arabic Typesetting" w:hAnsi="Arabic Typesetting" w:cs="Arabic Typesetting"/>
          <w:sz w:val="36"/>
          <w:szCs w:val="36"/>
          <w:rtl/>
        </w:rPr>
        <w:t xml:space="preserve"> في إطار الاتحادات المتعددة. ويتعلق الاستثناء الوحيد بالملكية الاستثمارية في ميران ال</w:t>
      </w:r>
      <w:r w:rsidR="003F5AE6" w:rsidRPr="003F5AE6">
        <w:rPr>
          <w:rFonts w:ascii="Arabic Typesetting" w:hAnsi="Arabic Typesetting" w:cs="Arabic Typesetting" w:hint="cs"/>
          <w:sz w:val="36"/>
          <w:szCs w:val="36"/>
          <w:rtl/>
        </w:rPr>
        <w:t>ت</w:t>
      </w:r>
      <w:r w:rsidR="003F5AE6" w:rsidRPr="003F5AE6">
        <w:rPr>
          <w:rFonts w:ascii="Arabic Typesetting" w:hAnsi="Arabic Typesetting" w:cs="Arabic Typesetting"/>
          <w:sz w:val="36"/>
          <w:szCs w:val="36"/>
          <w:rtl/>
        </w:rPr>
        <w:t>ي ترجع ملكيته</w:t>
      </w:r>
      <w:r w:rsidR="003F5AE6" w:rsidRPr="003F5AE6">
        <w:rPr>
          <w:rFonts w:ascii="Arabic Typesetting" w:hAnsi="Arabic Typesetting" w:cs="Arabic Typesetting" w:hint="cs"/>
          <w:sz w:val="36"/>
          <w:szCs w:val="36"/>
          <w:rtl/>
        </w:rPr>
        <w:t>ا</w:t>
      </w:r>
      <w:r w:rsidR="003F5AE6" w:rsidRPr="003F5AE6">
        <w:rPr>
          <w:rFonts w:ascii="Arabic Typesetting" w:hAnsi="Arabic Typesetting" w:cs="Arabic Typesetting"/>
          <w:sz w:val="36"/>
          <w:szCs w:val="36"/>
          <w:rtl/>
        </w:rPr>
        <w:t xml:space="preserve"> إلى اتحاد مدريد. وبناء</w:t>
      </w:r>
      <w:r>
        <w:rPr>
          <w:rFonts w:ascii="Arabic Typesetting" w:hAnsi="Arabic Typesetting" w:cs="Arabic Typesetting" w:hint="cs"/>
          <w:sz w:val="36"/>
          <w:szCs w:val="36"/>
          <w:rtl/>
        </w:rPr>
        <w:t> </w:t>
      </w:r>
      <w:r w:rsidR="003F5AE6" w:rsidRPr="003F5AE6">
        <w:rPr>
          <w:rFonts w:ascii="Arabic Typesetting" w:hAnsi="Arabic Typesetting" w:cs="Arabic Typesetting"/>
          <w:sz w:val="36"/>
          <w:szCs w:val="36"/>
          <w:rtl/>
        </w:rPr>
        <w:t>على ذلك، فإن الأصول والخصوم الفردية لا تذكر عند الكشف عن المعلومات المتعلقة بالقطاعات أو الاتحادات الفردية</w:t>
      </w:r>
      <w:r w:rsidR="00852689">
        <w:rPr>
          <w:rFonts w:ascii="Arabic Typesetting" w:hAnsi="Arabic Typesetting" w:cs="Arabic Typesetting" w:hint="cs"/>
          <w:sz w:val="36"/>
          <w:szCs w:val="36"/>
          <w:rtl/>
        </w:rPr>
        <w:t>.</w:t>
      </w:r>
      <w:r w:rsidR="003F5AE6" w:rsidRPr="003F5AE6">
        <w:rPr>
          <w:rFonts w:ascii="Arabic Typesetting" w:hAnsi="Arabic Typesetting" w:cs="Arabic Typesetting"/>
          <w:sz w:val="36"/>
          <w:szCs w:val="36"/>
          <w:rtl/>
        </w:rPr>
        <w:t xml:space="preserve"> ولا تبين القطاعات الفردية إلا صافي الأصول</w:t>
      </w:r>
      <w:r w:rsidR="003F5AE6" w:rsidRPr="003F5AE6">
        <w:rPr>
          <w:rFonts w:ascii="Arabic Typesetting" w:hAnsi="Arabic Typesetting" w:cs="Arabic Typesetting" w:hint="cs"/>
          <w:sz w:val="36"/>
          <w:szCs w:val="36"/>
          <w:rtl/>
        </w:rPr>
        <w:t>،</w:t>
      </w:r>
      <w:r w:rsidR="003F5AE6" w:rsidRPr="003F5AE6">
        <w:rPr>
          <w:rFonts w:ascii="Arabic Typesetting" w:hAnsi="Arabic Typesetting" w:cs="Arabic Typesetting"/>
          <w:sz w:val="36"/>
          <w:szCs w:val="36"/>
          <w:rtl/>
        </w:rPr>
        <w:t xml:space="preserve"> بما في ذلك </w:t>
      </w:r>
      <w:r w:rsidR="00FF3D73">
        <w:rPr>
          <w:rFonts w:ascii="Arabic Typesetting" w:hAnsi="Arabic Typesetting" w:cs="Arabic Typesetting" w:hint="cs"/>
          <w:sz w:val="36"/>
          <w:szCs w:val="36"/>
          <w:rtl/>
        </w:rPr>
        <w:t>الأموال الاحتياطية</w:t>
      </w:r>
      <w:r w:rsidR="00852689">
        <w:rPr>
          <w:rFonts w:ascii="Arabic Typesetting" w:hAnsi="Arabic Typesetting" w:cs="Arabic Typesetting" w:hint="cs"/>
          <w:sz w:val="36"/>
          <w:szCs w:val="36"/>
          <w:rtl/>
        </w:rPr>
        <w:t xml:space="preserve"> و</w:t>
      </w:r>
      <w:r w:rsidR="003F5AE6" w:rsidRPr="003F5AE6">
        <w:rPr>
          <w:rFonts w:ascii="Arabic Typesetting" w:hAnsi="Arabic Typesetting" w:cs="Arabic Typesetting"/>
          <w:sz w:val="36"/>
          <w:szCs w:val="36"/>
          <w:rtl/>
        </w:rPr>
        <w:t>رؤوس الأموال العاملة</w:t>
      </w:r>
      <w:r w:rsidR="003F5AE6" w:rsidRPr="003F5AE6">
        <w:rPr>
          <w:rFonts w:ascii="Arabic Typesetting" w:hAnsi="Arabic Typesetting" w:cs="Arabic Typesetting" w:hint="cs"/>
          <w:sz w:val="36"/>
          <w:szCs w:val="36"/>
          <w:rtl/>
        </w:rPr>
        <w:t>، كما هو موضح في الجدول</w:t>
      </w:r>
      <w:r w:rsidR="00FF3D73">
        <w:rPr>
          <w:rFonts w:ascii="Arabic Typesetting" w:hAnsi="Arabic Typesetting" w:cs="Arabic Typesetting" w:hint="eastAsia"/>
          <w:sz w:val="36"/>
          <w:szCs w:val="36"/>
          <w:rtl/>
        </w:rPr>
        <w:t> </w:t>
      </w:r>
      <w:r w:rsidR="00852689">
        <w:rPr>
          <w:rFonts w:ascii="Arabic Typesetting" w:hAnsi="Arabic Typesetting" w:cs="Arabic Typesetting" w:hint="cs"/>
          <w:sz w:val="36"/>
          <w:szCs w:val="36"/>
          <w:rtl/>
        </w:rPr>
        <w:t>التالي</w:t>
      </w:r>
      <w:r w:rsidR="003F5AE6" w:rsidRPr="003F5AE6">
        <w:rPr>
          <w:rFonts w:ascii="Arabic Typesetting" w:hAnsi="Arabic Typesetting" w:cs="Arabic Typesetting" w:hint="cs"/>
          <w:sz w:val="36"/>
          <w:szCs w:val="36"/>
          <w:rtl/>
        </w:rPr>
        <w:t>:</w:t>
      </w:r>
    </w:p>
    <w:p w:rsidR="003F5AE6" w:rsidRPr="003F5AE6" w:rsidRDefault="0009762B" w:rsidP="003F5AE6">
      <w:pPr>
        <w:bidi/>
        <w:jc w:val="center"/>
        <w:rPr>
          <w:rFonts w:ascii="Arabic Typesetting" w:hAnsi="Arabic Typesetting" w:cs="Arabic Typesetting"/>
          <w:sz w:val="36"/>
          <w:szCs w:val="36"/>
          <w:rtl/>
        </w:rPr>
      </w:pPr>
      <w:r w:rsidRPr="0009762B">
        <w:rPr>
          <w:noProof/>
          <w:szCs w:val="22"/>
          <w:rtl/>
        </w:rPr>
        <w:drawing>
          <wp:inline distT="0" distB="0" distL="0" distR="0" wp14:anchorId="6BEEACB6" wp14:editId="3E64B548">
            <wp:extent cx="5762296" cy="2029586"/>
            <wp:effectExtent l="0" t="0" r="0"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8549" cy="2031788"/>
                    </a:xfrm>
                    <a:prstGeom prst="rect">
                      <a:avLst/>
                    </a:prstGeom>
                    <a:noFill/>
                    <a:ln>
                      <a:noFill/>
                    </a:ln>
                  </pic:spPr>
                </pic:pic>
              </a:graphicData>
            </a:graphic>
          </wp:inline>
        </w:drawing>
      </w:r>
    </w:p>
    <w:p w:rsidR="003F5AE6" w:rsidRPr="00CE0CBA" w:rsidRDefault="003F5AE6" w:rsidP="0009762B">
      <w:pPr>
        <w:pStyle w:val="Heading2AR"/>
        <w:pageBreakBefore/>
        <w:spacing w:after="240"/>
        <w:rPr>
          <w:sz w:val="36"/>
          <w:szCs w:val="36"/>
          <w:rtl/>
        </w:rPr>
      </w:pPr>
      <w:bookmarkStart w:id="136" w:name="_Toc331497768"/>
      <w:bookmarkStart w:id="137" w:name="_Toc381088584"/>
      <w:bookmarkStart w:id="138" w:name="_Toc394905518"/>
      <w:bookmarkStart w:id="139" w:name="_Toc394911950"/>
      <w:bookmarkStart w:id="140" w:name="_Toc453758039"/>
      <w:bookmarkStart w:id="141" w:name="_Toc454542042"/>
      <w:r w:rsidRPr="00CE0CBA">
        <w:rPr>
          <w:sz w:val="36"/>
          <w:szCs w:val="36"/>
          <w:rtl/>
        </w:rPr>
        <w:lastRenderedPageBreak/>
        <w:t>تحليل بيان الأداء المالي</w:t>
      </w:r>
      <w:bookmarkEnd w:id="136"/>
      <w:bookmarkEnd w:id="137"/>
      <w:bookmarkEnd w:id="138"/>
      <w:bookmarkEnd w:id="139"/>
      <w:bookmarkEnd w:id="140"/>
      <w:bookmarkEnd w:id="141"/>
    </w:p>
    <w:p w:rsidR="003F5AE6" w:rsidRPr="003F5AE6" w:rsidRDefault="003F5AE6" w:rsidP="003F5AE6">
      <w:pPr>
        <w:keepNext/>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b/>
          <w:bCs/>
          <w:sz w:val="36"/>
          <w:szCs w:val="36"/>
          <w:rtl/>
        </w:rPr>
        <w:t xml:space="preserve">التوفيق بين النتيجة بناء على الميزانية والنتيجة بناء على المعايير المحاسبية الدولية </w:t>
      </w:r>
      <w:r w:rsidR="00535AD7">
        <w:rPr>
          <w:rFonts w:ascii="Arabic Typesetting" w:hAnsi="Arabic Typesetting" w:cs="Arabic Typesetting" w:hint="cs"/>
          <w:b/>
          <w:bCs/>
          <w:sz w:val="36"/>
          <w:szCs w:val="36"/>
          <w:rtl/>
        </w:rPr>
        <w:t>2014/15</w:t>
      </w:r>
    </w:p>
    <w:p w:rsidR="003F5AE6" w:rsidRPr="003F5AE6" w:rsidRDefault="00852689" w:rsidP="0009762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حُقق</w:t>
      </w:r>
      <w:r w:rsidRPr="003F5AE6">
        <w:rPr>
          <w:rFonts w:ascii="Arabic Typesetting" w:hAnsi="Arabic Typesetting" w:cs="Arabic Typesetting" w:hint="cs"/>
          <w:sz w:val="36"/>
          <w:szCs w:val="36"/>
          <w:rtl/>
        </w:rPr>
        <w:t xml:space="preserve"> </w:t>
      </w:r>
      <w:r w:rsidR="003F5AE6" w:rsidRPr="003F5AE6">
        <w:rPr>
          <w:rFonts w:ascii="Arabic Typesetting" w:hAnsi="Arabic Typesetting" w:cs="Arabic Typesetting" w:hint="cs"/>
          <w:sz w:val="36"/>
          <w:szCs w:val="36"/>
          <w:rtl/>
        </w:rPr>
        <w:t xml:space="preserve">فائض قدره </w:t>
      </w:r>
      <w:r>
        <w:rPr>
          <w:rFonts w:ascii="Arabic Typesetting" w:hAnsi="Arabic Typesetting" w:cs="Arabic Typesetting" w:hint="cs"/>
          <w:sz w:val="36"/>
          <w:szCs w:val="36"/>
          <w:rtl/>
        </w:rPr>
        <w:t>133.1</w:t>
      </w:r>
      <w:r w:rsidR="003F5AE6" w:rsidRPr="003F5AE6">
        <w:rPr>
          <w:rFonts w:ascii="Arabic Typesetting" w:hAnsi="Arabic Typesetting" w:cs="Arabic Typesetting" w:hint="cs"/>
          <w:sz w:val="36"/>
          <w:szCs w:val="36"/>
          <w:rtl/>
        </w:rPr>
        <w:t xml:space="preserve"> مليون فرنك سويسري، بحسب نتيجة ميزانية الثنائية</w:t>
      </w:r>
      <w:r w:rsidR="003F5AE6" w:rsidRPr="003F5AE6" w:rsidDel="00A36DD7">
        <w:rPr>
          <w:rFonts w:ascii="Arabic Typesetting" w:hAnsi="Arabic Typesetting" w:cs="Arabic Typesetting" w:hint="cs"/>
          <w:sz w:val="36"/>
          <w:szCs w:val="36"/>
          <w:rtl/>
        </w:rPr>
        <w:t xml:space="preserve"> </w:t>
      </w:r>
      <w:r w:rsidR="00535AD7">
        <w:rPr>
          <w:rFonts w:ascii="Arabic Typesetting" w:hAnsi="Arabic Typesetting" w:cs="Arabic Typesetting" w:hint="cs"/>
          <w:sz w:val="36"/>
          <w:szCs w:val="36"/>
          <w:rtl/>
        </w:rPr>
        <w:t>2014/15</w:t>
      </w:r>
      <w:r w:rsidR="003F5AE6" w:rsidRPr="003F5AE6">
        <w:rPr>
          <w:rFonts w:ascii="Arabic Typesetting" w:hAnsi="Arabic Typesetting" w:cs="Arabic Typesetting" w:hint="cs"/>
          <w:sz w:val="36"/>
          <w:szCs w:val="36"/>
          <w:rtl/>
        </w:rPr>
        <w:t xml:space="preserve">، مقارنة بفائض قدره </w:t>
      </w:r>
      <w:r>
        <w:rPr>
          <w:rFonts w:ascii="Arabic Typesetting" w:hAnsi="Arabic Typesetting" w:cs="Arabic Typesetting" w:hint="cs"/>
          <w:sz w:val="36"/>
          <w:szCs w:val="36"/>
          <w:rtl/>
        </w:rPr>
        <w:t>70.3</w:t>
      </w:r>
      <w:r w:rsidR="003F5AE6" w:rsidRPr="003F5AE6">
        <w:rPr>
          <w:rFonts w:ascii="Arabic Typesetting" w:hAnsi="Arabic Typesetting" w:cs="Arabic Typesetting" w:hint="eastAsia"/>
          <w:sz w:val="36"/>
          <w:szCs w:val="36"/>
          <w:rtl/>
        </w:rPr>
        <w:t> </w:t>
      </w:r>
      <w:r w:rsidR="003F5AE6" w:rsidRPr="003F5AE6">
        <w:rPr>
          <w:rFonts w:ascii="Arabic Typesetting" w:hAnsi="Arabic Typesetting" w:cs="Arabic Typesetting" w:hint="cs"/>
          <w:sz w:val="36"/>
          <w:szCs w:val="36"/>
          <w:rtl/>
        </w:rPr>
        <w:t xml:space="preserve">مليون فرنك سويسري </w:t>
      </w:r>
      <w:r w:rsidR="0009762B">
        <w:rPr>
          <w:rFonts w:ascii="Arabic Typesetting" w:hAnsi="Arabic Typesetting" w:cs="Arabic Typesetting" w:hint="cs"/>
          <w:sz w:val="36"/>
          <w:szCs w:val="36"/>
          <w:rtl/>
        </w:rPr>
        <w:t>وفقاً</w:t>
      </w:r>
      <w:r w:rsidR="003F5AE6" w:rsidRPr="003F5AE6">
        <w:rPr>
          <w:rFonts w:ascii="Arabic Typesetting" w:hAnsi="Arabic Typesetting" w:cs="Arabic Typesetting" w:hint="cs"/>
          <w:sz w:val="36"/>
          <w:szCs w:val="36"/>
          <w:rtl/>
        </w:rPr>
        <w:t xml:space="preserve"> </w:t>
      </w:r>
      <w:r w:rsidR="0009762B">
        <w:rPr>
          <w:rFonts w:ascii="Arabic Typesetting" w:hAnsi="Arabic Typesetting" w:cs="Arabic Typesetting" w:hint="cs"/>
          <w:sz w:val="36"/>
          <w:szCs w:val="36"/>
          <w:rtl/>
        </w:rPr>
        <w:t>ل</w:t>
      </w:r>
      <w:r w:rsidR="003F5AE6" w:rsidRPr="003F5AE6">
        <w:rPr>
          <w:rFonts w:ascii="Arabic Typesetting" w:hAnsi="Arabic Typesetting" w:cs="Arabic Typesetting" w:hint="cs"/>
          <w:sz w:val="36"/>
          <w:szCs w:val="36"/>
          <w:rtl/>
        </w:rPr>
        <w:t xml:space="preserve">لبيانات المالية المعدة بناء على المعايير المحاسبية الدولية. ويبين الرسم البياني </w:t>
      </w:r>
      <w:r>
        <w:rPr>
          <w:rFonts w:ascii="Arabic Typesetting" w:hAnsi="Arabic Typesetting" w:cs="Arabic Typesetting" w:hint="cs"/>
          <w:sz w:val="36"/>
          <w:szCs w:val="36"/>
          <w:rtl/>
        </w:rPr>
        <w:t>التالي</w:t>
      </w:r>
      <w:r w:rsidR="003F5AE6" w:rsidRPr="003F5AE6">
        <w:rPr>
          <w:rFonts w:ascii="Arabic Typesetting" w:hAnsi="Arabic Typesetting" w:cs="Arabic Typesetting" w:hint="cs"/>
          <w:sz w:val="36"/>
          <w:szCs w:val="36"/>
          <w:rtl/>
        </w:rPr>
        <w:t xml:space="preserve"> الفوارق الرئيسية بين النتيجتين: </w:t>
      </w:r>
    </w:p>
    <w:p w:rsidR="003F5AE6" w:rsidRPr="00FF3D73" w:rsidRDefault="003F5AE6" w:rsidP="0009762B">
      <w:pPr>
        <w:bidi/>
        <w:spacing w:after="240" w:line="360" w:lineRule="exact"/>
        <w:jc w:val="center"/>
        <w:rPr>
          <w:rFonts w:ascii="Arabic Typesetting" w:hAnsi="Arabic Typesetting" w:cs="Arabic Typesetting"/>
          <w:b/>
          <w:bCs/>
          <w:sz w:val="36"/>
          <w:szCs w:val="36"/>
          <w:rtl/>
        </w:rPr>
      </w:pPr>
      <w:r w:rsidRPr="00FF3D73">
        <w:rPr>
          <w:rFonts w:ascii="Arabic Typesetting" w:hAnsi="Arabic Typesetting" w:cs="Arabic Typesetting" w:hint="cs"/>
          <w:b/>
          <w:bCs/>
          <w:sz w:val="36"/>
          <w:szCs w:val="36"/>
          <w:rtl/>
        </w:rPr>
        <w:t>الانتقال من النتيجة بناء على الميزانية إلى النتيجة بناء على المعايير المحاسبية الدولية</w:t>
      </w:r>
      <w:r w:rsidR="0009762B">
        <w:rPr>
          <w:rFonts w:ascii="Arabic Typesetting" w:hAnsi="Arabic Typesetting" w:cs="Arabic Typesetting" w:hint="cs"/>
          <w:b/>
          <w:bCs/>
          <w:sz w:val="36"/>
          <w:szCs w:val="36"/>
          <w:rtl/>
        </w:rPr>
        <w:t xml:space="preserve"> للثنائية </w:t>
      </w:r>
      <w:r w:rsidR="0009762B">
        <w:rPr>
          <w:rFonts w:ascii="Arabic Typesetting" w:hAnsi="Arabic Typesetting" w:cs="Arabic Typesetting"/>
          <w:b/>
          <w:bCs/>
          <w:sz w:val="36"/>
          <w:szCs w:val="36"/>
          <w:rtl/>
        </w:rPr>
        <w:t>–</w:t>
      </w:r>
      <w:r w:rsidR="0009762B">
        <w:rPr>
          <w:rFonts w:ascii="Arabic Typesetting" w:hAnsi="Arabic Typesetting" w:cs="Arabic Typesetting" w:hint="cs"/>
          <w:b/>
          <w:bCs/>
          <w:sz w:val="36"/>
          <w:szCs w:val="36"/>
          <w:rtl/>
        </w:rPr>
        <w:t xml:space="preserve"> </w:t>
      </w:r>
      <w:r w:rsidR="00535AD7" w:rsidRPr="00FF3D73">
        <w:rPr>
          <w:rFonts w:ascii="Arabic Typesetting" w:hAnsi="Arabic Typesetting" w:cs="Arabic Typesetting" w:hint="cs"/>
          <w:b/>
          <w:bCs/>
          <w:sz w:val="36"/>
          <w:szCs w:val="36"/>
          <w:rtl/>
        </w:rPr>
        <w:t>2014/15</w:t>
      </w:r>
    </w:p>
    <w:p w:rsidR="003F5AE6" w:rsidRPr="003F5AE6" w:rsidRDefault="000F741B" w:rsidP="003F5AE6">
      <w:pPr>
        <w:bidi/>
        <w:spacing w:after="240"/>
        <w:jc w:val="center"/>
        <w:rPr>
          <w:rFonts w:ascii="Arabic Typesetting" w:hAnsi="Arabic Typesetting" w:cs="Arabic Typesetting"/>
          <w:sz w:val="36"/>
          <w:szCs w:val="36"/>
          <w:rtl/>
        </w:rPr>
      </w:pPr>
      <w:r w:rsidRPr="000F741B">
        <w:rPr>
          <w:noProof/>
          <w:szCs w:val="22"/>
          <w:rtl/>
        </w:rPr>
        <w:drawing>
          <wp:inline distT="0" distB="0" distL="0" distR="0" wp14:anchorId="101EE8D7" wp14:editId="0CD749C3">
            <wp:extent cx="5940425" cy="4555778"/>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0425" cy="4555778"/>
                    </a:xfrm>
                    <a:prstGeom prst="rect">
                      <a:avLst/>
                    </a:prstGeom>
                    <a:noFill/>
                    <a:ln>
                      <a:noFill/>
                    </a:ln>
                  </pic:spPr>
                </pic:pic>
              </a:graphicData>
            </a:graphic>
          </wp:inline>
        </w:drawing>
      </w:r>
    </w:p>
    <w:p w:rsidR="003F5AE6" w:rsidRPr="003F5AE6" w:rsidRDefault="003F5AE6" w:rsidP="003F5AE6">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i/>
          <w:iCs/>
          <w:sz w:val="36"/>
          <w:szCs w:val="36"/>
          <w:rtl/>
        </w:rPr>
        <w:t>الفوارق بحسب الجهة المعنية</w:t>
      </w:r>
    </w:p>
    <w:p w:rsidR="003F5AE6" w:rsidRPr="003F5AE6" w:rsidRDefault="003F5AE6" w:rsidP="00570A49">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تشمل بيانات الويبو المالية المعدّة على أساس المعايير المحاسبية الدولية جميع مجالات المنظمة وأنشطتها. ويمثل إدراج النتائج قبل إجراء تسويات المعايير المحاسبية الدولية على الحسابات الخاصة (</w:t>
      </w:r>
      <w:r w:rsidR="00882CE0">
        <w:rPr>
          <w:rFonts w:ascii="Arabic Typesetting" w:hAnsi="Arabic Typesetting" w:cs="Arabic Typesetting" w:hint="cs"/>
          <w:sz w:val="36"/>
          <w:szCs w:val="36"/>
          <w:rtl/>
        </w:rPr>
        <w:t>عجز</w:t>
      </w:r>
      <w:r w:rsidR="00882CE0"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قدره </w:t>
      </w:r>
      <w:r w:rsidR="00882CE0">
        <w:rPr>
          <w:rFonts w:ascii="Arabic Typesetting" w:hAnsi="Arabic Typesetting" w:cs="Arabic Typesetting" w:hint="cs"/>
          <w:sz w:val="36"/>
          <w:szCs w:val="36"/>
          <w:rtl/>
        </w:rPr>
        <w:t>0.1</w:t>
      </w:r>
      <w:r w:rsidRPr="003F5AE6">
        <w:rPr>
          <w:rFonts w:ascii="Arabic Typesetting" w:hAnsi="Arabic Typesetting" w:cs="Arabic Typesetting" w:hint="cs"/>
          <w:sz w:val="36"/>
          <w:szCs w:val="36"/>
          <w:rtl/>
        </w:rPr>
        <w:t xml:space="preserve"> ملايين فرنك سويسري) والمشروعات الممولة من الأموال الاحتياطية (عجز قدره </w:t>
      </w:r>
      <w:r w:rsidR="00882CE0">
        <w:rPr>
          <w:rFonts w:ascii="Arabic Typesetting" w:hAnsi="Arabic Typesetting" w:cs="Arabic Typesetting" w:hint="cs"/>
          <w:sz w:val="36"/>
          <w:szCs w:val="36"/>
          <w:rtl/>
        </w:rPr>
        <w:t>40.3</w:t>
      </w:r>
      <w:r w:rsidRPr="003F5AE6">
        <w:rPr>
          <w:rFonts w:ascii="Arabic Typesetting" w:hAnsi="Arabic Typesetting" w:cs="Arabic Typesetting" w:hint="cs"/>
          <w:sz w:val="36"/>
          <w:szCs w:val="36"/>
          <w:rtl/>
        </w:rPr>
        <w:t xml:space="preserve"> مليون فرنك سويسري) "الفوارق بحسب الجهة المعنية" بين نتيجة الميزانية والفائض بحسب البيانات</w:t>
      </w:r>
      <w:r w:rsidR="00882CE0">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المالية.</w:t>
      </w:r>
    </w:p>
    <w:p w:rsidR="003F5AE6" w:rsidRPr="003F5AE6" w:rsidRDefault="003F5AE6" w:rsidP="003F5AE6">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lastRenderedPageBreak/>
        <w:t>الفوارق على أساس محاسبي</w:t>
      </w:r>
    </w:p>
    <w:p w:rsidR="003F5AE6" w:rsidRPr="003F5AE6" w:rsidRDefault="003F5AE6" w:rsidP="00792A3A">
      <w:pPr>
        <w:keepNext/>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يؤدي تطبيق المحاسبة على أساس الاستحقاق الكامل وفقا للمعايير المحاسبية الدولية للقطاع العام إلى عدد من الفوارق المحاسبية التي تؤثر في نتيجة ا</w:t>
      </w:r>
      <w:r w:rsidR="00882CE0">
        <w:rPr>
          <w:rFonts w:ascii="Arabic Typesetting" w:hAnsi="Arabic Typesetting" w:cs="Arabic Typesetting" w:hint="cs"/>
          <w:sz w:val="36"/>
          <w:szCs w:val="36"/>
          <w:rtl/>
        </w:rPr>
        <w:t>لثنائية</w:t>
      </w:r>
      <w:r w:rsidRPr="003F5AE6">
        <w:rPr>
          <w:rFonts w:ascii="Arabic Typesetting" w:hAnsi="Arabic Typesetting" w:cs="Arabic Typesetting" w:hint="cs"/>
          <w:sz w:val="36"/>
          <w:szCs w:val="36"/>
          <w:rtl/>
        </w:rPr>
        <w:t xml:space="preserve">. والأثر الصافي لتلك التسويات في الثنائية هو عجز قدره </w:t>
      </w:r>
      <w:r w:rsidR="00882CE0">
        <w:rPr>
          <w:rFonts w:ascii="Arabic Typesetting" w:hAnsi="Arabic Typesetting" w:cs="Arabic Typesetting" w:hint="cs"/>
          <w:sz w:val="36"/>
          <w:szCs w:val="36"/>
          <w:rtl/>
        </w:rPr>
        <w:t>22.4</w:t>
      </w:r>
      <w:r w:rsidRPr="003F5AE6">
        <w:rPr>
          <w:rFonts w:ascii="Arabic Typesetting" w:hAnsi="Arabic Typesetting" w:cs="Arabic Typesetting" w:hint="cs"/>
          <w:sz w:val="36"/>
          <w:szCs w:val="36"/>
          <w:rtl/>
        </w:rPr>
        <w:t xml:space="preserve"> مليون فرنك سويسري</w:t>
      </w:r>
      <w:r w:rsidR="00DA1380">
        <w:rPr>
          <w:rFonts w:ascii="Arabic Typesetting" w:hAnsi="Arabic Typesetting" w:cs="Arabic Typesetting" w:hint="cs"/>
          <w:sz w:val="36"/>
          <w:szCs w:val="36"/>
          <w:rtl/>
        </w:rPr>
        <w:t>:</w:t>
      </w:r>
    </w:p>
    <w:p w:rsidR="003F5AE6" w:rsidRPr="003F5AE6" w:rsidRDefault="003F5AE6" w:rsidP="00792A3A">
      <w:pPr>
        <w:numPr>
          <w:ilvl w:val="0"/>
          <w:numId w:val="32"/>
        </w:numPr>
        <w:bidi/>
        <w:spacing w:after="240" w:line="360" w:lineRule="exact"/>
        <w:ind w:left="1134" w:hanging="567"/>
        <w:rPr>
          <w:rFonts w:ascii="Arabic Typesetting" w:hAnsi="Arabic Typesetting" w:cs="Arabic Typesetting"/>
          <w:sz w:val="36"/>
          <w:szCs w:val="36"/>
        </w:rPr>
      </w:pPr>
      <w:r w:rsidRPr="003F5AE6">
        <w:rPr>
          <w:rFonts w:ascii="Arabic Typesetting" w:hAnsi="Arabic Typesetting" w:cs="Arabic Typesetting" w:hint="cs"/>
          <w:sz w:val="36"/>
          <w:szCs w:val="36"/>
          <w:rtl/>
        </w:rPr>
        <w:t>وفقا</w:t>
      </w:r>
      <w:r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ل</w:t>
      </w:r>
      <w:r w:rsidRPr="003F5AE6">
        <w:rPr>
          <w:rFonts w:ascii="Arabic Typesetting" w:hAnsi="Arabic Typesetting" w:cs="Arabic Typesetting"/>
          <w:sz w:val="36"/>
          <w:szCs w:val="36"/>
          <w:rtl/>
        </w:rPr>
        <w:t xml:space="preserve">لمعايير المحاسبية الدولية، </w:t>
      </w:r>
      <w:r w:rsidRPr="003F5AE6">
        <w:rPr>
          <w:rFonts w:ascii="Arabic Typesetting" w:hAnsi="Arabic Typesetting" w:cs="Arabic Typesetting" w:hint="cs"/>
          <w:sz w:val="36"/>
          <w:szCs w:val="36"/>
          <w:rtl/>
        </w:rPr>
        <w:t>تقيّد</w:t>
      </w:r>
      <w:r w:rsidRPr="003F5AE6">
        <w:rPr>
          <w:rFonts w:ascii="Arabic Typesetting" w:hAnsi="Arabic Typesetting" w:cs="Arabic Typesetting"/>
          <w:sz w:val="36"/>
          <w:szCs w:val="36"/>
          <w:rtl/>
        </w:rPr>
        <w:t xml:space="preserve"> إيرادات ال</w:t>
      </w:r>
      <w:r w:rsidR="00792A3A">
        <w:rPr>
          <w:rFonts w:ascii="Arabic Typesetting" w:hAnsi="Arabic Typesetting" w:cs="Arabic Typesetting" w:hint="cs"/>
          <w:sz w:val="36"/>
          <w:szCs w:val="36"/>
          <w:rtl/>
        </w:rPr>
        <w:t>م</w:t>
      </w:r>
      <w:r w:rsidRPr="003F5AE6">
        <w:rPr>
          <w:rFonts w:ascii="Arabic Typesetting" w:hAnsi="Arabic Typesetting" w:cs="Arabic Typesetting"/>
          <w:sz w:val="36"/>
          <w:szCs w:val="36"/>
          <w:rtl/>
        </w:rPr>
        <w:t>س</w:t>
      </w:r>
      <w:r w:rsidR="00792A3A">
        <w:rPr>
          <w:rFonts w:ascii="Arabic Typesetting" w:hAnsi="Arabic Typesetting" w:cs="Arabic Typesetting" w:hint="cs"/>
          <w:sz w:val="36"/>
          <w:szCs w:val="36"/>
          <w:rtl/>
        </w:rPr>
        <w:t>ا</w:t>
      </w:r>
      <w:r w:rsidRPr="003F5AE6">
        <w:rPr>
          <w:rFonts w:ascii="Arabic Typesetting" w:hAnsi="Arabic Typesetting" w:cs="Arabic Typesetting"/>
          <w:sz w:val="36"/>
          <w:szCs w:val="36"/>
          <w:rtl/>
        </w:rPr>
        <w:t xml:space="preserve">همات الطوعية </w:t>
      </w:r>
      <w:r w:rsidR="00792A3A">
        <w:rPr>
          <w:rFonts w:ascii="Arabic Typesetting" w:hAnsi="Arabic Typesetting" w:cs="Arabic Typesetting" w:hint="cs"/>
          <w:sz w:val="36"/>
          <w:szCs w:val="36"/>
          <w:rtl/>
        </w:rPr>
        <w:t>في إطار</w:t>
      </w:r>
      <w:r w:rsidRPr="003F5AE6">
        <w:rPr>
          <w:rFonts w:ascii="Arabic Typesetting" w:hAnsi="Arabic Typesetting" w:cs="Arabic Typesetting"/>
          <w:sz w:val="36"/>
          <w:szCs w:val="36"/>
          <w:rtl/>
        </w:rPr>
        <w:t xml:space="preserve"> الحسابات الخاصة </w:t>
      </w:r>
      <w:r w:rsidRPr="003F5AE6">
        <w:rPr>
          <w:rFonts w:ascii="Arabic Typesetting" w:hAnsi="Arabic Typesetting" w:cs="Arabic Typesetting" w:hint="cs"/>
          <w:sz w:val="36"/>
          <w:szCs w:val="36"/>
          <w:rtl/>
        </w:rPr>
        <w:t xml:space="preserve">عند </w:t>
      </w:r>
      <w:r w:rsidRPr="003F5AE6">
        <w:rPr>
          <w:rFonts w:ascii="Arabic Typesetting" w:hAnsi="Arabic Typesetting" w:cs="Arabic Typesetting"/>
          <w:sz w:val="36"/>
          <w:szCs w:val="36"/>
          <w:rtl/>
        </w:rPr>
        <w:t>توفر</w:t>
      </w:r>
      <w:r w:rsidRPr="003F5AE6">
        <w:rPr>
          <w:rFonts w:ascii="Arabic Typesetting" w:hAnsi="Arabic Typesetting" w:cs="Arabic Typesetting" w:hint="cs"/>
          <w:sz w:val="36"/>
          <w:szCs w:val="36"/>
          <w:rtl/>
        </w:rPr>
        <w:t xml:space="preserve"> </w:t>
      </w:r>
      <w:r w:rsidRPr="003F5AE6">
        <w:rPr>
          <w:rFonts w:ascii="Arabic Typesetting" w:hAnsi="Arabic Typesetting" w:cs="Arabic Typesetting"/>
          <w:sz w:val="36"/>
          <w:szCs w:val="36"/>
          <w:rtl/>
        </w:rPr>
        <w:t xml:space="preserve">شروط الاتفاقات مع المانحين </w:t>
      </w:r>
      <w:r w:rsidRPr="003F5AE6">
        <w:rPr>
          <w:rFonts w:ascii="Arabic Typesetting" w:hAnsi="Arabic Typesetting" w:cs="Arabic Typesetting" w:hint="cs"/>
          <w:sz w:val="36"/>
          <w:szCs w:val="36"/>
          <w:rtl/>
        </w:rPr>
        <w:t>وتحمل ال</w:t>
      </w:r>
      <w:r w:rsidRPr="003F5AE6">
        <w:rPr>
          <w:rFonts w:ascii="Arabic Typesetting" w:hAnsi="Arabic Typesetting" w:cs="Arabic Typesetting"/>
          <w:sz w:val="36"/>
          <w:szCs w:val="36"/>
          <w:rtl/>
        </w:rPr>
        <w:t>مصاريف تم</w:t>
      </w:r>
      <w:r w:rsidR="00792A3A">
        <w:rPr>
          <w:rFonts w:ascii="Arabic Typesetting" w:hAnsi="Arabic Typesetting" w:cs="Arabic Typesetting" w:hint="cs"/>
          <w:sz w:val="36"/>
          <w:szCs w:val="36"/>
          <w:rtl/>
        </w:rPr>
        <w:t>ا</w:t>
      </w:r>
      <w:r w:rsidRPr="003F5AE6">
        <w:rPr>
          <w:rFonts w:ascii="Arabic Typesetting" w:hAnsi="Arabic Typesetting" w:cs="Arabic Typesetting"/>
          <w:sz w:val="36"/>
          <w:szCs w:val="36"/>
          <w:rtl/>
        </w:rPr>
        <w:t xml:space="preserve">شيا مع برنامج العمل. </w:t>
      </w:r>
      <w:r w:rsidR="00DA1380">
        <w:rPr>
          <w:rFonts w:ascii="Arabic Typesetting" w:hAnsi="Arabic Typesetting" w:cs="Arabic Typesetting" w:hint="cs"/>
          <w:sz w:val="36"/>
          <w:szCs w:val="36"/>
          <w:rtl/>
        </w:rPr>
        <w:t>وتؤدي التسوية إلى زيادة في نتيجة الثنائية قدرها 0.1 مليون فرنك سويسري.</w:t>
      </w:r>
    </w:p>
    <w:p w:rsidR="0088110B" w:rsidRDefault="003F5AE6" w:rsidP="00792A3A">
      <w:pPr>
        <w:numPr>
          <w:ilvl w:val="0"/>
          <w:numId w:val="32"/>
        </w:numPr>
        <w:bidi/>
        <w:spacing w:after="240" w:line="360" w:lineRule="exact"/>
        <w:ind w:left="1134" w:hanging="567"/>
        <w:rPr>
          <w:rFonts w:ascii="Arabic Typesetting" w:hAnsi="Arabic Typesetting" w:cs="Arabic Typesetting"/>
          <w:sz w:val="36"/>
          <w:szCs w:val="36"/>
        </w:rPr>
      </w:pPr>
      <w:r w:rsidRPr="00570A49">
        <w:rPr>
          <w:rFonts w:ascii="Arabic Typesetting" w:hAnsi="Arabic Typesetting" w:cs="Arabic Typesetting"/>
          <w:sz w:val="36"/>
          <w:szCs w:val="36"/>
          <w:rtl/>
        </w:rPr>
        <w:t>وعند تطبيق المعايير المحاسبية الدولية</w:t>
      </w:r>
      <w:r w:rsidRPr="00AE0DF9">
        <w:rPr>
          <w:rFonts w:ascii="Arabic Typesetting" w:hAnsi="Arabic Typesetting" w:cs="Arabic Typesetting" w:hint="cs"/>
          <w:sz w:val="36"/>
          <w:szCs w:val="36"/>
          <w:rtl/>
        </w:rPr>
        <w:t>،</w:t>
      </w:r>
      <w:r w:rsidRPr="00E325F8">
        <w:rPr>
          <w:rFonts w:ascii="Arabic Typesetting" w:hAnsi="Arabic Typesetting" w:cs="Arabic Typesetting"/>
          <w:sz w:val="36"/>
          <w:szCs w:val="36"/>
          <w:rtl/>
        </w:rPr>
        <w:t xml:space="preserve"> </w:t>
      </w:r>
      <w:r w:rsidRPr="0088110B">
        <w:rPr>
          <w:rFonts w:ascii="Arabic Typesetting" w:hAnsi="Arabic Typesetting" w:cs="Arabic Typesetting" w:hint="eastAsia"/>
          <w:sz w:val="36"/>
          <w:szCs w:val="36"/>
          <w:rtl/>
        </w:rPr>
        <w:t>تؤجل</w:t>
      </w:r>
      <w:r w:rsidRPr="0088110B">
        <w:rPr>
          <w:rFonts w:ascii="Arabic Typesetting" w:hAnsi="Arabic Typesetting" w:cs="Arabic Typesetting"/>
          <w:sz w:val="36"/>
          <w:szCs w:val="36"/>
          <w:rtl/>
        </w:rPr>
        <w:t xml:space="preserve"> إيرادات الرسوم إلى حين تحصيلها، وفي حالة الطلبات الدولية عند النشر النهائي للطلب. </w:t>
      </w:r>
      <w:r w:rsidRPr="0088110B">
        <w:rPr>
          <w:rFonts w:ascii="Arabic Typesetting" w:hAnsi="Arabic Typesetting" w:cs="Arabic Typesetting" w:hint="eastAsia"/>
          <w:sz w:val="36"/>
          <w:szCs w:val="36"/>
          <w:rtl/>
        </w:rPr>
        <w:t>وبالنسبة</w:t>
      </w:r>
      <w:r w:rsidRPr="0088110B">
        <w:rPr>
          <w:rFonts w:ascii="Arabic Typesetting" w:hAnsi="Arabic Typesetting" w:cs="Arabic Typesetting"/>
          <w:sz w:val="36"/>
          <w:szCs w:val="36"/>
          <w:rtl/>
        </w:rPr>
        <w:t xml:space="preserve"> </w:t>
      </w:r>
      <w:r w:rsidR="00DA1380" w:rsidRPr="0088110B">
        <w:rPr>
          <w:rFonts w:ascii="Arabic Typesetting" w:hAnsi="Arabic Typesetting" w:cs="Arabic Typesetting" w:hint="eastAsia"/>
          <w:sz w:val="36"/>
          <w:szCs w:val="36"/>
          <w:rtl/>
        </w:rPr>
        <w:t>إلى</w:t>
      </w:r>
      <w:r w:rsidR="00DA1380" w:rsidRPr="0088110B">
        <w:rPr>
          <w:rFonts w:ascii="Arabic Typesetting" w:hAnsi="Arabic Typesetting" w:cs="Arabic Typesetting"/>
          <w:sz w:val="36"/>
          <w:szCs w:val="36"/>
          <w:rtl/>
        </w:rPr>
        <w:t xml:space="preserve"> </w:t>
      </w:r>
      <w:r w:rsidR="00DA1380" w:rsidRPr="0088110B">
        <w:rPr>
          <w:rFonts w:ascii="Arabic Typesetting" w:hAnsi="Arabic Typesetting" w:cs="Arabic Typesetting" w:hint="eastAsia"/>
          <w:sz w:val="36"/>
          <w:szCs w:val="36"/>
          <w:rtl/>
        </w:rPr>
        <w:t>ا</w:t>
      </w:r>
      <w:r w:rsidRPr="0088110B">
        <w:rPr>
          <w:rFonts w:ascii="Arabic Typesetting" w:hAnsi="Arabic Typesetting" w:cs="Arabic Typesetting" w:hint="eastAsia"/>
          <w:sz w:val="36"/>
          <w:szCs w:val="36"/>
          <w:rtl/>
        </w:rPr>
        <w:t>لطلبات</w:t>
      </w:r>
      <w:r w:rsidRPr="0088110B">
        <w:rPr>
          <w:rFonts w:ascii="Arabic Typesetting" w:hAnsi="Arabic Typesetting" w:cs="Arabic Typesetting"/>
          <w:sz w:val="36"/>
          <w:szCs w:val="36"/>
          <w:rtl/>
        </w:rPr>
        <w:t xml:space="preserve"> المودعة بناء على معاهدة البراءات، تُقيد الحسابات المدينة أيضا عندما يودع طلب ولم تحصل المنظمة أي رسم. </w:t>
      </w:r>
      <w:r w:rsidR="00DA1380" w:rsidRPr="0088110B">
        <w:rPr>
          <w:rFonts w:ascii="Arabic Typesetting" w:hAnsi="Arabic Typesetting" w:cs="Arabic Typesetting" w:hint="eastAsia"/>
          <w:sz w:val="36"/>
          <w:szCs w:val="36"/>
          <w:rtl/>
        </w:rPr>
        <w:t>وتقيد</w:t>
      </w:r>
      <w:r w:rsidR="00DA1380" w:rsidRPr="0088110B">
        <w:rPr>
          <w:rFonts w:ascii="Arabic Typesetting" w:hAnsi="Arabic Typesetting" w:cs="Arabic Typesetting"/>
          <w:sz w:val="36"/>
          <w:szCs w:val="36"/>
          <w:rtl/>
        </w:rPr>
        <w:t xml:space="preserve"> </w:t>
      </w:r>
      <w:r w:rsidR="00DA1380" w:rsidRPr="0088110B">
        <w:rPr>
          <w:rFonts w:ascii="Arabic Typesetting" w:hAnsi="Arabic Typesetting" w:cs="Arabic Typesetting" w:hint="eastAsia"/>
          <w:sz w:val="36"/>
          <w:szCs w:val="36"/>
          <w:rtl/>
        </w:rPr>
        <w:t>الويبو</w:t>
      </w:r>
      <w:r w:rsidR="00DA1380" w:rsidRPr="0088110B">
        <w:rPr>
          <w:rFonts w:ascii="Arabic Typesetting" w:hAnsi="Arabic Typesetting" w:cs="Arabic Typesetting"/>
          <w:sz w:val="36"/>
          <w:szCs w:val="36"/>
          <w:rtl/>
        </w:rPr>
        <w:t xml:space="preserve"> </w:t>
      </w:r>
      <w:r w:rsidR="00DA1380" w:rsidRPr="0088110B">
        <w:rPr>
          <w:rFonts w:ascii="Arabic Typesetting" w:hAnsi="Arabic Typesetting" w:cs="Arabic Typesetting" w:hint="eastAsia"/>
          <w:sz w:val="36"/>
          <w:szCs w:val="36"/>
          <w:rtl/>
        </w:rPr>
        <w:t>أيضاً</w:t>
      </w:r>
      <w:r w:rsidR="00DA1380" w:rsidRPr="0088110B">
        <w:rPr>
          <w:rFonts w:ascii="Arabic Typesetting" w:hAnsi="Arabic Typesetting" w:cs="Arabic Typesetting"/>
          <w:sz w:val="36"/>
          <w:szCs w:val="36"/>
          <w:rtl/>
        </w:rPr>
        <w:t xml:space="preserve"> </w:t>
      </w:r>
      <w:r w:rsidR="00DA1380" w:rsidRPr="0088110B">
        <w:rPr>
          <w:rFonts w:ascii="Arabic Typesetting" w:hAnsi="Arabic Typesetting" w:cs="Arabic Typesetting" w:hint="eastAsia"/>
          <w:sz w:val="36"/>
          <w:szCs w:val="36"/>
          <w:rtl/>
        </w:rPr>
        <w:t>الإيرادات</w:t>
      </w:r>
      <w:r w:rsidR="00DA1380" w:rsidRPr="0088110B">
        <w:rPr>
          <w:rFonts w:ascii="Arabic Typesetting" w:hAnsi="Arabic Typesetting" w:cs="Arabic Typesetting"/>
          <w:sz w:val="36"/>
          <w:szCs w:val="36"/>
          <w:rtl/>
        </w:rPr>
        <w:t xml:space="preserve"> </w:t>
      </w:r>
      <w:r w:rsidR="00DA1380" w:rsidRPr="0088110B">
        <w:rPr>
          <w:rFonts w:ascii="Arabic Typesetting" w:hAnsi="Arabic Typesetting" w:cs="Arabic Typesetting" w:hint="eastAsia"/>
          <w:sz w:val="36"/>
          <w:szCs w:val="36"/>
          <w:rtl/>
        </w:rPr>
        <w:t>المؤ</w:t>
      </w:r>
      <w:r w:rsidR="0088110B">
        <w:rPr>
          <w:rFonts w:ascii="Arabic Typesetting" w:hAnsi="Arabic Typesetting" w:cs="Arabic Typesetting" w:hint="cs"/>
          <w:sz w:val="36"/>
          <w:szCs w:val="36"/>
          <w:rtl/>
        </w:rPr>
        <w:t>ج</w:t>
      </w:r>
      <w:r w:rsidR="00DA1380" w:rsidRPr="00570A49">
        <w:rPr>
          <w:rFonts w:ascii="Arabic Typesetting" w:hAnsi="Arabic Typesetting" w:cs="Arabic Typesetting" w:hint="cs"/>
          <w:sz w:val="36"/>
          <w:szCs w:val="36"/>
          <w:rtl/>
        </w:rPr>
        <w:t xml:space="preserve">لة المتعلقة بتمويل الإنشاءات الأمنية التي تشيدها </w:t>
      </w:r>
      <w:r w:rsidR="00FF3D73">
        <w:rPr>
          <w:rFonts w:ascii="Arabic Typesetting" w:hAnsi="Arabic Typesetting" w:cs="Arabic Typesetting" w:hint="cs"/>
          <w:sz w:val="36"/>
          <w:szCs w:val="36"/>
          <w:rtl/>
        </w:rPr>
        <w:t xml:space="preserve">مؤسسة </w:t>
      </w:r>
      <w:r w:rsidR="00FF3D73">
        <w:rPr>
          <w:rFonts w:ascii="Arabic Typesetting" w:hAnsi="Arabic Typesetting" w:cs="Arabic Typesetting"/>
          <w:sz w:val="36"/>
          <w:szCs w:val="36"/>
        </w:rPr>
        <w:t>FIPOI</w:t>
      </w:r>
      <w:r w:rsidR="0088110B" w:rsidRPr="00570A49">
        <w:rPr>
          <w:rFonts w:ascii="Arabic Typesetting" w:hAnsi="Arabic Typesetting" w:cs="Arabic Typesetting" w:hint="cs"/>
          <w:sz w:val="36"/>
          <w:szCs w:val="36"/>
          <w:rtl/>
        </w:rPr>
        <w:t xml:space="preserve">. </w:t>
      </w:r>
      <w:r w:rsidR="0088110B">
        <w:rPr>
          <w:rFonts w:ascii="Arabic Typesetting" w:hAnsi="Arabic Typesetting" w:cs="Arabic Typesetting" w:hint="cs"/>
          <w:sz w:val="36"/>
          <w:szCs w:val="36"/>
          <w:rtl/>
        </w:rPr>
        <w:t>وكان التأث</w:t>
      </w:r>
      <w:r w:rsidR="00792A3A">
        <w:rPr>
          <w:rFonts w:ascii="Arabic Typesetting" w:hAnsi="Arabic Typesetting" w:cs="Arabic Typesetting" w:hint="cs"/>
          <w:sz w:val="36"/>
          <w:szCs w:val="36"/>
          <w:rtl/>
        </w:rPr>
        <w:t>ي</w:t>
      </w:r>
      <w:r w:rsidR="0088110B">
        <w:rPr>
          <w:rFonts w:ascii="Arabic Typesetting" w:hAnsi="Arabic Typesetting" w:cs="Arabic Typesetting" w:hint="cs"/>
          <w:sz w:val="36"/>
          <w:szCs w:val="36"/>
          <w:rtl/>
        </w:rPr>
        <w:t>ر الصافي</w:t>
      </w:r>
      <w:r w:rsidR="0088110B" w:rsidRPr="00570A49">
        <w:rPr>
          <w:rFonts w:ascii="Arabic Typesetting" w:hAnsi="Arabic Typesetting" w:cs="Arabic Typesetting" w:hint="cs"/>
          <w:sz w:val="36"/>
          <w:szCs w:val="36"/>
          <w:rtl/>
        </w:rPr>
        <w:t xml:space="preserve"> لهذه التسويات هو انخفاض </w:t>
      </w:r>
      <w:r w:rsidR="0088110B" w:rsidRPr="00AE0DF9">
        <w:rPr>
          <w:rFonts w:ascii="Arabic Typesetting" w:hAnsi="Arabic Typesetting" w:cs="Arabic Typesetting" w:hint="cs"/>
          <w:sz w:val="36"/>
          <w:szCs w:val="36"/>
          <w:rtl/>
        </w:rPr>
        <w:t xml:space="preserve">الإيرادات </w:t>
      </w:r>
      <w:r w:rsidR="0088110B">
        <w:rPr>
          <w:rFonts w:ascii="Arabic Typesetting" w:hAnsi="Arabic Typesetting" w:cs="Arabic Typesetting" w:hint="cs"/>
          <w:sz w:val="36"/>
          <w:szCs w:val="36"/>
          <w:rtl/>
        </w:rPr>
        <w:t>بمبلغ</w:t>
      </w:r>
      <w:r w:rsidR="0088110B" w:rsidRPr="00570A49">
        <w:rPr>
          <w:rFonts w:ascii="Arabic Typesetting" w:hAnsi="Arabic Typesetting" w:cs="Arabic Typesetting" w:hint="cs"/>
          <w:sz w:val="36"/>
          <w:szCs w:val="36"/>
          <w:rtl/>
        </w:rPr>
        <w:t xml:space="preserve"> 44.2</w:t>
      </w:r>
      <w:r w:rsidR="0088110B" w:rsidRPr="00AE0DF9">
        <w:rPr>
          <w:rFonts w:ascii="Arabic Typesetting" w:hAnsi="Arabic Typesetting" w:cs="Arabic Typesetting" w:hint="cs"/>
          <w:sz w:val="36"/>
          <w:szCs w:val="36"/>
          <w:rtl/>
        </w:rPr>
        <w:t xml:space="preserve"> مليون فرنك سويسري. ويعزى ذلك أ</w:t>
      </w:r>
      <w:r w:rsidR="0088110B">
        <w:rPr>
          <w:rFonts w:ascii="Arabic Typesetting" w:hAnsi="Arabic Typesetting" w:cs="Arabic Typesetting" w:hint="cs"/>
          <w:sz w:val="36"/>
          <w:szCs w:val="36"/>
          <w:rtl/>
        </w:rPr>
        <w:t>س</w:t>
      </w:r>
      <w:r w:rsidR="0088110B" w:rsidRPr="00570A49">
        <w:rPr>
          <w:rFonts w:ascii="Arabic Typesetting" w:hAnsi="Arabic Typesetting" w:cs="Arabic Typesetting" w:hint="cs"/>
          <w:sz w:val="36"/>
          <w:szCs w:val="36"/>
          <w:rtl/>
        </w:rPr>
        <w:t xml:space="preserve">اساً إلى زيادة </w:t>
      </w:r>
      <w:r w:rsidRPr="00E325F8">
        <w:rPr>
          <w:rFonts w:ascii="Arabic Typesetting" w:hAnsi="Arabic Typesetting" w:cs="Arabic Typesetting"/>
          <w:sz w:val="36"/>
          <w:szCs w:val="36"/>
          <w:rtl/>
        </w:rPr>
        <w:t>رصيد إيرادات الرسوم الم</w:t>
      </w:r>
      <w:r w:rsidR="0088110B">
        <w:rPr>
          <w:rFonts w:ascii="Arabic Typesetting" w:hAnsi="Arabic Typesetting" w:cs="Arabic Typesetting" w:hint="cs"/>
          <w:sz w:val="36"/>
          <w:szCs w:val="36"/>
          <w:rtl/>
        </w:rPr>
        <w:t>حصلة</w:t>
      </w:r>
      <w:r w:rsidRPr="00570A49">
        <w:rPr>
          <w:rFonts w:ascii="Arabic Typesetting" w:hAnsi="Arabic Typesetting" w:cs="Arabic Typesetting"/>
          <w:sz w:val="36"/>
          <w:szCs w:val="36"/>
          <w:rtl/>
        </w:rPr>
        <w:t xml:space="preserve"> (</w:t>
      </w:r>
      <w:r w:rsidR="0088110B">
        <w:rPr>
          <w:rFonts w:ascii="Arabic Typesetting" w:hAnsi="Arabic Typesetting" w:cs="Arabic Typesetting" w:hint="cs"/>
          <w:sz w:val="36"/>
          <w:szCs w:val="36"/>
          <w:rtl/>
        </w:rPr>
        <w:t>نظام</w:t>
      </w:r>
      <w:r w:rsidR="00792A3A">
        <w:rPr>
          <w:rFonts w:ascii="Arabic Typesetting" w:hAnsi="Arabic Typesetting" w:cs="Arabic Typesetting" w:hint="eastAsia"/>
          <w:sz w:val="36"/>
          <w:szCs w:val="36"/>
          <w:rtl/>
        </w:rPr>
        <w:t> </w:t>
      </w:r>
      <w:r w:rsidR="0088110B">
        <w:rPr>
          <w:rFonts w:ascii="Arabic Typesetting" w:hAnsi="Arabic Typesetting" w:cs="Arabic Typesetting" w:hint="cs"/>
          <w:sz w:val="36"/>
          <w:szCs w:val="36"/>
          <w:rtl/>
        </w:rPr>
        <w:t>معاهدة البراءات ونظاما مدريد ولاهاي</w:t>
      </w:r>
      <w:r w:rsidRPr="00570A49">
        <w:rPr>
          <w:rFonts w:ascii="Arabic Typesetting" w:hAnsi="Arabic Typesetting" w:cs="Arabic Typesetting"/>
          <w:sz w:val="36"/>
          <w:szCs w:val="36"/>
          <w:rtl/>
        </w:rPr>
        <w:t xml:space="preserve">) من </w:t>
      </w:r>
      <w:r w:rsidR="0088110B">
        <w:rPr>
          <w:rFonts w:ascii="Arabic Typesetting" w:hAnsi="Arabic Typesetting" w:cs="Arabic Typesetting" w:hint="cs"/>
          <w:sz w:val="36"/>
          <w:szCs w:val="36"/>
          <w:rtl/>
        </w:rPr>
        <w:t>198.5</w:t>
      </w:r>
      <w:r w:rsidRPr="00570A49">
        <w:rPr>
          <w:rFonts w:ascii="Arabic Typesetting" w:hAnsi="Arabic Typesetting" w:cs="Arabic Typesetting"/>
          <w:sz w:val="36"/>
          <w:szCs w:val="36"/>
          <w:rtl/>
        </w:rPr>
        <w:t xml:space="preserve"> مليون</w:t>
      </w:r>
      <w:r w:rsidRPr="00AE0DF9">
        <w:rPr>
          <w:rFonts w:ascii="Arabic Typesetting" w:hAnsi="Arabic Typesetting" w:cs="Arabic Typesetting"/>
          <w:sz w:val="36"/>
          <w:szCs w:val="36"/>
          <w:rtl/>
        </w:rPr>
        <w:t xml:space="preserve"> فرنك سويسري في </w:t>
      </w:r>
      <w:r w:rsidRPr="00E325F8">
        <w:rPr>
          <w:rFonts w:ascii="Arabic Typesetting" w:hAnsi="Arabic Typesetting" w:cs="Arabic Typesetting" w:hint="cs"/>
          <w:sz w:val="36"/>
          <w:szCs w:val="36"/>
          <w:rtl/>
        </w:rPr>
        <w:t>31</w:t>
      </w:r>
      <w:r w:rsidR="001166A8">
        <w:rPr>
          <w:rFonts w:ascii="Arabic Typesetting" w:hAnsi="Arabic Typesetting" w:cs="Arabic Typesetting" w:hint="eastAsia"/>
          <w:sz w:val="36"/>
          <w:szCs w:val="36"/>
          <w:rtl/>
        </w:rPr>
        <w:t> </w:t>
      </w:r>
      <w:r w:rsidRPr="00AE0DF9">
        <w:rPr>
          <w:rFonts w:ascii="Arabic Typesetting" w:hAnsi="Arabic Typesetting" w:cs="Arabic Typesetting" w:hint="cs"/>
          <w:sz w:val="36"/>
          <w:szCs w:val="36"/>
          <w:rtl/>
        </w:rPr>
        <w:t>ديسمبر </w:t>
      </w:r>
      <w:r w:rsidR="0088110B">
        <w:rPr>
          <w:rFonts w:ascii="Arabic Typesetting" w:hAnsi="Arabic Typesetting" w:cs="Arabic Typesetting" w:hint="cs"/>
          <w:sz w:val="36"/>
          <w:szCs w:val="36"/>
          <w:rtl/>
        </w:rPr>
        <w:t>2013</w:t>
      </w:r>
      <w:r w:rsidR="0088110B" w:rsidRPr="00570A49">
        <w:rPr>
          <w:rFonts w:ascii="Arabic Typesetting" w:hAnsi="Arabic Typesetting" w:cs="Arabic Typesetting"/>
          <w:sz w:val="36"/>
          <w:szCs w:val="36"/>
          <w:rtl/>
        </w:rPr>
        <w:t xml:space="preserve"> </w:t>
      </w:r>
      <w:r w:rsidRPr="00AE0DF9">
        <w:rPr>
          <w:rFonts w:ascii="Arabic Typesetting" w:hAnsi="Arabic Typesetting" w:cs="Arabic Typesetting"/>
          <w:sz w:val="36"/>
          <w:szCs w:val="36"/>
          <w:rtl/>
        </w:rPr>
        <w:t>إلى</w:t>
      </w:r>
      <w:r w:rsidRPr="00E325F8">
        <w:rPr>
          <w:rFonts w:ascii="Arabic Typesetting" w:hAnsi="Arabic Typesetting" w:cs="Arabic Typesetting" w:hint="cs"/>
          <w:sz w:val="36"/>
          <w:szCs w:val="36"/>
          <w:rtl/>
        </w:rPr>
        <w:t> </w:t>
      </w:r>
      <w:r w:rsidR="0088110B">
        <w:rPr>
          <w:rFonts w:ascii="Arabic Typesetting" w:hAnsi="Arabic Typesetting" w:cs="Arabic Typesetting" w:hint="cs"/>
          <w:sz w:val="36"/>
          <w:szCs w:val="36"/>
          <w:rtl/>
        </w:rPr>
        <w:t>219.2</w:t>
      </w:r>
      <w:r w:rsidRPr="00570A49">
        <w:rPr>
          <w:rFonts w:ascii="Arabic Typesetting" w:hAnsi="Arabic Typesetting" w:cs="Arabic Typesetting"/>
          <w:sz w:val="36"/>
          <w:szCs w:val="36"/>
          <w:rtl/>
        </w:rPr>
        <w:t xml:space="preserve"> مليون فرنك سويسري في 31 ديسمبر </w:t>
      </w:r>
      <w:r w:rsidR="0088110B">
        <w:rPr>
          <w:rFonts w:ascii="Arabic Typesetting" w:hAnsi="Arabic Typesetting" w:cs="Arabic Typesetting" w:hint="cs"/>
          <w:sz w:val="36"/>
          <w:szCs w:val="36"/>
          <w:rtl/>
        </w:rPr>
        <w:t>2015</w:t>
      </w:r>
      <w:r w:rsidRPr="00570A49">
        <w:rPr>
          <w:rFonts w:ascii="Arabic Typesetting" w:hAnsi="Arabic Typesetting" w:cs="Arabic Typesetting"/>
          <w:sz w:val="36"/>
          <w:szCs w:val="36"/>
          <w:rtl/>
        </w:rPr>
        <w:t xml:space="preserve">. وفي الفترة ذاتها </w:t>
      </w:r>
      <w:r w:rsidR="0088110B">
        <w:rPr>
          <w:rFonts w:ascii="Arabic Typesetting" w:hAnsi="Arabic Typesetting" w:cs="Arabic Typesetting" w:hint="cs"/>
          <w:sz w:val="36"/>
          <w:szCs w:val="36"/>
          <w:rtl/>
        </w:rPr>
        <w:t>انخفضت</w:t>
      </w:r>
      <w:r w:rsidR="0088110B" w:rsidRPr="00570A49">
        <w:rPr>
          <w:rFonts w:ascii="Arabic Typesetting" w:hAnsi="Arabic Typesetting" w:cs="Arabic Typesetting"/>
          <w:sz w:val="36"/>
          <w:szCs w:val="36"/>
          <w:rtl/>
        </w:rPr>
        <w:t xml:space="preserve"> </w:t>
      </w:r>
      <w:r w:rsidRPr="00AE0DF9">
        <w:rPr>
          <w:rFonts w:ascii="Arabic Typesetting" w:hAnsi="Arabic Typesetting" w:cs="Arabic Typesetting"/>
          <w:sz w:val="36"/>
          <w:szCs w:val="36"/>
          <w:rtl/>
        </w:rPr>
        <w:t xml:space="preserve">مبالغ الرسوم المستحقة بناء على معاهدة البراءات من </w:t>
      </w:r>
      <w:r w:rsidR="0088110B">
        <w:rPr>
          <w:rFonts w:ascii="Arabic Typesetting" w:hAnsi="Arabic Typesetting" w:cs="Arabic Typesetting" w:hint="cs"/>
          <w:sz w:val="36"/>
          <w:szCs w:val="36"/>
          <w:rtl/>
        </w:rPr>
        <w:t>62.4</w:t>
      </w:r>
      <w:r w:rsidRPr="00570A49">
        <w:rPr>
          <w:rFonts w:ascii="Arabic Typesetting" w:hAnsi="Arabic Typesetting" w:cs="Arabic Typesetting"/>
          <w:sz w:val="36"/>
          <w:szCs w:val="36"/>
          <w:rtl/>
        </w:rPr>
        <w:t xml:space="preserve"> مليون فرنك سويسري إلى </w:t>
      </w:r>
      <w:r w:rsidR="0088110B">
        <w:rPr>
          <w:rFonts w:ascii="Arabic Typesetting" w:hAnsi="Arabic Typesetting" w:cs="Arabic Typesetting" w:hint="cs"/>
          <w:sz w:val="36"/>
          <w:szCs w:val="36"/>
          <w:rtl/>
        </w:rPr>
        <w:t>40.9</w:t>
      </w:r>
      <w:r w:rsidRPr="00570A49">
        <w:rPr>
          <w:rFonts w:ascii="Arabic Typesetting" w:hAnsi="Arabic Typesetting" w:cs="Arabic Typesetting"/>
          <w:sz w:val="36"/>
          <w:szCs w:val="36"/>
          <w:rtl/>
        </w:rPr>
        <w:t xml:space="preserve"> مليون فرنك سويسري.</w:t>
      </w:r>
    </w:p>
    <w:p w:rsidR="003F5AE6" w:rsidRPr="003F5AE6" w:rsidRDefault="003F5AE6" w:rsidP="00792A3A">
      <w:pPr>
        <w:numPr>
          <w:ilvl w:val="0"/>
          <w:numId w:val="32"/>
        </w:numPr>
        <w:bidi/>
        <w:spacing w:after="240" w:line="360" w:lineRule="exact"/>
        <w:ind w:left="1134" w:hanging="567"/>
        <w:rPr>
          <w:rFonts w:ascii="Arabic Typesetting" w:hAnsi="Arabic Typesetting" w:cs="Arabic Typesetting"/>
          <w:sz w:val="36"/>
          <w:szCs w:val="36"/>
        </w:rPr>
      </w:pPr>
      <w:r w:rsidRPr="003F5AE6">
        <w:rPr>
          <w:rFonts w:ascii="Arabic Typesetting" w:hAnsi="Arabic Typesetting" w:cs="Arabic Typesetting" w:hint="cs"/>
          <w:sz w:val="36"/>
          <w:szCs w:val="36"/>
          <w:rtl/>
        </w:rPr>
        <w:t xml:space="preserve">وتشمل نتيجة الثنائية بناء على المعايير المحاسبية الدولية مصروفات اهتلاك المباني والمعدات ومصروفات استهلاك الأصول غير الملموسة نظرا </w:t>
      </w:r>
      <w:r w:rsidR="00792A3A">
        <w:rPr>
          <w:rFonts w:ascii="Arabic Typesetting" w:hAnsi="Arabic Typesetting" w:cs="Arabic Typesetting" w:hint="cs"/>
          <w:sz w:val="36"/>
          <w:szCs w:val="36"/>
          <w:rtl/>
        </w:rPr>
        <w:t xml:space="preserve">إلى </w:t>
      </w:r>
      <w:r w:rsidRPr="003F5AE6">
        <w:rPr>
          <w:rFonts w:ascii="Arabic Typesetting" w:hAnsi="Arabic Typesetting" w:cs="Arabic Typesetting" w:hint="cs"/>
          <w:sz w:val="36"/>
          <w:szCs w:val="36"/>
          <w:rtl/>
        </w:rPr>
        <w:t xml:space="preserve">أن تكاليف هذه الأصول موزعة على عمرها الإنتاجي. وبلغ مجموع تكاليف الاهتلاك والاستهلاك للثنائية </w:t>
      </w:r>
      <w:r w:rsidR="0088110B">
        <w:rPr>
          <w:rFonts w:ascii="Arabic Typesetting" w:hAnsi="Arabic Typesetting" w:cs="Arabic Typesetting" w:hint="cs"/>
          <w:sz w:val="36"/>
          <w:szCs w:val="36"/>
          <w:rtl/>
        </w:rPr>
        <w:t>20.1</w:t>
      </w:r>
      <w:r w:rsidRPr="003F5AE6">
        <w:rPr>
          <w:rFonts w:ascii="Arabic Typesetting" w:hAnsi="Arabic Typesetting" w:cs="Arabic Typesetting" w:hint="cs"/>
          <w:sz w:val="36"/>
          <w:szCs w:val="36"/>
          <w:rtl/>
        </w:rPr>
        <w:t xml:space="preserve"> مليون فرنك سويسري.</w:t>
      </w:r>
    </w:p>
    <w:p w:rsidR="00886704" w:rsidRPr="00E038D2" w:rsidRDefault="001166A8" w:rsidP="00792A3A">
      <w:pPr>
        <w:numPr>
          <w:ilvl w:val="0"/>
          <w:numId w:val="32"/>
        </w:numPr>
        <w:bidi/>
        <w:spacing w:after="240" w:line="360" w:lineRule="exact"/>
        <w:ind w:left="1134" w:hanging="567"/>
        <w:rPr>
          <w:rFonts w:ascii="Arabic Typesetting" w:hAnsi="Arabic Typesetting" w:cs="Arabic Typesetting"/>
          <w:sz w:val="36"/>
          <w:szCs w:val="36"/>
        </w:rPr>
      </w:pPr>
      <w:r w:rsidRPr="00E038D2">
        <w:rPr>
          <w:rFonts w:ascii="Arabic Typesetting" w:hAnsi="Arabic Typesetting" w:cs="Arabic Typesetting"/>
          <w:sz w:val="36"/>
          <w:szCs w:val="36"/>
          <w:rtl/>
        </w:rPr>
        <w:t xml:space="preserve">وتستلزم المعايير المحاسبية الدولية قيد مستحقات الموظفين التي يحصل عليها الموظفون ولكنها لم تسدد بعد باعتبارها خصوماً </w:t>
      </w:r>
      <w:r w:rsidR="00792A3A">
        <w:rPr>
          <w:rFonts w:ascii="Arabic Typesetting" w:hAnsi="Arabic Typesetting" w:cs="Arabic Typesetting" w:hint="cs"/>
          <w:sz w:val="36"/>
          <w:szCs w:val="36"/>
          <w:rtl/>
        </w:rPr>
        <w:t>ل</w:t>
      </w:r>
      <w:r w:rsidRPr="00E038D2">
        <w:rPr>
          <w:rFonts w:ascii="Arabic Typesetting" w:hAnsi="Arabic Typesetting" w:cs="Arabic Typesetting"/>
          <w:sz w:val="36"/>
          <w:szCs w:val="36"/>
          <w:rtl/>
        </w:rPr>
        <w:t xml:space="preserve">لمنظمة. </w:t>
      </w:r>
      <w:r w:rsidR="00E038D2" w:rsidRPr="00E038D2">
        <w:rPr>
          <w:rFonts w:ascii="Arabic Typesetting" w:hAnsi="Arabic Typesetting" w:cs="Arabic Typesetting" w:hint="eastAsia"/>
          <w:sz w:val="36"/>
          <w:szCs w:val="36"/>
          <w:rtl/>
        </w:rPr>
        <w:t>وتجعل</w:t>
      </w:r>
      <w:r w:rsidR="00E038D2"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تسويات</w:t>
      </w:r>
      <w:r w:rsidR="00E038D2" w:rsidRPr="00E038D2">
        <w:rPr>
          <w:rFonts w:ascii="Arabic Typesetting" w:hAnsi="Arabic Typesetting" w:cs="Arabic Typesetting"/>
          <w:sz w:val="36"/>
          <w:szCs w:val="36"/>
          <w:rtl/>
        </w:rPr>
        <w:t xml:space="preserve"> المعايير المحاسبية الدولية </w:t>
      </w:r>
      <w:r w:rsidR="00E038D2" w:rsidRPr="00E038D2">
        <w:rPr>
          <w:rFonts w:ascii="Arabic Typesetting" w:hAnsi="Arabic Typesetting" w:cs="Arabic Typesetting" w:hint="eastAsia"/>
          <w:sz w:val="36"/>
          <w:szCs w:val="36"/>
          <w:rtl/>
        </w:rPr>
        <w:t>إ</w:t>
      </w:r>
      <w:r w:rsidR="00E038D2" w:rsidRPr="00E038D2">
        <w:rPr>
          <w:rFonts w:ascii="Arabic Typesetting" w:hAnsi="Arabic Typesetting" w:cs="Arabic Typesetting"/>
          <w:sz w:val="36"/>
          <w:szCs w:val="36"/>
          <w:rtl/>
        </w:rPr>
        <w:t xml:space="preserve">جمالي </w:t>
      </w:r>
      <w:r w:rsidR="00E038D2" w:rsidRPr="00E038D2">
        <w:rPr>
          <w:rFonts w:ascii="Arabic Typesetting" w:hAnsi="Arabic Typesetting" w:cs="Arabic Typesetting" w:hint="eastAsia"/>
          <w:sz w:val="36"/>
          <w:szCs w:val="36"/>
          <w:rtl/>
        </w:rPr>
        <w:t>الخصوم</w:t>
      </w:r>
      <w:r w:rsidR="00E038D2" w:rsidRPr="00E038D2">
        <w:rPr>
          <w:rFonts w:ascii="Arabic Typesetting" w:hAnsi="Arabic Typesetting" w:cs="Arabic Typesetting"/>
          <w:sz w:val="36"/>
          <w:szCs w:val="36"/>
          <w:rtl/>
        </w:rPr>
        <w:t xml:space="preserve"> ال</w:t>
      </w:r>
      <w:r w:rsidR="00E038D2" w:rsidRPr="00E038D2">
        <w:rPr>
          <w:rFonts w:ascii="Arabic Typesetting" w:hAnsi="Arabic Typesetting" w:cs="Arabic Typesetting" w:hint="eastAsia"/>
          <w:sz w:val="36"/>
          <w:szCs w:val="36"/>
          <w:rtl/>
        </w:rPr>
        <w:t>مقيدة</w:t>
      </w:r>
      <w:r w:rsidR="00E038D2" w:rsidRPr="00E038D2">
        <w:rPr>
          <w:rFonts w:ascii="Arabic Typesetting" w:hAnsi="Arabic Typesetting" w:cs="Arabic Typesetting"/>
          <w:sz w:val="36"/>
          <w:szCs w:val="36"/>
          <w:rtl/>
        </w:rPr>
        <w:t xml:space="preserve"> في البيانات المالية </w:t>
      </w:r>
      <w:r w:rsidR="00E038D2" w:rsidRPr="00E038D2">
        <w:rPr>
          <w:rFonts w:ascii="Arabic Typesetting" w:hAnsi="Arabic Typesetting" w:cs="Arabic Typesetting" w:hint="eastAsia"/>
          <w:sz w:val="36"/>
          <w:szCs w:val="36"/>
          <w:rtl/>
        </w:rPr>
        <w:t>موائمة</w:t>
      </w:r>
      <w:r w:rsidR="00E038D2"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لطريقة</w:t>
      </w:r>
      <w:r w:rsidR="00E038D2"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حساب</w:t>
      </w:r>
      <w:r w:rsidR="00E038D2"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تلك</w:t>
      </w:r>
      <w:r w:rsidR="00E038D2"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الخصوم</w:t>
      </w:r>
      <w:r w:rsidR="00E038D2"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بما</w:t>
      </w:r>
      <w:r w:rsidR="00E038D2"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يتفق</w:t>
      </w:r>
      <w:r w:rsidR="00E038D2" w:rsidRPr="00E038D2">
        <w:rPr>
          <w:rFonts w:ascii="Arabic Typesetting" w:hAnsi="Arabic Typesetting" w:cs="Arabic Typesetting"/>
          <w:sz w:val="36"/>
          <w:szCs w:val="36"/>
          <w:rtl/>
        </w:rPr>
        <w:t xml:space="preserve"> </w:t>
      </w:r>
      <w:r w:rsidR="00792A3A">
        <w:rPr>
          <w:rFonts w:ascii="Arabic Typesetting" w:hAnsi="Arabic Typesetting" w:cs="Arabic Typesetting" w:hint="cs"/>
          <w:sz w:val="36"/>
          <w:szCs w:val="36"/>
          <w:rtl/>
        </w:rPr>
        <w:t xml:space="preserve">مع </w:t>
      </w:r>
      <w:r w:rsidR="00E038D2" w:rsidRPr="00E038D2">
        <w:rPr>
          <w:rFonts w:ascii="Arabic Typesetting" w:hAnsi="Arabic Typesetting" w:cs="Arabic Typesetting" w:hint="eastAsia"/>
          <w:sz w:val="36"/>
          <w:szCs w:val="36"/>
          <w:rtl/>
        </w:rPr>
        <w:t>ا</w:t>
      </w:r>
      <w:r w:rsidR="00E038D2" w:rsidRPr="00E038D2">
        <w:rPr>
          <w:rFonts w:ascii="Arabic Typesetting" w:hAnsi="Arabic Typesetting" w:cs="Arabic Typesetting"/>
          <w:sz w:val="36"/>
          <w:szCs w:val="36"/>
          <w:rtl/>
        </w:rPr>
        <w:t xml:space="preserve">لمعايير </w:t>
      </w:r>
      <w:r w:rsidR="00E038D2" w:rsidRPr="00E038D2">
        <w:rPr>
          <w:rFonts w:ascii="Arabic Typesetting" w:hAnsi="Arabic Typesetting" w:cs="Arabic Typesetting" w:hint="eastAsia"/>
          <w:sz w:val="36"/>
          <w:szCs w:val="36"/>
          <w:rtl/>
        </w:rPr>
        <w:t>المحاسبية</w:t>
      </w:r>
      <w:r w:rsidR="00E038D2"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الدولية،</w:t>
      </w:r>
      <w:r w:rsidR="00E038D2" w:rsidRPr="00E038D2">
        <w:rPr>
          <w:rFonts w:ascii="Arabic Typesetting" w:hAnsi="Arabic Typesetting" w:cs="Arabic Typesetting"/>
          <w:sz w:val="36"/>
          <w:szCs w:val="36"/>
          <w:rtl/>
        </w:rPr>
        <w:t xml:space="preserve"> بما فيها تلك التي أعد</w:t>
      </w:r>
      <w:r w:rsidR="00E038D2" w:rsidRPr="00E038D2">
        <w:rPr>
          <w:rFonts w:ascii="Arabic Typesetting" w:hAnsi="Arabic Typesetting" w:cs="Arabic Typesetting" w:hint="eastAsia"/>
          <w:sz w:val="36"/>
          <w:szCs w:val="36"/>
          <w:rtl/>
        </w:rPr>
        <w:t>ها</w:t>
      </w:r>
      <w:r w:rsidR="00E038D2" w:rsidRPr="00E038D2">
        <w:rPr>
          <w:rFonts w:ascii="Arabic Typesetting" w:hAnsi="Arabic Typesetting" w:cs="Arabic Typesetting"/>
          <w:sz w:val="36"/>
          <w:szCs w:val="36"/>
          <w:rtl/>
        </w:rPr>
        <w:t xml:space="preserve"> ال</w:t>
      </w:r>
      <w:r w:rsidR="00E038D2" w:rsidRPr="00E038D2">
        <w:rPr>
          <w:rFonts w:ascii="Arabic Typesetting" w:hAnsi="Arabic Typesetting" w:cs="Arabic Typesetting" w:hint="eastAsia"/>
          <w:sz w:val="36"/>
          <w:szCs w:val="36"/>
          <w:rtl/>
        </w:rPr>
        <w:t>أ</w:t>
      </w:r>
      <w:r w:rsidR="00E038D2" w:rsidRPr="00E038D2">
        <w:rPr>
          <w:rFonts w:ascii="Arabic Typesetting" w:hAnsi="Arabic Typesetting" w:cs="Arabic Typesetting"/>
          <w:sz w:val="36"/>
          <w:szCs w:val="36"/>
          <w:rtl/>
        </w:rPr>
        <w:t>كتواري</w:t>
      </w:r>
      <w:r w:rsidR="00E038D2" w:rsidRPr="00E038D2">
        <w:rPr>
          <w:rFonts w:ascii="Arabic Typesetting" w:hAnsi="Arabic Typesetting" w:cs="Arabic Typesetting" w:hint="eastAsia"/>
          <w:sz w:val="36"/>
          <w:szCs w:val="36"/>
          <w:rtl/>
        </w:rPr>
        <w:t>و</w:t>
      </w:r>
      <w:r w:rsidR="00E038D2" w:rsidRPr="00E038D2">
        <w:rPr>
          <w:rFonts w:ascii="Arabic Typesetting" w:hAnsi="Arabic Typesetting" w:cs="Arabic Typesetting"/>
          <w:sz w:val="36"/>
          <w:szCs w:val="36"/>
          <w:rtl/>
        </w:rPr>
        <w:t>ن الخارجي</w:t>
      </w:r>
      <w:r w:rsidR="00E038D2" w:rsidRPr="00E038D2">
        <w:rPr>
          <w:rFonts w:ascii="Arabic Typesetting" w:hAnsi="Arabic Typesetting" w:cs="Arabic Typesetting" w:hint="eastAsia"/>
          <w:sz w:val="36"/>
          <w:szCs w:val="36"/>
          <w:rtl/>
        </w:rPr>
        <w:t>ون</w:t>
      </w:r>
      <w:r w:rsidRPr="00E038D2">
        <w:rPr>
          <w:rFonts w:ascii="Arabic Typesetting" w:hAnsi="Arabic Typesetting" w:cs="Arabic Typesetting"/>
          <w:sz w:val="36"/>
          <w:szCs w:val="36"/>
          <w:rtl/>
        </w:rPr>
        <w:t xml:space="preserve">. وازدادت خصوم مستحقات الموظفين </w:t>
      </w:r>
      <w:r w:rsidR="00792A3A">
        <w:rPr>
          <w:rFonts w:ascii="Arabic Typesetting" w:hAnsi="Arabic Typesetting" w:cs="Arabic Typesetting" w:hint="cs"/>
          <w:sz w:val="36"/>
          <w:szCs w:val="36"/>
          <w:rtl/>
        </w:rPr>
        <w:t>المرصودة</w:t>
      </w:r>
      <w:r w:rsidRPr="00E038D2">
        <w:rPr>
          <w:rFonts w:ascii="Arabic Typesetting" w:hAnsi="Arabic Typesetting" w:cs="Arabic Typesetting"/>
          <w:sz w:val="36"/>
          <w:szCs w:val="36"/>
          <w:rtl/>
        </w:rPr>
        <w:t xml:space="preserve"> بموجب المعايير المحاسبية الدولية (التأمين الصحي </w:t>
      </w:r>
      <w:r w:rsidR="00792A3A">
        <w:rPr>
          <w:rFonts w:ascii="Arabic Typesetting" w:hAnsi="Arabic Typesetting" w:cs="Arabic Typesetting" w:hint="cs"/>
          <w:sz w:val="36"/>
          <w:szCs w:val="36"/>
          <w:rtl/>
        </w:rPr>
        <w:t>بعد نهاية</w:t>
      </w:r>
      <w:r w:rsidRPr="00E038D2">
        <w:rPr>
          <w:rFonts w:ascii="Arabic Typesetting" w:hAnsi="Arabic Typesetting" w:cs="Arabic Typesetting"/>
          <w:sz w:val="36"/>
          <w:szCs w:val="36"/>
          <w:rtl/>
        </w:rPr>
        <w:t xml:space="preserve"> الخدمة، ومنح العودة إلى الوطن والسفر، والإجازات السنوية المتراكمة، والإجازات لزيارة الوطن، والساعات الإضافية، وصندوق </w:t>
      </w:r>
      <w:r w:rsidR="00792A3A">
        <w:rPr>
          <w:rFonts w:ascii="Arabic Typesetting" w:hAnsi="Arabic Typesetting" w:cs="Arabic Typesetting" w:hint="cs"/>
          <w:sz w:val="36"/>
          <w:szCs w:val="36"/>
          <w:rtl/>
        </w:rPr>
        <w:t>ا</w:t>
      </w:r>
      <w:r w:rsidRPr="00E038D2">
        <w:rPr>
          <w:rFonts w:ascii="Arabic Typesetting" w:hAnsi="Arabic Typesetting" w:cs="Arabic Typesetting"/>
          <w:sz w:val="36"/>
          <w:szCs w:val="36"/>
          <w:rtl/>
        </w:rPr>
        <w:t>لمعاشات التقاعدية</w:t>
      </w:r>
      <w:r w:rsidR="00792A3A">
        <w:rPr>
          <w:rFonts w:ascii="Arabic Typesetting" w:hAnsi="Arabic Typesetting" w:cs="Arabic Typesetting" w:hint="cs"/>
          <w:sz w:val="36"/>
          <w:szCs w:val="36"/>
          <w:rtl/>
        </w:rPr>
        <w:t xml:space="preserve"> المقفل</w:t>
      </w:r>
      <w:r w:rsidRPr="00E038D2">
        <w:rPr>
          <w:rFonts w:ascii="Arabic Typesetting" w:hAnsi="Arabic Typesetting" w:cs="Arabic Typesetting"/>
          <w:sz w:val="36"/>
          <w:szCs w:val="36"/>
          <w:rtl/>
        </w:rPr>
        <w:t xml:space="preserve">) بمبلغ 20.5 مليون فرنك سويسري خلال </w:t>
      </w:r>
      <w:r w:rsidRPr="00E038D2">
        <w:rPr>
          <w:rFonts w:ascii="Arabic Typesetting" w:hAnsi="Arabic Typesetting" w:cs="Arabic Typesetting" w:hint="eastAsia"/>
          <w:sz w:val="36"/>
          <w:szCs w:val="36"/>
          <w:rtl/>
        </w:rPr>
        <w:t>الثنائية</w:t>
      </w:r>
      <w:r w:rsidRPr="00E038D2">
        <w:rPr>
          <w:rFonts w:ascii="Arabic Typesetting" w:hAnsi="Arabic Typesetting" w:cs="Arabic Typesetting"/>
          <w:sz w:val="36"/>
          <w:szCs w:val="36"/>
          <w:rtl/>
        </w:rPr>
        <w:t>. وفي</w:t>
      </w:r>
      <w:r w:rsidR="00FF3D73">
        <w:rPr>
          <w:rFonts w:ascii="Arabic Typesetting" w:hAnsi="Arabic Typesetting" w:cs="Arabic Typesetting" w:hint="cs"/>
          <w:sz w:val="36"/>
          <w:szCs w:val="36"/>
          <w:rtl/>
        </w:rPr>
        <w:t> </w:t>
      </w:r>
      <w:r w:rsidRPr="00E038D2">
        <w:rPr>
          <w:rFonts w:ascii="Arabic Typesetting" w:hAnsi="Arabic Typesetting" w:cs="Arabic Typesetting"/>
          <w:sz w:val="36"/>
          <w:szCs w:val="36"/>
          <w:rtl/>
        </w:rPr>
        <w:t>إطار البرنامج والميزانية، ف</w:t>
      </w:r>
      <w:r w:rsidR="00792A3A">
        <w:rPr>
          <w:rFonts w:ascii="Arabic Typesetting" w:hAnsi="Arabic Typesetting" w:cs="Arabic Typesetting" w:hint="cs"/>
          <w:sz w:val="36"/>
          <w:szCs w:val="36"/>
          <w:rtl/>
        </w:rPr>
        <w:t>ُ</w:t>
      </w:r>
      <w:r w:rsidRPr="00E038D2">
        <w:rPr>
          <w:rFonts w:ascii="Arabic Typesetting" w:hAnsi="Arabic Typesetting" w:cs="Arabic Typesetting"/>
          <w:sz w:val="36"/>
          <w:szCs w:val="36"/>
          <w:rtl/>
        </w:rPr>
        <w:t xml:space="preserve">رض رسم </w:t>
      </w:r>
      <w:r w:rsidR="00792A3A">
        <w:rPr>
          <w:rFonts w:ascii="Arabic Typesetting" w:hAnsi="Arabic Typesetting" w:cs="Arabic Typesetting" w:hint="cs"/>
          <w:sz w:val="36"/>
          <w:szCs w:val="36"/>
          <w:rtl/>
        </w:rPr>
        <w:t>نسبته</w:t>
      </w:r>
      <w:r w:rsidRPr="00E038D2">
        <w:rPr>
          <w:rFonts w:ascii="Arabic Typesetting" w:hAnsi="Arabic Typesetting" w:cs="Arabic Typesetting"/>
          <w:sz w:val="36"/>
          <w:szCs w:val="36"/>
          <w:rtl/>
        </w:rPr>
        <w:t xml:space="preserve"> 6.0 بالمئة على تكاليف الوظائف لتمويل مستحقات الموظفين بعد</w:t>
      </w:r>
      <w:r w:rsidR="00792A3A">
        <w:rPr>
          <w:rFonts w:ascii="Arabic Typesetting" w:hAnsi="Arabic Typesetting" w:cs="Arabic Typesetting" w:hint="cs"/>
          <w:sz w:val="36"/>
          <w:szCs w:val="36"/>
          <w:rtl/>
        </w:rPr>
        <w:t xml:space="preserve"> نهاية</w:t>
      </w:r>
      <w:r w:rsidRPr="00E038D2">
        <w:rPr>
          <w:rFonts w:ascii="Arabic Typesetting" w:hAnsi="Arabic Typesetting" w:cs="Arabic Typesetting"/>
          <w:sz w:val="36"/>
          <w:szCs w:val="36"/>
          <w:rtl/>
        </w:rPr>
        <w:t xml:space="preserve"> الخدمة. </w:t>
      </w:r>
      <w:r w:rsidRPr="00E038D2">
        <w:rPr>
          <w:rFonts w:ascii="Arabic Typesetting" w:hAnsi="Arabic Typesetting" w:cs="Arabic Typesetting" w:hint="eastAsia"/>
          <w:sz w:val="36"/>
          <w:szCs w:val="36"/>
          <w:rtl/>
        </w:rPr>
        <w:t>وخلال</w:t>
      </w:r>
      <w:r w:rsidRPr="00E038D2">
        <w:rPr>
          <w:rFonts w:ascii="Arabic Typesetting" w:hAnsi="Arabic Typesetting" w:cs="Arabic Typesetting"/>
          <w:sz w:val="36"/>
          <w:szCs w:val="36"/>
          <w:rtl/>
        </w:rPr>
        <w:t xml:space="preserve"> </w:t>
      </w:r>
      <w:r w:rsidRPr="00E038D2">
        <w:rPr>
          <w:rFonts w:ascii="Arabic Typesetting" w:hAnsi="Arabic Typesetting" w:cs="Arabic Typesetting" w:hint="eastAsia"/>
          <w:sz w:val="36"/>
          <w:szCs w:val="36"/>
          <w:rtl/>
        </w:rPr>
        <w:t>الثنائية</w:t>
      </w:r>
      <w:r w:rsidRPr="00E038D2">
        <w:rPr>
          <w:rFonts w:ascii="Arabic Typesetting" w:hAnsi="Arabic Typesetting" w:cs="Arabic Typesetting"/>
          <w:sz w:val="36"/>
          <w:szCs w:val="36"/>
          <w:rtl/>
        </w:rPr>
        <w:t xml:space="preserve">، أدى هذا الرسم إلى تخصيص 13.5 مليون فرنك سويسري، بعد خصم المستحقات المسددة للموظفين </w:t>
      </w:r>
      <w:r w:rsidR="00792A3A">
        <w:rPr>
          <w:rFonts w:ascii="Arabic Typesetting" w:hAnsi="Arabic Typesetting" w:cs="Arabic Typesetting" w:hint="cs"/>
          <w:sz w:val="36"/>
          <w:szCs w:val="36"/>
          <w:rtl/>
        </w:rPr>
        <w:t>بعد نهاية</w:t>
      </w:r>
      <w:r w:rsidRPr="00E038D2">
        <w:rPr>
          <w:rFonts w:ascii="Arabic Typesetting" w:hAnsi="Arabic Typesetting" w:cs="Arabic Typesetting"/>
          <w:sz w:val="36"/>
          <w:szCs w:val="36"/>
          <w:rtl/>
        </w:rPr>
        <w:t xml:space="preserve"> الخدمة خلال تلك الفترة (مساهمة المنظمة أساساً في أقساط المتقاعدين المتمتعين بالتأمين الصحي </w:t>
      </w:r>
      <w:r w:rsidR="00FF3D73">
        <w:rPr>
          <w:rFonts w:ascii="Arabic Typesetting" w:hAnsi="Arabic Typesetting" w:cs="Arabic Typesetting" w:hint="cs"/>
          <w:sz w:val="36"/>
          <w:szCs w:val="36"/>
          <w:rtl/>
        </w:rPr>
        <w:t>بعد نهاية</w:t>
      </w:r>
      <w:r w:rsidRPr="00E038D2">
        <w:rPr>
          <w:rFonts w:ascii="Arabic Typesetting" w:hAnsi="Arabic Typesetting" w:cs="Arabic Typesetting"/>
          <w:sz w:val="36"/>
          <w:szCs w:val="36"/>
          <w:rtl/>
        </w:rPr>
        <w:t xml:space="preserve"> الخدمة). </w:t>
      </w:r>
      <w:r w:rsidRPr="00E038D2">
        <w:rPr>
          <w:rFonts w:ascii="Arabic Typesetting" w:hAnsi="Arabic Typesetting" w:cs="Arabic Typesetting" w:hint="eastAsia"/>
          <w:sz w:val="36"/>
          <w:szCs w:val="36"/>
          <w:rtl/>
        </w:rPr>
        <w:t>وفُرض</w:t>
      </w:r>
      <w:r w:rsidRPr="00E038D2">
        <w:rPr>
          <w:rFonts w:ascii="Arabic Typesetting" w:hAnsi="Arabic Typesetting" w:cs="Arabic Typesetting"/>
          <w:sz w:val="36"/>
          <w:szCs w:val="36"/>
          <w:rtl/>
        </w:rPr>
        <w:t xml:space="preserve"> </w:t>
      </w:r>
      <w:r w:rsidRPr="00E038D2">
        <w:rPr>
          <w:rFonts w:ascii="Arabic Typesetting" w:hAnsi="Arabic Typesetting" w:cs="Arabic Typesetting" w:hint="eastAsia"/>
          <w:sz w:val="36"/>
          <w:szCs w:val="36"/>
          <w:rtl/>
        </w:rPr>
        <w:t>رسم</w:t>
      </w:r>
      <w:r w:rsidRPr="00E038D2">
        <w:rPr>
          <w:rFonts w:ascii="Arabic Typesetting" w:hAnsi="Arabic Typesetting" w:cs="Arabic Typesetting"/>
          <w:sz w:val="36"/>
          <w:szCs w:val="36"/>
          <w:rtl/>
        </w:rPr>
        <w:t xml:space="preserve"> </w:t>
      </w:r>
      <w:r w:rsidRPr="00E038D2">
        <w:rPr>
          <w:rFonts w:ascii="Arabic Typesetting" w:hAnsi="Arabic Typesetting" w:cs="Arabic Typesetting" w:hint="eastAsia"/>
          <w:sz w:val="36"/>
          <w:szCs w:val="36"/>
          <w:rtl/>
        </w:rPr>
        <w:t>إضافي</w:t>
      </w:r>
      <w:r w:rsidRPr="00E038D2">
        <w:rPr>
          <w:rFonts w:ascii="Arabic Typesetting" w:hAnsi="Arabic Typesetting" w:cs="Arabic Typesetting"/>
          <w:sz w:val="36"/>
          <w:szCs w:val="36"/>
          <w:rtl/>
        </w:rPr>
        <w:t xml:space="preserve"> </w:t>
      </w:r>
      <w:r w:rsidRPr="00E038D2">
        <w:rPr>
          <w:rFonts w:ascii="Arabic Typesetting" w:hAnsi="Arabic Typesetting" w:cs="Arabic Typesetting" w:hint="eastAsia"/>
          <w:sz w:val="36"/>
          <w:szCs w:val="36"/>
          <w:rtl/>
        </w:rPr>
        <w:t>نسبته</w:t>
      </w:r>
      <w:r w:rsidRPr="00E038D2">
        <w:rPr>
          <w:rFonts w:ascii="Arabic Typesetting" w:hAnsi="Arabic Typesetting" w:cs="Arabic Typesetting"/>
          <w:sz w:val="36"/>
          <w:szCs w:val="36"/>
          <w:rtl/>
        </w:rPr>
        <w:t xml:space="preserve"> 2.0 </w:t>
      </w:r>
      <w:r w:rsidRPr="00E038D2">
        <w:rPr>
          <w:rFonts w:ascii="Arabic Typesetting" w:hAnsi="Arabic Typesetting" w:cs="Arabic Typesetting" w:hint="eastAsia"/>
          <w:sz w:val="36"/>
          <w:szCs w:val="36"/>
          <w:rtl/>
        </w:rPr>
        <w:t>بالمئة</w:t>
      </w:r>
      <w:r w:rsidRPr="00E038D2">
        <w:rPr>
          <w:rFonts w:ascii="Arabic Typesetting" w:hAnsi="Arabic Typesetting" w:cs="Arabic Typesetting"/>
          <w:sz w:val="36"/>
          <w:szCs w:val="36"/>
          <w:rtl/>
        </w:rPr>
        <w:t xml:space="preserve"> في نهاية سنة 2015 على تكاليف الوظائف في الثنائية، ما أسفر عن مخصصات إضافية قدرها 7.1 مليون فرنك سويسري. ونتيجة لذلك، بلغت التسوية وفقاً للمعايير المحاسبية الدولية اللازمة </w:t>
      </w:r>
      <w:r w:rsidR="00886704" w:rsidRPr="00E038D2">
        <w:rPr>
          <w:rFonts w:ascii="Arabic Typesetting" w:hAnsi="Arabic Typesetting" w:cs="Arabic Typesetting" w:hint="eastAsia"/>
          <w:sz w:val="36"/>
          <w:szCs w:val="36"/>
          <w:rtl/>
        </w:rPr>
        <w:t>لمواءمة</w:t>
      </w:r>
      <w:r w:rsidR="00886704" w:rsidRPr="00E038D2">
        <w:rPr>
          <w:rFonts w:ascii="Arabic Typesetting" w:hAnsi="Arabic Typesetting" w:cs="Arabic Typesetting"/>
          <w:sz w:val="36"/>
          <w:szCs w:val="36"/>
          <w:rtl/>
        </w:rPr>
        <w:t xml:space="preserve"> </w:t>
      </w:r>
      <w:r w:rsidR="00886704" w:rsidRPr="00E038D2">
        <w:rPr>
          <w:rFonts w:ascii="Arabic Typesetting" w:hAnsi="Arabic Typesetting" w:cs="Arabic Typesetting" w:hint="eastAsia"/>
          <w:sz w:val="36"/>
          <w:szCs w:val="36"/>
          <w:rtl/>
        </w:rPr>
        <w:t>خصوم</w:t>
      </w:r>
      <w:r w:rsidR="00886704" w:rsidRPr="00E038D2">
        <w:rPr>
          <w:rFonts w:ascii="Arabic Typesetting" w:hAnsi="Arabic Typesetting" w:cs="Arabic Typesetting"/>
          <w:sz w:val="36"/>
          <w:szCs w:val="36"/>
          <w:rtl/>
        </w:rPr>
        <w:t xml:space="preserve"> </w:t>
      </w:r>
      <w:r w:rsidR="00886704" w:rsidRPr="00E038D2">
        <w:rPr>
          <w:rFonts w:ascii="Arabic Typesetting" w:hAnsi="Arabic Typesetting" w:cs="Arabic Typesetting" w:hint="eastAsia"/>
          <w:sz w:val="36"/>
          <w:szCs w:val="36"/>
          <w:rtl/>
        </w:rPr>
        <w:t>مستحقات</w:t>
      </w:r>
      <w:r w:rsidR="00886704" w:rsidRPr="00E038D2">
        <w:rPr>
          <w:rFonts w:ascii="Arabic Typesetting" w:hAnsi="Arabic Typesetting" w:cs="Arabic Typesetting"/>
          <w:sz w:val="36"/>
          <w:szCs w:val="36"/>
          <w:rtl/>
        </w:rPr>
        <w:t xml:space="preserve"> </w:t>
      </w:r>
      <w:r w:rsidR="00886704" w:rsidRPr="00E038D2">
        <w:rPr>
          <w:rFonts w:ascii="Arabic Typesetting" w:hAnsi="Arabic Typesetting" w:cs="Arabic Typesetting" w:hint="eastAsia"/>
          <w:sz w:val="36"/>
          <w:szCs w:val="36"/>
          <w:rtl/>
        </w:rPr>
        <w:t>الموظفين</w:t>
      </w:r>
      <w:r w:rsidR="00886704" w:rsidRPr="00E038D2">
        <w:rPr>
          <w:rFonts w:ascii="Arabic Typesetting" w:hAnsi="Arabic Typesetting" w:cs="Arabic Typesetting"/>
          <w:sz w:val="36"/>
          <w:szCs w:val="36"/>
          <w:rtl/>
        </w:rPr>
        <w:t xml:space="preserve"> </w:t>
      </w:r>
      <w:r w:rsidR="00886704" w:rsidRPr="00E038D2">
        <w:rPr>
          <w:rFonts w:ascii="Arabic Typesetting" w:hAnsi="Arabic Typesetting" w:cs="Arabic Typesetting" w:hint="eastAsia"/>
          <w:sz w:val="36"/>
          <w:szCs w:val="36"/>
          <w:rtl/>
        </w:rPr>
        <w:t>مع</w:t>
      </w:r>
      <w:r w:rsidR="00886704" w:rsidRPr="00E038D2">
        <w:rPr>
          <w:rFonts w:ascii="Arabic Typesetting" w:hAnsi="Arabic Typesetting" w:cs="Arabic Typesetting"/>
          <w:sz w:val="36"/>
          <w:szCs w:val="36"/>
          <w:rtl/>
        </w:rPr>
        <w:t xml:space="preserve"> </w:t>
      </w:r>
      <w:r w:rsidR="00886704" w:rsidRPr="00E038D2">
        <w:rPr>
          <w:rFonts w:ascii="Arabic Typesetting" w:hAnsi="Arabic Typesetting" w:cs="Arabic Typesetting" w:hint="eastAsia"/>
          <w:sz w:val="36"/>
          <w:szCs w:val="36"/>
          <w:rtl/>
        </w:rPr>
        <w:t>الحسابات</w:t>
      </w:r>
      <w:r w:rsidR="00886704" w:rsidRPr="00E038D2">
        <w:rPr>
          <w:rFonts w:ascii="Arabic Typesetting" w:hAnsi="Arabic Typesetting" w:cs="Arabic Typesetting"/>
          <w:sz w:val="36"/>
          <w:szCs w:val="36"/>
          <w:rtl/>
        </w:rPr>
        <w:t xml:space="preserve"> وفقاً للمعايير المحاسبية الدولية 0.1 مليون فرنك سويسري</w:t>
      </w:r>
      <w:r w:rsidR="00792A3A">
        <w:rPr>
          <w:rFonts w:ascii="Arabic Typesetting" w:hAnsi="Arabic Typesetting" w:cs="Arabic Typesetting" w:hint="cs"/>
          <w:sz w:val="36"/>
          <w:szCs w:val="36"/>
          <w:rtl/>
        </w:rPr>
        <w:t xml:space="preserve"> يساوي</w:t>
      </w:r>
      <w:r w:rsidR="00886704" w:rsidRPr="00E038D2">
        <w:rPr>
          <w:rFonts w:ascii="Arabic Typesetting" w:hAnsi="Arabic Typesetting" w:cs="Arabic Typesetting"/>
          <w:sz w:val="36"/>
          <w:szCs w:val="36"/>
          <w:rtl/>
        </w:rPr>
        <w:t xml:space="preserve"> انخفاض</w:t>
      </w:r>
      <w:r w:rsidR="00792A3A">
        <w:rPr>
          <w:rFonts w:ascii="Arabic Typesetting" w:hAnsi="Arabic Typesetting" w:cs="Arabic Typesetting" w:hint="cs"/>
          <w:sz w:val="36"/>
          <w:szCs w:val="36"/>
          <w:rtl/>
        </w:rPr>
        <w:t>اً</w:t>
      </w:r>
      <w:r w:rsidR="00886704" w:rsidRPr="00E038D2">
        <w:rPr>
          <w:rFonts w:ascii="Arabic Typesetting" w:hAnsi="Arabic Typesetting" w:cs="Arabic Typesetting"/>
          <w:sz w:val="36"/>
          <w:szCs w:val="36"/>
          <w:rtl/>
        </w:rPr>
        <w:t xml:space="preserve"> </w:t>
      </w:r>
      <w:r w:rsidR="00792A3A">
        <w:rPr>
          <w:rFonts w:ascii="Arabic Typesetting" w:hAnsi="Arabic Typesetting" w:cs="Arabic Typesetting" w:hint="cs"/>
          <w:sz w:val="36"/>
          <w:szCs w:val="36"/>
          <w:rtl/>
        </w:rPr>
        <w:t xml:space="preserve">في </w:t>
      </w:r>
      <w:r w:rsidR="00886704" w:rsidRPr="00E038D2">
        <w:rPr>
          <w:rFonts w:ascii="Arabic Typesetting" w:hAnsi="Arabic Typesetting" w:cs="Arabic Typesetting" w:hint="eastAsia"/>
          <w:sz w:val="36"/>
          <w:szCs w:val="36"/>
          <w:rtl/>
        </w:rPr>
        <w:t>النفقات</w:t>
      </w:r>
      <w:r w:rsidR="00886704" w:rsidRPr="00E038D2">
        <w:rPr>
          <w:rFonts w:ascii="Arabic Typesetting" w:hAnsi="Arabic Typesetting" w:cs="Arabic Typesetting"/>
          <w:sz w:val="36"/>
          <w:szCs w:val="36"/>
          <w:rtl/>
        </w:rPr>
        <w:t>.</w:t>
      </w:r>
    </w:p>
    <w:p w:rsidR="003F5AE6" w:rsidRPr="003F5AE6" w:rsidRDefault="003F5AE6" w:rsidP="00792A3A">
      <w:pPr>
        <w:numPr>
          <w:ilvl w:val="0"/>
          <w:numId w:val="32"/>
        </w:numPr>
        <w:bidi/>
        <w:spacing w:after="240" w:line="360" w:lineRule="exact"/>
        <w:ind w:left="1134" w:hanging="567"/>
        <w:rPr>
          <w:rFonts w:ascii="Arabic Typesetting" w:hAnsi="Arabic Typesetting" w:cs="Arabic Typesetting"/>
          <w:sz w:val="36"/>
          <w:szCs w:val="36"/>
        </w:rPr>
      </w:pPr>
      <w:r w:rsidRPr="003F5AE6">
        <w:rPr>
          <w:rFonts w:ascii="Arabic Typesetting" w:hAnsi="Arabic Typesetting" w:cs="Arabic Typesetting"/>
          <w:sz w:val="36"/>
          <w:szCs w:val="36"/>
          <w:rtl/>
        </w:rPr>
        <w:t xml:space="preserve">وبموجب المعايير المحاسبية الدولية، </w:t>
      </w:r>
      <w:r w:rsidR="00886704">
        <w:rPr>
          <w:rFonts w:ascii="Arabic Typesetting" w:hAnsi="Arabic Typesetting" w:cs="Arabic Typesetting" w:hint="cs"/>
          <w:sz w:val="36"/>
          <w:szCs w:val="36"/>
          <w:rtl/>
        </w:rPr>
        <w:t>ترسمل</w:t>
      </w:r>
      <w:r w:rsidRPr="003F5AE6">
        <w:rPr>
          <w:rFonts w:ascii="Arabic Typesetting" w:hAnsi="Arabic Typesetting" w:cs="Arabic Typesetting"/>
          <w:sz w:val="36"/>
          <w:szCs w:val="36"/>
          <w:rtl/>
        </w:rPr>
        <w:t xml:space="preserve"> التكاليف المتعلقة </w:t>
      </w:r>
      <w:r w:rsidRPr="003F5AE6">
        <w:rPr>
          <w:rFonts w:ascii="Arabic Typesetting" w:hAnsi="Arabic Typesetting" w:cs="Arabic Typesetting" w:hint="cs"/>
          <w:sz w:val="36"/>
          <w:szCs w:val="36"/>
          <w:rtl/>
        </w:rPr>
        <w:t>ب</w:t>
      </w:r>
      <w:r w:rsidRPr="003F5AE6">
        <w:rPr>
          <w:rFonts w:ascii="Arabic Typesetting" w:hAnsi="Arabic Typesetting" w:cs="Arabic Typesetting"/>
          <w:sz w:val="36"/>
          <w:szCs w:val="36"/>
          <w:rtl/>
        </w:rPr>
        <w:t xml:space="preserve">البناء وتحسين المباني. وقلل </w:t>
      </w:r>
      <w:r w:rsidR="00886704">
        <w:rPr>
          <w:rFonts w:ascii="Arabic Typesetting" w:hAnsi="Arabic Typesetting" w:cs="Arabic Typesetting" w:hint="cs"/>
          <w:sz w:val="36"/>
          <w:szCs w:val="36"/>
          <w:rtl/>
        </w:rPr>
        <w:t xml:space="preserve">ذلك </w:t>
      </w:r>
      <w:r w:rsidRPr="003F5AE6">
        <w:rPr>
          <w:rFonts w:ascii="Arabic Typesetting" w:hAnsi="Arabic Typesetting" w:cs="Arabic Typesetting"/>
          <w:sz w:val="36"/>
          <w:szCs w:val="36"/>
          <w:rtl/>
        </w:rPr>
        <w:t xml:space="preserve">من نفقات </w:t>
      </w:r>
      <w:r w:rsidRPr="003F5AE6">
        <w:rPr>
          <w:rFonts w:ascii="Arabic Typesetting" w:hAnsi="Arabic Typesetting" w:cs="Arabic Typesetting" w:hint="cs"/>
          <w:sz w:val="36"/>
          <w:szCs w:val="36"/>
          <w:rtl/>
        </w:rPr>
        <w:t>الثنائية</w:t>
      </w:r>
      <w:r w:rsidRPr="003F5AE6">
        <w:rPr>
          <w:rFonts w:ascii="Arabic Typesetting" w:hAnsi="Arabic Typesetting" w:cs="Arabic Typesetting" w:hint="eastAsia"/>
          <w:sz w:val="36"/>
          <w:szCs w:val="36"/>
          <w:rtl/>
        </w:rPr>
        <w:t> </w:t>
      </w:r>
      <w:r w:rsidR="00535AD7">
        <w:rPr>
          <w:rFonts w:ascii="Arabic Typesetting" w:hAnsi="Arabic Typesetting" w:cs="Arabic Typesetting"/>
          <w:sz w:val="36"/>
          <w:szCs w:val="36"/>
          <w:rtl/>
        </w:rPr>
        <w:t>2014/15</w:t>
      </w:r>
      <w:r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 xml:space="preserve">بمبلغ </w:t>
      </w:r>
      <w:r w:rsidR="00886704">
        <w:rPr>
          <w:rFonts w:ascii="Arabic Typesetting" w:hAnsi="Arabic Typesetting" w:cs="Arabic Typesetting" w:hint="cs"/>
          <w:sz w:val="36"/>
          <w:szCs w:val="36"/>
          <w:rtl/>
        </w:rPr>
        <w:t>36.5</w:t>
      </w:r>
      <w:r w:rsidRPr="003F5AE6">
        <w:rPr>
          <w:rFonts w:ascii="Arabic Typesetting" w:hAnsi="Arabic Typesetting" w:cs="Arabic Typesetting"/>
          <w:sz w:val="36"/>
          <w:szCs w:val="36"/>
          <w:rtl/>
        </w:rPr>
        <w:t xml:space="preserve"> مليون فرنك سويسري. </w:t>
      </w:r>
      <w:r w:rsidRPr="003F5AE6">
        <w:rPr>
          <w:rFonts w:ascii="Arabic Typesetting" w:hAnsi="Arabic Typesetting" w:cs="Arabic Typesetting" w:hint="cs"/>
          <w:sz w:val="36"/>
          <w:szCs w:val="36"/>
          <w:rtl/>
        </w:rPr>
        <w:t>وعلى المنوال</w:t>
      </w:r>
      <w:r w:rsidR="00886704" w:rsidRPr="00886704">
        <w:rPr>
          <w:rFonts w:ascii="Arabic Typesetting" w:hAnsi="Arabic Typesetting" w:cs="Arabic Typesetting" w:hint="cs"/>
          <w:sz w:val="36"/>
          <w:szCs w:val="36"/>
          <w:rtl/>
        </w:rPr>
        <w:t xml:space="preserve"> </w:t>
      </w:r>
      <w:r w:rsidR="00886704" w:rsidRPr="003F5AE6">
        <w:rPr>
          <w:rFonts w:ascii="Arabic Typesetting" w:hAnsi="Arabic Typesetting" w:cs="Arabic Typesetting" w:hint="cs"/>
          <w:sz w:val="36"/>
          <w:szCs w:val="36"/>
          <w:rtl/>
        </w:rPr>
        <w:t>نفس</w:t>
      </w:r>
      <w:r w:rsidR="00886704">
        <w:rPr>
          <w:rFonts w:ascii="Arabic Typesetting" w:hAnsi="Arabic Typesetting" w:cs="Arabic Typesetting" w:hint="cs"/>
          <w:sz w:val="36"/>
          <w:szCs w:val="36"/>
          <w:rtl/>
        </w:rPr>
        <w:t>ه</w:t>
      </w:r>
      <w:r w:rsidRPr="003F5AE6">
        <w:rPr>
          <w:rFonts w:ascii="Arabic Typesetting" w:hAnsi="Arabic Typesetting" w:cs="Arabic Typesetting"/>
          <w:sz w:val="36"/>
          <w:szCs w:val="36"/>
          <w:rtl/>
        </w:rPr>
        <w:t xml:space="preserve">، </w:t>
      </w:r>
      <w:r w:rsidR="00886704">
        <w:rPr>
          <w:rFonts w:ascii="Arabic Typesetting" w:hAnsi="Arabic Typesetting" w:cs="Arabic Typesetting" w:hint="cs"/>
          <w:sz w:val="36"/>
          <w:szCs w:val="36"/>
          <w:rtl/>
        </w:rPr>
        <w:t>يرسمَّل</w:t>
      </w:r>
      <w:r w:rsidRPr="003F5AE6">
        <w:rPr>
          <w:rFonts w:ascii="Arabic Typesetting" w:hAnsi="Arabic Typesetting" w:cs="Arabic Typesetting"/>
          <w:sz w:val="36"/>
          <w:szCs w:val="36"/>
          <w:rtl/>
        </w:rPr>
        <w:t xml:space="preserve"> اقتناء </w:t>
      </w:r>
      <w:r w:rsidRPr="003F5AE6">
        <w:rPr>
          <w:rFonts w:ascii="Arabic Typesetting" w:hAnsi="Arabic Typesetting" w:cs="Arabic Typesetting" w:hint="cs"/>
          <w:sz w:val="36"/>
          <w:szCs w:val="36"/>
          <w:rtl/>
        </w:rPr>
        <w:t>بعض ال</w:t>
      </w:r>
      <w:r w:rsidRPr="003F5AE6">
        <w:rPr>
          <w:rFonts w:ascii="Arabic Typesetting" w:hAnsi="Arabic Typesetting" w:cs="Arabic Typesetting"/>
          <w:sz w:val="36"/>
          <w:szCs w:val="36"/>
          <w:rtl/>
        </w:rPr>
        <w:t>معدات و</w:t>
      </w:r>
      <w:r w:rsidRPr="003F5AE6">
        <w:rPr>
          <w:rFonts w:ascii="Arabic Typesetting" w:hAnsi="Arabic Typesetting" w:cs="Arabic Typesetting" w:hint="cs"/>
          <w:sz w:val="36"/>
          <w:szCs w:val="36"/>
          <w:rtl/>
        </w:rPr>
        <w:t>ال</w:t>
      </w:r>
      <w:r w:rsidRPr="003F5AE6">
        <w:rPr>
          <w:rFonts w:ascii="Arabic Typesetting" w:hAnsi="Arabic Typesetting" w:cs="Arabic Typesetting"/>
          <w:sz w:val="36"/>
          <w:szCs w:val="36"/>
          <w:rtl/>
        </w:rPr>
        <w:t>برمج</w:t>
      </w:r>
      <w:r w:rsidRPr="003F5AE6">
        <w:rPr>
          <w:rFonts w:ascii="Arabic Typesetting" w:hAnsi="Arabic Typesetting" w:cs="Arabic Typesetting" w:hint="cs"/>
          <w:sz w:val="36"/>
          <w:szCs w:val="36"/>
          <w:rtl/>
        </w:rPr>
        <w:t>يات</w:t>
      </w:r>
      <w:r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بناء</w:t>
      </w:r>
      <w:r w:rsidRPr="003F5AE6">
        <w:rPr>
          <w:rFonts w:ascii="Arabic Typesetting" w:hAnsi="Arabic Typesetting" w:cs="Arabic Typesetting"/>
          <w:sz w:val="36"/>
          <w:szCs w:val="36"/>
          <w:rtl/>
        </w:rPr>
        <w:t xml:space="preserve"> </w:t>
      </w:r>
      <w:r w:rsidRPr="003F5AE6">
        <w:rPr>
          <w:rFonts w:ascii="Arabic Typesetting" w:hAnsi="Arabic Typesetting" w:cs="Arabic Typesetting" w:hint="cs"/>
          <w:sz w:val="36"/>
          <w:szCs w:val="36"/>
          <w:rtl/>
        </w:rPr>
        <w:t xml:space="preserve">على </w:t>
      </w:r>
      <w:r w:rsidRPr="003F5AE6">
        <w:rPr>
          <w:rFonts w:ascii="Arabic Typesetting" w:hAnsi="Arabic Typesetting" w:cs="Arabic Typesetting"/>
          <w:sz w:val="36"/>
          <w:szCs w:val="36"/>
          <w:rtl/>
        </w:rPr>
        <w:t xml:space="preserve">المعايير المحاسبية الدولية، </w:t>
      </w:r>
      <w:r w:rsidRPr="003F5AE6">
        <w:rPr>
          <w:rFonts w:ascii="Arabic Typesetting" w:hAnsi="Arabic Typesetting" w:cs="Arabic Typesetting" w:hint="cs"/>
          <w:sz w:val="36"/>
          <w:szCs w:val="36"/>
          <w:rtl/>
        </w:rPr>
        <w:t xml:space="preserve">مما </w:t>
      </w:r>
      <w:r w:rsidR="00886704">
        <w:rPr>
          <w:rFonts w:ascii="Arabic Typesetting" w:hAnsi="Arabic Typesetting" w:cs="Arabic Typesetting" w:hint="cs"/>
          <w:sz w:val="36"/>
          <w:szCs w:val="36"/>
          <w:rtl/>
        </w:rPr>
        <w:t>قلل</w:t>
      </w:r>
      <w:r w:rsidR="00886704" w:rsidRPr="003F5AE6">
        <w:rPr>
          <w:rFonts w:ascii="Arabic Typesetting" w:hAnsi="Arabic Typesetting" w:cs="Arabic Typesetting"/>
          <w:sz w:val="36"/>
          <w:szCs w:val="36"/>
          <w:rtl/>
        </w:rPr>
        <w:t xml:space="preserve"> </w:t>
      </w:r>
      <w:r w:rsidRPr="003F5AE6">
        <w:rPr>
          <w:rFonts w:ascii="Arabic Typesetting" w:hAnsi="Arabic Typesetting" w:cs="Arabic Typesetting"/>
          <w:sz w:val="36"/>
          <w:szCs w:val="36"/>
          <w:rtl/>
        </w:rPr>
        <w:t xml:space="preserve">من نفقات </w:t>
      </w:r>
      <w:r w:rsidRPr="003F5AE6">
        <w:rPr>
          <w:rFonts w:ascii="Arabic Typesetting" w:hAnsi="Arabic Typesetting" w:cs="Arabic Typesetting" w:hint="cs"/>
          <w:sz w:val="36"/>
          <w:szCs w:val="36"/>
          <w:rtl/>
        </w:rPr>
        <w:t>الثنائية</w:t>
      </w:r>
      <w:r w:rsidRPr="003F5AE6">
        <w:rPr>
          <w:rFonts w:ascii="Arabic Typesetting" w:hAnsi="Arabic Typesetting" w:cs="Arabic Typesetting"/>
          <w:sz w:val="36"/>
          <w:szCs w:val="36"/>
          <w:rtl/>
        </w:rPr>
        <w:t xml:space="preserve"> </w:t>
      </w:r>
      <w:r w:rsidR="00886704">
        <w:rPr>
          <w:rFonts w:ascii="Arabic Typesetting" w:hAnsi="Arabic Typesetting" w:cs="Arabic Typesetting" w:hint="cs"/>
          <w:sz w:val="36"/>
          <w:szCs w:val="36"/>
          <w:rtl/>
        </w:rPr>
        <w:t>بمبلغ 3.6</w:t>
      </w:r>
      <w:r w:rsidRPr="003F5AE6">
        <w:rPr>
          <w:rFonts w:ascii="Arabic Typesetting" w:hAnsi="Arabic Typesetting" w:cs="Arabic Typesetting"/>
          <w:sz w:val="36"/>
          <w:szCs w:val="36"/>
          <w:rtl/>
        </w:rPr>
        <w:t xml:space="preserve"> مليون فرنك سويسري</w:t>
      </w:r>
      <w:r w:rsidRPr="003F5AE6">
        <w:rPr>
          <w:rFonts w:ascii="Arabic Typesetting" w:hAnsi="Arabic Typesetting" w:cs="Arabic Typesetting" w:hint="cs"/>
          <w:sz w:val="36"/>
          <w:szCs w:val="36"/>
          <w:rtl/>
        </w:rPr>
        <w:t>.</w:t>
      </w:r>
    </w:p>
    <w:p w:rsidR="003F5AE6" w:rsidRPr="00E038D2" w:rsidRDefault="00886704" w:rsidP="00792A3A">
      <w:pPr>
        <w:keepLines/>
        <w:numPr>
          <w:ilvl w:val="0"/>
          <w:numId w:val="32"/>
        </w:numPr>
        <w:bidi/>
        <w:spacing w:after="240" w:line="360" w:lineRule="exact"/>
        <w:ind w:left="1134" w:hanging="567"/>
        <w:rPr>
          <w:rFonts w:ascii="Arabic Typesetting" w:hAnsi="Arabic Typesetting" w:cs="Arabic Typesetting"/>
          <w:sz w:val="36"/>
          <w:szCs w:val="36"/>
        </w:rPr>
      </w:pPr>
      <w:r w:rsidRPr="00570A49">
        <w:rPr>
          <w:rFonts w:ascii="Arabic Typesetting" w:hAnsi="Arabic Typesetting" w:cs="Arabic Typesetting"/>
          <w:sz w:val="36"/>
          <w:szCs w:val="36"/>
          <w:rtl/>
        </w:rPr>
        <w:lastRenderedPageBreak/>
        <w:t>‏وتخص التسويات الأخرى بموجب المعايير</w:t>
      </w:r>
      <w:r w:rsidR="00E038D2" w:rsidRPr="00AE0DF9">
        <w:rPr>
          <w:rFonts w:ascii="Arabic Typesetting" w:hAnsi="Arabic Typesetting" w:cs="Arabic Typesetting"/>
          <w:sz w:val="36"/>
          <w:szCs w:val="36"/>
          <w:rtl/>
        </w:rPr>
        <w:t xml:space="preserve"> المحاسبية الدولية </w:t>
      </w:r>
      <w:r w:rsidR="00E038D2" w:rsidRPr="00E325F8">
        <w:rPr>
          <w:rFonts w:ascii="Arabic Typesetting" w:hAnsi="Arabic Typesetting" w:cs="Arabic Typesetting" w:hint="cs"/>
          <w:sz w:val="36"/>
          <w:szCs w:val="36"/>
          <w:rtl/>
        </w:rPr>
        <w:t>زيادة القيمة العادلة للملكية الاستثمارية</w:t>
      </w:r>
      <w:r w:rsidRPr="00E038D2">
        <w:rPr>
          <w:rFonts w:ascii="Arabic Typesetting" w:hAnsi="Arabic Typesetting" w:cs="Arabic Typesetting"/>
          <w:sz w:val="36"/>
          <w:szCs w:val="36"/>
          <w:rtl/>
        </w:rPr>
        <w:t xml:space="preserve"> (ما </w:t>
      </w:r>
      <w:r w:rsidR="00FF3D73">
        <w:rPr>
          <w:rFonts w:ascii="Arabic Typesetting" w:hAnsi="Arabic Typesetting" w:cs="Arabic Typesetting" w:hint="cs"/>
          <w:sz w:val="36"/>
          <w:szCs w:val="36"/>
          <w:rtl/>
        </w:rPr>
        <w:t>أسفر عن</w:t>
      </w:r>
      <w:r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إيرادات</w:t>
      </w:r>
      <w:r w:rsidRPr="00E038D2">
        <w:rPr>
          <w:rFonts w:ascii="Arabic Typesetting" w:hAnsi="Arabic Typesetting" w:cs="Arabic Typesetting"/>
          <w:sz w:val="36"/>
          <w:szCs w:val="36"/>
          <w:rtl/>
        </w:rPr>
        <w:t xml:space="preserve"> </w:t>
      </w:r>
      <w:r w:rsidR="00E038D2" w:rsidRPr="00E038D2">
        <w:rPr>
          <w:rFonts w:ascii="Arabic Typesetting" w:hAnsi="Arabic Typesetting" w:cs="Arabic Typesetting" w:hint="eastAsia"/>
          <w:sz w:val="36"/>
          <w:szCs w:val="36"/>
          <w:rtl/>
        </w:rPr>
        <w:t>قدرها</w:t>
      </w:r>
      <w:r w:rsidR="00E038D2" w:rsidRPr="00E038D2">
        <w:rPr>
          <w:rFonts w:ascii="Arabic Typesetting" w:hAnsi="Arabic Typesetting" w:cs="Arabic Typesetting"/>
          <w:sz w:val="36"/>
          <w:szCs w:val="36"/>
          <w:rtl/>
        </w:rPr>
        <w:t xml:space="preserve"> 1.4</w:t>
      </w:r>
      <w:r w:rsidRPr="00E038D2">
        <w:rPr>
          <w:rFonts w:ascii="Arabic Typesetting" w:hAnsi="Arabic Typesetting" w:cs="Arabic Typesetting"/>
          <w:sz w:val="36"/>
          <w:szCs w:val="36"/>
          <w:rtl/>
        </w:rPr>
        <w:t xml:space="preserve"> مليون فرنك سويسري) وانخفاض المستحقات عن الاشتراكات المقررة (ما </w:t>
      </w:r>
      <w:r w:rsidR="00FF3D73">
        <w:rPr>
          <w:rFonts w:ascii="Arabic Typesetting" w:hAnsi="Arabic Typesetting" w:cs="Arabic Typesetting" w:hint="cs"/>
          <w:sz w:val="36"/>
          <w:szCs w:val="36"/>
          <w:rtl/>
        </w:rPr>
        <w:t>أسفر عن</w:t>
      </w:r>
      <w:r w:rsidRPr="00E038D2">
        <w:rPr>
          <w:rFonts w:ascii="Arabic Typesetting" w:hAnsi="Arabic Typesetting" w:cs="Arabic Typesetting"/>
          <w:sz w:val="36"/>
          <w:szCs w:val="36"/>
          <w:rtl/>
        </w:rPr>
        <w:t xml:space="preserve"> إيرادات قدرها </w:t>
      </w:r>
      <w:r w:rsidR="00E038D2" w:rsidRPr="00E038D2">
        <w:rPr>
          <w:rFonts w:ascii="Arabic Typesetting" w:hAnsi="Arabic Typesetting" w:cs="Arabic Typesetting"/>
          <w:sz w:val="36"/>
          <w:szCs w:val="36"/>
          <w:rtl/>
        </w:rPr>
        <w:t>0.7</w:t>
      </w:r>
      <w:r w:rsidRPr="00E038D2">
        <w:rPr>
          <w:rFonts w:ascii="Arabic Typesetting" w:hAnsi="Arabic Typesetting" w:cs="Arabic Typesetting"/>
          <w:sz w:val="36"/>
          <w:szCs w:val="36"/>
          <w:rtl/>
        </w:rPr>
        <w:t xml:space="preserve"> مليون فرنك سويسري)</w:t>
      </w:r>
      <w:r w:rsidR="00E038D2" w:rsidRPr="00E038D2">
        <w:rPr>
          <w:rFonts w:ascii="Arabic Typesetting" w:hAnsi="Arabic Typesetting" w:cs="Arabic Typesetting"/>
          <w:sz w:val="36"/>
          <w:szCs w:val="36"/>
          <w:rtl/>
        </w:rPr>
        <w:t xml:space="preserve"> وانخفاض الموجودات (ما </w:t>
      </w:r>
      <w:r w:rsidR="00FF3D73">
        <w:rPr>
          <w:rFonts w:ascii="Arabic Typesetting" w:hAnsi="Arabic Typesetting" w:cs="Arabic Typesetting" w:hint="cs"/>
          <w:sz w:val="36"/>
          <w:szCs w:val="36"/>
          <w:rtl/>
        </w:rPr>
        <w:t>أسفر عن</w:t>
      </w:r>
      <w:r w:rsidR="00E038D2" w:rsidRPr="00E038D2">
        <w:rPr>
          <w:rFonts w:ascii="Arabic Typesetting" w:hAnsi="Arabic Typesetting" w:cs="Arabic Typesetting"/>
          <w:sz w:val="36"/>
          <w:szCs w:val="36"/>
          <w:rtl/>
        </w:rPr>
        <w:t xml:space="preserve"> نفقات قدرها 0.5 مليون فرنك سويسري)</w:t>
      </w:r>
      <w:r w:rsidRPr="00E038D2">
        <w:rPr>
          <w:rFonts w:ascii="Arabic Typesetting" w:hAnsi="Arabic Typesetting" w:cs="Arabic Typesetting"/>
          <w:sz w:val="36"/>
          <w:szCs w:val="36"/>
          <w:rtl/>
        </w:rPr>
        <w:t>.</w:t>
      </w:r>
      <w:r w:rsidR="00E038D2" w:rsidRPr="00E038D2">
        <w:rPr>
          <w:rFonts w:ascii="Arabic Typesetting" w:hAnsi="Arabic Typesetting" w:cs="Arabic Typesetting"/>
          <w:sz w:val="36"/>
          <w:szCs w:val="36"/>
          <w:rtl/>
        </w:rPr>
        <w:t xml:space="preserve"> وكان الـتأثير الصافي لهذه ا</w:t>
      </w:r>
      <w:r w:rsidR="00792A3A">
        <w:rPr>
          <w:rFonts w:ascii="Arabic Typesetting" w:hAnsi="Arabic Typesetting" w:cs="Arabic Typesetting"/>
          <w:sz w:val="36"/>
          <w:szCs w:val="36"/>
          <w:rtl/>
        </w:rPr>
        <w:t>لتسويات زيادة في نتيجة الثنائية</w:t>
      </w:r>
      <w:r w:rsidR="00792A3A">
        <w:rPr>
          <w:rFonts w:ascii="Arabic Typesetting" w:hAnsi="Arabic Typesetting" w:cs="Arabic Typesetting" w:hint="cs"/>
          <w:sz w:val="36"/>
          <w:szCs w:val="36"/>
          <w:rtl/>
        </w:rPr>
        <w:t xml:space="preserve"> </w:t>
      </w:r>
      <w:r w:rsidR="00E038D2" w:rsidRPr="00E038D2">
        <w:rPr>
          <w:rFonts w:ascii="Arabic Typesetting" w:hAnsi="Arabic Typesetting" w:cs="Arabic Typesetting"/>
          <w:sz w:val="36"/>
          <w:szCs w:val="36"/>
          <w:rtl/>
        </w:rPr>
        <w:t>قدره</w:t>
      </w:r>
      <w:r w:rsidR="00792A3A">
        <w:rPr>
          <w:rFonts w:ascii="Arabic Typesetting" w:hAnsi="Arabic Typesetting" w:cs="Arabic Typesetting" w:hint="cs"/>
          <w:sz w:val="36"/>
          <w:szCs w:val="36"/>
          <w:rtl/>
        </w:rPr>
        <w:t>ا</w:t>
      </w:r>
      <w:r w:rsidR="00E038D2" w:rsidRPr="00E038D2">
        <w:rPr>
          <w:rFonts w:ascii="Arabic Typesetting" w:hAnsi="Arabic Typesetting" w:cs="Arabic Typesetting"/>
          <w:sz w:val="36"/>
          <w:szCs w:val="36"/>
          <w:rtl/>
        </w:rPr>
        <w:t xml:space="preserve"> 1.6 مليون فرنك</w:t>
      </w:r>
      <w:r w:rsidR="00792A3A">
        <w:rPr>
          <w:rFonts w:ascii="Arabic Typesetting" w:hAnsi="Arabic Typesetting" w:cs="Arabic Typesetting" w:hint="cs"/>
          <w:sz w:val="36"/>
          <w:szCs w:val="36"/>
          <w:rtl/>
        </w:rPr>
        <w:t> </w:t>
      </w:r>
      <w:r w:rsidR="00E038D2" w:rsidRPr="00E038D2">
        <w:rPr>
          <w:rFonts w:ascii="Arabic Typesetting" w:hAnsi="Arabic Typesetting" w:cs="Arabic Typesetting"/>
          <w:sz w:val="36"/>
          <w:szCs w:val="36"/>
          <w:rtl/>
        </w:rPr>
        <w:t>سويسري.</w:t>
      </w:r>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t>الإيرادات</w:t>
      </w:r>
    </w:p>
    <w:p w:rsidR="003F5AE6" w:rsidRPr="003F5AE6" w:rsidRDefault="003F5AE6" w:rsidP="00570A49">
      <w:pPr>
        <w:keepNext/>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يحتوي الرسم البياني </w:t>
      </w:r>
      <w:r w:rsidR="00E038D2">
        <w:rPr>
          <w:rFonts w:ascii="Arabic Typesetting" w:hAnsi="Arabic Typesetting" w:cs="Arabic Typesetting" w:hint="cs"/>
          <w:sz w:val="36"/>
          <w:szCs w:val="36"/>
          <w:rtl/>
        </w:rPr>
        <w:t>التالي</w:t>
      </w:r>
      <w:r w:rsidRPr="003F5AE6">
        <w:rPr>
          <w:rFonts w:ascii="Arabic Typesetting" w:hAnsi="Arabic Typesetting" w:cs="Arabic Typesetting" w:hint="cs"/>
          <w:sz w:val="36"/>
          <w:szCs w:val="36"/>
          <w:rtl/>
        </w:rPr>
        <w:t xml:space="preserve"> على تحليل للإيرادات في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على أساس المعايير المحاسبية الدولية: </w:t>
      </w:r>
    </w:p>
    <w:p w:rsidR="003F5AE6" w:rsidRPr="00792A3A" w:rsidRDefault="003F5AE6" w:rsidP="00792A3A">
      <w:pPr>
        <w:keepNext/>
        <w:bidi/>
        <w:spacing w:line="360" w:lineRule="exact"/>
        <w:jc w:val="center"/>
        <w:rPr>
          <w:rFonts w:ascii="Arabic Typesetting" w:hAnsi="Arabic Typesetting" w:cs="Arabic Typesetting"/>
          <w:b/>
          <w:bCs/>
          <w:sz w:val="36"/>
          <w:szCs w:val="36"/>
          <w:rtl/>
        </w:rPr>
      </w:pPr>
      <w:r w:rsidRPr="00792A3A">
        <w:rPr>
          <w:rFonts w:ascii="Arabic Typesetting" w:hAnsi="Arabic Typesetting" w:cs="Arabic Typesetting" w:hint="cs"/>
          <w:b/>
          <w:bCs/>
          <w:sz w:val="36"/>
          <w:szCs w:val="36"/>
          <w:rtl/>
        </w:rPr>
        <w:t xml:space="preserve">مكونات الإيرادات في الثنائية </w:t>
      </w:r>
      <w:r w:rsidR="00535AD7" w:rsidRPr="00792A3A">
        <w:rPr>
          <w:rFonts w:ascii="Arabic Typesetting" w:hAnsi="Arabic Typesetting" w:cs="Arabic Typesetting" w:hint="cs"/>
          <w:b/>
          <w:bCs/>
          <w:sz w:val="36"/>
          <w:szCs w:val="36"/>
          <w:rtl/>
        </w:rPr>
        <w:t>2014/15</w:t>
      </w:r>
      <w:r w:rsidRPr="00792A3A">
        <w:rPr>
          <w:rFonts w:ascii="Arabic Typesetting" w:hAnsi="Arabic Typesetting" w:cs="Arabic Typesetting" w:hint="cs"/>
          <w:b/>
          <w:bCs/>
          <w:sz w:val="36"/>
          <w:szCs w:val="36"/>
          <w:rtl/>
        </w:rPr>
        <w:t xml:space="preserve"> على أساس المعايير المحاسبية الدولية</w:t>
      </w:r>
    </w:p>
    <w:p w:rsidR="003F5AE6" w:rsidRPr="003F5AE6" w:rsidRDefault="000F741B" w:rsidP="003F5AE6">
      <w:pPr>
        <w:bidi/>
        <w:spacing w:after="240"/>
        <w:ind w:left="720"/>
        <w:jc w:val="center"/>
        <w:rPr>
          <w:rFonts w:ascii="Arabic Typesetting" w:hAnsi="Arabic Typesetting" w:cs="Arabic Typesetting"/>
          <w:sz w:val="36"/>
          <w:szCs w:val="36"/>
          <w:rtl/>
        </w:rPr>
      </w:pPr>
      <w:r>
        <w:rPr>
          <w:rFonts w:ascii="Arabic Typesetting" w:hAnsi="Arabic Typesetting" w:cs="Arabic Typesetting"/>
          <w:noProof/>
          <w:sz w:val="36"/>
          <w:szCs w:val="36"/>
        </w:rPr>
        <w:drawing>
          <wp:inline distT="0" distB="0" distL="0" distR="0" wp14:anchorId="3A358685" wp14:editId="32767D80">
            <wp:extent cx="3835482" cy="3593970"/>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38515" cy="3596812"/>
                    </a:xfrm>
                    <a:prstGeom prst="rect">
                      <a:avLst/>
                    </a:prstGeom>
                    <a:noFill/>
                  </pic:spPr>
                </pic:pic>
              </a:graphicData>
            </a:graphic>
          </wp:inline>
        </w:drawing>
      </w:r>
    </w:p>
    <w:p w:rsidR="003F5AE6" w:rsidRPr="003F5AE6" w:rsidRDefault="003F5AE6" w:rsidP="00FF3D73">
      <w:pPr>
        <w:bidi/>
        <w:spacing w:after="12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وتؤثر التسويات بناء على المعايير المحاسبية الدولية أساسا</w:t>
      </w:r>
      <w:r w:rsidR="00E038D2">
        <w:rPr>
          <w:rFonts w:ascii="Arabic Typesetting" w:hAnsi="Arabic Typesetting" w:cs="Arabic Typesetting" w:hint="cs"/>
          <w:sz w:val="36"/>
          <w:szCs w:val="36"/>
          <w:rtl/>
        </w:rPr>
        <w:t>ً</w:t>
      </w:r>
      <w:r w:rsidRPr="003F5AE6">
        <w:rPr>
          <w:rFonts w:ascii="Arabic Typesetting" w:hAnsi="Arabic Typesetting" w:cs="Arabic Typesetting" w:hint="cs"/>
          <w:sz w:val="36"/>
          <w:szCs w:val="36"/>
          <w:rtl/>
        </w:rPr>
        <w:t xml:space="preserve"> في رسوم نظام معاهدة التعاون بشأن البراءات نظرا</w:t>
      </w:r>
      <w:r w:rsidR="00E038D2">
        <w:rPr>
          <w:rFonts w:ascii="Arabic Typesetting" w:hAnsi="Arabic Typesetting" w:cs="Arabic Typesetting" w:hint="cs"/>
          <w:sz w:val="36"/>
          <w:szCs w:val="36"/>
          <w:rtl/>
        </w:rPr>
        <w:t>ً</w:t>
      </w:r>
      <w:r w:rsidRPr="003F5AE6">
        <w:rPr>
          <w:rFonts w:ascii="Arabic Typesetting" w:hAnsi="Arabic Typesetting" w:cs="Arabic Typesetting" w:hint="cs"/>
          <w:sz w:val="36"/>
          <w:szCs w:val="36"/>
          <w:rtl/>
        </w:rPr>
        <w:t xml:space="preserve"> </w:t>
      </w:r>
      <w:r w:rsidR="00E038D2">
        <w:rPr>
          <w:rFonts w:ascii="Arabic Typesetting" w:hAnsi="Arabic Typesetting" w:cs="Arabic Typesetting" w:hint="cs"/>
          <w:sz w:val="36"/>
          <w:szCs w:val="36"/>
          <w:rtl/>
        </w:rPr>
        <w:t xml:space="preserve">إلى </w:t>
      </w:r>
      <w:r w:rsidR="00FF3D73">
        <w:rPr>
          <w:rFonts w:ascii="Arabic Typesetting" w:hAnsi="Arabic Typesetting" w:cs="Arabic Typesetting" w:hint="cs"/>
          <w:sz w:val="36"/>
          <w:szCs w:val="36"/>
          <w:rtl/>
        </w:rPr>
        <w:t xml:space="preserve">حركة </w:t>
      </w:r>
      <w:r w:rsidRPr="003F5AE6">
        <w:rPr>
          <w:rFonts w:ascii="Arabic Typesetting" w:hAnsi="Arabic Typesetting" w:cs="Arabic Typesetting" w:hint="cs"/>
          <w:sz w:val="36"/>
          <w:szCs w:val="36"/>
          <w:rtl/>
        </w:rPr>
        <w:t xml:space="preserve">الإيرادات المؤجلة </w:t>
      </w:r>
      <w:r w:rsidR="00E038D2">
        <w:rPr>
          <w:rFonts w:ascii="Arabic Typesetting" w:hAnsi="Arabic Typesetting" w:cs="Arabic Typesetting" w:hint="cs"/>
          <w:sz w:val="36"/>
          <w:szCs w:val="36"/>
          <w:rtl/>
        </w:rPr>
        <w:t>والحسابات المدينة المؤجلة</w:t>
      </w:r>
      <w:r w:rsidRPr="003F5AE6">
        <w:rPr>
          <w:rFonts w:ascii="Arabic Typesetting" w:hAnsi="Arabic Typesetting" w:cs="Arabic Typesetting" w:hint="cs"/>
          <w:sz w:val="36"/>
          <w:szCs w:val="36"/>
          <w:rtl/>
        </w:rPr>
        <w:t>.</w:t>
      </w:r>
    </w:p>
    <w:p w:rsidR="003F5AE6" w:rsidRPr="00986FFB" w:rsidRDefault="003F5AE6" w:rsidP="003F5AE6">
      <w:pPr>
        <w:keepNext/>
        <w:bidi/>
        <w:spacing w:after="240" w:line="360" w:lineRule="exact"/>
        <w:jc w:val="center"/>
        <w:rPr>
          <w:rFonts w:ascii="Arabic Typesetting" w:hAnsi="Arabic Typesetting" w:cs="Arabic Typesetting"/>
          <w:b/>
          <w:bCs/>
          <w:sz w:val="36"/>
          <w:szCs w:val="36"/>
          <w:rtl/>
        </w:rPr>
      </w:pPr>
      <w:r w:rsidRPr="00986FFB">
        <w:rPr>
          <w:rFonts w:ascii="Arabic Typesetting" w:hAnsi="Arabic Typesetting" w:cs="Arabic Typesetting" w:hint="cs"/>
          <w:b/>
          <w:bCs/>
          <w:sz w:val="36"/>
          <w:szCs w:val="36"/>
          <w:rtl/>
        </w:rPr>
        <w:lastRenderedPageBreak/>
        <w:t xml:space="preserve">تفاصيل الإيرادات على أساس المعايير المحاسبية الدولية للثنائية </w:t>
      </w:r>
      <w:r w:rsidR="00535AD7" w:rsidRPr="00986FFB">
        <w:rPr>
          <w:rFonts w:ascii="Arabic Typesetting" w:hAnsi="Arabic Typesetting" w:cs="Arabic Typesetting" w:hint="cs"/>
          <w:b/>
          <w:bCs/>
          <w:sz w:val="36"/>
          <w:szCs w:val="36"/>
          <w:rtl/>
        </w:rPr>
        <w:t>2014/15</w:t>
      </w:r>
    </w:p>
    <w:p w:rsidR="000F741B" w:rsidRPr="003F5AE6" w:rsidRDefault="009A4420" w:rsidP="00792A3A">
      <w:pPr>
        <w:bidi/>
        <w:spacing w:after="240"/>
        <w:ind w:left="-1"/>
        <w:jc w:val="center"/>
        <w:rPr>
          <w:rFonts w:ascii="Arabic Typesetting" w:hAnsi="Arabic Typesetting" w:cs="Arabic Typesetting"/>
          <w:sz w:val="36"/>
          <w:szCs w:val="36"/>
          <w:rtl/>
        </w:rPr>
      </w:pPr>
      <w:r w:rsidRPr="009A4420">
        <w:rPr>
          <w:noProof/>
          <w:szCs w:val="22"/>
          <w:rtl/>
        </w:rPr>
        <w:drawing>
          <wp:inline distT="0" distB="0" distL="0" distR="0" wp14:anchorId="73B39563" wp14:editId="4B76F2BF">
            <wp:extent cx="5823170" cy="5446644"/>
            <wp:effectExtent l="0" t="0" r="6350" b="1905"/>
            <wp:docPr id="4130" name="Picture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21447" cy="5445032"/>
                    </a:xfrm>
                    <a:prstGeom prst="rect">
                      <a:avLst/>
                    </a:prstGeom>
                    <a:noFill/>
                    <a:ln>
                      <a:noFill/>
                    </a:ln>
                  </pic:spPr>
                </pic:pic>
              </a:graphicData>
            </a:graphic>
          </wp:inline>
        </w:drawing>
      </w:r>
    </w:p>
    <w:p w:rsidR="003F5AE6" w:rsidRPr="003F5AE6" w:rsidRDefault="003F5AE6" w:rsidP="003F5AE6">
      <w:pPr>
        <w:keepNext/>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lastRenderedPageBreak/>
        <w:t>المصروفات</w:t>
      </w:r>
    </w:p>
    <w:p w:rsidR="003F5AE6" w:rsidRPr="003F5AE6" w:rsidRDefault="003F5AE6" w:rsidP="00275085">
      <w:pPr>
        <w:keepNext/>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يتضمن الرسم البياني </w:t>
      </w:r>
      <w:r w:rsidR="00E038D2">
        <w:rPr>
          <w:rFonts w:ascii="Arabic Typesetting" w:hAnsi="Arabic Typesetting" w:cs="Arabic Typesetting" w:hint="cs"/>
          <w:sz w:val="36"/>
          <w:szCs w:val="36"/>
          <w:rtl/>
        </w:rPr>
        <w:t>التالي</w:t>
      </w:r>
      <w:r w:rsidRPr="003F5AE6">
        <w:rPr>
          <w:rFonts w:ascii="Arabic Typesetting" w:hAnsi="Arabic Typesetting" w:cs="Arabic Typesetting" w:hint="cs"/>
          <w:sz w:val="36"/>
          <w:szCs w:val="36"/>
          <w:rtl/>
        </w:rPr>
        <w:t xml:space="preserve"> تحليلا للمصروفات في الثنائية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على أساس المعايير المحاسبية الدولية</w:t>
      </w:r>
      <w:r w:rsidR="00E038D2">
        <w:rPr>
          <w:rFonts w:ascii="Arabic Typesetting" w:hAnsi="Arabic Typesetting" w:cs="Arabic Typesetting" w:hint="cs"/>
          <w:sz w:val="36"/>
          <w:szCs w:val="36"/>
          <w:rtl/>
        </w:rPr>
        <w:t>:</w:t>
      </w:r>
    </w:p>
    <w:p w:rsidR="003F5AE6" w:rsidRPr="00986FFB" w:rsidRDefault="003F5AE6" w:rsidP="003F5AE6">
      <w:pPr>
        <w:keepNext/>
        <w:bidi/>
        <w:spacing w:after="240" w:line="360" w:lineRule="exact"/>
        <w:jc w:val="center"/>
        <w:rPr>
          <w:rFonts w:ascii="Arabic Typesetting" w:hAnsi="Arabic Typesetting" w:cs="Arabic Typesetting"/>
          <w:b/>
          <w:bCs/>
          <w:sz w:val="36"/>
          <w:szCs w:val="36"/>
          <w:rtl/>
        </w:rPr>
      </w:pPr>
      <w:r w:rsidRPr="00986FFB">
        <w:rPr>
          <w:rFonts w:ascii="Arabic Typesetting" w:hAnsi="Arabic Typesetting" w:cs="Arabic Typesetting" w:hint="cs"/>
          <w:b/>
          <w:bCs/>
          <w:sz w:val="36"/>
          <w:szCs w:val="36"/>
          <w:rtl/>
        </w:rPr>
        <w:t xml:space="preserve">مكونات المصروفات في الثنائية </w:t>
      </w:r>
      <w:r w:rsidR="00535AD7" w:rsidRPr="00986FFB">
        <w:rPr>
          <w:rFonts w:ascii="Arabic Typesetting" w:hAnsi="Arabic Typesetting" w:cs="Arabic Typesetting" w:hint="cs"/>
          <w:b/>
          <w:bCs/>
          <w:sz w:val="36"/>
          <w:szCs w:val="36"/>
          <w:rtl/>
        </w:rPr>
        <w:t>2014/15</w:t>
      </w:r>
      <w:r w:rsidRPr="00986FFB">
        <w:rPr>
          <w:rFonts w:ascii="Arabic Typesetting" w:hAnsi="Arabic Typesetting" w:cs="Arabic Typesetting" w:hint="cs"/>
          <w:b/>
          <w:bCs/>
          <w:sz w:val="36"/>
          <w:szCs w:val="36"/>
          <w:rtl/>
        </w:rPr>
        <w:t xml:space="preserve"> على أساس المعايير المحاسبية الدولية</w:t>
      </w:r>
    </w:p>
    <w:p w:rsidR="000F741B" w:rsidRPr="003F5AE6" w:rsidRDefault="000F741B" w:rsidP="004E3E28">
      <w:pPr>
        <w:bidi/>
        <w:spacing w:after="240"/>
        <w:jc w:val="center"/>
        <w:rPr>
          <w:rFonts w:ascii="Arabic Typesetting" w:hAnsi="Arabic Typesetting" w:cs="Arabic Typesetting"/>
          <w:sz w:val="36"/>
          <w:szCs w:val="36"/>
          <w:rtl/>
        </w:rPr>
      </w:pPr>
      <w:r>
        <w:rPr>
          <w:rFonts w:ascii="Arabic Typesetting" w:hAnsi="Arabic Typesetting" w:cs="Arabic Typesetting"/>
          <w:noProof/>
          <w:sz w:val="36"/>
          <w:szCs w:val="36"/>
        </w:rPr>
        <w:drawing>
          <wp:inline distT="0" distB="0" distL="0" distR="0" wp14:anchorId="64FB7E40" wp14:editId="1F274F85">
            <wp:extent cx="4392430" cy="3482670"/>
            <wp:effectExtent l="0" t="0" r="825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93299" cy="3483359"/>
                    </a:xfrm>
                    <a:prstGeom prst="rect">
                      <a:avLst/>
                    </a:prstGeom>
                    <a:noFill/>
                  </pic:spPr>
                </pic:pic>
              </a:graphicData>
            </a:graphic>
          </wp:inline>
        </w:drawing>
      </w:r>
    </w:p>
    <w:p w:rsidR="003F5AE6" w:rsidRPr="003F5AE6" w:rsidRDefault="003F5AE6" w:rsidP="009A4420">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والتسويات بناء على المعايير المحاسبية الدولية هي في الأساس عبارة عن رسملة مصروفات البناء (يرجى </w:t>
      </w:r>
      <w:r w:rsidR="009A4420">
        <w:rPr>
          <w:rFonts w:ascii="Arabic Typesetting" w:hAnsi="Arabic Typesetting" w:cs="Arabic Typesetting" w:hint="cs"/>
          <w:sz w:val="36"/>
          <w:szCs w:val="36"/>
          <w:rtl/>
        </w:rPr>
        <w:t>الانتباه</w:t>
      </w:r>
      <w:r w:rsidRPr="003F5AE6">
        <w:rPr>
          <w:rFonts w:ascii="Arabic Typesetting" w:hAnsi="Arabic Typesetting" w:cs="Arabic Typesetting" w:hint="cs"/>
          <w:sz w:val="36"/>
          <w:szCs w:val="36"/>
          <w:rtl/>
        </w:rPr>
        <w:t xml:space="preserve"> إلى أن هذا</w:t>
      </w:r>
      <w:r w:rsidR="009A4420">
        <w:rPr>
          <w:rFonts w:ascii="Arabic Typesetting" w:hAnsi="Arabic Typesetting" w:cs="Arabic Typesetting" w:hint="eastAsia"/>
          <w:sz w:val="36"/>
          <w:szCs w:val="36"/>
          <w:rtl/>
        </w:rPr>
        <w:t> </w:t>
      </w:r>
      <w:r w:rsidRPr="003F5AE6">
        <w:rPr>
          <w:rFonts w:ascii="Arabic Typesetting" w:hAnsi="Arabic Typesetting" w:cs="Arabic Typesetting" w:hint="cs"/>
          <w:sz w:val="36"/>
          <w:szCs w:val="36"/>
          <w:rtl/>
        </w:rPr>
        <w:t>الأمر يؤثر في العديد من فئات المصروفات ومنها البناء ومصروفات التشغيل ونفقات الموظفين والخدمات التعاقدية) وتكاليف الاهتلاك والاستهلاك.</w:t>
      </w:r>
    </w:p>
    <w:p w:rsidR="003F5AE6" w:rsidRPr="00986FFB" w:rsidRDefault="003F5AE6" w:rsidP="000F741B">
      <w:pPr>
        <w:keepNext/>
        <w:bidi/>
        <w:spacing w:after="240" w:line="360" w:lineRule="exact"/>
        <w:jc w:val="center"/>
        <w:rPr>
          <w:rFonts w:ascii="Arabic Typesetting" w:hAnsi="Arabic Typesetting" w:cs="Arabic Typesetting"/>
          <w:b/>
          <w:bCs/>
          <w:sz w:val="36"/>
          <w:szCs w:val="36"/>
          <w:rtl/>
        </w:rPr>
      </w:pPr>
      <w:r w:rsidRPr="00986FFB">
        <w:rPr>
          <w:rFonts w:ascii="Arabic Typesetting" w:hAnsi="Arabic Typesetting" w:cs="Arabic Typesetting" w:hint="cs"/>
          <w:b/>
          <w:bCs/>
          <w:sz w:val="36"/>
          <w:szCs w:val="36"/>
          <w:rtl/>
        </w:rPr>
        <w:lastRenderedPageBreak/>
        <w:t xml:space="preserve">تفاصيل المصروفات على أساس المعايير المحاسبية الدولية للثنائية </w:t>
      </w:r>
      <w:r w:rsidR="00535AD7" w:rsidRPr="00986FFB">
        <w:rPr>
          <w:rFonts w:ascii="Arabic Typesetting" w:hAnsi="Arabic Typesetting" w:cs="Arabic Typesetting" w:hint="cs"/>
          <w:b/>
          <w:bCs/>
          <w:sz w:val="36"/>
          <w:szCs w:val="36"/>
          <w:rtl/>
        </w:rPr>
        <w:t>2014/15</w:t>
      </w:r>
    </w:p>
    <w:p w:rsidR="000F741B" w:rsidRPr="003F5AE6" w:rsidRDefault="00E43C2D" w:rsidP="001D569E">
      <w:pPr>
        <w:bidi/>
        <w:spacing w:after="240"/>
        <w:ind w:left="-1"/>
        <w:jc w:val="center"/>
        <w:rPr>
          <w:rFonts w:ascii="Arabic Typesetting" w:hAnsi="Arabic Typesetting" w:cs="Arabic Typesetting"/>
          <w:sz w:val="36"/>
          <w:szCs w:val="36"/>
          <w:rtl/>
        </w:rPr>
      </w:pPr>
      <w:r w:rsidRPr="00E43C2D">
        <w:rPr>
          <w:noProof/>
          <w:szCs w:val="22"/>
          <w:rtl/>
        </w:rPr>
        <w:drawing>
          <wp:inline distT="0" distB="0" distL="0" distR="0" wp14:anchorId="422254DE" wp14:editId="3A1EA14A">
            <wp:extent cx="5940425" cy="4362358"/>
            <wp:effectExtent l="0" t="0" r="3175"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0425" cy="4362358"/>
                    </a:xfrm>
                    <a:prstGeom prst="rect">
                      <a:avLst/>
                    </a:prstGeom>
                    <a:noFill/>
                    <a:ln>
                      <a:noFill/>
                    </a:ln>
                  </pic:spPr>
                </pic:pic>
              </a:graphicData>
            </a:graphic>
          </wp:inline>
        </w:drawing>
      </w:r>
    </w:p>
    <w:p w:rsidR="003F5AE6" w:rsidRPr="003F5AE6" w:rsidRDefault="003F5AE6" w:rsidP="009A4420">
      <w:pPr>
        <w:pageBreakBefore/>
        <w:bidi/>
        <w:spacing w:after="240" w:line="360" w:lineRule="exact"/>
        <w:rPr>
          <w:rFonts w:ascii="Arabic Typesetting" w:hAnsi="Arabic Typesetting" w:cs="Arabic Typesetting"/>
          <w:b/>
          <w:bCs/>
          <w:sz w:val="36"/>
          <w:szCs w:val="36"/>
          <w:rtl/>
        </w:rPr>
      </w:pPr>
      <w:r w:rsidRPr="003F5AE6">
        <w:rPr>
          <w:rFonts w:ascii="Arabic Typesetting" w:hAnsi="Arabic Typesetting" w:cs="Arabic Typesetting" w:hint="cs"/>
          <w:b/>
          <w:bCs/>
          <w:sz w:val="36"/>
          <w:szCs w:val="36"/>
          <w:rtl/>
        </w:rPr>
        <w:lastRenderedPageBreak/>
        <w:t>الأداء المالي بحسب كل قطاع</w:t>
      </w:r>
    </w:p>
    <w:p w:rsidR="003F5AE6" w:rsidRDefault="00E038D2" w:rsidP="00570A49">
      <w:pPr>
        <w:bidi/>
        <w:spacing w:after="240" w:line="360" w:lineRule="exact"/>
        <w:rPr>
          <w:rFonts w:ascii="Arabic Typesetting" w:hAnsi="Arabic Typesetting" w:cs="Arabic Typesetting"/>
          <w:sz w:val="36"/>
          <w:szCs w:val="36"/>
          <w:rtl/>
        </w:rPr>
      </w:pPr>
      <w:r w:rsidRPr="00E038D2">
        <w:rPr>
          <w:rFonts w:ascii="Arabic Typesetting" w:hAnsi="Arabic Typesetting" w:cs="Arabic Typesetting"/>
          <w:sz w:val="36"/>
          <w:szCs w:val="36"/>
          <w:rtl/>
        </w:rPr>
        <w:t xml:space="preserve">تقضي المعايير المحاسبية الدولية أن تكشف الويبو عن </w:t>
      </w:r>
      <w:r>
        <w:rPr>
          <w:rFonts w:ascii="Arabic Typesetting" w:hAnsi="Arabic Typesetting" w:cs="Arabic Typesetting" w:hint="cs"/>
          <w:sz w:val="36"/>
          <w:szCs w:val="36"/>
          <w:rtl/>
        </w:rPr>
        <w:t>إيراداتها</w:t>
      </w:r>
      <w:r w:rsidRPr="00E038D2">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ونفقاتها</w:t>
      </w:r>
      <w:r w:rsidRPr="00E038D2">
        <w:rPr>
          <w:rFonts w:ascii="Arabic Typesetting" w:hAnsi="Arabic Typesetting" w:cs="Arabic Typesetting"/>
          <w:sz w:val="36"/>
          <w:szCs w:val="36"/>
          <w:rtl/>
        </w:rPr>
        <w:t xml:space="preserve"> في كل قطاع بالمنظمة</w:t>
      </w:r>
      <w:r>
        <w:rPr>
          <w:rFonts w:ascii="Arabic Typesetting" w:hAnsi="Arabic Typesetting" w:cs="Arabic Typesetting" w:hint="cs"/>
          <w:sz w:val="36"/>
          <w:szCs w:val="36"/>
          <w:rtl/>
        </w:rPr>
        <w:t>. و</w:t>
      </w:r>
      <w:r w:rsidR="003F5AE6" w:rsidRPr="003F5AE6">
        <w:rPr>
          <w:rFonts w:ascii="Arabic Typesetting" w:hAnsi="Arabic Typesetting" w:cs="Arabic Typesetting" w:hint="cs"/>
          <w:sz w:val="36"/>
          <w:szCs w:val="36"/>
          <w:rtl/>
        </w:rPr>
        <w:t>يحسب جل الإيرادات في حسابات الويبو بحسب كل اتحاد. وخصصت الإيرادات المتأتية من أرباح الفوائد إلى الاتحادات استنادا</w:t>
      </w:r>
      <w:r>
        <w:rPr>
          <w:rFonts w:ascii="Arabic Typesetting" w:hAnsi="Arabic Typesetting" w:cs="Arabic Typesetting" w:hint="cs"/>
          <w:sz w:val="36"/>
          <w:szCs w:val="36"/>
          <w:rtl/>
        </w:rPr>
        <w:t>ً</w:t>
      </w:r>
      <w:r w:rsidR="003F5AE6" w:rsidRPr="003F5AE6">
        <w:rPr>
          <w:rFonts w:ascii="Arabic Typesetting" w:hAnsi="Arabic Typesetting" w:cs="Arabic Typesetting" w:hint="cs"/>
          <w:sz w:val="36"/>
          <w:szCs w:val="36"/>
          <w:rtl/>
        </w:rPr>
        <w:t xml:space="preserve"> إلى مجموع الاحتياطي النقدي والإيرادات الجارية</w:t>
      </w:r>
      <w:r>
        <w:rPr>
          <w:rFonts w:ascii="Arabic Typesetting" w:hAnsi="Arabic Typesetting" w:cs="Arabic Typesetting" w:hint="cs"/>
          <w:sz w:val="36"/>
          <w:szCs w:val="36"/>
          <w:rtl/>
        </w:rPr>
        <w:t xml:space="preserve"> في الثنائية</w:t>
      </w:r>
      <w:r w:rsidR="003F5AE6" w:rsidRPr="003F5AE6">
        <w:rPr>
          <w:rFonts w:ascii="Arabic Typesetting" w:hAnsi="Arabic Typesetting" w:cs="Arabic Typesetting" w:hint="cs"/>
          <w:sz w:val="36"/>
          <w:szCs w:val="36"/>
          <w:rtl/>
        </w:rPr>
        <w:t xml:space="preserve">. وتحسب المصروفات بحسب كل برنامج ويعاد تخصيصها إلى مختلف الاتحادات بالاستناد إلى منهجية وافقت عليها الجمعية العامة للويبو كجزء من وثيقة الويبو للبرنامج والميزانية المعتمدة للثنائية </w:t>
      </w:r>
      <w:r w:rsidR="00535AD7">
        <w:rPr>
          <w:rFonts w:ascii="Arabic Typesetting" w:hAnsi="Arabic Typesetting" w:cs="Arabic Typesetting" w:hint="cs"/>
          <w:sz w:val="36"/>
          <w:szCs w:val="36"/>
          <w:rtl/>
        </w:rPr>
        <w:t>2014/15</w:t>
      </w:r>
      <w:r w:rsidR="003F5AE6" w:rsidRPr="003F5AE6">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w:t>
      </w:r>
      <w:r w:rsidR="00423CCE" w:rsidRPr="00423CCE">
        <w:rPr>
          <w:rFonts w:ascii="Arabic Typesetting" w:hAnsi="Arabic Typesetting" w:cs="Arabic Typesetting"/>
          <w:sz w:val="36"/>
          <w:szCs w:val="36"/>
          <w:rtl/>
        </w:rPr>
        <w:t xml:space="preserve">وتحسب الإيرادات والمصروفات المتصلة </w:t>
      </w:r>
      <w:r w:rsidR="00423CCE">
        <w:rPr>
          <w:rFonts w:ascii="Arabic Typesetting" w:hAnsi="Arabic Typesetting" w:cs="Arabic Typesetting" w:hint="cs"/>
          <w:sz w:val="36"/>
          <w:szCs w:val="36"/>
          <w:rtl/>
        </w:rPr>
        <w:t>بالحسابات ال</w:t>
      </w:r>
      <w:r w:rsidR="00423CCE" w:rsidRPr="00423CCE">
        <w:rPr>
          <w:rFonts w:ascii="Arabic Typesetting" w:hAnsi="Arabic Typesetting" w:cs="Arabic Typesetting"/>
          <w:sz w:val="36"/>
          <w:szCs w:val="36"/>
          <w:rtl/>
        </w:rPr>
        <w:t>خاصة) بشكل منفصل في نظام المحاسبة المالية</w:t>
      </w:r>
      <w:r w:rsidR="00423CCE">
        <w:rPr>
          <w:rFonts w:ascii="Arabic Typesetting" w:hAnsi="Arabic Typesetting" w:cs="Arabic Typesetting" w:hint="cs"/>
          <w:sz w:val="36"/>
          <w:szCs w:val="36"/>
          <w:rtl/>
        </w:rPr>
        <w:t>.</w:t>
      </w:r>
    </w:p>
    <w:p w:rsidR="003F5AE6" w:rsidRPr="003F5AE6" w:rsidRDefault="00423CCE" w:rsidP="00AE0DF9">
      <w:pPr>
        <w:bidi/>
        <w:spacing w:after="240" w:line="360" w:lineRule="exact"/>
        <w:rPr>
          <w:rFonts w:ascii="Arabic Typesetting" w:hAnsi="Arabic Typesetting" w:cs="Arabic Typesetting"/>
          <w:sz w:val="36"/>
          <w:szCs w:val="36"/>
          <w:rtl/>
        </w:rPr>
      </w:pPr>
      <w:r w:rsidRPr="00423CCE">
        <w:rPr>
          <w:rFonts w:ascii="Arabic Typesetting" w:hAnsi="Arabic Typesetting" w:cs="Arabic Typesetting"/>
          <w:sz w:val="36"/>
          <w:szCs w:val="36"/>
          <w:rtl/>
        </w:rPr>
        <w:t>وتعتبر تكاليف برنامج الدعم التي تكبدتها الاتحادات لدعم الحسابات الخاصة التكاليف الوحيدة المشتركة بين القطاعات</w:t>
      </w:r>
      <w:r w:rsidRPr="00423CCE">
        <w:rPr>
          <w:rFonts w:ascii="Arabic Typesetting" w:hAnsi="Arabic Typesetting" w:cs="Arabic Typesetting"/>
          <w:sz w:val="36"/>
          <w:szCs w:val="36"/>
        </w:rPr>
        <w:t>.</w:t>
      </w:r>
      <w:r>
        <w:rPr>
          <w:rFonts w:ascii="Arabic Typesetting" w:hAnsi="Arabic Typesetting" w:cs="Arabic Typesetting" w:hint="cs"/>
          <w:sz w:val="36"/>
          <w:szCs w:val="36"/>
          <w:rtl/>
        </w:rPr>
        <w:t xml:space="preserve"> </w:t>
      </w:r>
      <w:r w:rsidRPr="00423CCE">
        <w:rPr>
          <w:rFonts w:ascii="Arabic Typesetting" w:hAnsi="Arabic Typesetting" w:cs="Arabic Typesetting"/>
          <w:sz w:val="36"/>
          <w:szCs w:val="36"/>
          <w:rtl/>
        </w:rPr>
        <w:t>وتمول الحسابات الخاصة تكاليف برنامج الدعم استنادا</w:t>
      </w:r>
      <w:r>
        <w:rPr>
          <w:rFonts w:ascii="Arabic Typesetting" w:hAnsi="Arabic Typesetting" w:cs="Arabic Typesetting" w:hint="cs"/>
          <w:sz w:val="36"/>
          <w:szCs w:val="36"/>
          <w:rtl/>
        </w:rPr>
        <w:t>ً</w:t>
      </w:r>
      <w:r w:rsidRPr="00423CCE">
        <w:rPr>
          <w:rFonts w:ascii="Arabic Typesetting" w:hAnsi="Arabic Typesetting" w:cs="Arabic Typesetting"/>
          <w:sz w:val="36"/>
          <w:szCs w:val="36"/>
          <w:rtl/>
        </w:rPr>
        <w:t xml:space="preserve"> إلى نسبة مئوية من إجمالي النفقات المباشرة المحددة في الاتفاق المبرم مع الجهة المانحة</w:t>
      </w:r>
      <w:r>
        <w:rPr>
          <w:rFonts w:ascii="Arabic Typesetting" w:hAnsi="Arabic Typesetting" w:cs="Arabic Typesetting" w:hint="cs"/>
          <w:sz w:val="36"/>
          <w:szCs w:val="36"/>
          <w:rtl/>
        </w:rPr>
        <w:t xml:space="preserve"> التي تقدم الإسهامات الطوعية</w:t>
      </w:r>
      <w:r w:rsidRPr="00423CCE">
        <w:rPr>
          <w:rFonts w:ascii="Arabic Typesetting" w:hAnsi="Arabic Typesetting" w:cs="Arabic Typesetting"/>
          <w:sz w:val="36"/>
          <w:szCs w:val="36"/>
          <w:rtl/>
        </w:rPr>
        <w:t>.</w:t>
      </w:r>
    </w:p>
    <w:p w:rsidR="0003641C" w:rsidRDefault="00E43C2D" w:rsidP="0003641C">
      <w:pPr>
        <w:bidi/>
        <w:jc w:val="center"/>
        <w:rPr>
          <w:rFonts w:ascii="Arabic Typesetting" w:hAnsi="Arabic Typesetting" w:cs="Arabic Typesetting"/>
          <w:sz w:val="36"/>
          <w:szCs w:val="36"/>
          <w:rtl/>
        </w:rPr>
      </w:pPr>
      <w:r w:rsidRPr="00E43C2D">
        <w:rPr>
          <w:noProof/>
          <w:szCs w:val="22"/>
          <w:rtl/>
        </w:rPr>
        <w:drawing>
          <wp:inline distT="0" distB="0" distL="0" distR="0" wp14:anchorId="2E09E946" wp14:editId="4D46E531">
            <wp:extent cx="3767594" cy="6175210"/>
            <wp:effectExtent l="0" t="0" r="444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77728" cy="6191820"/>
                    </a:xfrm>
                    <a:prstGeom prst="rect">
                      <a:avLst/>
                    </a:prstGeom>
                    <a:noFill/>
                    <a:ln>
                      <a:noFill/>
                    </a:ln>
                  </pic:spPr>
                </pic:pic>
              </a:graphicData>
            </a:graphic>
          </wp:inline>
        </w:drawing>
      </w:r>
    </w:p>
    <w:p w:rsidR="003F5AE6" w:rsidRPr="00D52AB8" w:rsidRDefault="003F5AE6" w:rsidP="00D52AB8">
      <w:pPr>
        <w:pStyle w:val="Heading2AR"/>
        <w:pageBreakBefore/>
        <w:spacing w:after="0"/>
        <w:jc w:val="center"/>
        <w:rPr>
          <w:sz w:val="36"/>
          <w:szCs w:val="36"/>
          <w:rtl/>
        </w:rPr>
      </w:pPr>
      <w:bookmarkStart w:id="142" w:name="_Toc331497769"/>
      <w:bookmarkStart w:id="143" w:name="_Toc381088585"/>
      <w:bookmarkStart w:id="144" w:name="_Toc394905519"/>
      <w:bookmarkStart w:id="145" w:name="_Toc394911951"/>
      <w:bookmarkStart w:id="146" w:name="_Toc454542043"/>
      <w:r w:rsidRPr="00D52AB8">
        <w:rPr>
          <w:rFonts w:hint="eastAsia"/>
          <w:sz w:val="36"/>
          <w:szCs w:val="36"/>
          <w:rtl/>
        </w:rPr>
        <w:lastRenderedPageBreak/>
        <w:t>بيان</w:t>
      </w:r>
      <w:r w:rsidRPr="00D52AB8">
        <w:rPr>
          <w:sz w:val="36"/>
          <w:szCs w:val="36"/>
          <w:rtl/>
        </w:rPr>
        <w:t xml:space="preserve"> الوضع المالي بحسب </w:t>
      </w:r>
      <w:bookmarkEnd w:id="142"/>
      <w:bookmarkEnd w:id="143"/>
      <w:r w:rsidRPr="00D52AB8">
        <w:rPr>
          <w:rFonts w:hint="eastAsia"/>
          <w:sz w:val="36"/>
          <w:szCs w:val="36"/>
          <w:rtl/>
        </w:rPr>
        <w:t>مصدر</w:t>
      </w:r>
      <w:r w:rsidRPr="00D52AB8">
        <w:rPr>
          <w:sz w:val="36"/>
          <w:szCs w:val="36"/>
          <w:rtl/>
        </w:rPr>
        <w:t xml:space="preserve"> </w:t>
      </w:r>
      <w:r w:rsidRPr="00D52AB8">
        <w:rPr>
          <w:rFonts w:hint="eastAsia"/>
          <w:sz w:val="36"/>
          <w:szCs w:val="36"/>
          <w:rtl/>
        </w:rPr>
        <w:t>التمويل</w:t>
      </w:r>
      <w:bookmarkEnd w:id="144"/>
      <w:bookmarkEnd w:id="145"/>
      <w:bookmarkEnd w:id="146"/>
    </w:p>
    <w:p w:rsidR="00986FFB" w:rsidRPr="00D52AB8" w:rsidRDefault="00986FFB" w:rsidP="00986FFB">
      <w:pPr>
        <w:keepNext/>
        <w:bidi/>
        <w:spacing w:line="360" w:lineRule="exact"/>
        <w:jc w:val="center"/>
        <w:rPr>
          <w:rFonts w:ascii="Arabic Typesetting" w:hAnsi="Arabic Typesetting" w:cs="Arabic Typesetting"/>
          <w:b/>
          <w:bCs/>
          <w:sz w:val="36"/>
          <w:szCs w:val="36"/>
          <w:rtl/>
        </w:rPr>
      </w:pPr>
      <w:r w:rsidRPr="00D52AB8">
        <w:rPr>
          <w:rFonts w:ascii="Arabic Typesetting" w:hAnsi="Arabic Typesetting" w:cs="Arabic Typesetting" w:hint="cs"/>
          <w:b/>
          <w:bCs/>
          <w:sz w:val="36"/>
          <w:szCs w:val="36"/>
          <w:rtl/>
        </w:rPr>
        <w:t>في 31 ديسمبر 2015</w:t>
      </w:r>
    </w:p>
    <w:p w:rsidR="003F5AE6" w:rsidRPr="00D52AB8" w:rsidRDefault="003F5AE6" w:rsidP="00986FFB">
      <w:pPr>
        <w:keepNext/>
        <w:bidi/>
        <w:spacing w:after="240" w:line="360" w:lineRule="exact"/>
        <w:jc w:val="center"/>
        <w:rPr>
          <w:rFonts w:ascii="Arabic Typesetting" w:hAnsi="Arabic Typesetting" w:cs="Arabic Typesetting"/>
          <w:i/>
          <w:iCs/>
          <w:sz w:val="36"/>
          <w:szCs w:val="36"/>
          <w:rtl/>
        </w:rPr>
      </w:pPr>
      <w:r w:rsidRPr="00D52AB8">
        <w:rPr>
          <w:rFonts w:ascii="Arabic Typesetting" w:hAnsi="Arabic Typesetting" w:cs="Arabic Typesetting" w:hint="cs"/>
          <w:i/>
          <w:iCs/>
          <w:sz w:val="36"/>
          <w:szCs w:val="36"/>
          <w:rtl/>
        </w:rPr>
        <w:t>(بآلاف الفرنكات السويسرية)</w:t>
      </w:r>
    </w:p>
    <w:p w:rsidR="000F741B" w:rsidRDefault="007C2E54" w:rsidP="000F741B">
      <w:pPr>
        <w:bidi/>
        <w:spacing w:after="240"/>
        <w:ind w:left="-29"/>
        <w:jc w:val="center"/>
        <w:rPr>
          <w:rFonts w:ascii="Arabic Typesetting" w:hAnsi="Arabic Typesetting" w:cs="Arabic Typesetting"/>
          <w:sz w:val="36"/>
          <w:szCs w:val="36"/>
          <w:rtl/>
        </w:rPr>
      </w:pPr>
      <w:r w:rsidRPr="007C2E54">
        <w:rPr>
          <w:noProof/>
          <w:szCs w:val="22"/>
          <w:rtl/>
        </w:rPr>
        <w:drawing>
          <wp:inline distT="0" distB="0" distL="0" distR="0" wp14:anchorId="7BFA0CCB" wp14:editId="42C9CBD8">
            <wp:extent cx="5940425" cy="6769796"/>
            <wp:effectExtent l="0" t="0" r="3175" b="0"/>
            <wp:docPr id="4068" name="Picture 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0425" cy="6769796"/>
                    </a:xfrm>
                    <a:prstGeom prst="rect">
                      <a:avLst/>
                    </a:prstGeom>
                    <a:noFill/>
                    <a:ln>
                      <a:noFill/>
                    </a:ln>
                  </pic:spPr>
                </pic:pic>
              </a:graphicData>
            </a:graphic>
          </wp:inline>
        </w:drawing>
      </w:r>
    </w:p>
    <w:p w:rsidR="003F5AE6" w:rsidRPr="00D52AB8" w:rsidRDefault="003F5AE6" w:rsidP="00D52AB8">
      <w:pPr>
        <w:pStyle w:val="Heading2AR"/>
        <w:pageBreakBefore/>
        <w:spacing w:after="0"/>
        <w:jc w:val="center"/>
        <w:rPr>
          <w:sz w:val="36"/>
          <w:szCs w:val="36"/>
          <w:rtl/>
        </w:rPr>
      </w:pPr>
      <w:bookmarkStart w:id="147" w:name="_Toc394905520"/>
      <w:bookmarkStart w:id="148" w:name="_Toc394911952"/>
      <w:bookmarkStart w:id="149" w:name="_Toc454542044"/>
      <w:r w:rsidRPr="00D52AB8">
        <w:rPr>
          <w:rFonts w:hint="eastAsia"/>
          <w:sz w:val="36"/>
          <w:szCs w:val="36"/>
          <w:rtl/>
        </w:rPr>
        <w:lastRenderedPageBreak/>
        <w:t>بيان</w:t>
      </w:r>
      <w:r w:rsidRPr="00D52AB8">
        <w:rPr>
          <w:sz w:val="36"/>
          <w:szCs w:val="36"/>
          <w:rtl/>
        </w:rPr>
        <w:t xml:space="preserve"> </w:t>
      </w:r>
      <w:r w:rsidRPr="00D52AB8">
        <w:rPr>
          <w:rFonts w:hint="eastAsia"/>
          <w:sz w:val="36"/>
          <w:szCs w:val="36"/>
          <w:rtl/>
        </w:rPr>
        <w:t>الأداء</w:t>
      </w:r>
      <w:r w:rsidRPr="00D52AB8">
        <w:rPr>
          <w:sz w:val="36"/>
          <w:szCs w:val="36"/>
          <w:rtl/>
        </w:rPr>
        <w:t xml:space="preserve"> </w:t>
      </w:r>
      <w:r w:rsidRPr="00D52AB8">
        <w:rPr>
          <w:rFonts w:hint="eastAsia"/>
          <w:sz w:val="36"/>
          <w:szCs w:val="36"/>
          <w:rtl/>
        </w:rPr>
        <w:t>المالي</w:t>
      </w:r>
      <w:r w:rsidRPr="00D52AB8">
        <w:rPr>
          <w:sz w:val="36"/>
          <w:szCs w:val="36"/>
          <w:rtl/>
        </w:rPr>
        <w:t xml:space="preserve"> </w:t>
      </w:r>
      <w:r w:rsidRPr="00D52AB8">
        <w:rPr>
          <w:rFonts w:hint="eastAsia"/>
          <w:sz w:val="36"/>
          <w:szCs w:val="36"/>
          <w:rtl/>
        </w:rPr>
        <w:t>بحسب</w:t>
      </w:r>
      <w:r w:rsidRPr="00D52AB8">
        <w:rPr>
          <w:sz w:val="36"/>
          <w:szCs w:val="36"/>
          <w:rtl/>
        </w:rPr>
        <w:t xml:space="preserve"> </w:t>
      </w:r>
      <w:r w:rsidRPr="00D52AB8">
        <w:rPr>
          <w:rFonts w:hint="eastAsia"/>
          <w:sz w:val="36"/>
          <w:szCs w:val="36"/>
          <w:rtl/>
        </w:rPr>
        <w:t>مصدر</w:t>
      </w:r>
      <w:r w:rsidRPr="00D52AB8">
        <w:rPr>
          <w:sz w:val="36"/>
          <w:szCs w:val="36"/>
          <w:rtl/>
        </w:rPr>
        <w:t xml:space="preserve"> </w:t>
      </w:r>
      <w:r w:rsidRPr="00D52AB8">
        <w:rPr>
          <w:rFonts w:hint="eastAsia"/>
          <w:sz w:val="36"/>
          <w:szCs w:val="36"/>
          <w:rtl/>
        </w:rPr>
        <w:t>التمويل</w:t>
      </w:r>
      <w:bookmarkEnd w:id="147"/>
      <w:bookmarkEnd w:id="148"/>
      <w:bookmarkEnd w:id="149"/>
    </w:p>
    <w:p w:rsidR="00986FFB" w:rsidRPr="00D52AB8" w:rsidRDefault="00986FFB" w:rsidP="00986FFB">
      <w:pPr>
        <w:keepNext/>
        <w:bidi/>
        <w:spacing w:line="360" w:lineRule="exact"/>
        <w:jc w:val="center"/>
        <w:rPr>
          <w:rFonts w:ascii="Arabic Typesetting" w:hAnsi="Arabic Typesetting" w:cs="Arabic Typesetting"/>
          <w:b/>
          <w:bCs/>
          <w:sz w:val="36"/>
          <w:szCs w:val="36"/>
          <w:rtl/>
        </w:rPr>
      </w:pPr>
      <w:r w:rsidRPr="00D52AB8">
        <w:rPr>
          <w:rFonts w:ascii="Arabic Typesetting" w:hAnsi="Arabic Typesetting" w:cs="Arabic Typesetting" w:hint="cs"/>
          <w:b/>
          <w:bCs/>
          <w:sz w:val="36"/>
          <w:szCs w:val="36"/>
          <w:rtl/>
        </w:rPr>
        <w:t>في 31 ديسمبر 2015</w:t>
      </w:r>
    </w:p>
    <w:p w:rsidR="00986FFB" w:rsidRPr="00D52AB8" w:rsidRDefault="00986FFB" w:rsidP="00986FFB">
      <w:pPr>
        <w:keepNext/>
        <w:bidi/>
        <w:spacing w:after="240" w:line="360" w:lineRule="exact"/>
        <w:jc w:val="center"/>
        <w:rPr>
          <w:rFonts w:ascii="Arabic Typesetting" w:hAnsi="Arabic Typesetting" w:cs="Arabic Typesetting"/>
          <w:i/>
          <w:iCs/>
          <w:sz w:val="36"/>
          <w:szCs w:val="36"/>
          <w:rtl/>
        </w:rPr>
      </w:pPr>
      <w:r w:rsidRPr="00D52AB8">
        <w:rPr>
          <w:rFonts w:ascii="Arabic Typesetting" w:hAnsi="Arabic Typesetting" w:cs="Arabic Typesetting" w:hint="cs"/>
          <w:i/>
          <w:iCs/>
          <w:sz w:val="36"/>
          <w:szCs w:val="36"/>
          <w:rtl/>
        </w:rPr>
        <w:t>(بآلاف الفرنكات السويسرية)</w:t>
      </w:r>
    </w:p>
    <w:p w:rsidR="003F5AE6" w:rsidRDefault="007C2E54" w:rsidP="007C2E54">
      <w:pPr>
        <w:bidi/>
        <w:spacing w:after="240"/>
        <w:ind w:left="-1"/>
        <w:jc w:val="center"/>
        <w:rPr>
          <w:rFonts w:ascii="Arabic Typesetting" w:hAnsi="Arabic Typesetting" w:cs="Arabic Typesetting"/>
          <w:sz w:val="36"/>
          <w:szCs w:val="36"/>
          <w:rtl/>
        </w:rPr>
      </w:pPr>
      <w:r w:rsidRPr="007C2E54">
        <w:rPr>
          <w:noProof/>
          <w:szCs w:val="22"/>
          <w:rtl/>
        </w:rPr>
        <w:drawing>
          <wp:inline distT="0" distB="0" distL="0" distR="0" wp14:anchorId="529E004C" wp14:editId="127E53DB">
            <wp:extent cx="5940425" cy="5218931"/>
            <wp:effectExtent l="0" t="0" r="3175" b="1270"/>
            <wp:docPr id="4069" name="Picture 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0425" cy="5218931"/>
                    </a:xfrm>
                    <a:prstGeom prst="rect">
                      <a:avLst/>
                    </a:prstGeom>
                    <a:noFill/>
                    <a:ln>
                      <a:noFill/>
                    </a:ln>
                  </pic:spPr>
                </pic:pic>
              </a:graphicData>
            </a:graphic>
          </wp:inline>
        </w:drawing>
      </w:r>
    </w:p>
    <w:p w:rsidR="003F5AE6" w:rsidRPr="00F31F3E" w:rsidRDefault="003F5AE6" w:rsidP="000F741B">
      <w:pPr>
        <w:pStyle w:val="Heading1AR"/>
        <w:pageBreakBefore/>
        <w:rPr>
          <w:rtl/>
        </w:rPr>
      </w:pPr>
      <w:bookmarkStart w:id="150" w:name="_Toc331497770"/>
      <w:bookmarkStart w:id="151" w:name="_Toc381088587"/>
      <w:bookmarkStart w:id="152" w:name="_Toc394905521"/>
      <w:bookmarkStart w:id="153" w:name="_Toc394911953"/>
      <w:bookmarkStart w:id="154" w:name="_Toc453758040"/>
      <w:bookmarkStart w:id="155" w:name="_Toc454542045"/>
      <w:r w:rsidRPr="00F31F3E">
        <w:rPr>
          <w:rFonts w:hint="eastAsia"/>
          <w:rtl/>
        </w:rPr>
        <w:lastRenderedPageBreak/>
        <w:t>الاشتراكات</w:t>
      </w:r>
      <w:r w:rsidRPr="00F31F3E">
        <w:rPr>
          <w:rtl/>
        </w:rPr>
        <w:t xml:space="preserve"> </w:t>
      </w:r>
      <w:r w:rsidRPr="00F31F3E">
        <w:rPr>
          <w:rFonts w:hint="eastAsia"/>
          <w:rtl/>
        </w:rPr>
        <w:t>وصناديق</w:t>
      </w:r>
      <w:r w:rsidRPr="00F31F3E">
        <w:rPr>
          <w:rtl/>
        </w:rPr>
        <w:t xml:space="preserve"> </w:t>
      </w:r>
      <w:r w:rsidRPr="00F31F3E">
        <w:rPr>
          <w:rFonts w:hint="eastAsia"/>
          <w:rtl/>
        </w:rPr>
        <w:t>رؤوس</w:t>
      </w:r>
      <w:r w:rsidRPr="00F31F3E">
        <w:rPr>
          <w:rtl/>
        </w:rPr>
        <w:t xml:space="preserve"> </w:t>
      </w:r>
      <w:r w:rsidRPr="00F31F3E">
        <w:rPr>
          <w:rFonts w:hint="eastAsia"/>
          <w:rtl/>
        </w:rPr>
        <w:t>الأموال</w:t>
      </w:r>
      <w:r w:rsidRPr="00F31F3E">
        <w:rPr>
          <w:rtl/>
        </w:rPr>
        <w:t xml:space="preserve"> </w:t>
      </w:r>
      <w:r w:rsidRPr="00F31F3E">
        <w:rPr>
          <w:rFonts w:hint="eastAsia"/>
          <w:rtl/>
        </w:rPr>
        <w:t>العاملة</w:t>
      </w:r>
      <w:bookmarkEnd w:id="150"/>
      <w:bookmarkEnd w:id="151"/>
      <w:bookmarkEnd w:id="152"/>
      <w:bookmarkEnd w:id="153"/>
      <w:bookmarkEnd w:id="154"/>
      <w:bookmarkEnd w:id="155"/>
    </w:p>
    <w:p w:rsidR="003F5AE6" w:rsidRPr="00F636C1" w:rsidRDefault="003F5AE6" w:rsidP="00F636C1">
      <w:pPr>
        <w:pStyle w:val="Heading2AR"/>
        <w:rPr>
          <w:rFonts w:eastAsia="SimSun"/>
          <w:sz w:val="36"/>
          <w:szCs w:val="36"/>
          <w:rtl/>
        </w:rPr>
      </w:pPr>
      <w:bookmarkStart w:id="156" w:name="_Toc331497771"/>
      <w:bookmarkStart w:id="157" w:name="_Toc381088588"/>
      <w:bookmarkStart w:id="158" w:name="_Toc394905522"/>
      <w:bookmarkStart w:id="159" w:name="_Toc454542046"/>
      <w:r w:rsidRPr="00F636C1">
        <w:rPr>
          <w:rFonts w:eastAsia="SimSun"/>
          <w:sz w:val="36"/>
          <w:szCs w:val="36"/>
          <w:rtl/>
        </w:rPr>
        <w:t xml:space="preserve">الجدول </w:t>
      </w:r>
      <w:r w:rsidR="0089286B" w:rsidRPr="00F636C1">
        <w:rPr>
          <w:rFonts w:eastAsia="SimSun"/>
          <w:sz w:val="36"/>
          <w:szCs w:val="36"/>
          <w:rtl/>
        </w:rPr>
        <w:t xml:space="preserve">10 </w:t>
      </w:r>
      <w:r w:rsidRPr="00F636C1">
        <w:rPr>
          <w:rFonts w:eastAsia="SimSun"/>
          <w:sz w:val="36"/>
          <w:szCs w:val="36"/>
          <w:rtl/>
        </w:rPr>
        <w:t xml:space="preserve">والجدول </w:t>
      </w:r>
      <w:r w:rsidR="0089286B" w:rsidRPr="00F636C1">
        <w:rPr>
          <w:rFonts w:eastAsia="SimSun"/>
          <w:sz w:val="36"/>
          <w:szCs w:val="36"/>
          <w:rtl/>
        </w:rPr>
        <w:t>10</w:t>
      </w:r>
      <w:r w:rsidRPr="00F636C1">
        <w:rPr>
          <w:rFonts w:eastAsia="SimSun"/>
          <w:sz w:val="36"/>
          <w:szCs w:val="36"/>
          <w:rtl/>
        </w:rPr>
        <w:t>(ثانيا) الاشتراكات وفقا للنظام أحادي الاشتراكات</w:t>
      </w:r>
      <w:bookmarkEnd w:id="156"/>
      <w:bookmarkEnd w:id="157"/>
      <w:bookmarkEnd w:id="158"/>
      <w:bookmarkEnd w:id="159"/>
    </w:p>
    <w:p w:rsidR="003F5AE6" w:rsidRPr="003F5AE6" w:rsidRDefault="003F5AE6" w:rsidP="003F5AE6">
      <w:pPr>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hint="cs"/>
          <w:i/>
          <w:iCs/>
          <w:sz w:val="36"/>
          <w:szCs w:val="36"/>
          <w:rtl/>
        </w:rPr>
        <w:t>أسس تحديد الاشتراكات</w:t>
      </w:r>
    </w:p>
    <w:p w:rsidR="003F5AE6" w:rsidRPr="003F5AE6" w:rsidRDefault="003F5AE6" w:rsidP="003F5AE6">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تحدد اشتراكات كل دولة عضو بناء على قرارات اتخذها في سنة 2003 كل من مؤتمر الويبو والجمعيات المختصة لبعض الاتحادات التي تديرها الويبو فيما يتعلق بالنظام أحادي الاشتراكات (الفقرتان 166 و167 من الوثيقة </w:t>
      </w:r>
      <w:r w:rsidRPr="003F5AE6">
        <w:rPr>
          <w:rFonts w:ascii="Arabic Typesetting" w:hAnsi="Arabic Typesetting" w:cs="Arabic Typesetting"/>
          <w:sz w:val="36"/>
          <w:szCs w:val="36"/>
        </w:rPr>
        <w:t>A/39/15</w:t>
      </w:r>
      <w:r w:rsidRPr="003F5AE6">
        <w:rPr>
          <w:rFonts w:ascii="Arabic Typesetting" w:hAnsi="Arabic Typesetting" w:cs="Arabic Typesetting" w:hint="cs"/>
          <w:sz w:val="36"/>
          <w:szCs w:val="36"/>
          <w:rtl/>
        </w:rPr>
        <w:t>).</w:t>
      </w:r>
    </w:p>
    <w:p w:rsidR="003F5AE6" w:rsidRPr="003F5AE6" w:rsidRDefault="003F5AE6" w:rsidP="003F5AE6">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تحديد الاشتراكات</w:t>
      </w:r>
    </w:p>
    <w:p w:rsidR="003F5AE6" w:rsidRDefault="003F5AE6" w:rsidP="00570A49">
      <w:pPr>
        <w:bidi/>
        <w:spacing w:after="240" w:line="360" w:lineRule="exact"/>
        <w:rPr>
          <w:rFonts w:ascii="Arabic Typesetting" w:hAnsi="Arabic Typesetting" w:cs="Arabic Typesetting"/>
          <w:sz w:val="36"/>
          <w:szCs w:val="36"/>
          <w:rtl/>
        </w:rPr>
      </w:pPr>
      <w:r w:rsidRPr="003F5AE6">
        <w:rPr>
          <w:rFonts w:ascii="Arabic Typesetting" w:hAnsi="Arabic Typesetting" w:cs="Arabic Typesetting" w:hint="cs"/>
          <w:sz w:val="36"/>
          <w:szCs w:val="36"/>
          <w:rtl/>
        </w:rPr>
        <w:t xml:space="preserve">وافقت جمعيات الدول الأعضاء في الويبو والاتحادات التي تديرها الويبو في </w:t>
      </w:r>
      <w:r w:rsidR="008C7042">
        <w:rPr>
          <w:rFonts w:ascii="Arabic Typesetting" w:hAnsi="Arabic Typesetting" w:cs="Arabic Typesetting" w:hint="cs"/>
          <w:sz w:val="36"/>
          <w:szCs w:val="36"/>
          <w:rtl/>
        </w:rPr>
        <w:t>12</w:t>
      </w:r>
      <w:r w:rsidR="008C7042" w:rsidRPr="003F5AE6">
        <w:rPr>
          <w:rFonts w:ascii="Arabic Typesetting" w:hAnsi="Arabic Typesetting" w:cs="Arabic Typesetting" w:hint="cs"/>
          <w:sz w:val="36"/>
          <w:szCs w:val="36"/>
          <w:rtl/>
        </w:rPr>
        <w:t xml:space="preserve"> </w:t>
      </w:r>
      <w:r w:rsidR="008C7042">
        <w:rPr>
          <w:rFonts w:ascii="Arabic Typesetting" w:hAnsi="Arabic Typesetting" w:cs="Arabic Typesetting" w:hint="cs"/>
          <w:sz w:val="36"/>
          <w:szCs w:val="36"/>
          <w:rtl/>
        </w:rPr>
        <w:t>ديسمبر</w:t>
      </w:r>
      <w:r w:rsidR="008C7042" w:rsidRPr="003F5AE6">
        <w:rPr>
          <w:rFonts w:ascii="Arabic Typesetting" w:hAnsi="Arabic Typesetting" w:cs="Arabic Typesetting" w:hint="cs"/>
          <w:sz w:val="36"/>
          <w:szCs w:val="36"/>
          <w:rtl/>
        </w:rPr>
        <w:t xml:space="preserve"> </w:t>
      </w:r>
      <w:r w:rsidR="008C7042">
        <w:rPr>
          <w:rFonts w:ascii="Arabic Typesetting" w:hAnsi="Arabic Typesetting" w:cs="Arabic Typesetting" w:hint="cs"/>
          <w:sz w:val="36"/>
          <w:szCs w:val="36"/>
          <w:rtl/>
        </w:rPr>
        <w:t>2013</w:t>
      </w:r>
      <w:r w:rsidR="008C7042"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على مبالغ الاشتراكات للثنائية</w:t>
      </w:r>
      <w:r w:rsidRPr="003F5AE6">
        <w:rPr>
          <w:rFonts w:ascii="Arabic Typesetting" w:hAnsi="Arabic Typesetting" w:cs="Arabic Typesetting" w:hint="eastAsia"/>
          <w:sz w:val="36"/>
          <w:szCs w:val="36"/>
          <w:rtl/>
        </w:rPr>
        <w:t> </w:t>
      </w:r>
      <w:r w:rsidR="00535AD7">
        <w:rPr>
          <w:rFonts w:ascii="Arabic Typesetting" w:hAnsi="Arabic Typesetting" w:cs="Arabic Typesetting" w:hint="cs"/>
          <w:sz w:val="36"/>
          <w:szCs w:val="36"/>
          <w:rtl/>
        </w:rPr>
        <w:t>2014/15</w:t>
      </w:r>
      <w:r w:rsidRPr="003F5AE6">
        <w:rPr>
          <w:rFonts w:ascii="Arabic Typesetting" w:hAnsi="Arabic Typesetting" w:cs="Arabic Typesetting" w:hint="cs"/>
          <w:sz w:val="36"/>
          <w:szCs w:val="36"/>
          <w:rtl/>
        </w:rPr>
        <w:t xml:space="preserve"> (الفقرة </w:t>
      </w:r>
      <w:r w:rsidR="008C7042">
        <w:rPr>
          <w:rFonts w:ascii="Arabic Typesetting" w:hAnsi="Arabic Typesetting" w:cs="Arabic Typesetting" w:hint="cs"/>
          <w:sz w:val="36"/>
          <w:szCs w:val="36"/>
          <w:rtl/>
        </w:rPr>
        <w:t>21</w:t>
      </w:r>
      <w:r w:rsidR="008C7042" w:rsidRPr="003F5AE6">
        <w:rPr>
          <w:rFonts w:ascii="Arabic Typesetting" w:hAnsi="Arabic Typesetting" w:cs="Arabic Typesetting" w:hint="cs"/>
          <w:sz w:val="36"/>
          <w:szCs w:val="36"/>
          <w:rtl/>
        </w:rPr>
        <w:t xml:space="preserve"> </w:t>
      </w:r>
      <w:r w:rsidRPr="003F5AE6">
        <w:rPr>
          <w:rFonts w:ascii="Arabic Typesetting" w:hAnsi="Arabic Typesetting" w:cs="Arabic Typesetting" w:hint="cs"/>
          <w:sz w:val="36"/>
          <w:szCs w:val="36"/>
          <w:rtl/>
        </w:rPr>
        <w:t xml:space="preserve">من الوثيقة </w:t>
      </w:r>
      <w:r w:rsidRPr="003F5AE6">
        <w:rPr>
          <w:rFonts w:ascii="Arabic Typesetting" w:hAnsi="Arabic Typesetting" w:cs="Arabic Typesetting"/>
          <w:sz w:val="36"/>
          <w:szCs w:val="36"/>
        </w:rPr>
        <w:t>A/</w:t>
      </w:r>
      <w:r w:rsidR="008C7042">
        <w:rPr>
          <w:rFonts w:ascii="Arabic Typesetting" w:hAnsi="Arabic Typesetting" w:cs="Arabic Typesetting"/>
          <w:sz w:val="36"/>
          <w:szCs w:val="36"/>
        </w:rPr>
        <w:t>52</w:t>
      </w:r>
      <w:r w:rsidRPr="003F5AE6">
        <w:rPr>
          <w:rFonts w:ascii="Arabic Typesetting" w:hAnsi="Arabic Typesetting" w:cs="Arabic Typesetting"/>
          <w:sz w:val="36"/>
          <w:szCs w:val="36"/>
        </w:rPr>
        <w:t>/</w:t>
      </w:r>
      <w:r w:rsidR="008C7042">
        <w:rPr>
          <w:rFonts w:ascii="Arabic Typesetting" w:hAnsi="Arabic Typesetting" w:cs="Arabic Typesetting"/>
          <w:sz w:val="36"/>
          <w:szCs w:val="36"/>
        </w:rPr>
        <w:t>6</w:t>
      </w:r>
      <w:r w:rsidRPr="003F5AE6">
        <w:rPr>
          <w:rFonts w:ascii="Arabic Typesetting" w:hAnsi="Arabic Typesetting" w:cs="Arabic Typesetting" w:hint="cs"/>
          <w:sz w:val="36"/>
          <w:szCs w:val="36"/>
          <w:rtl/>
        </w:rPr>
        <w:t>).</w:t>
      </w:r>
    </w:p>
    <w:p w:rsidR="005313F8" w:rsidRPr="007D1CA6" w:rsidRDefault="008F780B" w:rsidP="005313F8">
      <w:pPr>
        <w:pStyle w:val="FootnoteText"/>
        <w:keepNext/>
        <w:spacing w:after="240"/>
        <w:rPr>
          <w:i/>
          <w:iCs/>
          <w:sz w:val="36"/>
          <w:szCs w:val="36"/>
        </w:rPr>
      </w:pPr>
      <w:r w:rsidRPr="00973F4E">
        <w:rPr>
          <w:rFonts w:hint="cs"/>
          <w:i/>
          <w:iCs/>
          <w:sz w:val="36"/>
          <w:szCs w:val="36"/>
          <w:rtl/>
        </w:rPr>
        <w:t>الجدول 10</w:t>
      </w:r>
      <w:r w:rsidRPr="00973F4E">
        <w:rPr>
          <w:i/>
          <w:iCs/>
          <w:sz w:val="36"/>
          <w:szCs w:val="36"/>
          <w:rtl/>
        </w:rPr>
        <w:tab/>
      </w:r>
      <w:r w:rsidR="005313F8" w:rsidRPr="00973F4E">
        <w:rPr>
          <w:i/>
          <w:iCs/>
          <w:sz w:val="36"/>
          <w:szCs w:val="36"/>
          <w:rtl/>
        </w:rPr>
        <w:t xml:space="preserve">توزيع مبلغ الاشتراكات الإجمالي لسنة </w:t>
      </w:r>
      <w:r w:rsidR="005313F8" w:rsidRPr="00973F4E">
        <w:rPr>
          <w:rFonts w:hint="cs"/>
          <w:i/>
          <w:iCs/>
          <w:sz w:val="36"/>
          <w:szCs w:val="36"/>
          <w:rtl/>
        </w:rPr>
        <w:t>2014</w:t>
      </w:r>
      <w:r w:rsidR="005313F8" w:rsidRPr="00973F4E">
        <w:rPr>
          <w:i/>
          <w:iCs/>
          <w:sz w:val="36"/>
          <w:szCs w:val="36"/>
          <w:rtl/>
        </w:rPr>
        <w:t xml:space="preserve"> على مختلف الفئات</w:t>
      </w:r>
    </w:p>
    <w:p w:rsidR="0089286B" w:rsidRPr="008B0C7F" w:rsidRDefault="00E154F2" w:rsidP="000F271A">
      <w:pPr>
        <w:bidi/>
        <w:jc w:val="center"/>
        <w:rPr>
          <w:rFonts w:ascii="Arabic Typesetting" w:hAnsi="Arabic Typesetting" w:cs="Arabic Typesetting"/>
          <w:sz w:val="36"/>
          <w:szCs w:val="36"/>
          <w:lang w:val="en-GB" w:eastAsia="da-DK"/>
        </w:rPr>
      </w:pPr>
      <w:r w:rsidRPr="00E154F2">
        <w:rPr>
          <w:noProof/>
          <w:szCs w:val="22"/>
          <w:rtl/>
        </w:rPr>
        <w:drawing>
          <wp:inline distT="0" distB="0" distL="0" distR="0" wp14:anchorId="629AD999" wp14:editId="699AA3FD">
            <wp:extent cx="5762084" cy="489737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1265" cy="4896674"/>
                    </a:xfrm>
                    <a:prstGeom prst="rect">
                      <a:avLst/>
                    </a:prstGeom>
                    <a:noFill/>
                    <a:ln>
                      <a:noFill/>
                    </a:ln>
                  </pic:spPr>
                </pic:pic>
              </a:graphicData>
            </a:graphic>
          </wp:inline>
        </w:drawing>
      </w:r>
    </w:p>
    <w:p w:rsidR="0089286B" w:rsidRDefault="00C23311" w:rsidP="00C23311">
      <w:pPr>
        <w:bidi/>
        <w:spacing w:after="240"/>
        <w:rPr>
          <w:rFonts w:ascii="Arabic Typesetting" w:hAnsi="Arabic Typesetting" w:cs="Arabic Typesetting"/>
          <w:sz w:val="36"/>
          <w:szCs w:val="36"/>
          <w:lang w:val="en-GB" w:eastAsia="da-DK"/>
        </w:rPr>
      </w:pPr>
      <w:r w:rsidRPr="00C23311">
        <w:rPr>
          <w:noProof/>
          <w:szCs w:val="22"/>
          <w:rtl/>
        </w:rPr>
        <w:lastRenderedPageBreak/>
        <w:drawing>
          <wp:inline distT="0" distB="0" distL="0" distR="0" wp14:anchorId="1F234D6C" wp14:editId="285DEFDE">
            <wp:extent cx="5616314" cy="3382514"/>
            <wp:effectExtent l="0" t="0" r="3810" b="0"/>
            <wp:docPr id="4158" name="Picture 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16314" cy="3382514"/>
                    </a:xfrm>
                    <a:prstGeom prst="rect">
                      <a:avLst/>
                    </a:prstGeom>
                    <a:noFill/>
                    <a:ln>
                      <a:noFill/>
                    </a:ln>
                  </pic:spPr>
                </pic:pic>
              </a:graphicData>
            </a:graphic>
          </wp:inline>
        </w:drawing>
      </w:r>
    </w:p>
    <w:p w:rsidR="00042586" w:rsidRPr="008B0C7F" w:rsidRDefault="003F61C1" w:rsidP="003F61C1">
      <w:pPr>
        <w:bidi/>
        <w:spacing w:after="240"/>
        <w:rPr>
          <w:rFonts w:ascii="Arabic Typesetting" w:hAnsi="Arabic Typesetting" w:cs="Arabic Typesetting"/>
          <w:sz w:val="36"/>
          <w:szCs w:val="36"/>
          <w:rtl/>
          <w:lang w:val="en-GB" w:eastAsia="da-DK"/>
        </w:rPr>
      </w:pPr>
      <w:r w:rsidRPr="003F61C1">
        <w:rPr>
          <w:noProof/>
          <w:szCs w:val="22"/>
          <w:rtl/>
        </w:rPr>
        <w:drawing>
          <wp:inline distT="0" distB="0" distL="0" distR="0" wp14:anchorId="072D3190" wp14:editId="6BD32725">
            <wp:extent cx="5629166" cy="3691798"/>
            <wp:effectExtent l="0" t="0" r="0" b="0"/>
            <wp:docPr id="4157" name="Picture 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45319" cy="3702392"/>
                    </a:xfrm>
                    <a:prstGeom prst="rect">
                      <a:avLst/>
                    </a:prstGeom>
                    <a:noFill/>
                    <a:ln>
                      <a:noFill/>
                    </a:ln>
                  </pic:spPr>
                </pic:pic>
              </a:graphicData>
            </a:graphic>
          </wp:inline>
        </w:drawing>
      </w:r>
    </w:p>
    <w:p w:rsidR="0052635E" w:rsidRPr="007D1CA6" w:rsidRDefault="008F780B" w:rsidP="000F271A">
      <w:pPr>
        <w:pStyle w:val="FootnoteText"/>
        <w:keepNext/>
        <w:spacing w:after="240"/>
        <w:rPr>
          <w:i/>
          <w:iCs/>
          <w:sz w:val="36"/>
          <w:szCs w:val="36"/>
        </w:rPr>
      </w:pPr>
      <w:r>
        <w:rPr>
          <w:rFonts w:hint="cs"/>
          <w:i/>
          <w:iCs/>
          <w:sz w:val="36"/>
          <w:szCs w:val="36"/>
          <w:rtl/>
        </w:rPr>
        <w:lastRenderedPageBreak/>
        <w:t>الجدول 10(ثانيا)</w:t>
      </w:r>
      <w:r>
        <w:rPr>
          <w:i/>
          <w:iCs/>
          <w:sz w:val="36"/>
          <w:szCs w:val="36"/>
          <w:rtl/>
        </w:rPr>
        <w:tab/>
      </w:r>
      <w:r w:rsidR="0052635E" w:rsidRPr="00973F4E">
        <w:rPr>
          <w:i/>
          <w:iCs/>
          <w:sz w:val="36"/>
          <w:szCs w:val="36"/>
          <w:rtl/>
        </w:rPr>
        <w:t xml:space="preserve">توزيع مبلغ الاشتراكات الإجمالي لسنة </w:t>
      </w:r>
      <w:r w:rsidR="0052635E" w:rsidRPr="00973F4E">
        <w:rPr>
          <w:rFonts w:hint="cs"/>
          <w:i/>
          <w:iCs/>
          <w:sz w:val="36"/>
          <w:szCs w:val="36"/>
          <w:rtl/>
        </w:rPr>
        <w:t>2015</w:t>
      </w:r>
      <w:r w:rsidR="0052635E" w:rsidRPr="00973F4E">
        <w:rPr>
          <w:i/>
          <w:iCs/>
          <w:sz w:val="36"/>
          <w:szCs w:val="36"/>
          <w:rtl/>
        </w:rPr>
        <w:t xml:space="preserve"> على مختلف الفئات</w:t>
      </w:r>
    </w:p>
    <w:p w:rsidR="000F271A" w:rsidRPr="008B0C7F" w:rsidRDefault="00E154F2" w:rsidP="008B0C7F">
      <w:pPr>
        <w:bidi/>
        <w:jc w:val="center"/>
        <w:rPr>
          <w:rFonts w:ascii="Arabic Typesetting" w:hAnsi="Arabic Typesetting" w:cs="Arabic Typesetting"/>
          <w:sz w:val="36"/>
          <w:szCs w:val="36"/>
          <w:lang w:val="en-GB" w:eastAsia="da-DK"/>
        </w:rPr>
      </w:pPr>
      <w:r w:rsidRPr="00E154F2">
        <w:rPr>
          <w:noProof/>
          <w:szCs w:val="22"/>
          <w:rtl/>
        </w:rPr>
        <w:drawing>
          <wp:inline distT="0" distB="0" distL="0" distR="0" wp14:anchorId="52A6244F" wp14:editId="4ACBD279">
            <wp:extent cx="5749628" cy="4790784"/>
            <wp:effectExtent l="0" t="0" r="381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51842" cy="4792629"/>
                    </a:xfrm>
                    <a:prstGeom prst="rect">
                      <a:avLst/>
                    </a:prstGeom>
                    <a:noFill/>
                    <a:ln>
                      <a:noFill/>
                    </a:ln>
                  </pic:spPr>
                </pic:pic>
              </a:graphicData>
            </a:graphic>
          </wp:inline>
        </w:drawing>
      </w:r>
    </w:p>
    <w:p w:rsidR="0089286B" w:rsidRDefault="00C23311" w:rsidP="004E3E28">
      <w:pPr>
        <w:bidi/>
        <w:jc w:val="center"/>
        <w:rPr>
          <w:rFonts w:ascii="Arabic Typesetting" w:hAnsi="Arabic Typesetting" w:cs="Arabic Typesetting"/>
          <w:sz w:val="36"/>
          <w:szCs w:val="36"/>
          <w:rtl/>
          <w:lang w:val="en-GB" w:eastAsia="da-DK"/>
        </w:rPr>
      </w:pPr>
      <w:r w:rsidRPr="00C23311">
        <w:rPr>
          <w:noProof/>
          <w:szCs w:val="22"/>
          <w:rtl/>
        </w:rPr>
        <w:drawing>
          <wp:inline distT="0" distB="0" distL="0" distR="0" wp14:anchorId="67E95BC9" wp14:editId="7E73206E">
            <wp:extent cx="5940425" cy="3463182"/>
            <wp:effectExtent l="0" t="0" r="317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0425" cy="3463182"/>
                    </a:xfrm>
                    <a:prstGeom prst="rect">
                      <a:avLst/>
                    </a:prstGeom>
                    <a:noFill/>
                    <a:ln>
                      <a:noFill/>
                    </a:ln>
                  </pic:spPr>
                </pic:pic>
              </a:graphicData>
            </a:graphic>
          </wp:inline>
        </w:drawing>
      </w:r>
    </w:p>
    <w:p w:rsidR="006775E6" w:rsidRPr="008B0C7F" w:rsidRDefault="00396572" w:rsidP="006775E6">
      <w:pPr>
        <w:bidi/>
        <w:jc w:val="center"/>
        <w:rPr>
          <w:rFonts w:ascii="Arabic Typesetting" w:hAnsi="Arabic Typesetting" w:cs="Arabic Typesetting"/>
          <w:sz w:val="36"/>
          <w:szCs w:val="36"/>
          <w:lang w:val="en-GB" w:eastAsia="da-DK"/>
        </w:rPr>
      </w:pPr>
      <w:r w:rsidRPr="00396572">
        <w:rPr>
          <w:noProof/>
          <w:szCs w:val="22"/>
          <w:rtl/>
        </w:rPr>
        <w:lastRenderedPageBreak/>
        <w:drawing>
          <wp:inline distT="0" distB="0" distL="0" distR="0" wp14:anchorId="3C909DF9" wp14:editId="1309248A">
            <wp:extent cx="5735548" cy="372799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9764" cy="3730732"/>
                    </a:xfrm>
                    <a:prstGeom prst="rect">
                      <a:avLst/>
                    </a:prstGeom>
                    <a:noFill/>
                    <a:ln>
                      <a:noFill/>
                    </a:ln>
                  </pic:spPr>
                </pic:pic>
              </a:graphicData>
            </a:graphic>
          </wp:inline>
        </w:drawing>
      </w:r>
    </w:p>
    <w:p w:rsidR="003F5AE6" w:rsidRPr="00F31F3E" w:rsidRDefault="003F5AE6" w:rsidP="004E3E28">
      <w:pPr>
        <w:keepNext/>
        <w:bidi/>
        <w:spacing w:after="240" w:line="360" w:lineRule="exact"/>
        <w:rPr>
          <w:rFonts w:ascii="Arabic Typesetting" w:hAnsi="Arabic Typesetting" w:cs="Arabic Typesetting"/>
          <w:b/>
          <w:bCs/>
          <w:sz w:val="36"/>
          <w:szCs w:val="36"/>
          <w:rtl/>
        </w:rPr>
      </w:pPr>
      <w:bookmarkStart w:id="160" w:name="_Toc331497772"/>
      <w:bookmarkStart w:id="161" w:name="_Toc381088589"/>
      <w:bookmarkStart w:id="162" w:name="_Toc394905523"/>
      <w:r w:rsidRPr="00F31F3E">
        <w:rPr>
          <w:rFonts w:ascii="Arabic Typesetting" w:hAnsi="Arabic Typesetting" w:cs="Arabic Typesetting"/>
          <w:b/>
          <w:bCs/>
          <w:sz w:val="36"/>
          <w:szCs w:val="36"/>
          <w:rtl/>
        </w:rPr>
        <w:lastRenderedPageBreak/>
        <w:t xml:space="preserve">الاشتراكات غير المسددة في 31 ديسمبر </w:t>
      </w:r>
      <w:r w:rsidR="008C3F6A" w:rsidRPr="00F31F3E">
        <w:rPr>
          <w:rFonts w:ascii="Arabic Typesetting" w:hAnsi="Arabic Typesetting" w:cs="Arabic Typesetting"/>
          <w:b/>
          <w:bCs/>
          <w:sz w:val="36"/>
          <w:szCs w:val="36"/>
          <w:rtl/>
        </w:rPr>
        <w:t xml:space="preserve">2015 </w:t>
      </w:r>
      <w:r w:rsidRPr="00F31F3E">
        <w:rPr>
          <w:rFonts w:ascii="Arabic Typesetting" w:hAnsi="Arabic Typesetting" w:cs="Arabic Typesetting"/>
          <w:b/>
          <w:bCs/>
          <w:sz w:val="36"/>
          <w:szCs w:val="36"/>
          <w:rtl/>
        </w:rPr>
        <w:t>والاشتراكات المتأخرة للبلدان الأقل نموا التي لديها حساب خاص (مجمّد)</w:t>
      </w:r>
      <w:bookmarkEnd w:id="160"/>
      <w:bookmarkEnd w:id="161"/>
      <w:bookmarkEnd w:id="162"/>
    </w:p>
    <w:p w:rsidR="003F5AE6" w:rsidRPr="003F5AE6" w:rsidRDefault="00E154F2" w:rsidP="004E3E28">
      <w:pPr>
        <w:bidi/>
        <w:spacing w:after="240"/>
        <w:jc w:val="center"/>
        <w:rPr>
          <w:rFonts w:ascii="Arabic Typesetting" w:hAnsi="Arabic Typesetting" w:cs="Arabic Typesetting"/>
          <w:sz w:val="36"/>
          <w:szCs w:val="36"/>
          <w:rtl/>
        </w:rPr>
      </w:pPr>
      <w:r w:rsidRPr="00E154F2">
        <w:rPr>
          <w:noProof/>
          <w:szCs w:val="22"/>
          <w:rtl/>
        </w:rPr>
        <w:drawing>
          <wp:inline distT="0" distB="0" distL="0" distR="0" wp14:anchorId="4D440333" wp14:editId="453BA840">
            <wp:extent cx="5790432" cy="7870572"/>
            <wp:effectExtent l="0" t="0" r="127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91812" cy="7872448"/>
                    </a:xfrm>
                    <a:prstGeom prst="rect">
                      <a:avLst/>
                    </a:prstGeom>
                    <a:noFill/>
                    <a:ln>
                      <a:noFill/>
                    </a:ln>
                  </pic:spPr>
                </pic:pic>
              </a:graphicData>
            </a:graphic>
          </wp:inline>
        </w:drawing>
      </w:r>
    </w:p>
    <w:p w:rsidR="003F5AE6" w:rsidRPr="003F5AE6" w:rsidRDefault="00E154F2" w:rsidP="004E3E28">
      <w:pPr>
        <w:bidi/>
        <w:spacing w:after="240"/>
        <w:jc w:val="center"/>
        <w:rPr>
          <w:rFonts w:ascii="Arabic Typesetting" w:hAnsi="Arabic Typesetting" w:cs="Arabic Typesetting"/>
          <w:sz w:val="36"/>
          <w:szCs w:val="36"/>
          <w:rtl/>
        </w:rPr>
      </w:pPr>
      <w:r w:rsidRPr="00E154F2">
        <w:rPr>
          <w:noProof/>
          <w:szCs w:val="22"/>
          <w:rtl/>
        </w:rPr>
        <w:lastRenderedPageBreak/>
        <w:drawing>
          <wp:inline distT="0" distB="0" distL="0" distR="0" wp14:anchorId="31A55554" wp14:editId="2EC757CD">
            <wp:extent cx="5940425" cy="8177230"/>
            <wp:effectExtent l="0" t="0" r="317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0425" cy="8177230"/>
                    </a:xfrm>
                    <a:prstGeom prst="rect">
                      <a:avLst/>
                    </a:prstGeom>
                    <a:noFill/>
                    <a:ln>
                      <a:noFill/>
                    </a:ln>
                  </pic:spPr>
                </pic:pic>
              </a:graphicData>
            </a:graphic>
          </wp:inline>
        </w:drawing>
      </w:r>
    </w:p>
    <w:p w:rsidR="003F5AE6" w:rsidRPr="003F5AE6" w:rsidRDefault="00E154F2" w:rsidP="004E3E28">
      <w:pPr>
        <w:bidi/>
        <w:spacing w:after="240"/>
        <w:jc w:val="center"/>
        <w:rPr>
          <w:rFonts w:ascii="Arabic Typesetting" w:hAnsi="Arabic Typesetting" w:cs="Arabic Typesetting"/>
          <w:sz w:val="36"/>
          <w:szCs w:val="36"/>
          <w:rtl/>
        </w:rPr>
      </w:pPr>
      <w:r w:rsidRPr="00E154F2">
        <w:rPr>
          <w:noProof/>
          <w:szCs w:val="22"/>
          <w:rtl/>
        </w:rPr>
        <w:lastRenderedPageBreak/>
        <w:drawing>
          <wp:inline distT="0" distB="0" distL="0" distR="0" wp14:anchorId="6B9ADB1B" wp14:editId="2ED488BB">
            <wp:extent cx="5940425" cy="8028574"/>
            <wp:effectExtent l="0" t="0" r="317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0425" cy="8028574"/>
                    </a:xfrm>
                    <a:prstGeom prst="rect">
                      <a:avLst/>
                    </a:prstGeom>
                    <a:noFill/>
                    <a:ln>
                      <a:noFill/>
                    </a:ln>
                  </pic:spPr>
                </pic:pic>
              </a:graphicData>
            </a:graphic>
          </wp:inline>
        </w:drawing>
      </w:r>
    </w:p>
    <w:p w:rsidR="003F5AE6" w:rsidRPr="003F5AE6" w:rsidRDefault="00E154F2" w:rsidP="004E3E28">
      <w:pPr>
        <w:bidi/>
        <w:spacing w:after="240"/>
        <w:jc w:val="center"/>
        <w:rPr>
          <w:rFonts w:ascii="Arabic Typesetting" w:hAnsi="Arabic Typesetting" w:cs="Arabic Typesetting"/>
          <w:sz w:val="36"/>
          <w:szCs w:val="36"/>
          <w:rtl/>
        </w:rPr>
      </w:pPr>
      <w:r w:rsidRPr="00E154F2">
        <w:rPr>
          <w:noProof/>
          <w:szCs w:val="22"/>
          <w:rtl/>
        </w:rPr>
        <w:lastRenderedPageBreak/>
        <w:drawing>
          <wp:inline distT="0" distB="0" distL="0" distR="0" wp14:anchorId="62E6C4DE" wp14:editId="4A1B6585">
            <wp:extent cx="5940425" cy="8623778"/>
            <wp:effectExtent l="0" t="0" r="3175"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0425" cy="8623778"/>
                    </a:xfrm>
                    <a:prstGeom prst="rect">
                      <a:avLst/>
                    </a:prstGeom>
                    <a:noFill/>
                    <a:ln>
                      <a:noFill/>
                    </a:ln>
                  </pic:spPr>
                </pic:pic>
              </a:graphicData>
            </a:graphic>
          </wp:inline>
        </w:drawing>
      </w:r>
    </w:p>
    <w:p w:rsidR="00B35124" w:rsidRDefault="00E154F2" w:rsidP="004E3E28">
      <w:pPr>
        <w:bidi/>
        <w:spacing w:after="240"/>
        <w:jc w:val="center"/>
        <w:rPr>
          <w:rFonts w:ascii="Arabic Typesetting" w:hAnsi="Arabic Typesetting" w:cs="Arabic Typesetting"/>
          <w:sz w:val="36"/>
          <w:szCs w:val="36"/>
          <w:rtl/>
        </w:rPr>
      </w:pPr>
      <w:r w:rsidRPr="00E154F2">
        <w:rPr>
          <w:noProof/>
          <w:szCs w:val="22"/>
          <w:rtl/>
        </w:rPr>
        <w:lastRenderedPageBreak/>
        <w:drawing>
          <wp:inline distT="0" distB="0" distL="0" distR="0" wp14:anchorId="63C3B4AF" wp14:editId="65F7801A">
            <wp:extent cx="5940425" cy="8659200"/>
            <wp:effectExtent l="0" t="0" r="3175" b="889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0425" cy="8659200"/>
                    </a:xfrm>
                    <a:prstGeom prst="rect">
                      <a:avLst/>
                    </a:prstGeom>
                    <a:noFill/>
                    <a:ln>
                      <a:noFill/>
                    </a:ln>
                  </pic:spPr>
                </pic:pic>
              </a:graphicData>
            </a:graphic>
          </wp:inline>
        </w:drawing>
      </w:r>
    </w:p>
    <w:p w:rsidR="00B35124" w:rsidRDefault="00E154F2" w:rsidP="00B35124">
      <w:pPr>
        <w:bidi/>
        <w:spacing w:after="240"/>
        <w:ind w:left="-1"/>
        <w:jc w:val="center"/>
        <w:rPr>
          <w:rFonts w:ascii="Arabic Typesetting" w:hAnsi="Arabic Typesetting" w:cs="Arabic Typesetting"/>
          <w:sz w:val="36"/>
          <w:szCs w:val="36"/>
          <w:rtl/>
        </w:rPr>
      </w:pPr>
      <w:r w:rsidRPr="00E154F2">
        <w:rPr>
          <w:noProof/>
          <w:szCs w:val="22"/>
          <w:rtl/>
        </w:rPr>
        <w:lastRenderedPageBreak/>
        <w:drawing>
          <wp:inline distT="0" distB="0" distL="0" distR="0" wp14:anchorId="56B26FD7" wp14:editId="16797342">
            <wp:extent cx="5940425" cy="8849085"/>
            <wp:effectExtent l="0" t="0" r="317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0425" cy="8849085"/>
                    </a:xfrm>
                    <a:prstGeom prst="rect">
                      <a:avLst/>
                    </a:prstGeom>
                    <a:noFill/>
                    <a:ln>
                      <a:noFill/>
                    </a:ln>
                  </pic:spPr>
                </pic:pic>
              </a:graphicData>
            </a:graphic>
          </wp:inline>
        </w:drawing>
      </w:r>
    </w:p>
    <w:p w:rsidR="00B35124" w:rsidRDefault="00E154F2" w:rsidP="00B35124">
      <w:pPr>
        <w:bidi/>
        <w:spacing w:after="240"/>
        <w:ind w:left="-1"/>
        <w:jc w:val="center"/>
        <w:rPr>
          <w:rFonts w:ascii="Arabic Typesetting" w:hAnsi="Arabic Typesetting" w:cs="Arabic Typesetting"/>
          <w:sz w:val="36"/>
          <w:szCs w:val="36"/>
          <w:rtl/>
        </w:rPr>
      </w:pPr>
      <w:r w:rsidRPr="00E154F2">
        <w:rPr>
          <w:noProof/>
          <w:szCs w:val="22"/>
          <w:rtl/>
        </w:rPr>
        <w:lastRenderedPageBreak/>
        <w:drawing>
          <wp:inline distT="0" distB="0" distL="0" distR="0" wp14:anchorId="35CF461F" wp14:editId="6BC1E05C">
            <wp:extent cx="5940425" cy="8849085"/>
            <wp:effectExtent l="0" t="0" r="317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0425" cy="8849085"/>
                    </a:xfrm>
                    <a:prstGeom prst="rect">
                      <a:avLst/>
                    </a:prstGeom>
                    <a:noFill/>
                    <a:ln>
                      <a:noFill/>
                    </a:ln>
                  </pic:spPr>
                </pic:pic>
              </a:graphicData>
            </a:graphic>
          </wp:inline>
        </w:drawing>
      </w:r>
    </w:p>
    <w:p w:rsidR="001275FE" w:rsidRDefault="00E154F2" w:rsidP="00B7676C">
      <w:pPr>
        <w:bidi/>
        <w:jc w:val="center"/>
        <w:rPr>
          <w:rFonts w:ascii="Arabic Typesetting" w:hAnsi="Arabic Typesetting" w:cs="Arabic Typesetting"/>
          <w:sz w:val="36"/>
          <w:szCs w:val="36"/>
          <w:rtl/>
        </w:rPr>
      </w:pPr>
      <w:r w:rsidRPr="00E154F2">
        <w:rPr>
          <w:noProof/>
          <w:szCs w:val="22"/>
          <w:rtl/>
        </w:rPr>
        <w:lastRenderedPageBreak/>
        <w:drawing>
          <wp:inline distT="0" distB="0" distL="0" distR="0" wp14:anchorId="61D8CDD5" wp14:editId="555D4017">
            <wp:extent cx="5940425" cy="6874169"/>
            <wp:effectExtent l="0" t="0" r="3175" b="317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0425" cy="6874169"/>
                    </a:xfrm>
                    <a:prstGeom prst="rect">
                      <a:avLst/>
                    </a:prstGeom>
                    <a:noFill/>
                    <a:ln>
                      <a:noFill/>
                    </a:ln>
                  </pic:spPr>
                </pic:pic>
              </a:graphicData>
            </a:graphic>
          </wp:inline>
        </w:drawing>
      </w:r>
    </w:p>
    <w:p w:rsidR="00E154F2" w:rsidRPr="00B7676C" w:rsidRDefault="00E154F2" w:rsidP="00B7676C">
      <w:pPr>
        <w:bidi/>
        <w:rPr>
          <w:rFonts w:ascii="Arabic Typesetting" w:hAnsi="Arabic Typesetting" w:cs="Arabic Typesetting"/>
          <w:i/>
          <w:iCs/>
          <w:sz w:val="28"/>
          <w:szCs w:val="28"/>
          <w:rtl/>
        </w:rPr>
      </w:pPr>
      <w:r w:rsidRPr="00B7676C">
        <w:rPr>
          <w:rFonts w:ascii="Arabic Typesetting" w:hAnsi="Arabic Typesetting" w:cs="Arabic Typesetting" w:hint="cs"/>
          <w:i/>
          <w:iCs/>
          <w:sz w:val="28"/>
          <w:szCs w:val="28"/>
          <w:rtl/>
        </w:rPr>
        <w:t xml:space="preserve">* </w:t>
      </w:r>
      <w:r w:rsidRPr="00B7676C">
        <w:rPr>
          <w:rFonts w:ascii="Arabic Typesetting" w:hAnsi="Arabic Typesetting" w:cs="Arabic Typesetting"/>
          <w:i/>
          <w:iCs/>
          <w:sz w:val="28"/>
          <w:szCs w:val="28"/>
          <w:rtl/>
        </w:rPr>
        <w:t>تسديد جزئي</w:t>
      </w:r>
    </w:p>
    <w:p w:rsidR="00E154F2" w:rsidRPr="00B7676C" w:rsidRDefault="00B7676C" w:rsidP="00B7676C">
      <w:pPr>
        <w:bidi/>
        <w:rPr>
          <w:rFonts w:ascii="Arabic Typesetting" w:hAnsi="Arabic Typesetting" w:cs="Arabic Typesetting"/>
          <w:i/>
          <w:iCs/>
          <w:sz w:val="28"/>
          <w:szCs w:val="28"/>
          <w:rtl/>
        </w:rPr>
      </w:pPr>
      <w:r>
        <w:rPr>
          <w:rFonts w:ascii="Arabic Typesetting" w:hAnsi="Arabic Typesetting" w:cs="Arabic Typesetting" w:hint="cs"/>
          <w:i/>
          <w:iCs/>
          <w:sz w:val="28"/>
          <w:szCs w:val="28"/>
          <w:rtl/>
        </w:rPr>
        <w:t xml:space="preserve">** </w:t>
      </w:r>
      <w:r w:rsidR="00E154F2" w:rsidRPr="00B7676C">
        <w:rPr>
          <w:rFonts w:ascii="Arabic Typesetting" w:hAnsi="Arabic Typesetting" w:cs="Arabic Typesetting"/>
          <w:i/>
          <w:iCs/>
          <w:sz w:val="28"/>
          <w:szCs w:val="28"/>
          <w:rtl/>
        </w:rPr>
        <w:t>كانت مبالغ الاشتراكات واجبة السداد حتى سنة 1993 وفقا لاتحادات باريس وبرن والتصنيف الدولي للبراءات ونيس ولوكارنو وفيينا، وواجبة السداد اعتبارا من سنة 1994 وفقا للنظام أحادي الاشتراكات. وبناء على القرارات التي اتخذتها جمعيتا اتحاد باريس واتحاد برن ومؤتمر الويبو خلال دوراتها في سنة</w:t>
      </w:r>
      <w:r>
        <w:rPr>
          <w:rFonts w:ascii="Arabic Typesetting" w:hAnsi="Arabic Typesetting" w:cs="Arabic Typesetting" w:hint="cs"/>
          <w:i/>
          <w:iCs/>
          <w:sz w:val="28"/>
          <w:szCs w:val="28"/>
          <w:rtl/>
        </w:rPr>
        <w:t> </w:t>
      </w:r>
      <w:r w:rsidR="00E154F2" w:rsidRPr="00B7676C">
        <w:rPr>
          <w:rFonts w:ascii="Arabic Typesetting" w:hAnsi="Arabic Typesetting" w:cs="Arabic Typesetting"/>
          <w:i/>
          <w:iCs/>
          <w:sz w:val="28"/>
          <w:szCs w:val="28"/>
          <w:rtl/>
        </w:rPr>
        <w:t xml:space="preserve">1991، يقيّد مبلغ الاشتراكات المتأخرة لكل بلد من البلدان الأقل نموا، فيما يتعلق بالسنوات السابقة لسنة 1990، في حساب خاص </w:t>
      </w:r>
      <w:r>
        <w:rPr>
          <w:rFonts w:ascii="Arabic Typesetting" w:hAnsi="Arabic Typesetting" w:cs="Arabic Typesetting" w:hint="cs"/>
          <w:i/>
          <w:iCs/>
          <w:sz w:val="28"/>
          <w:szCs w:val="28"/>
          <w:rtl/>
        </w:rPr>
        <w:t>جمِّد</w:t>
      </w:r>
      <w:r w:rsidR="00E154F2" w:rsidRPr="00B7676C">
        <w:rPr>
          <w:rFonts w:ascii="Arabic Typesetting" w:hAnsi="Arabic Typesetting" w:cs="Arabic Typesetting"/>
          <w:i/>
          <w:iCs/>
          <w:sz w:val="28"/>
          <w:szCs w:val="28"/>
          <w:rtl/>
        </w:rPr>
        <w:t xml:space="preserve"> رصيده في 31</w:t>
      </w:r>
      <w:r>
        <w:rPr>
          <w:rFonts w:ascii="Arabic Typesetting" w:hAnsi="Arabic Typesetting" w:cs="Arabic Typesetting" w:hint="cs"/>
          <w:i/>
          <w:iCs/>
          <w:sz w:val="28"/>
          <w:szCs w:val="28"/>
          <w:rtl/>
        </w:rPr>
        <w:t> </w:t>
      </w:r>
      <w:r w:rsidR="00E154F2" w:rsidRPr="00B7676C">
        <w:rPr>
          <w:rFonts w:ascii="Arabic Typesetting" w:hAnsi="Arabic Typesetting" w:cs="Arabic Typesetting"/>
          <w:i/>
          <w:iCs/>
          <w:sz w:val="28"/>
          <w:szCs w:val="28"/>
          <w:rtl/>
        </w:rPr>
        <w:t>ديسمبر 1989. ويشار إلى تلك المبالغ بعبارة ""باريس مجمّد"" وبعبارة ""برن مجمّد"" وبعابرة ""الويبو مجمّد"" على التوالي</w:t>
      </w:r>
      <w:r w:rsidR="00E154F2" w:rsidRPr="00B7676C">
        <w:rPr>
          <w:rFonts w:ascii="Arabic Typesetting" w:hAnsi="Arabic Typesetting" w:cs="Arabic Typesetting"/>
          <w:i/>
          <w:iCs/>
          <w:sz w:val="28"/>
          <w:szCs w:val="28"/>
        </w:rPr>
        <w:t>.</w:t>
      </w:r>
    </w:p>
    <w:p w:rsidR="00B7676C" w:rsidRPr="00B7676C" w:rsidRDefault="00B7676C" w:rsidP="00B7676C">
      <w:pPr>
        <w:keepNext/>
        <w:bidi/>
        <w:spacing w:after="240"/>
        <w:rPr>
          <w:rFonts w:ascii="Arabic Typesetting" w:hAnsi="Arabic Typesetting" w:cs="Arabic Typesetting"/>
          <w:b/>
          <w:bCs/>
          <w:sz w:val="36"/>
          <w:szCs w:val="36"/>
          <w:rtl/>
        </w:rPr>
      </w:pPr>
      <w:r w:rsidRPr="00B7676C">
        <w:rPr>
          <w:rFonts w:ascii="Arabic Typesetting" w:hAnsi="Arabic Typesetting" w:cs="Arabic Typesetting"/>
          <w:b/>
          <w:bCs/>
          <w:sz w:val="36"/>
          <w:szCs w:val="36"/>
          <w:rtl/>
        </w:rPr>
        <w:lastRenderedPageBreak/>
        <w:t>إجمالي الاشتراكات غير المسدّدة</w:t>
      </w:r>
    </w:p>
    <w:p w:rsidR="003F5AE6" w:rsidRPr="00B7676C" w:rsidRDefault="00B7676C" w:rsidP="00B7676C">
      <w:pPr>
        <w:keepNext/>
        <w:bidi/>
        <w:spacing w:after="240"/>
        <w:rPr>
          <w:rFonts w:ascii="Arabic Typesetting" w:hAnsi="Arabic Typesetting" w:cs="Arabic Typesetting"/>
          <w:sz w:val="36"/>
          <w:szCs w:val="36"/>
          <w:rtl/>
        </w:rPr>
      </w:pPr>
      <w:r w:rsidRPr="00B7676C">
        <w:rPr>
          <w:rFonts w:ascii="Arabic Typesetting" w:hAnsi="Arabic Typesetting" w:cs="Arabic Typesetting"/>
          <w:sz w:val="36"/>
          <w:szCs w:val="36"/>
          <w:rtl/>
        </w:rPr>
        <w:t>(باستثناء الاشتراكات المتأخرة للبلدان الأقل نموا التي لديها حساب خاص (مجمّد)</w:t>
      </w:r>
      <w:r w:rsidRPr="00B7676C">
        <w:rPr>
          <w:rFonts w:ascii="Arabic Typesetting" w:hAnsi="Arabic Typesetting" w:cs="Arabic Typesetting" w:hint="cs"/>
          <w:sz w:val="36"/>
          <w:szCs w:val="36"/>
          <w:rtl/>
        </w:rPr>
        <w:t>)</w:t>
      </w:r>
    </w:p>
    <w:p w:rsidR="00B7676C" w:rsidRPr="00B7676C" w:rsidRDefault="00B7676C" w:rsidP="00B7676C">
      <w:pPr>
        <w:bidi/>
        <w:spacing w:after="240"/>
        <w:rPr>
          <w:rFonts w:ascii="Arabic Typesetting" w:hAnsi="Arabic Typesetting" w:cs="Arabic Typesetting"/>
          <w:sz w:val="36"/>
          <w:szCs w:val="36"/>
          <w:rtl/>
        </w:rPr>
      </w:pPr>
      <w:r w:rsidRPr="00B7676C">
        <w:rPr>
          <w:rFonts w:hint="cs"/>
          <w:noProof/>
          <w:szCs w:val="22"/>
          <w:rtl/>
        </w:rPr>
        <w:drawing>
          <wp:inline distT="0" distB="0" distL="0" distR="0" wp14:anchorId="6B855C21" wp14:editId="762C4370">
            <wp:extent cx="5940425" cy="1959818"/>
            <wp:effectExtent l="0" t="0" r="3175" b="25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0425" cy="1959818"/>
                    </a:xfrm>
                    <a:prstGeom prst="rect">
                      <a:avLst/>
                    </a:prstGeom>
                    <a:noFill/>
                    <a:ln>
                      <a:noFill/>
                    </a:ln>
                  </pic:spPr>
                </pic:pic>
              </a:graphicData>
            </a:graphic>
          </wp:inline>
        </w:drawing>
      </w:r>
    </w:p>
    <w:p w:rsidR="00B7676C" w:rsidRDefault="00B7676C" w:rsidP="00B7676C">
      <w:pPr>
        <w:keepNext/>
        <w:bidi/>
        <w:spacing w:after="240"/>
        <w:rPr>
          <w:rFonts w:ascii="Arabic Typesetting" w:hAnsi="Arabic Typesetting" w:cs="Arabic Typesetting"/>
          <w:b/>
          <w:bCs/>
          <w:sz w:val="36"/>
          <w:szCs w:val="36"/>
          <w:rtl/>
        </w:rPr>
      </w:pPr>
      <w:r w:rsidRPr="00B7676C">
        <w:rPr>
          <w:rFonts w:ascii="Arabic Typesetting" w:hAnsi="Arabic Typesetting" w:cs="Arabic Typesetting"/>
          <w:b/>
          <w:bCs/>
          <w:sz w:val="36"/>
          <w:szCs w:val="36"/>
          <w:rtl/>
        </w:rPr>
        <w:t>الاشتراكات غير المسدّدة من قبل البلدان الأقل نموا</w:t>
      </w:r>
      <w:r>
        <w:rPr>
          <w:rFonts w:ascii="Arabic Typesetting" w:hAnsi="Arabic Typesetting" w:cs="Arabic Typesetting"/>
          <w:b/>
          <w:bCs/>
          <w:sz w:val="36"/>
          <w:szCs w:val="36"/>
          <w:rtl/>
        </w:rPr>
        <w:t xml:space="preserve"> التي لديها حساب خاص (مجمّد)</w:t>
      </w:r>
    </w:p>
    <w:p w:rsidR="00B7676C" w:rsidRPr="00B7676C" w:rsidRDefault="00B7676C" w:rsidP="00B7676C">
      <w:pPr>
        <w:bidi/>
        <w:spacing w:after="240"/>
        <w:rPr>
          <w:rFonts w:ascii="Arabic Typesetting" w:hAnsi="Arabic Typesetting" w:cs="Arabic Typesetting"/>
          <w:sz w:val="36"/>
          <w:szCs w:val="36"/>
          <w:rtl/>
        </w:rPr>
      </w:pPr>
      <w:r w:rsidRPr="00B7676C">
        <w:rPr>
          <w:noProof/>
          <w:szCs w:val="22"/>
          <w:rtl/>
        </w:rPr>
        <w:drawing>
          <wp:inline distT="0" distB="0" distL="0" distR="0" wp14:anchorId="08EE279E" wp14:editId="337282F5">
            <wp:extent cx="5940425" cy="1225830"/>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0425" cy="1225830"/>
                    </a:xfrm>
                    <a:prstGeom prst="rect">
                      <a:avLst/>
                    </a:prstGeom>
                    <a:noFill/>
                    <a:ln>
                      <a:noFill/>
                    </a:ln>
                  </pic:spPr>
                </pic:pic>
              </a:graphicData>
            </a:graphic>
          </wp:inline>
        </w:drawing>
      </w:r>
    </w:p>
    <w:p w:rsidR="003F5AE6" w:rsidRPr="00CE0CBA" w:rsidRDefault="003F5AE6" w:rsidP="00EA15FD">
      <w:pPr>
        <w:pStyle w:val="Heading2AR"/>
        <w:rPr>
          <w:rFonts w:eastAsia="SimSun"/>
          <w:sz w:val="36"/>
          <w:szCs w:val="36"/>
          <w:rtl/>
        </w:rPr>
      </w:pPr>
      <w:bookmarkStart w:id="163" w:name="_Toc394905524"/>
      <w:bookmarkStart w:id="164" w:name="_Toc453758041"/>
      <w:bookmarkStart w:id="165" w:name="_Toc454542047"/>
      <w:r w:rsidRPr="00CE0CBA">
        <w:rPr>
          <w:rFonts w:eastAsia="SimSun"/>
          <w:sz w:val="36"/>
          <w:szCs w:val="36"/>
          <w:rtl/>
        </w:rPr>
        <w:lastRenderedPageBreak/>
        <w:t xml:space="preserve">الجدول </w:t>
      </w:r>
      <w:r w:rsidR="008C3F6A" w:rsidRPr="00CE0CBA">
        <w:rPr>
          <w:rFonts w:eastAsia="SimSun"/>
          <w:sz w:val="36"/>
          <w:szCs w:val="36"/>
          <w:rtl/>
        </w:rPr>
        <w:t>11</w:t>
      </w:r>
      <w:r w:rsidR="00EA15FD" w:rsidRPr="00CE0CBA">
        <w:rPr>
          <w:rFonts w:eastAsia="SimSun"/>
          <w:sz w:val="36"/>
          <w:szCs w:val="36"/>
          <w:rtl/>
        </w:rPr>
        <w:t xml:space="preserve"> </w:t>
      </w:r>
      <w:r w:rsidRPr="00CE0CBA">
        <w:rPr>
          <w:rFonts w:eastAsia="SimSun"/>
          <w:sz w:val="36"/>
          <w:szCs w:val="36"/>
          <w:rtl/>
        </w:rPr>
        <w:t>الاشتراكات المستلمة قبل استحقاقها</w:t>
      </w:r>
      <w:bookmarkEnd w:id="163"/>
      <w:bookmarkEnd w:id="164"/>
      <w:bookmarkEnd w:id="165"/>
    </w:p>
    <w:p w:rsidR="003F5AE6" w:rsidRPr="003F5AE6" w:rsidRDefault="00B7676C" w:rsidP="00B7676C">
      <w:pPr>
        <w:bidi/>
        <w:spacing w:after="240"/>
        <w:rPr>
          <w:rFonts w:ascii="Arabic Typesetting" w:hAnsi="Arabic Typesetting" w:cs="Arabic Typesetting"/>
          <w:sz w:val="36"/>
          <w:szCs w:val="36"/>
          <w:rtl/>
        </w:rPr>
      </w:pPr>
      <w:r w:rsidRPr="00B7676C">
        <w:rPr>
          <w:noProof/>
          <w:szCs w:val="22"/>
          <w:rtl/>
        </w:rPr>
        <w:drawing>
          <wp:inline distT="0" distB="0" distL="0" distR="0">
            <wp:extent cx="5469144" cy="888055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69309" cy="8880818"/>
                    </a:xfrm>
                    <a:prstGeom prst="rect">
                      <a:avLst/>
                    </a:prstGeom>
                    <a:noFill/>
                    <a:ln>
                      <a:noFill/>
                    </a:ln>
                  </pic:spPr>
                </pic:pic>
              </a:graphicData>
            </a:graphic>
          </wp:inline>
        </w:drawing>
      </w:r>
    </w:p>
    <w:p w:rsidR="003F5AE6" w:rsidRPr="00CE0CBA" w:rsidRDefault="003F5AE6" w:rsidP="00EA15FD">
      <w:pPr>
        <w:pStyle w:val="Heading2AR"/>
        <w:rPr>
          <w:rFonts w:eastAsia="SimSun"/>
          <w:sz w:val="36"/>
          <w:szCs w:val="36"/>
          <w:rtl/>
        </w:rPr>
      </w:pPr>
      <w:bookmarkStart w:id="166" w:name="_Toc331497774"/>
      <w:bookmarkStart w:id="167" w:name="_Toc381088591"/>
      <w:bookmarkStart w:id="168" w:name="_Toc394905525"/>
      <w:bookmarkStart w:id="169" w:name="_Toc453758042"/>
      <w:bookmarkStart w:id="170" w:name="_Toc454542048"/>
      <w:r w:rsidRPr="00CE0CBA">
        <w:rPr>
          <w:rFonts w:eastAsia="SimSun"/>
          <w:sz w:val="36"/>
          <w:szCs w:val="36"/>
          <w:rtl/>
        </w:rPr>
        <w:lastRenderedPageBreak/>
        <w:t xml:space="preserve">الجدول </w:t>
      </w:r>
      <w:r w:rsidR="008C3F6A" w:rsidRPr="00CE0CBA">
        <w:rPr>
          <w:rFonts w:eastAsia="SimSun"/>
          <w:sz w:val="36"/>
          <w:szCs w:val="36"/>
          <w:rtl/>
        </w:rPr>
        <w:t>12</w:t>
      </w:r>
      <w:r w:rsidR="00EA15FD" w:rsidRPr="00CE0CBA">
        <w:rPr>
          <w:rFonts w:eastAsia="SimSun"/>
          <w:sz w:val="36"/>
          <w:szCs w:val="36"/>
          <w:rtl/>
        </w:rPr>
        <w:t xml:space="preserve"> </w:t>
      </w:r>
      <w:r w:rsidRPr="00CE0CBA">
        <w:rPr>
          <w:rFonts w:eastAsia="SimSun"/>
          <w:sz w:val="36"/>
          <w:szCs w:val="36"/>
          <w:rtl/>
        </w:rPr>
        <w:t xml:space="preserve">صناديق رؤوس الأموال العاملة في 31 ديسمبر </w:t>
      </w:r>
      <w:bookmarkEnd w:id="166"/>
      <w:bookmarkEnd w:id="167"/>
      <w:bookmarkEnd w:id="168"/>
      <w:r w:rsidR="008C3F6A" w:rsidRPr="00CE0CBA">
        <w:rPr>
          <w:rFonts w:eastAsia="SimSun"/>
          <w:sz w:val="36"/>
          <w:szCs w:val="36"/>
          <w:rtl/>
        </w:rPr>
        <w:t>2015</w:t>
      </w:r>
      <w:bookmarkEnd w:id="169"/>
      <w:bookmarkEnd w:id="170"/>
    </w:p>
    <w:p w:rsidR="003F5AE6" w:rsidRPr="003F5AE6" w:rsidRDefault="00B7676C" w:rsidP="004E3E28">
      <w:pPr>
        <w:bidi/>
        <w:spacing w:after="240"/>
        <w:jc w:val="center"/>
        <w:rPr>
          <w:rFonts w:ascii="Arabic Typesetting" w:hAnsi="Arabic Typesetting" w:cs="Arabic Typesetting"/>
          <w:sz w:val="36"/>
          <w:szCs w:val="36"/>
          <w:rtl/>
        </w:rPr>
      </w:pPr>
      <w:r w:rsidRPr="00B7676C">
        <w:rPr>
          <w:noProof/>
          <w:szCs w:val="22"/>
          <w:rtl/>
        </w:rPr>
        <w:drawing>
          <wp:inline distT="0" distB="0" distL="0" distR="0" wp14:anchorId="5E69D3EF" wp14:editId="1CF44D9F">
            <wp:extent cx="5792742" cy="8442774"/>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94129" cy="8444796"/>
                    </a:xfrm>
                    <a:prstGeom prst="rect">
                      <a:avLst/>
                    </a:prstGeom>
                    <a:noFill/>
                    <a:ln>
                      <a:noFill/>
                    </a:ln>
                  </pic:spPr>
                </pic:pic>
              </a:graphicData>
            </a:graphic>
          </wp:inline>
        </w:drawing>
      </w:r>
    </w:p>
    <w:p w:rsidR="003F5AE6"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560B1B53" wp14:editId="03241F5D">
            <wp:extent cx="5816282" cy="8186848"/>
            <wp:effectExtent l="0" t="0" r="0" b="508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15919" cy="8186337"/>
                    </a:xfrm>
                    <a:prstGeom prst="rect">
                      <a:avLst/>
                    </a:prstGeom>
                    <a:noFill/>
                    <a:ln>
                      <a:noFill/>
                    </a:ln>
                  </pic:spPr>
                </pic:pic>
              </a:graphicData>
            </a:graphic>
          </wp:inline>
        </w:drawing>
      </w:r>
    </w:p>
    <w:p w:rsidR="003F5AE6"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5AD391EE" wp14:editId="01923DF8">
            <wp:extent cx="5832224" cy="8209286"/>
            <wp:effectExtent l="0" t="0" r="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31860" cy="8208773"/>
                    </a:xfrm>
                    <a:prstGeom prst="rect">
                      <a:avLst/>
                    </a:prstGeom>
                    <a:noFill/>
                    <a:ln>
                      <a:noFill/>
                    </a:ln>
                  </pic:spPr>
                </pic:pic>
              </a:graphicData>
            </a:graphic>
          </wp:inline>
        </w:drawing>
      </w:r>
    </w:p>
    <w:p w:rsidR="000A7308"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504F8CBE" wp14:editId="16D72593">
            <wp:extent cx="5598596" cy="9111554"/>
            <wp:effectExtent l="0" t="0" r="254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02730" cy="9118282"/>
                    </a:xfrm>
                    <a:prstGeom prst="rect">
                      <a:avLst/>
                    </a:prstGeom>
                    <a:noFill/>
                    <a:ln>
                      <a:noFill/>
                    </a:ln>
                  </pic:spPr>
                </pic:pic>
              </a:graphicData>
            </a:graphic>
          </wp:inline>
        </w:drawing>
      </w:r>
    </w:p>
    <w:p w:rsidR="0021192A"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1DB8ABF6" wp14:editId="50A9C1FA">
            <wp:extent cx="5760772" cy="8364238"/>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2639" cy="8366949"/>
                    </a:xfrm>
                    <a:prstGeom prst="rect">
                      <a:avLst/>
                    </a:prstGeom>
                    <a:noFill/>
                    <a:ln>
                      <a:noFill/>
                    </a:ln>
                  </pic:spPr>
                </pic:pic>
              </a:graphicData>
            </a:graphic>
          </wp:inline>
        </w:drawing>
      </w:r>
    </w:p>
    <w:p w:rsidR="0021192A"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663CE61E" wp14:editId="4954FBB8">
            <wp:extent cx="5784398" cy="8141968"/>
            <wp:effectExtent l="0" t="0" r="698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84037" cy="8141460"/>
                    </a:xfrm>
                    <a:prstGeom prst="rect">
                      <a:avLst/>
                    </a:prstGeom>
                    <a:noFill/>
                    <a:ln>
                      <a:noFill/>
                    </a:ln>
                  </pic:spPr>
                </pic:pic>
              </a:graphicData>
            </a:graphic>
          </wp:inline>
        </w:drawing>
      </w:r>
    </w:p>
    <w:p w:rsidR="0021192A"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02DCAF14" wp14:editId="67355480">
            <wp:extent cx="5776224" cy="8386676"/>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78096" cy="8389395"/>
                    </a:xfrm>
                    <a:prstGeom prst="rect">
                      <a:avLst/>
                    </a:prstGeom>
                    <a:noFill/>
                    <a:ln>
                      <a:noFill/>
                    </a:ln>
                  </pic:spPr>
                </pic:pic>
              </a:graphicData>
            </a:graphic>
          </wp:inline>
        </w:drawing>
      </w:r>
    </w:p>
    <w:p w:rsidR="0021192A"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5F6B51E8" wp14:editId="33322B57">
            <wp:extent cx="5768456" cy="8119530"/>
            <wp:effectExtent l="0" t="0" r="381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8096" cy="8119023"/>
                    </a:xfrm>
                    <a:prstGeom prst="rect">
                      <a:avLst/>
                    </a:prstGeom>
                    <a:noFill/>
                    <a:ln>
                      <a:noFill/>
                    </a:ln>
                  </pic:spPr>
                </pic:pic>
              </a:graphicData>
            </a:graphic>
          </wp:inline>
        </w:drawing>
      </w:r>
    </w:p>
    <w:p w:rsidR="0021192A"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785FC830" wp14:editId="0D8FE243">
            <wp:extent cx="5768498" cy="8375456"/>
            <wp:effectExtent l="0" t="0" r="3810" b="698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70368" cy="8378171"/>
                    </a:xfrm>
                    <a:prstGeom prst="rect">
                      <a:avLst/>
                    </a:prstGeom>
                    <a:noFill/>
                    <a:ln>
                      <a:noFill/>
                    </a:ln>
                  </pic:spPr>
                </pic:pic>
              </a:graphicData>
            </a:graphic>
          </wp:inline>
        </w:drawing>
      </w:r>
    </w:p>
    <w:p w:rsidR="0021192A"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104C0E2E" wp14:editId="50C8BE85">
            <wp:extent cx="5760772" cy="8364238"/>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2639" cy="8366949"/>
                    </a:xfrm>
                    <a:prstGeom prst="rect">
                      <a:avLst/>
                    </a:prstGeom>
                    <a:noFill/>
                    <a:ln>
                      <a:noFill/>
                    </a:ln>
                  </pic:spPr>
                </pic:pic>
              </a:graphicData>
            </a:graphic>
          </wp:inline>
        </w:drawing>
      </w:r>
    </w:p>
    <w:p w:rsidR="0021192A" w:rsidRPr="003F5AE6" w:rsidRDefault="00B7676C" w:rsidP="004E3E28">
      <w:pPr>
        <w:bidi/>
        <w:spacing w:after="240"/>
        <w:jc w:val="center"/>
        <w:rPr>
          <w:rFonts w:ascii="Arabic Typesetting" w:hAnsi="Arabic Typesetting" w:cs="Arabic Typesetting"/>
          <w:sz w:val="36"/>
          <w:szCs w:val="36"/>
          <w:rtl/>
        </w:rPr>
      </w:pPr>
      <w:r w:rsidRPr="00B7676C">
        <w:rPr>
          <w:noProof/>
          <w:szCs w:val="22"/>
          <w:rtl/>
        </w:rPr>
        <w:lastRenderedPageBreak/>
        <w:drawing>
          <wp:inline distT="0" distB="0" distL="0" distR="0" wp14:anchorId="1A8417DE" wp14:editId="58944F74">
            <wp:extent cx="5796956" cy="6787878"/>
            <wp:effectExtent l="0" t="0" r="0" b="0"/>
            <wp:docPr id="4160" name="Picture 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96706" cy="6787585"/>
                    </a:xfrm>
                    <a:prstGeom prst="rect">
                      <a:avLst/>
                    </a:prstGeom>
                    <a:noFill/>
                    <a:ln>
                      <a:noFill/>
                    </a:ln>
                  </pic:spPr>
                </pic:pic>
              </a:graphicData>
            </a:graphic>
          </wp:inline>
        </w:drawing>
      </w:r>
    </w:p>
    <w:p w:rsidR="003F5AE6" w:rsidRPr="003F5AE6" w:rsidRDefault="003F5AE6" w:rsidP="003F5AE6">
      <w:pPr>
        <w:keepNext/>
        <w:bidi/>
        <w:spacing w:after="240" w:line="360" w:lineRule="exact"/>
        <w:rPr>
          <w:rFonts w:ascii="Arabic Typesetting" w:hAnsi="Arabic Typesetting" w:cs="Arabic Typesetting"/>
          <w:i/>
          <w:iCs/>
          <w:sz w:val="36"/>
          <w:szCs w:val="36"/>
          <w:rtl/>
        </w:rPr>
      </w:pPr>
      <w:r w:rsidRPr="003F5AE6">
        <w:rPr>
          <w:rFonts w:ascii="Arabic Typesetting" w:hAnsi="Arabic Typesetting" w:cs="Arabic Typesetting"/>
          <w:i/>
          <w:iCs/>
          <w:sz w:val="36"/>
          <w:szCs w:val="36"/>
          <w:rtl/>
        </w:rPr>
        <w:lastRenderedPageBreak/>
        <w:t>إجمالي صناديق رؤوس الأموال العاملة</w:t>
      </w:r>
    </w:p>
    <w:p w:rsidR="003F5AE6" w:rsidRDefault="00E864C5" w:rsidP="00E864C5">
      <w:pPr>
        <w:bidi/>
        <w:spacing w:after="240"/>
        <w:rPr>
          <w:rFonts w:ascii="Arabic Typesetting" w:hAnsi="Arabic Typesetting" w:cs="Arabic Typesetting"/>
          <w:sz w:val="36"/>
          <w:szCs w:val="36"/>
          <w:rtl/>
        </w:rPr>
      </w:pPr>
      <w:r w:rsidRPr="00E864C5">
        <w:rPr>
          <w:noProof/>
          <w:szCs w:val="22"/>
          <w:rtl/>
        </w:rPr>
        <w:drawing>
          <wp:inline distT="0" distB="0" distL="0" distR="0" wp14:anchorId="6777D75A" wp14:editId="7B8D85C3">
            <wp:extent cx="5541128" cy="3502986"/>
            <wp:effectExtent l="0" t="0" r="2540" b="2540"/>
            <wp:docPr id="4161" name="Picture 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544739" cy="3505269"/>
                    </a:xfrm>
                    <a:prstGeom prst="rect">
                      <a:avLst/>
                    </a:prstGeom>
                    <a:noFill/>
                    <a:ln>
                      <a:noFill/>
                    </a:ln>
                  </pic:spPr>
                </pic:pic>
              </a:graphicData>
            </a:graphic>
          </wp:inline>
        </w:drawing>
      </w:r>
    </w:p>
    <w:p w:rsidR="003334F1" w:rsidRDefault="003334F1" w:rsidP="003334F1">
      <w:pPr>
        <w:keepNext/>
        <w:bidi/>
        <w:spacing w:after="240" w:line="360" w:lineRule="exact"/>
        <w:rPr>
          <w:rFonts w:ascii="Arabic Typesetting" w:hAnsi="Arabic Typesetting" w:cs="Arabic Typesetting"/>
          <w:i/>
          <w:iCs/>
          <w:sz w:val="36"/>
          <w:szCs w:val="36"/>
          <w:rtl/>
        </w:rPr>
      </w:pPr>
      <w:r w:rsidRPr="003334F1">
        <w:rPr>
          <w:rFonts w:ascii="Arabic Typesetting" w:hAnsi="Arabic Typesetting" w:cs="Arabic Typesetting"/>
          <w:i/>
          <w:iCs/>
          <w:sz w:val="36"/>
          <w:szCs w:val="36"/>
          <w:rtl/>
        </w:rPr>
        <w:t>مجموع رؤوس الأموال العاملية المتبقية</w:t>
      </w:r>
    </w:p>
    <w:p w:rsidR="003334F1" w:rsidRDefault="00E864C5" w:rsidP="00E864C5">
      <w:pPr>
        <w:bidi/>
        <w:spacing w:after="240"/>
        <w:rPr>
          <w:rFonts w:ascii="Arabic Typesetting" w:hAnsi="Arabic Typesetting" w:cs="Arabic Typesetting"/>
          <w:sz w:val="36"/>
          <w:szCs w:val="36"/>
          <w:rtl/>
        </w:rPr>
      </w:pPr>
      <w:r w:rsidRPr="00E864C5">
        <w:rPr>
          <w:noProof/>
          <w:szCs w:val="22"/>
          <w:rtl/>
        </w:rPr>
        <w:drawing>
          <wp:inline distT="0" distB="0" distL="0" distR="0" wp14:anchorId="36864985" wp14:editId="58BF31BB">
            <wp:extent cx="5532202" cy="1181216"/>
            <wp:effectExtent l="0" t="0" r="0" b="0"/>
            <wp:docPr id="4162" name="Picture 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551432" cy="1185322"/>
                    </a:xfrm>
                    <a:prstGeom prst="rect">
                      <a:avLst/>
                    </a:prstGeom>
                    <a:noFill/>
                    <a:ln>
                      <a:noFill/>
                    </a:ln>
                  </pic:spPr>
                </pic:pic>
              </a:graphicData>
            </a:graphic>
          </wp:inline>
        </w:drawing>
      </w:r>
    </w:p>
    <w:p w:rsidR="00F92B20" w:rsidRPr="00F92B20" w:rsidRDefault="00F92B20" w:rsidP="004A5A98">
      <w:pPr>
        <w:bidi/>
        <w:jc w:val="both"/>
        <w:rPr>
          <w:rFonts w:ascii="Arabic Typesetting" w:hAnsi="Arabic Typesetting" w:cs="Arabic Typesetting"/>
          <w:sz w:val="28"/>
          <w:szCs w:val="28"/>
          <w:rtl/>
        </w:rPr>
      </w:pPr>
      <w:r w:rsidRPr="00F92B20">
        <w:rPr>
          <w:rFonts w:ascii="Arabic Typesetting" w:hAnsi="Arabic Typesetting" w:cs="Arabic Typesetting" w:hint="cs"/>
          <w:sz w:val="28"/>
          <w:szCs w:val="28"/>
          <w:rtl/>
        </w:rPr>
        <w:t>_______________</w:t>
      </w:r>
    </w:p>
    <w:p w:rsidR="00E864C5" w:rsidRDefault="00F92B20" w:rsidP="00E864C5">
      <w:pPr>
        <w:bidi/>
        <w:ind w:left="567" w:hanging="567"/>
        <w:rPr>
          <w:rFonts w:ascii="Arabic Typesetting" w:hAnsi="Arabic Typesetting" w:cs="Arabic Typesetting"/>
          <w:sz w:val="28"/>
          <w:szCs w:val="28"/>
          <w:rtl/>
        </w:rPr>
      </w:pPr>
      <w:r w:rsidRPr="00E864C5">
        <w:rPr>
          <w:rFonts w:ascii="Arabic Typesetting" w:hAnsi="Arabic Typesetting" w:cs="Arabic Typesetting" w:hint="cs"/>
          <w:sz w:val="28"/>
          <w:szCs w:val="28"/>
          <w:rtl/>
        </w:rPr>
        <w:t>1</w:t>
      </w:r>
      <w:r w:rsidRPr="00E864C5">
        <w:rPr>
          <w:rFonts w:ascii="Arabic Typesetting" w:hAnsi="Arabic Typesetting" w:cs="Arabic Typesetting"/>
          <w:sz w:val="28"/>
          <w:szCs w:val="28"/>
          <w:rtl/>
        </w:rPr>
        <w:tab/>
        <w:t xml:space="preserve">أنشئ صندوق رأس المال العامل لاتحاد باريس في عام </w:t>
      </w:r>
      <w:r w:rsidR="00E864C5">
        <w:rPr>
          <w:rFonts w:ascii="Arabic Typesetting" w:hAnsi="Arabic Typesetting" w:cs="Arabic Typesetting" w:hint="cs"/>
          <w:sz w:val="28"/>
          <w:szCs w:val="28"/>
          <w:rtl/>
        </w:rPr>
        <w:t>1978</w:t>
      </w:r>
      <w:r w:rsidRPr="00E864C5">
        <w:rPr>
          <w:rFonts w:ascii="Arabic Typesetting" w:hAnsi="Arabic Typesetting" w:cs="Arabic Typesetting"/>
          <w:sz w:val="28"/>
          <w:szCs w:val="28"/>
          <w:rtl/>
        </w:rPr>
        <w:t xml:space="preserve"> برصيد قدره 000</w:t>
      </w:r>
      <w:r w:rsidR="00E864C5">
        <w:rPr>
          <w:rFonts w:ascii="Arabic Typesetting" w:hAnsi="Arabic Typesetting" w:cs="Arabic Typesetting" w:hint="cs"/>
          <w:sz w:val="28"/>
          <w:szCs w:val="28"/>
          <w:rtl/>
        </w:rPr>
        <w:t> </w:t>
      </w:r>
      <w:r w:rsidRPr="00E864C5">
        <w:rPr>
          <w:rFonts w:ascii="Arabic Typesetting" w:hAnsi="Arabic Typesetting" w:cs="Arabic Typesetting"/>
          <w:sz w:val="28"/>
          <w:szCs w:val="28"/>
          <w:rtl/>
        </w:rPr>
        <w:t>000</w:t>
      </w:r>
      <w:r w:rsidR="00E864C5">
        <w:rPr>
          <w:rFonts w:ascii="Arabic Typesetting" w:hAnsi="Arabic Typesetting" w:cs="Arabic Typesetting" w:hint="cs"/>
          <w:sz w:val="28"/>
          <w:szCs w:val="28"/>
          <w:rtl/>
        </w:rPr>
        <w:t> </w:t>
      </w:r>
      <w:r w:rsidRPr="00E864C5">
        <w:rPr>
          <w:rFonts w:ascii="Arabic Typesetting" w:hAnsi="Arabic Typesetting" w:cs="Arabic Typesetting"/>
          <w:sz w:val="28"/>
          <w:szCs w:val="28"/>
          <w:rtl/>
        </w:rPr>
        <w:t>2 فرنك</w:t>
      </w:r>
      <w:r w:rsidR="00E864C5">
        <w:rPr>
          <w:rFonts w:ascii="Arabic Typesetting" w:hAnsi="Arabic Typesetting" w:cs="Arabic Typesetting" w:hint="cs"/>
          <w:sz w:val="28"/>
          <w:szCs w:val="28"/>
          <w:rtl/>
        </w:rPr>
        <w:t xml:space="preserve"> سويسري</w:t>
      </w:r>
      <w:r w:rsidRPr="00E864C5">
        <w:rPr>
          <w:rFonts w:ascii="Arabic Typesetting" w:hAnsi="Arabic Typesetting" w:cs="Arabic Typesetting"/>
          <w:sz w:val="28"/>
          <w:szCs w:val="28"/>
          <w:rtl/>
        </w:rPr>
        <w:t xml:space="preserve"> (الوثيق</w:t>
      </w:r>
      <w:r w:rsidRPr="00E864C5">
        <w:rPr>
          <w:rFonts w:ascii="Arabic Typesetting" w:hAnsi="Arabic Typesetting" w:cs="Arabic Typesetting" w:hint="cs"/>
          <w:sz w:val="28"/>
          <w:szCs w:val="28"/>
          <w:rtl/>
        </w:rPr>
        <w:t xml:space="preserve">ة </w:t>
      </w:r>
      <w:r w:rsidRPr="00E864C5">
        <w:rPr>
          <w:rFonts w:ascii="Arabic Typesetting" w:hAnsi="Arabic Typesetting" w:cs="Arabic Typesetting"/>
          <w:sz w:val="28"/>
          <w:szCs w:val="28"/>
        </w:rPr>
        <w:t>AB/VII/23</w:t>
      </w:r>
      <w:r w:rsidRPr="00E864C5">
        <w:rPr>
          <w:rFonts w:ascii="Arabic Typesetting" w:hAnsi="Arabic Typesetting" w:cs="Arabic Typesetting"/>
          <w:sz w:val="28"/>
          <w:szCs w:val="28"/>
          <w:rtl/>
        </w:rPr>
        <w:t>، الفقرتان 301</w:t>
      </w:r>
      <w:r w:rsidR="00E864C5">
        <w:rPr>
          <w:rFonts w:ascii="Arabic Typesetting" w:hAnsi="Arabic Typesetting" w:cs="Arabic Typesetting" w:hint="cs"/>
          <w:sz w:val="28"/>
          <w:szCs w:val="28"/>
          <w:rtl/>
        </w:rPr>
        <w:t> </w:t>
      </w:r>
      <w:r w:rsidRPr="00E864C5">
        <w:rPr>
          <w:rFonts w:ascii="Arabic Typesetting" w:hAnsi="Arabic Typesetting" w:cs="Arabic Typesetting"/>
          <w:sz w:val="28"/>
          <w:szCs w:val="28"/>
          <w:rtl/>
        </w:rPr>
        <w:t xml:space="preserve">و302). وحيث أن جمعية هذا الاتحاد كانت قد قررت استخدام ذلك الصندوق لتغطية النفقات الاستثنائية للمؤتمر الدبلوماسي المعني بمراجعة اتفاقية باريس (دورات سنوات 1980 و1981 و1982 و1984 والاجتماعات التحضيرية والتشاورية للسنوات من 1984 إلى 1987)، فإن جمعية هذا الاتحاد قررت أيضا، خلال اجتماعها لسنة 1983، تشكيل هذا الصندوق </w:t>
      </w:r>
      <w:r w:rsidR="00E864C5">
        <w:rPr>
          <w:rFonts w:ascii="Arabic Typesetting" w:hAnsi="Arabic Typesetting" w:cs="Arabic Typesetting" w:hint="cs"/>
          <w:sz w:val="28"/>
          <w:szCs w:val="28"/>
          <w:rtl/>
        </w:rPr>
        <w:t>مجددا</w:t>
      </w:r>
      <w:r w:rsidRPr="00E864C5">
        <w:rPr>
          <w:rFonts w:ascii="Arabic Typesetting" w:hAnsi="Arabic Typesetting" w:cs="Arabic Typesetting"/>
          <w:sz w:val="28"/>
          <w:szCs w:val="28"/>
          <w:rtl/>
        </w:rPr>
        <w:t xml:space="preserve"> كصندوق رأس مال عامل بمبلغ قدره 000 000 2 فرنك (الفقرة</w:t>
      </w:r>
      <w:r w:rsidR="00E864C5">
        <w:rPr>
          <w:rFonts w:ascii="Arabic Typesetting" w:hAnsi="Arabic Typesetting" w:cs="Arabic Typesetting" w:hint="cs"/>
          <w:sz w:val="28"/>
          <w:szCs w:val="28"/>
          <w:rtl/>
        </w:rPr>
        <w:t> </w:t>
      </w:r>
      <w:r w:rsidRPr="00E864C5">
        <w:rPr>
          <w:rFonts w:ascii="Arabic Typesetting" w:hAnsi="Arabic Typesetting" w:cs="Arabic Typesetting"/>
          <w:sz w:val="28"/>
          <w:szCs w:val="28"/>
          <w:rtl/>
        </w:rPr>
        <w:t>11"1" من الوثيقة</w:t>
      </w:r>
      <w:r w:rsidRPr="00E864C5">
        <w:rPr>
          <w:rFonts w:ascii="Arabic Typesetting" w:hAnsi="Arabic Typesetting" w:cs="Arabic Typesetting"/>
          <w:sz w:val="28"/>
          <w:szCs w:val="28"/>
        </w:rPr>
        <w:t xml:space="preserve">P/A/VIII/3 </w:t>
      </w:r>
      <w:r w:rsidRPr="00E864C5">
        <w:rPr>
          <w:rFonts w:ascii="Arabic Typesetting" w:hAnsi="Arabic Typesetting" w:cs="Arabic Typesetting" w:hint="cs"/>
          <w:sz w:val="28"/>
          <w:szCs w:val="28"/>
          <w:rtl/>
        </w:rPr>
        <w:t xml:space="preserve">). </w:t>
      </w:r>
      <w:r w:rsidRPr="00E864C5">
        <w:rPr>
          <w:rFonts w:ascii="Arabic Typesetting" w:hAnsi="Arabic Typesetting" w:cs="Arabic Typesetting"/>
          <w:sz w:val="28"/>
          <w:szCs w:val="28"/>
          <w:rtl/>
        </w:rPr>
        <w:t>وتنيجة لذلك كان رصيد صندوق رأس المال العامل لاتحاد باريس يبلغ 894</w:t>
      </w:r>
      <w:r w:rsidRPr="00E864C5">
        <w:rPr>
          <w:rFonts w:ascii="Arabic Typesetting" w:hAnsi="Arabic Typesetting" w:cs="Arabic Typesetting" w:hint="cs"/>
          <w:sz w:val="28"/>
          <w:szCs w:val="28"/>
          <w:rtl/>
        </w:rPr>
        <w:t>.</w:t>
      </w:r>
      <w:r w:rsidRPr="00E864C5">
        <w:rPr>
          <w:rFonts w:ascii="Arabic Typesetting" w:hAnsi="Arabic Typesetting" w:cs="Arabic Typesetting"/>
          <w:sz w:val="28"/>
          <w:szCs w:val="28"/>
          <w:rtl/>
        </w:rPr>
        <w:t>11</w:t>
      </w:r>
      <w:r w:rsidR="00E864C5">
        <w:rPr>
          <w:rFonts w:ascii="Arabic Typesetting" w:hAnsi="Arabic Typesetting" w:cs="Arabic Typesetting" w:hint="cs"/>
          <w:sz w:val="28"/>
          <w:szCs w:val="28"/>
          <w:rtl/>
        </w:rPr>
        <w:t> </w:t>
      </w:r>
      <w:r w:rsidRPr="00E864C5">
        <w:rPr>
          <w:rFonts w:ascii="Arabic Typesetting" w:hAnsi="Arabic Typesetting" w:cs="Arabic Typesetting"/>
          <w:sz w:val="28"/>
          <w:szCs w:val="28"/>
          <w:rtl/>
        </w:rPr>
        <w:t>592</w:t>
      </w:r>
      <w:r w:rsidR="00E864C5">
        <w:rPr>
          <w:rFonts w:ascii="Arabic Typesetting" w:hAnsi="Arabic Typesetting" w:cs="Arabic Typesetting" w:hint="cs"/>
          <w:sz w:val="28"/>
          <w:szCs w:val="28"/>
          <w:rtl/>
        </w:rPr>
        <w:t> </w:t>
      </w:r>
      <w:r w:rsidRPr="00E864C5">
        <w:rPr>
          <w:rFonts w:ascii="Arabic Typesetting" w:hAnsi="Arabic Typesetting" w:cs="Arabic Typesetting"/>
          <w:sz w:val="28"/>
          <w:szCs w:val="28"/>
          <w:rtl/>
        </w:rPr>
        <w:t xml:space="preserve">1 فرنك </w:t>
      </w:r>
      <w:r w:rsidR="00E864C5">
        <w:rPr>
          <w:rFonts w:ascii="Arabic Typesetting" w:hAnsi="Arabic Typesetting" w:cs="Arabic Typesetting" w:hint="cs"/>
          <w:sz w:val="28"/>
          <w:szCs w:val="28"/>
          <w:rtl/>
        </w:rPr>
        <w:t xml:space="preserve">سويسري </w:t>
      </w:r>
      <w:r w:rsidRPr="00E864C5">
        <w:rPr>
          <w:rFonts w:ascii="Arabic Typesetting" w:hAnsi="Arabic Typesetting" w:cs="Arabic Typesetting"/>
          <w:sz w:val="28"/>
          <w:szCs w:val="28"/>
          <w:rtl/>
        </w:rPr>
        <w:t>في</w:t>
      </w:r>
      <w:r w:rsidRPr="00E864C5">
        <w:rPr>
          <w:rFonts w:ascii="Arabic Typesetting" w:hAnsi="Arabic Typesetting" w:cs="Arabic Typesetting" w:hint="cs"/>
          <w:sz w:val="28"/>
          <w:szCs w:val="28"/>
          <w:rtl/>
        </w:rPr>
        <w:t> 31 </w:t>
      </w:r>
      <w:r w:rsidRPr="00E864C5">
        <w:rPr>
          <w:rFonts w:ascii="Arabic Typesetting" w:hAnsi="Arabic Typesetting" w:cs="Arabic Typesetting"/>
          <w:sz w:val="28"/>
          <w:szCs w:val="28"/>
          <w:rtl/>
        </w:rPr>
        <w:t>ديسمبر 2015</w:t>
      </w:r>
      <w:r w:rsidRPr="00E864C5">
        <w:rPr>
          <w:rFonts w:ascii="Arabic Typesetting" w:hAnsi="Arabic Typesetting" w:cs="Arabic Typesetting" w:hint="cs"/>
          <w:sz w:val="28"/>
          <w:szCs w:val="28"/>
          <w:rtl/>
        </w:rPr>
        <w:t>.</w:t>
      </w:r>
    </w:p>
    <w:p w:rsidR="00F92B20" w:rsidRPr="00E864C5" w:rsidRDefault="00F92B20" w:rsidP="00E864C5">
      <w:pPr>
        <w:bidi/>
        <w:spacing w:after="240"/>
        <w:ind w:left="567" w:hanging="1"/>
        <w:rPr>
          <w:rFonts w:ascii="Arabic Typesetting" w:hAnsi="Arabic Typesetting" w:cs="Arabic Typesetting"/>
          <w:sz w:val="28"/>
          <w:szCs w:val="28"/>
          <w:rtl/>
        </w:rPr>
      </w:pPr>
      <w:r w:rsidRPr="00E864C5">
        <w:rPr>
          <w:rFonts w:ascii="Arabic Typesetting" w:hAnsi="Arabic Typesetting" w:cs="Arabic Typesetting" w:hint="cs"/>
          <w:sz w:val="28"/>
          <w:szCs w:val="28"/>
          <w:rtl/>
        </w:rPr>
        <w:t xml:space="preserve">وفي عام 2015، وافقت جمعيات الدول الأعضاء في الويبو على أن ترد رصيد صندوق رأس المال العامل لاتحاد معاهدة التعاون بشأن البراءات إلى الدول الأعضاء في </w:t>
      </w:r>
      <w:r w:rsidR="00E864C5">
        <w:rPr>
          <w:rFonts w:ascii="Arabic Typesetting" w:hAnsi="Arabic Typesetting" w:cs="Arabic Typesetting" w:hint="cs"/>
          <w:sz w:val="28"/>
          <w:szCs w:val="28"/>
          <w:rtl/>
        </w:rPr>
        <w:t>هذا الاتحاد</w:t>
      </w:r>
      <w:r w:rsidRPr="00E864C5">
        <w:rPr>
          <w:rFonts w:ascii="Arabic Typesetting" w:hAnsi="Arabic Typesetting" w:cs="Arabic Typesetting" w:hint="cs"/>
          <w:sz w:val="28"/>
          <w:szCs w:val="28"/>
          <w:rtl/>
        </w:rPr>
        <w:t xml:space="preserve"> على هيئة خصم من الاشتراكات المستحقة خلال</w:t>
      </w:r>
      <w:r w:rsidR="00E864C5">
        <w:rPr>
          <w:rFonts w:ascii="Arabic Typesetting" w:hAnsi="Arabic Typesetting" w:cs="Arabic Typesetting" w:hint="eastAsia"/>
          <w:sz w:val="28"/>
          <w:szCs w:val="28"/>
          <w:rtl/>
        </w:rPr>
        <w:t> </w:t>
      </w:r>
      <w:r w:rsidRPr="00E864C5">
        <w:rPr>
          <w:rFonts w:ascii="Arabic Typesetting" w:hAnsi="Arabic Typesetting" w:cs="Arabic Typesetting" w:hint="cs"/>
          <w:sz w:val="28"/>
          <w:szCs w:val="28"/>
          <w:rtl/>
        </w:rPr>
        <w:t>الثنائية</w:t>
      </w:r>
      <w:r w:rsidRPr="00E864C5">
        <w:rPr>
          <w:rFonts w:ascii="Arabic Typesetting" w:hAnsi="Arabic Typesetting" w:cs="Arabic Typesetting" w:hint="eastAsia"/>
          <w:sz w:val="28"/>
          <w:szCs w:val="28"/>
          <w:rtl/>
        </w:rPr>
        <w:t> </w:t>
      </w:r>
      <w:r w:rsidRPr="00E864C5">
        <w:rPr>
          <w:rFonts w:ascii="Arabic Typesetting" w:hAnsi="Arabic Typesetting" w:cs="Arabic Typesetting" w:hint="cs"/>
          <w:sz w:val="28"/>
          <w:szCs w:val="28"/>
          <w:rtl/>
        </w:rPr>
        <w:t>2016/17.</w:t>
      </w:r>
    </w:p>
    <w:p w:rsidR="003334F1" w:rsidRPr="00E864C5" w:rsidRDefault="00F92B20" w:rsidP="00E864C5">
      <w:pPr>
        <w:bidi/>
        <w:spacing w:after="240"/>
        <w:ind w:left="567" w:hanging="567"/>
        <w:rPr>
          <w:rFonts w:ascii="Arabic Typesetting" w:hAnsi="Arabic Typesetting" w:cs="Arabic Typesetting"/>
          <w:sz w:val="28"/>
          <w:szCs w:val="28"/>
          <w:rtl/>
        </w:rPr>
      </w:pPr>
      <w:r w:rsidRPr="00E864C5">
        <w:rPr>
          <w:rFonts w:ascii="Arabic Typesetting" w:hAnsi="Arabic Typesetting" w:cs="Arabic Typesetting" w:hint="cs"/>
          <w:sz w:val="28"/>
          <w:szCs w:val="28"/>
          <w:rtl/>
        </w:rPr>
        <w:t>2</w:t>
      </w:r>
      <w:r w:rsidRPr="00E864C5">
        <w:rPr>
          <w:rFonts w:ascii="Arabic Typesetting" w:hAnsi="Arabic Typesetting" w:cs="Arabic Typesetting"/>
          <w:sz w:val="28"/>
          <w:szCs w:val="28"/>
          <w:rtl/>
        </w:rPr>
        <w:tab/>
        <w:t xml:space="preserve">أنشئ صندوق رأس المال العامل لاتحاد لوكارنو في سنة 1973 برصيد قدره 000 30 فرنك (الفقرة 152 من الوثيقة </w:t>
      </w:r>
      <w:r w:rsidRPr="00E864C5">
        <w:rPr>
          <w:rFonts w:ascii="Arabic Typesetting" w:hAnsi="Arabic Typesetting" w:cs="Arabic Typesetting"/>
          <w:sz w:val="28"/>
          <w:szCs w:val="28"/>
        </w:rPr>
        <w:t>AB/IV/35</w:t>
      </w:r>
      <w:r w:rsidRPr="00E864C5">
        <w:rPr>
          <w:rFonts w:ascii="Arabic Typesetting" w:hAnsi="Arabic Typesetting" w:cs="Arabic Typesetting"/>
          <w:sz w:val="28"/>
          <w:szCs w:val="28"/>
          <w:rtl/>
        </w:rPr>
        <w:t>).أنشئ صندوق رأس المال العامل لاتحاد لوكارنو في سنة 1973 برصيد قدره 000</w:t>
      </w:r>
      <w:r w:rsidR="00E864C5">
        <w:rPr>
          <w:rFonts w:ascii="Arabic Typesetting" w:hAnsi="Arabic Typesetting" w:cs="Arabic Typesetting" w:hint="cs"/>
          <w:sz w:val="28"/>
          <w:szCs w:val="28"/>
          <w:rtl/>
        </w:rPr>
        <w:t> </w:t>
      </w:r>
      <w:r w:rsidRPr="00E864C5">
        <w:rPr>
          <w:rFonts w:ascii="Arabic Typesetting" w:hAnsi="Arabic Typesetting" w:cs="Arabic Typesetting"/>
          <w:sz w:val="28"/>
          <w:szCs w:val="28"/>
          <w:rtl/>
        </w:rPr>
        <w:t xml:space="preserve">30 فرنك (الفقرة 152 من الوثيقة </w:t>
      </w:r>
      <w:r w:rsidRPr="00E864C5">
        <w:rPr>
          <w:rFonts w:ascii="Arabic Typesetting" w:hAnsi="Arabic Typesetting" w:cs="Arabic Typesetting"/>
          <w:sz w:val="28"/>
          <w:szCs w:val="28"/>
        </w:rPr>
        <w:t>AB/IV/35</w:t>
      </w:r>
      <w:r w:rsidRPr="00E864C5">
        <w:rPr>
          <w:rFonts w:ascii="Arabic Typesetting" w:hAnsi="Arabic Typesetting" w:cs="Arabic Typesetting"/>
          <w:sz w:val="28"/>
          <w:szCs w:val="28"/>
          <w:rtl/>
        </w:rPr>
        <w:t>). وعقب انضمام هولندا وانسحاب الولايات المتحدة الأمريكية، بلغ رصيد صندوق رأس المال العامل 494</w:t>
      </w:r>
      <w:r w:rsidR="00E864C5">
        <w:rPr>
          <w:rFonts w:ascii="Arabic Typesetting" w:hAnsi="Arabic Typesetting" w:cs="Arabic Typesetting" w:hint="cs"/>
          <w:sz w:val="28"/>
          <w:szCs w:val="28"/>
          <w:rtl/>
        </w:rPr>
        <w:t> </w:t>
      </w:r>
      <w:r w:rsidRPr="00E864C5">
        <w:rPr>
          <w:rFonts w:ascii="Arabic Typesetting" w:hAnsi="Arabic Typesetting" w:cs="Arabic Typesetting"/>
          <w:sz w:val="28"/>
          <w:szCs w:val="28"/>
          <w:rtl/>
        </w:rPr>
        <w:t>29 فرنكا في 31 ديسمبر 2015.</w:t>
      </w:r>
    </w:p>
    <w:p w:rsidR="00D52AB8" w:rsidRPr="00977A67" w:rsidRDefault="00D52AB8" w:rsidP="005D2108">
      <w:pPr>
        <w:pStyle w:val="Heading1AR"/>
        <w:pageBreakBefore/>
        <w:rPr>
          <w:rtl/>
        </w:rPr>
      </w:pPr>
      <w:bookmarkStart w:id="171" w:name="_Toc454542049"/>
      <w:r w:rsidRPr="00977A67">
        <w:rPr>
          <w:rtl/>
        </w:rPr>
        <w:lastRenderedPageBreak/>
        <w:t>توزيع رسوم مدريد ولاهاي</w:t>
      </w:r>
      <w:bookmarkEnd w:id="171"/>
    </w:p>
    <w:p w:rsidR="00D52AB8" w:rsidRPr="00E556CD" w:rsidRDefault="00D52AB8" w:rsidP="00AB7B73">
      <w:pPr>
        <w:pStyle w:val="Heading2AR"/>
        <w:spacing w:after="240"/>
        <w:rPr>
          <w:rFonts w:eastAsia="SimSun"/>
          <w:sz w:val="36"/>
          <w:szCs w:val="36"/>
          <w:rtl/>
        </w:rPr>
      </w:pPr>
      <w:bookmarkStart w:id="172" w:name="_Toc394905527"/>
      <w:bookmarkStart w:id="173" w:name="_Toc394914290"/>
      <w:bookmarkStart w:id="174" w:name="_Toc454542050"/>
      <w:r w:rsidRPr="00E556CD">
        <w:rPr>
          <w:rFonts w:eastAsia="SimSun"/>
          <w:sz w:val="36"/>
          <w:szCs w:val="36"/>
          <w:rtl/>
        </w:rPr>
        <w:t xml:space="preserve">اتحاد مدريد - الرسوم الإضافية - سنة </w:t>
      </w:r>
      <w:bookmarkEnd w:id="172"/>
      <w:bookmarkEnd w:id="173"/>
      <w:r w:rsidRPr="00E556CD">
        <w:rPr>
          <w:rFonts w:eastAsia="SimSun" w:hint="cs"/>
          <w:sz w:val="36"/>
          <w:szCs w:val="36"/>
          <w:rtl/>
        </w:rPr>
        <w:t>2014</w:t>
      </w:r>
      <w:bookmarkEnd w:id="174"/>
    </w:p>
    <w:p w:rsidR="00D52AB8" w:rsidRPr="00977A67" w:rsidRDefault="00D52AB8" w:rsidP="00AB7B73">
      <w:pPr>
        <w:keepNext/>
        <w:bidi/>
        <w:spacing w:after="240" w:line="360" w:lineRule="exact"/>
        <w:jc w:val="both"/>
        <w:rPr>
          <w:rFonts w:ascii="Arabic Typesetting" w:hAnsi="Arabic Typesetting" w:cs="Arabic Typesetting"/>
          <w:b/>
          <w:bCs/>
          <w:sz w:val="36"/>
          <w:szCs w:val="36"/>
          <w:rtl/>
        </w:rPr>
      </w:pPr>
      <w:r>
        <w:rPr>
          <w:rFonts w:ascii="Arabic Typesetting" w:hAnsi="Arabic Typesetting" w:cs="Arabic Typesetting" w:hint="cs"/>
          <w:b/>
          <w:bCs/>
          <w:sz w:val="36"/>
          <w:szCs w:val="36"/>
          <w:rtl/>
        </w:rPr>
        <w:t>الرسوم المحصلة</w:t>
      </w:r>
    </w:p>
    <w:p w:rsidR="00AB7B73" w:rsidRPr="00977A67" w:rsidRDefault="00D52AB8" w:rsidP="00EE21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00EE21B2">
        <w:rPr>
          <w:rFonts w:ascii="Arabic Typesetting" w:hAnsi="Arabic Typesetting" w:cs="Arabic Typesetting" w:hint="cs"/>
          <w:sz w:val="36"/>
          <w:szCs w:val="36"/>
          <w:rtl/>
        </w:rPr>
        <w:t>2014</w:t>
      </w:r>
      <w:r w:rsidRPr="00977A67">
        <w:rPr>
          <w:rFonts w:ascii="Arabic Typesetting" w:hAnsi="Arabic Typesetting" w:cs="Arabic Typesetting"/>
          <w:sz w:val="36"/>
          <w:szCs w:val="36"/>
          <w:rtl/>
        </w:rPr>
        <w:t xml:space="preserve"> على رسوم إضافية بلغ مجموعها </w:t>
      </w:r>
      <w:r w:rsidR="00AB7B73">
        <w:rPr>
          <w:rFonts w:ascii="Arabic Typesetting" w:hAnsi="Arabic Typesetting" w:cs="Arabic Typesetting" w:hint="cs"/>
          <w:sz w:val="36"/>
          <w:szCs w:val="36"/>
          <w:rtl/>
        </w:rPr>
        <w:t>800</w:t>
      </w:r>
      <w:r w:rsidRPr="00977A67">
        <w:rPr>
          <w:rFonts w:ascii="Arabic Typesetting" w:hAnsi="Arabic Typesetting" w:cs="Arabic Typesetting" w:hint="cs"/>
          <w:sz w:val="36"/>
          <w:szCs w:val="36"/>
          <w:rtl/>
        </w:rPr>
        <w:t> </w:t>
      </w:r>
      <w:r w:rsidR="00AB7B73">
        <w:rPr>
          <w:rFonts w:ascii="Arabic Typesetting" w:hAnsi="Arabic Typesetting" w:cs="Arabic Typesetting" w:hint="cs"/>
          <w:sz w:val="36"/>
          <w:szCs w:val="36"/>
          <w:rtl/>
        </w:rPr>
        <w:t>135</w:t>
      </w:r>
      <w:r w:rsidRPr="00977A67">
        <w:rPr>
          <w:rFonts w:ascii="Arabic Typesetting" w:hAnsi="Arabic Typesetting" w:cs="Arabic Typesetting" w:hint="cs"/>
          <w:sz w:val="36"/>
          <w:szCs w:val="36"/>
          <w:rtl/>
        </w:rPr>
        <w:t> 3</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لقاء التسجيلات والتجديدات بالاستناد إلى الجدول الساري اعتبارا من 1 </w:t>
      </w:r>
      <w:r w:rsidRPr="00977A67">
        <w:rPr>
          <w:rFonts w:ascii="Arabic Typesetting" w:hAnsi="Arabic Typesetting" w:cs="Arabic Typesetting" w:hint="cs"/>
          <w:sz w:val="36"/>
          <w:szCs w:val="36"/>
          <w:rtl/>
        </w:rPr>
        <w:t>سبتمبر</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2008</w:t>
      </w:r>
      <w:r w:rsidRPr="00977A67">
        <w:rPr>
          <w:rFonts w:ascii="Arabic Typesetting" w:hAnsi="Arabic Typesetting" w:cs="Arabic Typesetting"/>
          <w:sz w:val="36"/>
          <w:szCs w:val="36"/>
          <w:rtl/>
        </w:rPr>
        <w:t xml:space="preserve"> [المادة 8(2)(ب) من اتفاق مدريد والمادة 8(2)"2" من بروتوكول اتفاق مدريد].</w:t>
      </w:r>
    </w:p>
    <w:p w:rsidR="00D52AB8" w:rsidRPr="00977A67" w:rsidRDefault="00D52AB8" w:rsidP="00AB7B73">
      <w:pPr>
        <w:keepNext/>
        <w:bidi/>
        <w:spacing w:after="240" w:line="360" w:lineRule="exact"/>
        <w:jc w:val="both"/>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توزيع الرسوم</w:t>
      </w:r>
    </w:p>
    <w:p w:rsidR="00D52AB8" w:rsidRPr="00977A67" w:rsidRDefault="00D52AB8" w:rsidP="00E864C5">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تنص القاعدة 37 من اللائحة التنفيذية المشتركة بين اتفاق مدريد بشأن التسجيل الدولي للعلامات وبروتوكوله على أن المعامل المشار إليه في المادتين 8(5) و8(6) من الاتفاق وبروتوكوله، والذي تستفيد منه الدول الأطراف في الاتفاق أو في</w:t>
      </w:r>
      <w:r w:rsidR="00E864C5">
        <w:rPr>
          <w:rFonts w:ascii="Arabic Typesetting" w:hAnsi="Arabic Typesetting" w:cs="Arabic Typesetting" w:hint="cs"/>
          <w:sz w:val="36"/>
          <w:szCs w:val="36"/>
          <w:rtl/>
        </w:rPr>
        <w:t> </w:t>
      </w:r>
      <w:r w:rsidRPr="00977A67">
        <w:rPr>
          <w:rFonts w:ascii="Arabic Typesetting" w:hAnsi="Arabic Typesetting" w:cs="Arabic Typesetting"/>
          <w:sz w:val="36"/>
          <w:szCs w:val="36"/>
          <w:rtl/>
        </w:rPr>
        <w:t>البروتوكول، حسب الحالة، لأغراض توزيع الرسوم الإضافية والرسوم التكميلية، هو:</w:t>
      </w:r>
    </w:p>
    <w:p w:rsidR="00D52AB8" w:rsidRPr="00977A67" w:rsidRDefault="00D52AB8" w:rsidP="00AB4836">
      <w:pPr>
        <w:bidi/>
        <w:spacing w:after="120" w:line="360" w:lineRule="exact"/>
        <w:ind w:left="1134" w:hanging="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t xml:space="preserve">بالنسبة إلى الأطراف </w:t>
      </w:r>
      <w:r w:rsidRPr="00AB4836">
        <w:rPr>
          <w:rFonts w:ascii="Arabic Typesetting" w:hAnsi="Arabic Typesetting" w:cs="Arabic Typesetting"/>
          <w:spacing w:val="-6"/>
          <w:sz w:val="36"/>
          <w:szCs w:val="36"/>
          <w:rtl/>
        </w:rPr>
        <w:t>المتعاقدة</w:t>
      </w:r>
      <w:r w:rsidRPr="00977A67">
        <w:rPr>
          <w:rFonts w:ascii="Arabic Typesetting" w:hAnsi="Arabic Typesetting" w:cs="Arabic Typesetting"/>
          <w:sz w:val="36"/>
          <w:szCs w:val="36"/>
          <w:rtl/>
        </w:rPr>
        <w:t xml:space="preserve"> التي لا تجري أيًّا من الفحوص المذكورة أدناه؛</w:t>
      </w:r>
    </w:p>
    <w:p w:rsidR="00D52AB8" w:rsidRPr="00977A67" w:rsidRDefault="00D52AB8" w:rsidP="00AB4836">
      <w:pPr>
        <w:bidi/>
        <w:spacing w:after="120" w:line="360" w:lineRule="exact"/>
        <w:ind w:left="1134" w:hanging="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t xml:space="preserve">بالنسبة إلى الأطراف </w:t>
      </w:r>
      <w:r w:rsidRPr="00AB4836">
        <w:rPr>
          <w:rFonts w:ascii="Arabic Typesetting" w:hAnsi="Arabic Typesetting" w:cs="Arabic Typesetting"/>
          <w:spacing w:val="-6"/>
          <w:sz w:val="36"/>
          <w:szCs w:val="36"/>
          <w:rtl/>
        </w:rPr>
        <w:t>المتعاقدة</w:t>
      </w:r>
      <w:r w:rsidRPr="00977A67">
        <w:rPr>
          <w:rFonts w:ascii="Arabic Typesetting" w:hAnsi="Arabic Typesetting" w:cs="Arabic Typesetting"/>
          <w:sz w:val="36"/>
          <w:szCs w:val="36"/>
          <w:rtl/>
        </w:rPr>
        <w:t xml:space="preserve"> التي تفحص أسباب الرفض المطلقة فقط؛</w:t>
      </w:r>
    </w:p>
    <w:p w:rsidR="00D52AB8" w:rsidRPr="00977A67" w:rsidRDefault="00D52AB8" w:rsidP="00AB4836">
      <w:pPr>
        <w:bidi/>
        <w:spacing w:after="120" w:line="360" w:lineRule="exact"/>
        <w:ind w:left="1134" w:hanging="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t xml:space="preserve">بالنسبة إلى الأطراف </w:t>
      </w:r>
      <w:r w:rsidRPr="00AB4836">
        <w:rPr>
          <w:rFonts w:ascii="Arabic Typesetting" w:hAnsi="Arabic Typesetting" w:cs="Arabic Typesetting"/>
          <w:spacing w:val="-6"/>
          <w:sz w:val="36"/>
          <w:szCs w:val="36"/>
          <w:rtl/>
        </w:rPr>
        <w:t>المتعاقدة</w:t>
      </w:r>
      <w:r w:rsidRPr="00977A67">
        <w:rPr>
          <w:rFonts w:ascii="Arabic Typesetting" w:hAnsi="Arabic Typesetting" w:cs="Arabic Typesetting"/>
          <w:sz w:val="36"/>
          <w:szCs w:val="36"/>
          <w:rtl/>
        </w:rPr>
        <w:t xml:space="preserve"> التي تجري فحصا على الأسبقية أيضا</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بناء على اعتراض الغير؛</w:t>
      </w:r>
    </w:p>
    <w:p w:rsidR="00D52AB8" w:rsidRPr="00977A67" w:rsidRDefault="00D52AB8" w:rsidP="00AB4836">
      <w:pPr>
        <w:bidi/>
        <w:spacing w:after="240" w:line="360" w:lineRule="exact"/>
        <w:ind w:left="1134" w:hanging="567"/>
        <w:jc w:val="both"/>
        <w:rPr>
          <w:rFonts w:ascii="Arabic Typesetting" w:hAnsi="Arabic Typesetting" w:cs="Arabic Typesetting"/>
          <w:spacing w:val="-6"/>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t>بالنسبة إلى الأطراف المتعاقدة التي تجري أيضا ذلك الفحص تلقائيا ودون أي طلب</w:t>
      </w:r>
      <w:r w:rsidRPr="00977A67">
        <w:rPr>
          <w:rFonts w:ascii="Arabic Typesetting" w:hAnsi="Arabic Typesetting" w:cs="Arabic Typesetting" w:hint="cs"/>
          <w:sz w:val="36"/>
          <w:szCs w:val="36"/>
          <w:rtl/>
        </w:rPr>
        <w:t>، و</w:t>
      </w:r>
      <w:r w:rsidRPr="00977A67">
        <w:rPr>
          <w:rFonts w:ascii="Arabic Typesetting" w:hAnsi="Arabic Typesetting" w:cs="Arabic Typesetting"/>
          <w:spacing w:val="-6"/>
          <w:sz w:val="36"/>
          <w:szCs w:val="36"/>
          <w:rtl/>
        </w:rPr>
        <w:t>النسبة أيضا إلى الأطراف المتعاقدة التي تجري بحوثا عن الأسبقية تلقائيا ودون أي طلب، مع بيان أهم الأسبقيات.</w:t>
      </w:r>
    </w:p>
    <w:p w:rsidR="00D52AB8" w:rsidRPr="00977A67" w:rsidRDefault="00DE0370" w:rsidP="00E864C5">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وفيما يلي عدد التعيينات الواردة في التسجيلات أو التجديدات التي حصلت لقاءها الويبو على رسم إضافي قدره 100 فرنك سويسري لكل صنف من السلع والخدمات بعد الصنف الثالث بحسب المعامل المحدد لها:</w:t>
      </w:r>
    </w:p>
    <w:p w:rsidR="00D52AB8" w:rsidRPr="00977A67" w:rsidRDefault="00D52AB8" w:rsidP="00224DC8">
      <w:pPr>
        <w:tabs>
          <w:tab w:val="left" w:pos="1417"/>
        </w:tabs>
        <w:bidi/>
        <w:spacing w:after="120" w:line="360" w:lineRule="exact"/>
        <w:ind w:left="2551" w:hanging="1984"/>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rPr>
        <w:t>1018</w:t>
      </w:r>
      <w:r w:rsidRPr="00977A67">
        <w:rPr>
          <w:rFonts w:ascii="Arabic Typesetting" w:hAnsi="Arabic Typesetting" w:cs="Arabic Typesetting"/>
          <w:sz w:val="36"/>
          <w:szCs w:val="36"/>
          <w:rtl/>
        </w:rPr>
        <w:tab/>
        <w:t>أنتيغوا وبربودا</w:t>
      </w:r>
    </w:p>
    <w:p w:rsidR="00D52AB8" w:rsidRPr="00977A67" w:rsidRDefault="00D52AB8" w:rsidP="00AB4836">
      <w:pPr>
        <w:tabs>
          <w:tab w:val="left" w:pos="1417"/>
        </w:tabs>
        <w:bidi/>
        <w:spacing w:after="120" w:line="360" w:lineRule="exact"/>
        <w:ind w:left="2551" w:hanging="1984"/>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rPr>
        <w:t>658</w:t>
      </w:r>
      <w:r w:rsidRPr="00977A67">
        <w:rPr>
          <w:rFonts w:ascii="Arabic Typesetting" w:hAnsi="Arabic Typesetting" w:cs="Arabic Typesetting" w:hint="cs"/>
          <w:sz w:val="36"/>
          <w:szCs w:val="36"/>
          <w:rtl/>
        </w:rPr>
        <w:t> </w:t>
      </w:r>
      <w:r w:rsidR="00AB4836">
        <w:rPr>
          <w:rFonts w:ascii="Arabic Typesetting" w:hAnsi="Arabic Typesetting" w:cs="Arabic Typesetting" w:hint="cs"/>
          <w:sz w:val="36"/>
          <w:szCs w:val="36"/>
          <w:rtl/>
        </w:rPr>
        <w:t>26</w:t>
      </w:r>
      <w:r w:rsidRPr="00977A67">
        <w:rPr>
          <w:rFonts w:ascii="Arabic Typesetting" w:hAnsi="Arabic Typesetting" w:cs="Arabic Typesetting"/>
          <w:sz w:val="36"/>
          <w:szCs w:val="36"/>
          <w:rtl/>
        </w:rPr>
        <w:tab/>
        <w:t>إيطاليا</w:t>
      </w:r>
      <w:r w:rsidRPr="00977A67">
        <w:rPr>
          <w:rFonts w:ascii="Arabic Typesetting" w:hAnsi="Arabic Typesetting" w:cs="Arabic Typesetting" w:hint="cs"/>
          <w:sz w:val="36"/>
          <w:szCs w:val="36"/>
          <w:rtl/>
        </w:rPr>
        <w:t>، لختنشتاين، موناكو، سانت مارتن (مملكة هولندا)</w:t>
      </w:r>
    </w:p>
    <w:p w:rsidR="00D52AB8" w:rsidRPr="00977A67" w:rsidRDefault="00D52AB8" w:rsidP="00AB4836">
      <w:pPr>
        <w:tabs>
          <w:tab w:val="left" w:pos="1417"/>
        </w:tabs>
        <w:bidi/>
        <w:spacing w:after="120" w:line="360" w:lineRule="exact"/>
        <w:ind w:left="2551" w:hanging="1984"/>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rPr>
        <w:t>435 98</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rPr>
        <w:t xml:space="preserve">النمسا، </w:t>
      </w:r>
      <w:r w:rsidR="000B3939">
        <w:rPr>
          <w:rFonts w:ascii="Arabic Typesetting" w:hAnsi="Arabic Typesetting" w:cs="Arabic Typesetting"/>
          <w:sz w:val="36"/>
          <w:szCs w:val="36"/>
          <w:rtl/>
        </w:rPr>
        <w:t>بنيلوكس</w:t>
      </w:r>
      <w:r w:rsidRPr="00977A67">
        <w:rPr>
          <w:rFonts w:ascii="Arabic Typesetting" w:hAnsi="Arabic Typesetting" w:cs="Arabic Typesetting"/>
          <w:sz w:val="36"/>
          <w:szCs w:val="36"/>
          <w:rtl/>
        </w:rPr>
        <w:t>، كرواتيا، فرنسا، ألمانيا، لاتفيا، ليسوتو، ليتوانيا</w:t>
      </w:r>
      <w:r w:rsidRPr="00977A67">
        <w:rPr>
          <w:rFonts w:ascii="Arabic Typesetting" w:hAnsi="Arabic Typesetting" w:cs="Arabic Typesetting" w:hint="cs"/>
          <w:sz w:val="36"/>
          <w:szCs w:val="36"/>
          <w:rtl/>
        </w:rPr>
        <w:t>، سان مارينو</w:t>
      </w:r>
      <w:r w:rsidRPr="00977A67">
        <w:rPr>
          <w:rFonts w:ascii="Arabic Typesetting" w:hAnsi="Arabic Typesetting" w:cs="Arabic Typesetting"/>
          <w:sz w:val="36"/>
          <w:szCs w:val="36"/>
          <w:rtl/>
        </w:rPr>
        <w:t>، سلوفينيا، سويسرا، جمهورية مقدونيا اليوغوسلافية السابقة</w:t>
      </w:r>
    </w:p>
    <w:p w:rsidR="00D52AB8" w:rsidRDefault="00D52AB8" w:rsidP="00AB4836">
      <w:pPr>
        <w:tabs>
          <w:tab w:val="left" w:pos="1417"/>
        </w:tabs>
        <w:bidi/>
        <w:spacing w:after="240" w:line="360" w:lineRule="exact"/>
        <w:ind w:left="2551" w:hanging="1984"/>
        <w:rPr>
          <w:rFonts w:ascii="Arabic Typesetting" w:hAnsi="Arabic Typesetting" w:cs="Arabic Typesetting"/>
          <w:sz w:val="36"/>
          <w:szCs w:val="36"/>
          <w:rtl/>
          <w:lang w:bidi="ar-EG"/>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rPr>
        <w:t>149 224</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tl/>
          <w:lang w:bidi="ar-EG"/>
        </w:rPr>
        <w:t xml:space="preserve">ألبانيا، الجزائر، أرمينيا، أذربيجان، بيلاروس، بوتان، البوسنة والهرسك، </w:t>
      </w:r>
      <w:r w:rsidR="00AB4836">
        <w:rPr>
          <w:rFonts w:ascii="Arabic Typesetting" w:hAnsi="Arabic Typesetting" w:cs="Arabic Typesetting"/>
          <w:sz w:val="36"/>
          <w:szCs w:val="36"/>
          <w:rtl/>
          <w:lang w:bidi="ar-EG"/>
        </w:rPr>
        <w:t>بوتسوانا، بلغاريا، الصين، كوبا،</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قبرص، الجمهورية التشيكية، جمهورية كوريا الشعبية الديمقراطية، مصر، هنغاريا، إيران (جمهورية - الإسلامية)، كازاخستان، كينيا، قيرغيزستان، ليبريا، مدغشقر، منغوليا، الجبل الأسود، المغرب، موزامبيق، ناميبيا، بولندا، البرتغال، جمهورية مولدوفا، رومانيا، الاتحاد</w:t>
      </w:r>
      <w:r w:rsidR="00AB4836">
        <w:rPr>
          <w:rFonts w:ascii="Arabic Typesetting" w:hAnsi="Arabic Typesetting" w:cs="Arabic Typesetting" w:hint="cs"/>
          <w:sz w:val="36"/>
          <w:szCs w:val="36"/>
          <w:rtl/>
          <w:lang w:bidi="ar-EG"/>
        </w:rPr>
        <w:t> </w:t>
      </w:r>
      <w:r w:rsidRPr="00977A67">
        <w:rPr>
          <w:rFonts w:ascii="Arabic Typesetting" w:hAnsi="Arabic Typesetting" w:cs="Arabic Typesetting"/>
          <w:sz w:val="36"/>
          <w:szCs w:val="36"/>
          <w:rtl/>
          <w:lang w:bidi="ar-EG"/>
        </w:rPr>
        <w:t>الروسي،</w:t>
      </w:r>
      <w:r w:rsidR="00353776">
        <w:rPr>
          <w:rFonts w:ascii="Arabic Typesetting" w:hAnsi="Arabic Typesetting" w:cs="Arabic Typesetting" w:hint="cs"/>
          <w:sz w:val="36"/>
          <w:szCs w:val="36"/>
          <w:rtl/>
          <w:lang w:bidi="ar-EG"/>
        </w:rPr>
        <w:t xml:space="preserve"> رواندا</w:t>
      </w:r>
      <w:r w:rsidR="00353776">
        <w:rPr>
          <w:rFonts w:ascii="Arabic Typesetting" w:hAnsi="Arabic Typesetting" w:cs="Arabic Typesetting" w:hint="cs"/>
          <w:sz w:val="36"/>
          <w:szCs w:val="36"/>
          <w:vertAlign w:val="superscript"/>
          <w:rtl/>
          <w:lang w:bidi="ar-EG"/>
        </w:rPr>
        <w:t>1</w:t>
      </w:r>
      <w:r w:rsidR="00353776">
        <w:rPr>
          <w:rFonts w:ascii="Arabic Typesetting" w:hAnsi="Arabic Typesetting" w:cs="Arabic Typesetting" w:hint="cs"/>
          <w:sz w:val="36"/>
          <w:szCs w:val="36"/>
          <w:rtl/>
          <w:lang w:bidi="ar-EG"/>
        </w:rPr>
        <w:t>،</w:t>
      </w:r>
      <w:r w:rsidRPr="00977A67">
        <w:rPr>
          <w:rFonts w:ascii="Arabic Typesetting" w:hAnsi="Arabic Typesetting" w:cs="Arabic Typesetting"/>
          <w:sz w:val="36"/>
          <w:szCs w:val="36"/>
          <w:rtl/>
          <w:lang w:bidi="ar-EG"/>
        </w:rPr>
        <w:t xml:space="preserve"> سان تومي وبرينسيبي، صربيا، سيراليون، سلوفاكيا، إسبانيا، السودان، سوازيلند، الجمهورية العربية السورية، طاجيكستان، أوكرانيا، فييت</w:t>
      </w:r>
      <w:r w:rsidR="00AB4836">
        <w:rPr>
          <w:rFonts w:ascii="Arabic Typesetting" w:hAnsi="Arabic Typesetting" w:cs="Arabic Typesetting" w:hint="cs"/>
          <w:sz w:val="36"/>
          <w:szCs w:val="36"/>
          <w:rtl/>
          <w:lang w:bidi="ar-EG"/>
        </w:rPr>
        <w:t> </w:t>
      </w:r>
      <w:r w:rsidRPr="00977A67">
        <w:rPr>
          <w:rFonts w:ascii="Arabic Typesetting" w:hAnsi="Arabic Typesetting" w:cs="Arabic Typesetting"/>
          <w:sz w:val="36"/>
          <w:szCs w:val="36"/>
          <w:rtl/>
          <w:lang w:bidi="ar-EG"/>
        </w:rPr>
        <w:t>نام، زامبيا</w:t>
      </w:r>
    </w:p>
    <w:p w:rsidR="00353776" w:rsidRPr="002A7429" w:rsidRDefault="00353776" w:rsidP="00353776">
      <w:pPr>
        <w:bidi/>
        <w:jc w:val="both"/>
        <w:rPr>
          <w:rFonts w:ascii="Arabic Typesetting" w:hAnsi="Arabic Typesetting" w:cs="Arabic Typesetting"/>
          <w:sz w:val="28"/>
          <w:szCs w:val="28"/>
          <w:rtl/>
        </w:rPr>
      </w:pPr>
      <w:r w:rsidRPr="002A7429">
        <w:rPr>
          <w:rFonts w:ascii="Arabic Typesetting" w:hAnsi="Arabic Typesetting" w:cs="Arabic Typesetting" w:hint="cs"/>
          <w:sz w:val="28"/>
          <w:szCs w:val="28"/>
          <w:rtl/>
        </w:rPr>
        <w:t>_______________</w:t>
      </w:r>
    </w:p>
    <w:p w:rsidR="00353776" w:rsidRPr="00FD69E4" w:rsidRDefault="00353776" w:rsidP="00353776">
      <w:pPr>
        <w:bidi/>
        <w:rPr>
          <w:rFonts w:ascii="Arabic Typesetting" w:hAnsi="Arabic Typesetting" w:cs="Arabic Typesetting"/>
          <w:sz w:val="28"/>
          <w:szCs w:val="28"/>
          <w:rtl/>
        </w:rPr>
      </w:pPr>
      <w:r w:rsidRPr="00C3102B">
        <w:rPr>
          <w:rFonts w:ascii="Arabic Typesetting" w:hAnsi="Arabic Typesetting" w:cs="Arabic Typesetting" w:hint="cs"/>
          <w:sz w:val="28"/>
          <w:szCs w:val="28"/>
          <w:vertAlign w:val="superscript"/>
          <w:rtl/>
        </w:rPr>
        <w:t>1</w:t>
      </w:r>
      <w:r w:rsidRPr="00C3102B">
        <w:rPr>
          <w:rFonts w:ascii="Arabic Typesetting" w:hAnsi="Arabic Typesetting" w:cs="Arabic Typesetting" w:hint="cs"/>
          <w:sz w:val="28"/>
          <w:szCs w:val="28"/>
          <w:rtl/>
        </w:rPr>
        <w:t xml:space="preserve"> </w:t>
      </w:r>
      <w:r w:rsidRPr="00FD69E4">
        <w:rPr>
          <w:rFonts w:ascii="Arabic Typesetting" w:hAnsi="Arabic Typesetting" w:cs="Arabic Typesetting" w:hint="cs"/>
          <w:sz w:val="28"/>
          <w:szCs w:val="28"/>
          <w:rtl/>
        </w:rPr>
        <w:t xml:space="preserve">اعتبارا من </w:t>
      </w:r>
      <w:r>
        <w:rPr>
          <w:rFonts w:ascii="Arabic Typesetting" w:hAnsi="Arabic Typesetting" w:cs="Arabic Typesetting" w:hint="cs"/>
          <w:sz w:val="28"/>
          <w:szCs w:val="28"/>
          <w:rtl/>
        </w:rPr>
        <w:t>17</w:t>
      </w:r>
      <w:r w:rsidRPr="00FD69E4">
        <w:rPr>
          <w:rFonts w:ascii="Arabic Typesetting" w:hAnsi="Arabic Typesetting" w:cs="Arabic Typesetting" w:hint="cs"/>
          <w:sz w:val="28"/>
          <w:szCs w:val="28"/>
          <w:rtl/>
        </w:rPr>
        <w:t xml:space="preserve"> </w:t>
      </w:r>
      <w:r>
        <w:rPr>
          <w:rFonts w:ascii="Arabic Typesetting" w:hAnsi="Arabic Typesetting" w:cs="Arabic Typesetting" w:hint="cs"/>
          <w:sz w:val="28"/>
          <w:szCs w:val="28"/>
          <w:rtl/>
        </w:rPr>
        <w:t>أغسطس</w:t>
      </w:r>
      <w:r w:rsidRPr="00FD69E4">
        <w:rPr>
          <w:rFonts w:ascii="Arabic Typesetting" w:hAnsi="Arabic Typesetting" w:cs="Arabic Typesetting" w:hint="cs"/>
          <w:sz w:val="28"/>
          <w:szCs w:val="28"/>
          <w:rtl/>
        </w:rPr>
        <w:t xml:space="preserve"> </w:t>
      </w:r>
      <w:r>
        <w:rPr>
          <w:rFonts w:ascii="Arabic Typesetting" w:hAnsi="Arabic Typesetting" w:cs="Arabic Typesetting" w:hint="cs"/>
          <w:sz w:val="28"/>
          <w:szCs w:val="28"/>
          <w:rtl/>
        </w:rPr>
        <w:t>2013</w:t>
      </w:r>
    </w:p>
    <w:p w:rsidR="00D52AB8" w:rsidRPr="00977A67" w:rsidRDefault="00D52AB8" w:rsidP="00DE0370">
      <w:pPr>
        <w:keepNext/>
        <w:keepLines/>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lastRenderedPageBreak/>
        <w:t>و</w:t>
      </w:r>
      <w:r w:rsidRPr="00977A67">
        <w:rPr>
          <w:rFonts w:ascii="Arabic Typesetting" w:hAnsi="Arabic Typesetting" w:cs="Arabic Typesetting" w:hint="cs"/>
          <w:sz w:val="36"/>
          <w:szCs w:val="36"/>
          <w:rtl/>
        </w:rPr>
        <w:t xml:space="preserve">يجب </w:t>
      </w:r>
      <w:r w:rsidRPr="00977A67">
        <w:rPr>
          <w:rFonts w:ascii="Arabic Typesetting" w:hAnsi="Arabic Typesetting" w:cs="Arabic Typesetting"/>
          <w:sz w:val="36"/>
          <w:szCs w:val="36"/>
          <w:rtl/>
        </w:rPr>
        <w:t>تقس</w:t>
      </w:r>
      <w:r w:rsidRPr="00977A67">
        <w:rPr>
          <w:rFonts w:ascii="Arabic Typesetting" w:hAnsi="Arabic Typesetting" w:cs="Arabic Typesetting" w:hint="cs"/>
          <w:sz w:val="36"/>
          <w:szCs w:val="36"/>
          <w:rtl/>
        </w:rPr>
        <w:t>ي</w:t>
      </w:r>
      <w:r w:rsidRPr="00977A67">
        <w:rPr>
          <w:rFonts w:ascii="Arabic Typesetting" w:hAnsi="Arabic Typesetting" w:cs="Arabic Typesetting"/>
          <w:sz w:val="36"/>
          <w:szCs w:val="36"/>
          <w:rtl/>
        </w:rPr>
        <w:t xml:space="preserve">م الرسوم المحصلة وقدرها </w:t>
      </w:r>
      <w:r w:rsidR="00AB4836">
        <w:rPr>
          <w:rFonts w:ascii="Arabic Typesetting" w:hAnsi="Arabic Typesetting" w:cs="Arabic Typesetting" w:hint="cs"/>
          <w:sz w:val="36"/>
          <w:szCs w:val="36"/>
          <w:rtl/>
        </w:rPr>
        <w:t>800 135 3</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على </w:t>
      </w:r>
      <w:r w:rsidR="00AB4836">
        <w:rPr>
          <w:rFonts w:ascii="Arabic Typesetting" w:hAnsi="Arabic Typesetting" w:cs="Arabic Typesetting" w:hint="cs"/>
          <w:sz w:val="36"/>
          <w:szCs w:val="36"/>
          <w:rtl/>
        </w:rPr>
        <w:t>235</w:t>
      </w:r>
      <w:r w:rsidRPr="00977A67">
        <w:rPr>
          <w:rFonts w:ascii="Arabic Typesetting" w:hAnsi="Arabic Typesetting" w:cs="Arabic Typesetting" w:hint="cs"/>
          <w:sz w:val="36"/>
          <w:szCs w:val="36"/>
          <w:rtl/>
        </w:rPr>
        <w:t> </w:t>
      </w:r>
      <w:r w:rsidR="00AB4836">
        <w:rPr>
          <w:rFonts w:ascii="Arabic Typesetting" w:hAnsi="Arabic Typesetting" w:cs="Arabic Typesetting" w:hint="cs"/>
          <w:sz w:val="36"/>
          <w:szCs w:val="36"/>
          <w:rtl/>
        </w:rPr>
        <w:t>246</w:t>
      </w:r>
      <w:r w:rsidRPr="00977A67">
        <w:rPr>
          <w:rFonts w:ascii="Arabic Typesetting" w:hAnsi="Arabic Typesetting" w:cs="Arabic Typesetting" w:hint="cs"/>
          <w:sz w:val="36"/>
          <w:szCs w:val="36"/>
          <w:rtl/>
        </w:rPr>
        <w:t> 1</w:t>
      </w:r>
      <w:r w:rsidRPr="00977A67">
        <w:rPr>
          <w:rFonts w:ascii="Arabic Typesetting" w:hAnsi="Arabic Typesetting" w:cs="Arabic Typesetting"/>
          <w:sz w:val="36"/>
          <w:szCs w:val="36"/>
          <w:rtl/>
        </w:rPr>
        <w:t xml:space="preserve"> [</w:t>
      </w:r>
      <w:r w:rsidR="00AB4836">
        <w:rPr>
          <w:rFonts w:ascii="Arabic Typesetting" w:hAnsi="Arabic Typesetting" w:cs="Arabic Typesetting" w:hint="cs"/>
          <w:sz w:val="36"/>
          <w:szCs w:val="36"/>
          <w:rtl/>
        </w:rPr>
        <w:t>1018</w:t>
      </w:r>
      <w:r w:rsidRPr="00977A67">
        <w:rPr>
          <w:rFonts w:ascii="Arabic Typesetting" w:hAnsi="Arabic Typesetting" w:cs="Arabic Typesetting"/>
          <w:sz w:val="36"/>
          <w:szCs w:val="36"/>
          <w:rtl/>
        </w:rPr>
        <w:t xml:space="preserve"> + (</w:t>
      </w:r>
      <w:r w:rsidR="00AB4836">
        <w:rPr>
          <w:rFonts w:ascii="Arabic Typesetting" w:hAnsi="Arabic Typesetting" w:cs="Arabic Typesetting" w:hint="cs"/>
          <w:sz w:val="36"/>
          <w:szCs w:val="36"/>
          <w:rtl/>
        </w:rPr>
        <w:t>658</w:t>
      </w:r>
      <w:r w:rsidR="00E864C5">
        <w:rPr>
          <w:rFonts w:ascii="Arabic Typesetting" w:hAnsi="Arabic Typesetting" w:cs="Arabic Typesetting" w:hint="eastAsia"/>
          <w:sz w:val="36"/>
          <w:szCs w:val="36"/>
          <w:rtl/>
        </w:rPr>
        <w:t> </w:t>
      </w:r>
      <w:r w:rsidR="00AB4836">
        <w:rPr>
          <w:rFonts w:ascii="Arabic Typesetting" w:hAnsi="Arabic Typesetting" w:cs="Arabic Typesetting" w:hint="cs"/>
          <w:sz w:val="36"/>
          <w:szCs w:val="36"/>
          <w:rtl/>
        </w:rPr>
        <w:t>26</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2) </w:t>
      </w:r>
      <w:r w:rsidR="00AB4836">
        <w:rPr>
          <w:rFonts w:ascii="Arabic Typesetting" w:hAnsi="Arabic Typesetting" w:cs="Arabic Typesetting" w:hint="cs"/>
          <w:sz w:val="36"/>
          <w:szCs w:val="36"/>
          <w:rtl/>
        </w:rPr>
        <w:t>316</w:t>
      </w:r>
      <w:r w:rsidR="00E864C5">
        <w:rPr>
          <w:rFonts w:ascii="Arabic Typesetting" w:hAnsi="Arabic Typesetting" w:cs="Arabic Typesetting" w:hint="eastAsia"/>
          <w:sz w:val="36"/>
          <w:szCs w:val="36"/>
          <w:rtl/>
        </w:rPr>
        <w:t> </w:t>
      </w:r>
      <w:r w:rsidR="00AB4836">
        <w:rPr>
          <w:rFonts w:ascii="Arabic Typesetting" w:hAnsi="Arabic Typesetting" w:cs="Arabic Typesetting" w:hint="cs"/>
          <w:sz w:val="36"/>
          <w:szCs w:val="36"/>
          <w:rtl/>
        </w:rPr>
        <w:t>53</w:t>
      </w:r>
      <w:r w:rsidR="00E864C5">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w:t>
      </w:r>
      <w:r w:rsidR="00AB4836">
        <w:rPr>
          <w:rFonts w:ascii="Arabic Typesetting" w:hAnsi="Arabic Typesetting" w:cs="Arabic Typesetting" w:hint="cs"/>
          <w:sz w:val="36"/>
          <w:szCs w:val="36"/>
          <w:rtl/>
        </w:rPr>
        <w:t>435</w:t>
      </w:r>
      <w:r w:rsidRPr="00977A67">
        <w:rPr>
          <w:rFonts w:ascii="Arabic Typesetting" w:hAnsi="Arabic Typesetting" w:cs="Arabic Typesetting" w:hint="eastAsia"/>
          <w:sz w:val="36"/>
          <w:szCs w:val="36"/>
          <w:rtl/>
        </w:rPr>
        <w:t> </w:t>
      </w:r>
      <w:r w:rsidR="00AB4836">
        <w:rPr>
          <w:rFonts w:ascii="Arabic Typesetting" w:hAnsi="Arabic Typesetting" w:cs="Arabic Typesetting" w:hint="cs"/>
          <w:sz w:val="36"/>
          <w:szCs w:val="36"/>
          <w:rtl/>
        </w:rPr>
        <w:t>98</w:t>
      </w:r>
      <w:r w:rsidRPr="00977A67">
        <w:rPr>
          <w:rFonts w:ascii="Arabic Typesetting" w:hAnsi="Arabic Typesetting" w:cs="Arabic Typesetting"/>
          <w:sz w:val="36"/>
          <w:szCs w:val="36"/>
          <w:rtl/>
        </w:rPr>
        <w:t xml:space="preserve"> × 3) </w:t>
      </w:r>
      <w:r w:rsidR="00AB4836">
        <w:rPr>
          <w:rFonts w:ascii="Arabic Typesetting" w:hAnsi="Arabic Typesetting" w:cs="Arabic Typesetting" w:hint="cs"/>
          <w:sz w:val="36"/>
          <w:szCs w:val="36"/>
          <w:rtl/>
        </w:rPr>
        <w:t>305</w:t>
      </w:r>
      <w:r w:rsidR="00E864C5">
        <w:rPr>
          <w:rFonts w:ascii="Arabic Typesetting" w:hAnsi="Arabic Typesetting" w:cs="Arabic Typesetting" w:hint="eastAsia"/>
          <w:sz w:val="36"/>
          <w:szCs w:val="36"/>
          <w:rtl/>
        </w:rPr>
        <w:t> </w:t>
      </w:r>
      <w:r w:rsidR="00AB4836">
        <w:rPr>
          <w:rFonts w:ascii="Arabic Typesetting" w:hAnsi="Arabic Typesetting" w:cs="Arabic Typesetting" w:hint="cs"/>
          <w:sz w:val="36"/>
          <w:szCs w:val="36"/>
          <w:rtl/>
        </w:rPr>
        <w:t>295</w:t>
      </w:r>
      <w:r w:rsidRPr="00977A67">
        <w:rPr>
          <w:rFonts w:ascii="Arabic Typesetting" w:hAnsi="Arabic Typesetting" w:cs="Arabic Typesetting"/>
          <w:sz w:val="36"/>
          <w:szCs w:val="36"/>
          <w:rtl/>
        </w:rPr>
        <w:t xml:space="preserve"> + (</w:t>
      </w:r>
      <w:r w:rsidR="00AB4836">
        <w:rPr>
          <w:rFonts w:ascii="Arabic Typesetting" w:hAnsi="Arabic Typesetting" w:cs="Arabic Typesetting" w:hint="cs"/>
          <w:sz w:val="36"/>
          <w:szCs w:val="36"/>
          <w:rtl/>
        </w:rPr>
        <w:t>149</w:t>
      </w:r>
      <w:r w:rsidRPr="00977A67">
        <w:rPr>
          <w:rFonts w:ascii="Arabic Typesetting" w:hAnsi="Arabic Typesetting" w:cs="Arabic Typesetting" w:hint="cs"/>
          <w:sz w:val="36"/>
          <w:szCs w:val="36"/>
          <w:rtl/>
        </w:rPr>
        <w:t> </w:t>
      </w:r>
      <w:r w:rsidR="00AB4836">
        <w:rPr>
          <w:rFonts w:ascii="Arabic Typesetting" w:hAnsi="Arabic Typesetting" w:cs="Arabic Typesetting" w:hint="cs"/>
          <w:sz w:val="36"/>
          <w:szCs w:val="36"/>
          <w:rtl/>
        </w:rPr>
        <w:t>224</w:t>
      </w:r>
      <w:r w:rsidRPr="00977A67">
        <w:rPr>
          <w:rFonts w:ascii="Arabic Typesetting" w:hAnsi="Arabic Typesetting" w:cs="Arabic Typesetting"/>
          <w:sz w:val="36"/>
          <w:szCs w:val="36"/>
          <w:rtl/>
        </w:rPr>
        <w:t xml:space="preserve"> × 4) </w:t>
      </w:r>
      <w:r w:rsidR="00AB4836">
        <w:rPr>
          <w:rFonts w:ascii="Arabic Typesetting" w:hAnsi="Arabic Typesetting" w:cs="Arabic Typesetting" w:hint="cs"/>
          <w:sz w:val="36"/>
          <w:szCs w:val="36"/>
          <w:rtl/>
        </w:rPr>
        <w:t>596</w:t>
      </w:r>
      <w:r w:rsidRPr="00977A67">
        <w:rPr>
          <w:rFonts w:ascii="Arabic Typesetting" w:hAnsi="Arabic Typesetting" w:cs="Arabic Typesetting" w:hint="cs"/>
          <w:sz w:val="36"/>
          <w:szCs w:val="36"/>
          <w:rtl/>
        </w:rPr>
        <w:t> </w:t>
      </w:r>
      <w:r w:rsidR="00AB4836">
        <w:rPr>
          <w:rFonts w:ascii="Arabic Typesetting" w:hAnsi="Arabic Typesetting" w:cs="Arabic Typesetting" w:hint="cs"/>
          <w:sz w:val="36"/>
          <w:szCs w:val="36"/>
          <w:rtl/>
        </w:rPr>
        <w:t>896</w:t>
      </w:r>
      <w:r w:rsidRPr="00977A67">
        <w:rPr>
          <w:rFonts w:ascii="Arabic Typesetting" w:hAnsi="Arabic Typesetting" w:cs="Arabic Typesetting"/>
          <w:sz w:val="36"/>
          <w:szCs w:val="36"/>
          <w:rtl/>
        </w:rPr>
        <w:t xml:space="preserve">]. ويستخلص من ذلك أن المبلغ المستحق لكل </w:t>
      </w:r>
      <w:r w:rsidRPr="00977A67">
        <w:rPr>
          <w:rFonts w:ascii="Arabic Typesetting" w:hAnsi="Arabic Typesetting" w:cs="Arabic Typesetting" w:hint="cs"/>
          <w:sz w:val="36"/>
          <w:szCs w:val="36"/>
          <w:rtl/>
        </w:rPr>
        <w:t>علامة مطلوب حمايتها</w:t>
      </w:r>
      <w:r w:rsidRPr="00977A67">
        <w:rPr>
          <w:rFonts w:ascii="Arabic Typesetting" w:hAnsi="Arabic Typesetting" w:cs="Arabic Typesetting"/>
          <w:sz w:val="36"/>
          <w:szCs w:val="36"/>
          <w:rtl/>
        </w:rPr>
        <w:t xml:space="preserve"> هو</w:t>
      </w:r>
      <w:r w:rsidR="00E864C5">
        <w:rPr>
          <w:rFonts w:ascii="Arabic Typesetting" w:hAnsi="Arabic Typesetting" w:cs="Arabic Typesetting" w:hint="cs"/>
          <w:sz w:val="36"/>
          <w:szCs w:val="36"/>
          <w:rtl/>
        </w:rPr>
        <w:t xml:space="preserve"> </w:t>
      </w:r>
      <w:r w:rsidR="00AB4836">
        <w:rPr>
          <w:rFonts w:ascii="Arabic Typesetting" w:hAnsi="Arabic Typesetting" w:cs="Arabic Typesetting" w:hint="cs"/>
          <w:sz w:val="36"/>
          <w:szCs w:val="36"/>
          <w:rtl/>
        </w:rPr>
        <w:t>2.516218850</w:t>
      </w:r>
      <w:r w:rsidRPr="00977A67">
        <w:rPr>
          <w:rFonts w:ascii="Arabic Typesetting" w:hAnsi="Arabic Typesetting" w:cs="Arabic Typesetting"/>
          <w:sz w:val="36"/>
          <w:szCs w:val="36"/>
          <w:rtl/>
        </w:rPr>
        <w:t xml:space="preserve"> فرنك </w:t>
      </w:r>
      <w:r w:rsidRPr="00977A67">
        <w:rPr>
          <w:rFonts w:ascii="Arabic Typesetting" w:hAnsi="Arabic Typesetting" w:cs="Arabic Typesetting" w:hint="cs"/>
          <w:sz w:val="36"/>
          <w:szCs w:val="36"/>
          <w:rtl/>
        </w:rPr>
        <w:t xml:space="preserve">سويسري </w:t>
      </w:r>
      <w:r w:rsidRPr="00977A67">
        <w:rPr>
          <w:rFonts w:ascii="Arabic Typesetting" w:hAnsi="Arabic Typesetting" w:cs="Arabic Typesetting"/>
          <w:sz w:val="36"/>
          <w:szCs w:val="36"/>
          <w:rtl/>
        </w:rPr>
        <w:t>لكل نقطة من المعامل [</w:t>
      </w:r>
      <w:r w:rsidR="00AB4836">
        <w:rPr>
          <w:rFonts w:ascii="Arabic Typesetting" w:hAnsi="Arabic Typesetting" w:cs="Arabic Typesetting" w:hint="cs"/>
          <w:sz w:val="36"/>
          <w:szCs w:val="36"/>
          <w:rtl/>
        </w:rPr>
        <w:t>800</w:t>
      </w:r>
      <w:r w:rsidRPr="00977A67">
        <w:rPr>
          <w:rFonts w:ascii="Arabic Typesetting" w:hAnsi="Arabic Typesetting" w:cs="Arabic Typesetting" w:hint="cs"/>
          <w:sz w:val="36"/>
          <w:szCs w:val="36"/>
          <w:rtl/>
        </w:rPr>
        <w:t> </w:t>
      </w:r>
      <w:r w:rsidR="00AB4836">
        <w:rPr>
          <w:rFonts w:ascii="Arabic Typesetting" w:hAnsi="Arabic Typesetting" w:cs="Arabic Typesetting" w:hint="cs"/>
          <w:sz w:val="36"/>
          <w:szCs w:val="36"/>
          <w:rtl/>
        </w:rPr>
        <w:t>135</w:t>
      </w:r>
      <w:r w:rsidRPr="00977A67">
        <w:rPr>
          <w:rFonts w:ascii="Arabic Typesetting" w:hAnsi="Arabic Typesetting" w:cs="Arabic Typesetting" w:hint="cs"/>
          <w:sz w:val="36"/>
          <w:szCs w:val="36"/>
          <w:rtl/>
        </w:rPr>
        <w:t> 3</w:t>
      </w:r>
      <w:r w:rsidRPr="00977A67">
        <w:rPr>
          <w:rFonts w:ascii="Arabic Typesetting" w:hAnsi="Arabic Typesetting" w:cs="Arabic Typesetting"/>
          <w:sz w:val="36"/>
          <w:szCs w:val="36"/>
          <w:rtl/>
        </w:rPr>
        <w:t xml:space="preserve"> : </w:t>
      </w:r>
      <w:r w:rsidR="00AB4836">
        <w:rPr>
          <w:rFonts w:ascii="Arabic Typesetting" w:hAnsi="Arabic Typesetting" w:cs="Arabic Typesetting" w:hint="cs"/>
          <w:sz w:val="36"/>
          <w:szCs w:val="36"/>
          <w:rtl/>
        </w:rPr>
        <w:t>235</w:t>
      </w:r>
      <w:r w:rsidRPr="00977A67">
        <w:rPr>
          <w:rFonts w:ascii="Arabic Typesetting" w:hAnsi="Arabic Typesetting" w:cs="Arabic Typesetting" w:hint="cs"/>
          <w:sz w:val="36"/>
          <w:szCs w:val="36"/>
          <w:rtl/>
        </w:rPr>
        <w:t> </w:t>
      </w:r>
      <w:r w:rsidR="00AB4836">
        <w:rPr>
          <w:rFonts w:ascii="Arabic Typesetting" w:hAnsi="Arabic Typesetting" w:cs="Arabic Typesetting" w:hint="cs"/>
          <w:sz w:val="36"/>
          <w:szCs w:val="36"/>
          <w:rtl/>
        </w:rPr>
        <w:t>246</w:t>
      </w:r>
      <w:r w:rsidRPr="00977A67">
        <w:rPr>
          <w:rFonts w:ascii="Arabic Typesetting" w:hAnsi="Arabic Typesetting" w:cs="Arabic Typesetting" w:hint="cs"/>
          <w:sz w:val="36"/>
          <w:szCs w:val="36"/>
          <w:rtl/>
        </w:rPr>
        <w:t> 1</w:t>
      </w:r>
      <w:r w:rsidRPr="00977A67">
        <w:rPr>
          <w:rFonts w:ascii="Arabic Typesetting" w:hAnsi="Arabic Typesetting" w:cs="Arabic Typesetting"/>
          <w:sz w:val="36"/>
          <w:szCs w:val="36"/>
          <w:rtl/>
        </w:rPr>
        <w:t>]</w:t>
      </w:r>
      <w:r w:rsidR="00DE0370">
        <w:rPr>
          <w:rFonts w:ascii="Arabic Typesetting" w:hAnsi="Arabic Typesetting" w:cs="Arabic Typesetting" w:hint="cs"/>
          <w:sz w:val="36"/>
          <w:szCs w:val="36"/>
          <w:rtl/>
        </w:rPr>
        <w:t xml:space="preserve"> كما يلي</w:t>
      </w:r>
      <w:r w:rsidRPr="00977A67">
        <w:rPr>
          <w:rFonts w:ascii="Arabic Typesetting" w:hAnsi="Arabic Typesetting" w:cs="Arabic Typesetting"/>
          <w:sz w:val="36"/>
          <w:szCs w:val="36"/>
          <w:rtl/>
        </w:rPr>
        <w:t>:</w:t>
      </w:r>
    </w:p>
    <w:p w:rsidR="00D52AB8" w:rsidRPr="00977A67" w:rsidRDefault="00D52AB8" w:rsidP="009C1C9C">
      <w:pPr>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lang w:bidi="ar-EG"/>
        </w:rPr>
        <w:t>2.51621885</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p>
    <w:p w:rsidR="00D52AB8" w:rsidRPr="00977A67" w:rsidRDefault="00D52AB8" w:rsidP="009C1C9C">
      <w:pPr>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rPr>
        <w:t>5.03243770</w:t>
      </w:r>
      <w:r w:rsidRPr="00977A67">
        <w:rPr>
          <w:rFonts w:ascii="Arabic Typesetting" w:hAnsi="Arabic Typesetting" w:cs="Arabic Typesetting"/>
          <w:sz w:val="36"/>
          <w:szCs w:val="36"/>
        </w:rPr>
        <w:t xml:space="preserve"> </w:t>
      </w:r>
      <w:r w:rsidR="00224DC8">
        <w:rPr>
          <w:rFonts w:ascii="Arabic Typesetting" w:hAnsi="Arabic Typesetting" w:cs="Arabic Typesetting"/>
          <w:sz w:val="36"/>
          <w:szCs w:val="36"/>
          <w:rtl/>
        </w:rPr>
        <w:t>فرنك</w:t>
      </w:r>
      <w:r w:rsidR="00224DC8">
        <w:rPr>
          <w:rFonts w:ascii="Arabic Typesetting" w:hAnsi="Arabic Typesetting" w:cs="Arabic Typesetting" w:hint="cs"/>
          <w:sz w:val="36"/>
          <w:szCs w:val="36"/>
          <w:rtl/>
        </w:rPr>
        <w:t xml:space="preserve"> سويسري</w:t>
      </w:r>
    </w:p>
    <w:p w:rsidR="00D52AB8" w:rsidRPr="00977A67" w:rsidRDefault="00D52AB8" w:rsidP="009C1C9C">
      <w:pPr>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rPr>
        <w:t>7.54865655</w:t>
      </w:r>
      <w:r w:rsidRPr="00977A67">
        <w:rPr>
          <w:rFonts w:ascii="Arabic Typesetting" w:hAnsi="Arabic Typesetting" w:cs="Arabic Typesetting"/>
          <w:sz w:val="36"/>
          <w:szCs w:val="36"/>
        </w:rPr>
        <w:t xml:space="preserve"> </w:t>
      </w:r>
      <w:r w:rsidR="00224DC8">
        <w:rPr>
          <w:rFonts w:ascii="Arabic Typesetting" w:hAnsi="Arabic Typesetting" w:cs="Arabic Typesetting"/>
          <w:sz w:val="36"/>
          <w:szCs w:val="36"/>
          <w:rtl/>
        </w:rPr>
        <w:t>فرنك</w:t>
      </w:r>
      <w:r w:rsidRPr="00977A67">
        <w:rPr>
          <w:rFonts w:ascii="Arabic Typesetting" w:hAnsi="Arabic Typesetting" w:cs="Arabic Typesetting" w:hint="cs"/>
          <w:sz w:val="36"/>
          <w:szCs w:val="36"/>
          <w:rtl/>
        </w:rPr>
        <w:t xml:space="preserve"> سويسري</w:t>
      </w:r>
    </w:p>
    <w:p w:rsidR="00AB4836" w:rsidRDefault="00D52AB8" w:rsidP="004F689E">
      <w:pPr>
        <w:bidi/>
        <w:spacing w:after="240"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00AB4836">
        <w:rPr>
          <w:rFonts w:ascii="Arabic Typesetting" w:hAnsi="Arabic Typesetting" w:cs="Arabic Typesetting" w:hint="cs"/>
          <w:sz w:val="36"/>
          <w:szCs w:val="36"/>
          <w:rtl/>
        </w:rPr>
        <w:t>10.06487540</w:t>
      </w:r>
      <w:r w:rsidR="00224DC8">
        <w:rPr>
          <w:rFonts w:ascii="Arabic Typesetting" w:hAnsi="Arabic Typesetting" w:cs="Arabic Typesetting"/>
          <w:sz w:val="36"/>
          <w:szCs w:val="36"/>
          <w:rtl/>
        </w:rPr>
        <w:t xml:space="preserve"> فرنك</w:t>
      </w:r>
      <w:r w:rsidR="00224DC8">
        <w:rPr>
          <w:rFonts w:ascii="Arabic Typesetting" w:hAnsi="Arabic Typesetting" w:cs="Arabic Typesetting" w:hint="cs"/>
          <w:sz w:val="36"/>
          <w:szCs w:val="36"/>
          <w:rtl/>
        </w:rPr>
        <w:t xml:space="preserve"> سويسري</w:t>
      </w:r>
    </w:p>
    <w:p w:rsidR="00F23CF0" w:rsidRDefault="00224DC8" w:rsidP="004F689E">
      <w:pPr>
        <w:keepNext/>
        <w:bidi/>
        <w:spacing w:after="240" w:line="360" w:lineRule="exact"/>
        <w:jc w:val="both"/>
        <w:rPr>
          <w:rFonts w:ascii="Arabic Typesetting" w:hAnsi="Arabic Typesetting" w:cs="Arabic Typesetting"/>
          <w:sz w:val="36"/>
          <w:szCs w:val="36"/>
          <w:rtl/>
        </w:rPr>
      </w:pPr>
      <w:r>
        <w:rPr>
          <w:rFonts w:ascii="Arabic Typesetting" w:hAnsi="Arabic Typesetting" w:cs="Arabic Typesetting" w:hint="cs"/>
          <w:sz w:val="36"/>
          <w:szCs w:val="36"/>
          <w:rtl/>
        </w:rPr>
        <w:t>وفيما يلي</w:t>
      </w:r>
      <w:r w:rsidR="00F23CF0">
        <w:rPr>
          <w:rFonts w:ascii="Arabic Typesetting" w:hAnsi="Arabic Typesetting" w:cs="Arabic Typesetting" w:hint="cs"/>
          <w:sz w:val="36"/>
          <w:szCs w:val="36"/>
          <w:rtl/>
        </w:rPr>
        <w:t xml:space="preserve"> توزيع الرسوم الإضافية:</w:t>
      </w:r>
    </w:p>
    <w:p w:rsidR="00EC2689" w:rsidRDefault="00AF2863" w:rsidP="00EC2689">
      <w:pPr>
        <w:bidi/>
        <w:spacing w:after="240"/>
        <w:jc w:val="center"/>
        <w:rPr>
          <w:rFonts w:ascii="Arabic Typesetting" w:hAnsi="Arabic Typesetting" w:cs="Arabic Typesetting"/>
          <w:sz w:val="36"/>
          <w:szCs w:val="36"/>
          <w:rtl/>
        </w:rPr>
      </w:pPr>
      <w:r w:rsidRPr="00AF2863">
        <w:rPr>
          <w:rFonts w:hint="cs"/>
          <w:noProof/>
          <w:szCs w:val="22"/>
          <w:rtl/>
        </w:rPr>
        <w:drawing>
          <wp:inline distT="0" distB="0" distL="0" distR="0" wp14:anchorId="0676C72C" wp14:editId="15C3A1ED">
            <wp:extent cx="5000625" cy="6257925"/>
            <wp:effectExtent l="0" t="0" r="9525" b="9525"/>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00625" cy="6257925"/>
                    </a:xfrm>
                    <a:prstGeom prst="rect">
                      <a:avLst/>
                    </a:prstGeom>
                    <a:noFill/>
                    <a:ln>
                      <a:noFill/>
                    </a:ln>
                  </pic:spPr>
                </pic:pic>
              </a:graphicData>
            </a:graphic>
          </wp:inline>
        </w:drawing>
      </w:r>
    </w:p>
    <w:p w:rsidR="00EC2689" w:rsidRDefault="00AF2863" w:rsidP="00AF2863">
      <w:pPr>
        <w:bidi/>
        <w:spacing w:after="240"/>
        <w:jc w:val="center"/>
        <w:rPr>
          <w:rFonts w:ascii="Arabic Typesetting" w:hAnsi="Arabic Typesetting" w:cs="Arabic Typesetting"/>
          <w:sz w:val="36"/>
          <w:szCs w:val="36"/>
        </w:rPr>
      </w:pPr>
      <w:r w:rsidRPr="00AF2863">
        <w:rPr>
          <w:noProof/>
          <w:szCs w:val="22"/>
          <w:rtl/>
        </w:rPr>
        <w:lastRenderedPageBreak/>
        <w:drawing>
          <wp:inline distT="0" distB="0" distL="0" distR="0" wp14:anchorId="0D27CAC1" wp14:editId="4A9A16CB">
            <wp:extent cx="5362576" cy="7323744"/>
            <wp:effectExtent l="0" t="0" r="0" b="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62576" cy="7323744"/>
                    </a:xfrm>
                    <a:prstGeom prst="rect">
                      <a:avLst/>
                    </a:prstGeom>
                    <a:noFill/>
                    <a:ln>
                      <a:noFill/>
                    </a:ln>
                  </pic:spPr>
                </pic:pic>
              </a:graphicData>
            </a:graphic>
          </wp:inline>
        </w:drawing>
      </w:r>
    </w:p>
    <w:p w:rsidR="00D52AB8" w:rsidRPr="00F23CF0" w:rsidRDefault="00D52AB8" w:rsidP="004F689E">
      <w:pPr>
        <w:pStyle w:val="Heading2AR"/>
        <w:pageBreakBefore/>
        <w:spacing w:after="240"/>
        <w:rPr>
          <w:rFonts w:eastAsia="SimSun"/>
          <w:sz w:val="36"/>
          <w:szCs w:val="36"/>
          <w:rtl/>
        </w:rPr>
      </w:pPr>
      <w:bookmarkStart w:id="175" w:name="_Toc331497777"/>
      <w:bookmarkStart w:id="176" w:name="_Toc381088594"/>
      <w:bookmarkStart w:id="177" w:name="_Toc394905528"/>
      <w:bookmarkStart w:id="178" w:name="_Toc394914291"/>
      <w:bookmarkStart w:id="179" w:name="_Toc454542051"/>
      <w:r w:rsidRPr="00F23CF0">
        <w:rPr>
          <w:rFonts w:eastAsia="SimSun"/>
          <w:sz w:val="36"/>
          <w:szCs w:val="36"/>
          <w:rtl/>
        </w:rPr>
        <w:lastRenderedPageBreak/>
        <w:t xml:space="preserve">اتحاد مدريد - الرسوم </w:t>
      </w:r>
      <w:r w:rsidRPr="00F23CF0">
        <w:rPr>
          <w:rFonts w:eastAsia="SimSun" w:hint="cs"/>
          <w:sz w:val="36"/>
          <w:szCs w:val="36"/>
          <w:rtl/>
        </w:rPr>
        <w:t>التكميلية</w:t>
      </w:r>
      <w:r w:rsidRPr="00F23CF0">
        <w:rPr>
          <w:rFonts w:eastAsia="SimSun"/>
          <w:sz w:val="36"/>
          <w:szCs w:val="36"/>
          <w:rtl/>
        </w:rPr>
        <w:t xml:space="preserve"> - سنة </w:t>
      </w:r>
      <w:bookmarkEnd w:id="175"/>
      <w:bookmarkEnd w:id="176"/>
      <w:bookmarkEnd w:id="177"/>
      <w:bookmarkEnd w:id="178"/>
      <w:r w:rsidR="00771E6D" w:rsidRPr="00F23CF0">
        <w:rPr>
          <w:rFonts w:eastAsia="SimSun" w:hint="cs"/>
          <w:sz w:val="36"/>
          <w:szCs w:val="36"/>
          <w:rtl/>
        </w:rPr>
        <w:t>2014</w:t>
      </w:r>
      <w:bookmarkEnd w:id="179"/>
    </w:p>
    <w:p w:rsidR="00D52AB8" w:rsidRPr="00977A67" w:rsidRDefault="00D52AB8" w:rsidP="00F23CF0">
      <w:pPr>
        <w:keepNext/>
        <w:bidi/>
        <w:spacing w:after="240" w:line="360" w:lineRule="exact"/>
        <w:jc w:val="both"/>
        <w:rPr>
          <w:rFonts w:ascii="Arabic Typesetting" w:hAnsi="Arabic Typesetting" w:cs="Arabic Typesetting"/>
          <w:b/>
          <w:bCs/>
          <w:sz w:val="36"/>
          <w:szCs w:val="36"/>
          <w:rtl/>
        </w:rPr>
      </w:pPr>
      <w:r w:rsidRPr="000A64CB">
        <w:rPr>
          <w:rFonts w:ascii="Arabic Typesetting" w:hAnsi="Arabic Typesetting" w:cs="Arabic Typesetting" w:hint="cs"/>
          <w:b/>
          <w:bCs/>
          <w:sz w:val="36"/>
          <w:szCs w:val="36"/>
          <w:rtl/>
        </w:rPr>
        <w:t>الرسوم المحصلة</w:t>
      </w:r>
    </w:p>
    <w:p w:rsidR="00D52AB8" w:rsidRPr="00977A67" w:rsidRDefault="00D52AB8" w:rsidP="00DE0370">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00F23CF0">
        <w:rPr>
          <w:rFonts w:ascii="Arabic Typesetting" w:hAnsi="Arabic Typesetting" w:cs="Arabic Typesetting" w:hint="cs"/>
          <w:sz w:val="36"/>
          <w:szCs w:val="36"/>
          <w:rtl/>
        </w:rPr>
        <w:t>2014</w:t>
      </w:r>
      <w:r w:rsidRPr="00977A67">
        <w:rPr>
          <w:rFonts w:ascii="Arabic Typesetting" w:hAnsi="Arabic Typesetting" w:cs="Arabic Typesetting"/>
          <w:sz w:val="36"/>
          <w:szCs w:val="36"/>
          <w:rtl/>
        </w:rPr>
        <w:t xml:space="preserve"> على رسوم </w:t>
      </w:r>
      <w:r w:rsidRPr="00977A67">
        <w:rPr>
          <w:rFonts w:ascii="Arabic Typesetting" w:hAnsi="Arabic Typesetting" w:cs="Arabic Typesetting" w:hint="cs"/>
          <w:sz w:val="36"/>
          <w:szCs w:val="36"/>
          <w:rtl/>
        </w:rPr>
        <w:t>تكميلية</w:t>
      </w:r>
      <w:r w:rsidRPr="00977A67">
        <w:rPr>
          <w:rFonts w:ascii="Arabic Typesetting" w:hAnsi="Arabic Typesetting" w:cs="Arabic Typesetting"/>
          <w:sz w:val="36"/>
          <w:szCs w:val="36"/>
          <w:rtl/>
        </w:rPr>
        <w:t xml:space="preserve"> بلغ مجموعها </w:t>
      </w:r>
      <w:r w:rsidR="00F23CF0">
        <w:rPr>
          <w:rFonts w:ascii="Arabic Typesetting" w:hAnsi="Arabic Typesetting" w:cs="Arabic Typesetting" w:hint="cs"/>
          <w:sz w:val="36"/>
          <w:szCs w:val="36"/>
          <w:rtl/>
        </w:rPr>
        <w:t>400 436 37</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لقاء </w:t>
      </w:r>
      <w:r w:rsidR="00F23CF0">
        <w:rPr>
          <w:rFonts w:ascii="Arabic Typesetting" w:hAnsi="Arabic Typesetting" w:cs="Arabic Typesetting" w:hint="cs"/>
          <w:sz w:val="36"/>
          <w:szCs w:val="36"/>
          <w:rtl/>
        </w:rPr>
        <w:t>364</w:t>
      </w:r>
      <w:r w:rsidRPr="00977A67">
        <w:rPr>
          <w:rFonts w:ascii="Arabic Typesetting" w:hAnsi="Arabic Typesetting" w:cs="Arabic Typesetting" w:hint="cs"/>
          <w:sz w:val="36"/>
          <w:szCs w:val="36"/>
          <w:rtl/>
        </w:rPr>
        <w:t> </w:t>
      </w:r>
      <w:r w:rsidR="00F23CF0">
        <w:rPr>
          <w:rFonts w:ascii="Arabic Typesetting" w:hAnsi="Arabic Typesetting" w:cs="Arabic Typesetting" w:hint="cs"/>
          <w:sz w:val="36"/>
          <w:szCs w:val="36"/>
          <w:rtl/>
        </w:rPr>
        <w:t>374</w:t>
      </w:r>
      <w:r w:rsidRPr="00977A67">
        <w:rPr>
          <w:rFonts w:ascii="Arabic Typesetting" w:hAnsi="Arabic Typesetting" w:cs="Arabic Typesetting" w:hint="cs"/>
          <w:sz w:val="36"/>
          <w:szCs w:val="36"/>
          <w:rtl/>
        </w:rPr>
        <w:t xml:space="preserve"> تعيينا (جرت</w:t>
      </w:r>
      <w:r w:rsidR="00DE0370">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أثناء التسجيل أو بعد التسجيل أو أثناء التجديد)</w:t>
      </w:r>
      <w:r w:rsidRPr="00977A67">
        <w:rPr>
          <w:rFonts w:ascii="Arabic Typesetting" w:hAnsi="Arabic Typesetting" w:cs="Arabic Typesetting"/>
          <w:sz w:val="36"/>
          <w:szCs w:val="36"/>
          <w:rtl/>
        </w:rPr>
        <w:t xml:space="preserve"> بالاستناد إلى الجدول الساري اعتبارا من 1 </w:t>
      </w:r>
      <w:r w:rsidRPr="00977A67">
        <w:rPr>
          <w:rFonts w:ascii="Arabic Typesetting" w:hAnsi="Arabic Typesetting" w:cs="Arabic Typesetting" w:hint="cs"/>
          <w:sz w:val="36"/>
          <w:szCs w:val="36"/>
          <w:rtl/>
        </w:rPr>
        <w:t>سبتمبر</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2008</w:t>
      </w:r>
      <w:r w:rsidRPr="00977A67">
        <w:rPr>
          <w:rFonts w:ascii="Arabic Typesetting" w:hAnsi="Arabic Typesetting" w:cs="Arabic Typesetting"/>
          <w:sz w:val="36"/>
          <w:szCs w:val="36"/>
          <w:rtl/>
        </w:rPr>
        <w:t xml:space="preserve"> [المادة</w:t>
      </w:r>
      <w:r w:rsidR="00DE0370">
        <w:rPr>
          <w:rFonts w:ascii="Arabic Typesetting" w:hAnsi="Arabic Typesetting" w:cs="Arabic Typesetting"/>
          <w:sz w:val="36"/>
          <w:szCs w:val="36"/>
        </w:rPr>
        <w:t> </w:t>
      </w:r>
      <w:r w:rsidRPr="00977A67">
        <w:rPr>
          <w:rFonts w:ascii="Arabic Typesetting" w:hAnsi="Arabic Typesetting" w:cs="Arabic Typesetting"/>
          <w:sz w:val="36"/>
          <w:szCs w:val="36"/>
          <w:rtl/>
        </w:rPr>
        <w:t>8(2)(</w:t>
      </w:r>
      <w:r w:rsidRPr="00977A67">
        <w:rPr>
          <w:rFonts w:ascii="Arabic Typesetting" w:hAnsi="Arabic Typesetting" w:cs="Arabic Typesetting" w:hint="cs"/>
          <w:sz w:val="36"/>
          <w:szCs w:val="36"/>
          <w:rtl/>
        </w:rPr>
        <w:t>ج</w:t>
      </w:r>
      <w:r w:rsidRPr="00977A67">
        <w:rPr>
          <w:rFonts w:ascii="Arabic Typesetting" w:hAnsi="Arabic Typesetting" w:cs="Arabic Typesetting"/>
          <w:sz w:val="36"/>
          <w:szCs w:val="36"/>
          <w:rtl/>
        </w:rPr>
        <w:t>) من اتفاق مدريد والمادة 8(2)"</w:t>
      </w:r>
      <w:r w:rsidRPr="00977A67">
        <w:rPr>
          <w:rFonts w:ascii="Arabic Typesetting" w:hAnsi="Arabic Typesetting" w:cs="Arabic Typesetting" w:hint="cs"/>
          <w:sz w:val="36"/>
          <w:szCs w:val="36"/>
          <w:rtl/>
        </w:rPr>
        <w:t>3</w:t>
      </w:r>
      <w:r w:rsidRPr="00977A67">
        <w:rPr>
          <w:rFonts w:ascii="Arabic Typesetting" w:hAnsi="Arabic Typesetting" w:cs="Arabic Typesetting"/>
          <w:sz w:val="36"/>
          <w:szCs w:val="36"/>
          <w:rtl/>
        </w:rPr>
        <w:t>" من بروتوكول اتفاق مدريد].</w:t>
      </w:r>
    </w:p>
    <w:p w:rsidR="00D52AB8" w:rsidRPr="00977A67" w:rsidRDefault="00D52AB8" w:rsidP="00F23CF0">
      <w:pPr>
        <w:keepNext/>
        <w:bidi/>
        <w:spacing w:after="240" w:line="360" w:lineRule="exact"/>
        <w:jc w:val="both"/>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توزيع الرسوم</w:t>
      </w:r>
    </w:p>
    <w:p w:rsidR="00D52AB8" w:rsidRPr="00977A67" w:rsidRDefault="00D52AB8" w:rsidP="00F23CF0">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توزَّع الرسوم بالاستناد إلى عدد التعيينات [المادة 8(6) من اتفاق مدريد بشأن التسجيل الدولي للعلامات وبروتوكوله] وإلى المعامل المنطبق [القاعدة 37 من اللائحة التنفيذية المشتركة بين اتفاق مدريد بشأن التسجيل الدولي للعلامات وبروتوكوله].</w:t>
      </w:r>
    </w:p>
    <w:p w:rsidR="00D52AB8" w:rsidRPr="00977A67" w:rsidRDefault="00DE0370" w:rsidP="00DE0370">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وفيما يلي</w:t>
      </w:r>
      <w:r w:rsidR="00D52AB8" w:rsidRPr="00977A67">
        <w:rPr>
          <w:rFonts w:ascii="Arabic Typesetting" w:hAnsi="Arabic Typesetting" w:cs="Arabic Typesetting"/>
          <w:sz w:val="36"/>
          <w:szCs w:val="36"/>
          <w:rtl/>
        </w:rPr>
        <w:t xml:space="preserve"> عدد التعيينات التي حصلت لقاءها الويبو على رسم تكميلي قدره </w:t>
      </w:r>
      <w:r w:rsidR="00D52AB8" w:rsidRPr="00977A67">
        <w:rPr>
          <w:rFonts w:ascii="Arabic Typesetting" w:hAnsi="Arabic Typesetting" w:cs="Arabic Typesetting" w:hint="cs"/>
          <w:sz w:val="36"/>
          <w:szCs w:val="36"/>
          <w:rtl/>
        </w:rPr>
        <w:t>100</w:t>
      </w:r>
      <w:r w:rsidR="00D52AB8" w:rsidRPr="00977A67">
        <w:rPr>
          <w:rFonts w:ascii="Arabic Typesetting" w:hAnsi="Arabic Typesetting" w:cs="Arabic Typesetting"/>
          <w:sz w:val="36"/>
          <w:szCs w:val="36"/>
          <w:rtl/>
        </w:rPr>
        <w:t xml:space="preserve"> فرنك سويسري </w:t>
      </w:r>
      <w:r>
        <w:rPr>
          <w:rFonts w:ascii="Arabic Typesetting" w:hAnsi="Arabic Typesetting" w:cs="Arabic Typesetting" w:hint="cs"/>
          <w:sz w:val="36"/>
          <w:szCs w:val="36"/>
          <w:rtl/>
        </w:rPr>
        <w:t>بحسب ا</w:t>
      </w:r>
      <w:r w:rsidR="00D52AB8" w:rsidRPr="00977A67">
        <w:rPr>
          <w:rFonts w:ascii="Arabic Typesetting" w:hAnsi="Arabic Typesetting" w:cs="Arabic Typesetting"/>
          <w:sz w:val="36"/>
          <w:szCs w:val="36"/>
          <w:rtl/>
        </w:rPr>
        <w:t xml:space="preserve">لمعامل </w:t>
      </w:r>
      <w:r>
        <w:rPr>
          <w:rFonts w:ascii="Arabic Typesetting" w:hAnsi="Arabic Typesetting" w:cs="Arabic Typesetting" w:hint="cs"/>
          <w:sz w:val="36"/>
          <w:szCs w:val="36"/>
          <w:rtl/>
        </w:rPr>
        <w:t>المحدد لها</w:t>
      </w:r>
      <w:r w:rsidR="00D52AB8" w:rsidRPr="00977A67">
        <w:rPr>
          <w:rFonts w:ascii="Arabic Typesetting" w:hAnsi="Arabic Typesetting" w:cs="Arabic Typesetting"/>
          <w:sz w:val="36"/>
          <w:szCs w:val="36"/>
          <w:rtl/>
        </w:rPr>
        <w:t>:</w:t>
      </w:r>
    </w:p>
    <w:p w:rsidR="00D52AB8" w:rsidRPr="00977A67" w:rsidRDefault="00D52AB8" w:rsidP="00F23CF0">
      <w:pPr>
        <w:tabs>
          <w:tab w:val="left" w:pos="1417"/>
        </w:tabs>
        <w:bidi/>
        <w:spacing w:after="120" w:line="360" w:lineRule="exact"/>
        <w:ind w:left="2551" w:hanging="1984"/>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00F23CF0">
        <w:rPr>
          <w:rFonts w:ascii="Arabic Typesetting" w:hAnsi="Arabic Typesetting" w:cs="Arabic Typesetting" w:hint="cs"/>
          <w:sz w:val="36"/>
          <w:szCs w:val="36"/>
          <w:rtl/>
        </w:rPr>
        <w:t>136</w:t>
      </w:r>
      <w:r w:rsidRPr="00977A67">
        <w:rPr>
          <w:rFonts w:ascii="Arabic Typesetting" w:hAnsi="Arabic Typesetting" w:cs="Arabic Typesetting" w:hint="cs"/>
          <w:sz w:val="36"/>
          <w:szCs w:val="36"/>
          <w:rtl/>
        </w:rPr>
        <w:t> 1</w:t>
      </w:r>
      <w:r w:rsidRPr="00977A67">
        <w:rPr>
          <w:rFonts w:ascii="Arabic Typesetting" w:hAnsi="Arabic Typesetting" w:cs="Arabic Typesetting"/>
          <w:sz w:val="36"/>
          <w:szCs w:val="36"/>
          <w:rtl/>
        </w:rPr>
        <w:tab/>
        <w:t>أنتيغوا وبربودا</w:t>
      </w:r>
    </w:p>
    <w:p w:rsidR="00D52AB8" w:rsidRPr="00977A67" w:rsidRDefault="00D52AB8" w:rsidP="00F23CF0">
      <w:pPr>
        <w:tabs>
          <w:tab w:val="left" w:pos="1417"/>
        </w:tabs>
        <w:bidi/>
        <w:spacing w:after="120" w:line="360" w:lineRule="exact"/>
        <w:ind w:left="2551" w:hanging="1984"/>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00F23CF0">
        <w:rPr>
          <w:rFonts w:ascii="Arabic Typesetting" w:hAnsi="Arabic Typesetting" w:cs="Arabic Typesetting" w:hint="cs"/>
          <w:sz w:val="36"/>
          <w:szCs w:val="36"/>
          <w:rtl/>
        </w:rPr>
        <w:t>633</w:t>
      </w:r>
      <w:r w:rsidRPr="00977A67">
        <w:rPr>
          <w:rFonts w:ascii="Arabic Typesetting" w:hAnsi="Arabic Typesetting" w:cs="Arabic Typesetting" w:hint="cs"/>
          <w:sz w:val="36"/>
          <w:szCs w:val="36"/>
          <w:rtl/>
        </w:rPr>
        <w:t> </w:t>
      </w:r>
      <w:r w:rsidR="00F23CF0">
        <w:rPr>
          <w:rFonts w:ascii="Arabic Typesetting" w:hAnsi="Arabic Typesetting" w:cs="Arabic Typesetting" w:hint="cs"/>
          <w:sz w:val="36"/>
          <w:szCs w:val="36"/>
          <w:rtl/>
        </w:rPr>
        <w:t>27</w:t>
      </w:r>
      <w:r w:rsidRPr="00977A67">
        <w:rPr>
          <w:rFonts w:ascii="Arabic Typesetting" w:hAnsi="Arabic Typesetting" w:cs="Arabic Typesetting"/>
          <w:sz w:val="36"/>
          <w:szCs w:val="36"/>
          <w:rtl/>
        </w:rPr>
        <w:tab/>
      </w:r>
      <w:r w:rsidR="00F23CF0">
        <w:rPr>
          <w:rFonts w:ascii="Arabic Typesetting" w:hAnsi="Arabic Typesetting" w:cs="Arabic Typesetting" w:hint="cs"/>
          <w:sz w:val="36"/>
          <w:szCs w:val="36"/>
          <w:rtl/>
        </w:rPr>
        <w:t>إ</w:t>
      </w:r>
      <w:r w:rsidRPr="00977A67">
        <w:rPr>
          <w:rFonts w:ascii="Arabic Typesetting" w:hAnsi="Arabic Typesetting" w:cs="Arabic Typesetting"/>
          <w:sz w:val="36"/>
          <w:szCs w:val="36"/>
          <w:rtl/>
        </w:rPr>
        <w:t xml:space="preserve">يطاليا، </w:t>
      </w:r>
      <w:r w:rsidRPr="00977A67">
        <w:rPr>
          <w:rFonts w:ascii="Arabic Typesetting" w:hAnsi="Arabic Typesetting" w:cs="Arabic Typesetting" w:hint="cs"/>
          <w:sz w:val="36"/>
          <w:szCs w:val="36"/>
          <w:rtl/>
        </w:rPr>
        <w:t>لختنشتاين، موناكو، سانت مارتن (مملكة هولندا)</w:t>
      </w:r>
    </w:p>
    <w:p w:rsidR="00D52AB8" w:rsidRPr="00977A67" w:rsidRDefault="00D52AB8" w:rsidP="00F23CF0">
      <w:pPr>
        <w:tabs>
          <w:tab w:val="left" w:pos="1417"/>
        </w:tabs>
        <w:bidi/>
        <w:spacing w:after="120" w:line="360" w:lineRule="exact"/>
        <w:ind w:left="2551" w:hanging="1984"/>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00F23CF0">
        <w:rPr>
          <w:rFonts w:ascii="Arabic Typesetting" w:hAnsi="Arabic Typesetting" w:cs="Arabic Typesetting" w:hint="cs"/>
          <w:sz w:val="36"/>
          <w:szCs w:val="36"/>
          <w:rtl/>
        </w:rPr>
        <w:t>887</w:t>
      </w:r>
      <w:r w:rsidRPr="00977A67">
        <w:rPr>
          <w:rFonts w:ascii="Arabic Typesetting" w:hAnsi="Arabic Typesetting" w:cs="Arabic Typesetting" w:hint="cs"/>
          <w:sz w:val="36"/>
          <w:szCs w:val="36"/>
          <w:rtl/>
        </w:rPr>
        <w:t> </w:t>
      </w:r>
      <w:r w:rsidR="00F23CF0">
        <w:rPr>
          <w:rFonts w:ascii="Arabic Typesetting" w:hAnsi="Arabic Typesetting" w:cs="Arabic Typesetting" w:hint="cs"/>
          <w:sz w:val="36"/>
          <w:szCs w:val="36"/>
          <w:rtl/>
        </w:rPr>
        <w:t>101</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 xml:space="preserve">النمسا، </w:t>
      </w:r>
      <w:r w:rsidR="000B3939">
        <w:rPr>
          <w:rFonts w:ascii="Arabic Typesetting" w:hAnsi="Arabic Typesetting" w:cs="Arabic Typesetting"/>
          <w:sz w:val="36"/>
          <w:szCs w:val="36"/>
          <w:rtl/>
        </w:rPr>
        <w:t>بنيلوكس</w:t>
      </w:r>
      <w:r w:rsidRPr="00977A67">
        <w:rPr>
          <w:rFonts w:ascii="Arabic Typesetting" w:hAnsi="Arabic Typesetting" w:cs="Arabic Typesetting"/>
          <w:sz w:val="36"/>
          <w:szCs w:val="36"/>
          <w:rtl/>
        </w:rPr>
        <w:t>، كرواتيا، فرنسا، ألمانيا، لاتفيا، ليسوتو، ليتوانيا</w:t>
      </w:r>
      <w:r w:rsidRPr="00977A67">
        <w:rPr>
          <w:rFonts w:ascii="Arabic Typesetting" w:hAnsi="Arabic Typesetting" w:cs="Arabic Typesetting" w:hint="cs"/>
          <w:sz w:val="36"/>
          <w:szCs w:val="36"/>
          <w:rtl/>
        </w:rPr>
        <w:t>، سان مارينو</w:t>
      </w:r>
      <w:r w:rsidRPr="00977A67">
        <w:rPr>
          <w:rFonts w:ascii="Arabic Typesetting" w:hAnsi="Arabic Typesetting" w:cs="Arabic Typesetting"/>
          <w:sz w:val="36"/>
          <w:szCs w:val="36"/>
          <w:rtl/>
        </w:rPr>
        <w:t>، سلوفينيا، سويسرا، جمهورية مقدونيا اليوغوسلافية السابقة</w:t>
      </w:r>
    </w:p>
    <w:p w:rsidR="00D52AB8" w:rsidRPr="00F23CF0" w:rsidRDefault="00D52AB8" w:rsidP="002A7429">
      <w:pPr>
        <w:tabs>
          <w:tab w:val="left" w:pos="1417"/>
        </w:tabs>
        <w:bidi/>
        <w:spacing w:after="240" w:line="360" w:lineRule="exact"/>
        <w:ind w:left="2551" w:hanging="1984"/>
        <w:rPr>
          <w:rFonts w:ascii="Arabic Typesetting" w:hAnsi="Arabic Typesetting" w:cs="Arabic Typesetting"/>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00F23CF0">
        <w:rPr>
          <w:rFonts w:ascii="Arabic Typesetting" w:hAnsi="Arabic Typesetting" w:cs="Arabic Typesetting" w:hint="cs"/>
          <w:sz w:val="36"/>
          <w:szCs w:val="36"/>
          <w:rtl/>
        </w:rPr>
        <w:t>708</w:t>
      </w:r>
      <w:r w:rsidRPr="00977A67">
        <w:rPr>
          <w:rFonts w:ascii="Arabic Typesetting" w:hAnsi="Arabic Typesetting" w:cs="Arabic Typesetting" w:hint="cs"/>
          <w:sz w:val="36"/>
          <w:szCs w:val="36"/>
          <w:rtl/>
        </w:rPr>
        <w:t> </w:t>
      </w:r>
      <w:r w:rsidR="00F23CF0">
        <w:rPr>
          <w:rFonts w:ascii="Arabic Typesetting" w:hAnsi="Arabic Typesetting" w:cs="Arabic Typesetting" w:hint="cs"/>
          <w:sz w:val="36"/>
          <w:szCs w:val="36"/>
          <w:rtl/>
        </w:rPr>
        <w:t>243</w:t>
      </w:r>
      <w:r w:rsidRPr="00977A67">
        <w:rPr>
          <w:rFonts w:ascii="Arabic Typesetting" w:hAnsi="Arabic Typesetting" w:cs="Arabic Typesetting"/>
          <w:sz w:val="36"/>
          <w:szCs w:val="36"/>
          <w:rtl/>
        </w:rPr>
        <w:tab/>
        <w:t>ألبانيا، الجزائر، أرمينيا، أذربيجان، بيلاروس، بوتان، البوسنة</w:t>
      </w:r>
      <w:r w:rsidRPr="00977A67">
        <w:rPr>
          <w:rFonts w:ascii="Arabic Typesetting" w:hAnsi="Arabic Typesetting" w:cs="Arabic Typesetting" w:hint="cs"/>
          <w:sz w:val="36"/>
          <w:szCs w:val="36"/>
          <w:rtl/>
        </w:rPr>
        <w:t xml:space="preserve"> و</w:t>
      </w:r>
      <w:r w:rsidRPr="00977A67">
        <w:rPr>
          <w:rFonts w:ascii="Arabic Typesetting" w:hAnsi="Arabic Typesetting" w:cs="Arabic Typesetting"/>
          <w:sz w:val="36"/>
          <w:szCs w:val="36"/>
          <w:rtl/>
        </w:rPr>
        <w:t>الهرسك، بوتسوانا، بلغاريا، الصين، كوبا، قبرص، الجمهورية التشيكية، جمهورية كوريا الشعبية</w:t>
      </w:r>
      <w:r w:rsidRPr="00977A67">
        <w:rPr>
          <w:rFonts w:ascii="Arabic Typesetting" w:hAnsi="Arabic Typesetting" w:cs="Arabic Typesetting"/>
          <w:sz w:val="36"/>
          <w:szCs w:val="36"/>
        </w:rPr>
        <w:t xml:space="preserve"> </w:t>
      </w:r>
      <w:r w:rsidRPr="00977A67">
        <w:rPr>
          <w:rFonts w:ascii="Arabic Typesetting" w:hAnsi="Arabic Typesetting" w:cs="Arabic Typesetting"/>
          <w:sz w:val="36"/>
          <w:szCs w:val="36"/>
          <w:rtl/>
        </w:rPr>
        <w:t>الديمقراطية، مصر، هنغاريا، إيران (جمهورية - الإسلامية)، كازاخستان، كينيا، قيرغيزستان، ليبريا، مدغشقر، منغوليا، الجبل الأسود، المغرب، موزامبيق، ناميبيا، بولندا، البرتغال، جمهورية مولدوفا، رومانيا، الاتحاد الروسي،</w:t>
      </w:r>
      <w:r w:rsidR="00756D75">
        <w:rPr>
          <w:rFonts w:ascii="Arabic Typesetting" w:hAnsi="Arabic Typesetting" w:cs="Arabic Typesetting" w:hint="cs"/>
          <w:sz w:val="36"/>
          <w:szCs w:val="36"/>
          <w:rtl/>
        </w:rPr>
        <w:t xml:space="preserve"> رواندا،</w:t>
      </w:r>
      <w:r w:rsidRPr="00977A67">
        <w:rPr>
          <w:rFonts w:ascii="Arabic Typesetting" w:hAnsi="Arabic Typesetting" w:cs="Arabic Typesetting"/>
          <w:sz w:val="36"/>
          <w:szCs w:val="36"/>
          <w:rtl/>
        </w:rPr>
        <w:t xml:space="preserve"> سان</w:t>
      </w:r>
      <w:r w:rsidRPr="00977A67">
        <w:rPr>
          <w:rFonts w:ascii="Arabic Typesetting" w:hAnsi="Arabic Typesetting" w:cs="Arabic Typesetting"/>
          <w:sz w:val="36"/>
          <w:szCs w:val="36"/>
        </w:rPr>
        <w:t xml:space="preserve"> </w:t>
      </w:r>
      <w:r w:rsidRPr="00977A67">
        <w:rPr>
          <w:rFonts w:ascii="Arabic Typesetting" w:hAnsi="Arabic Typesetting" w:cs="Arabic Typesetting"/>
          <w:sz w:val="36"/>
          <w:szCs w:val="36"/>
          <w:rtl/>
        </w:rPr>
        <w:t>تومي وبرينسيبي، صربيا، سيراليون، سلوفاكيا، إسبانيا، السودان، سوازيلند، الجمهورية</w:t>
      </w:r>
      <w:r w:rsidRPr="00977A67">
        <w:rPr>
          <w:rFonts w:ascii="Arabic Typesetting" w:hAnsi="Arabic Typesetting" w:cs="Arabic Typesetting"/>
          <w:sz w:val="36"/>
          <w:szCs w:val="36"/>
        </w:rPr>
        <w:t xml:space="preserve"> </w:t>
      </w:r>
      <w:r w:rsidRPr="00977A67">
        <w:rPr>
          <w:rFonts w:ascii="Arabic Typesetting" w:hAnsi="Arabic Typesetting" w:cs="Arabic Typesetting"/>
          <w:sz w:val="36"/>
          <w:szCs w:val="36"/>
          <w:rtl/>
        </w:rPr>
        <w:t>العربية السورية، طاجيكستان، أوكرانيا، فييت نام، زامبيا</w:t>
      </w:r>
    </w:p>
    <w:p w:rsidR="00D52AB8" w:rsidRPr="00977A67" w:rsidRDefault="00D52AB8" w:rsidP="00DE0370">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و</w:t>
      </w:r>
      <w:r w:rsidRPr="00977A67">
        <w:rPr>
          <w:rFonts w:ascii="Arabic Typesetting" w:hAnsi="Arabic Typesetting" w:cs="Arabic Typesetting" w:hint="cs"/>
          <w:sz w:val="36"/>
          <w:szCs w:val="36"/>
          <w:rtl/>
        </w:rPr>
        <w:t xml:space="preserve">يجب </w:t>
      </w:r>
      <w:r w:rsidRPr="00977A67">
        <w:rPr>
          <w:rFonts w:ascii="Arabic Typesetting" w:hAnsi="Arabic Typesetting" w:cs="Arabic Typesetting"/>
          <w:sz w:val="36"/>
          <w:szCs w:val="36"/>
          <w:rtl/>
        </w:rPr>
        <w:t>تقس</w:t>
      </w:r>
      <w:r w:rsidRPr="00977A67">
        <w:rPr>
          <w:rFonts w:ascii="Arabic Typesetting" w:hAnsi="Arabic Typesetting" w:cs="Arabic Typesetting" w:hint="cs"/>
          <w:sz w:val="36"/>
          <w:szCs w:val="36"/>
          <w:rtl/>
        </w:rPr>
        <w:t>ي</w:t>
      </w:r>
      <w:r w:rsidRPr="00977A67">
        <w:rPr>
          <w:rFonts w:ascii="Arabic Typesetting" w:hAnsi="Arabic Typesetting" w:cs="Arabic Typesetting"/>
          <w:sz w:val="36"/>
          <w:szCs w:val="36"/>
          <w:rtl/>
        </w:rPr>
        <w:t>م الرسوم المحص</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لة وقدرها </w:t>
      </w:r>
      <w:r w:rsidR="00756D75">
        <w:rPr>
          <w:rFonts w:ascii="Arabic Typesetting" w:hAnsi="Arabic Typesetting" w:cs="Arabic Typesetting" w:hint="cs"/>
          <w:sz w:val="36"/>
          <w:szCs w:val="36"/>
          <w:rtl/>
        </w:rPr>
        <w:t>400</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436</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37</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على </w:t>
      </w:r>
      <w:r w:rsidR="00756D75">
        <w:rPr>
          <w:rFonts w:ascii="Arabic Typesetting" w:hAnsi="Arabic Typesetting" w:cs="Arabic Typesetting" w:hint="cs"/>
          <w:sz w:val="36"/>
          <w:szCs w:val="36"/>
          <w:rtl/>
        </w:rPr>
        <w:t>895</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336</w:t>
      </w:r>
      <w:r w:rsidRPr="00977A67">
        <w:rPr>
          <w:rFonts w:ascii="Arabic Typesetting" w:hAnsi="Arabic Typesetting" w:cs="Arabic Typesetting" w:hint="cs"/>
          <w:sz w:val="36"/>
          <w:szCs w:val="36"/>
          <w:rtl/>
        </w:rPr>
        <w:t> 1</w:t>
      </w:r>
      <w:r w:rsidRPr="00977A67">
        <w:rPr>
          <w:rFonts w:ascii="Arabic Typesetting" w:hAnsi="Arabic Typesetting" w:cs="Arabic Typesetting"/>
          <w:sz w:val="36"/>
          <w:szCs w:val="36"/>
          <w:rtl/>
        </w:rPr>
        <w:t xml:space="preserve"> [</w:t>
      </w:r>
      <w:r w:rsidR="00756D75">
        <w:rPr>
          <w:rFonts w:ascii="Arabic Typesetting" w:hAnsi="Arabic Typesetting" w:cs="Arabic Typesetting" w:hint="cs"/>
          <w:sz w:val="36"/>
          <w:szCs w:val="36"/>
          <w:rtl/>
        </w:rPr>
        <w:t>136</w:t>
      </w:r>
      <w:r w:rsidRPr="00977A67">
        <w:rPr>
          <w:rFonts w:ascii="Arabic Typesetting" w:hAnsi="Arabic Typesetting" w:cs="Arabic Typesetting" w:hint="cs"/>
          <w:sz w:val="36"/>
          <w:szCs w:val="36"/>
          <w:rtl/>
        </w:rPr>
        <w:t> 1</w:t>
      </w:r>
      <w:r w:rsidRPr="00977A67">
        <w:rPr>
          <w:rFonts w:ascii="Arabic Typesetting" w:hAnsi="Arabic Typesetting" w:cs="Arabic Typesetting"/>
          <w:sz w:val="36"/>
          <w:szCs w:val="36"/>
          <w:rtl/>
        </w:rPr>
        <w:t xml:space="preserve"> + (</w:t>
      </w:r>
      <w:r w:rsidR="00756D75">
        <w:rPr>
          <w:rFonts w:ascii="Arabic Typesetting" w:hAnsi="Arabic Typesetting" w:cs="Arabic Typesetting" w:hint="cs"/>
          <w:sz w:val="36"/>
          <w:szCs w:val="36"/>
          <w:rtl/>
        </w:rPr>
        <w:t>633</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27</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2) </w:t>
      </w:r>
      <w:r w:rsidR="00756D75">
        <w:rPr>
          <w:rFonts w:ascii="Arabic Typesetting" w:hAnsi="Arabic Typesetting" w:cs="Arabic Typesetting" w:hint="cs"/>
          <w:sz w:val="36"/>
          <w:szCs w:val="36"/>
          <w:rtl/>
        </w:rPr>
        <w:t>266</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55</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w:t>
      </w:r>
      <w:r w:rsidR="00756D75">
        <w:rPr>
          <w:rFonts w:ascii="Arabic Typesetting" w:hAnsi="Arabic Typesetting" w:cs="Arabic Typesetting" w:hint="cs"/>
          <w:sz w:val="36"/>
          <w:szCs w:val="36"/>
          <w:rtl/>
        </w:rPr>
        <w:t>887</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101</w:t>
      </w:r>
      <w:r w:rsidRPr="00977A67">
        <w:rPr>
          <w:rFonts w:ascii="Arabic Typesetting" w:hAnsi="Arabic Typesetting" w:cs="Arabic Typesetting"/>
          <w:sz w:val="36"/>
          <w:szCs w:val="36"/>
          <w:rtl/>
        </w:rPr>
        <w:t xml:space="preserve"> × 3) </w:t>
      </w:r>
      <w:r w:rsidR="00756D75">
        <w:rPr>
          <w:rFonts w:ascii="Arabic Typesetting" w:hAnsi="Arabic Typesetting" w:cs="Arabic Typesetting" w:hint="cs"/>
          <w:sz w:val="36"/>
          <w:szCs w:val="36"/>
          <w:rtl/>
        </w:rPr>
        <w:t>661</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305</w:t>
      </w:r>
      <w:r w:rsidRPr="00977A67">
        <w:rPr>
          <w:rFonts w:ascii="Arabic Typesetting" w:hAnsi="Arabic Typesetting" w:cs="Arabic Typesetting"/>
          <w:sz w:val="36"/>
          <w:szCs w:val="36"/>
          <w:rtl/>
        </w:rPr>
        <w:t xml:space="preserve"> + (</w:t>
      </w:r>
      <w:r w:rsidR="00756D75">
        <w:rPr>
          <w:rFonts w:ascii="Arabic Typesetting" w:hAnsi="Arabic Typesetting" w:cs="Arabic Typesetting" w:hint="cs"/>
          <w:sz w:val="36"/>
          <w:szCs w:val="36"/>
          <w:rtl/>
        </w:rPr>
        <w:t>708</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243</w:t>
      </w:r>
      <w:r w:rsidRPr="00977A67">
        <w:rPr>
          <w:rFonts w:ascii="Arabic Typesetting" w:hAnsi="Arabic Typesetting" w:cs="Arabic Typesetting"/>
          <w:sz w:val="36"/>
          <w:szCs w:val="36"/>
          <w:rtl/>
        </w:rPr>
        <w:t xml:space="preserve"> × 4) </w:t>
      </w:r>
      <w:r w:rsidR="00756D75">
        <w:rPr>
          <w:rFonts w:ascii="Arabic Typesetting" w:hAnsi="Arabic Typesetting" w:cs="Arabic Typesetting" w:hint="cs"/>
          <w:sz w:val="36"/>
          <w:szCs w:val="36"/>
          <w:rtl/>
        </w:rPr>
        <w:t>832</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974</w:t>
      </w:r>
      <w:r w:rsidRPr="00977A67">
        <w:rPr>
          <w:rFonts w:ascii="Arabic Typesetting" w:hAnsi="Arabic Typesetting" w:cs="Arabic Typesetting"/>
          <w:sz w:val="36"/>
          <w:szCs w:val="36"/>
          <w:rtl/>
        </w:rPr>
        <w:t xml:space="preserve">]. ويستخلص من ذلك أن المبلغ المستحق لكل </w:t>
      </w:r>
      <w:r w:rsidRPr="00977A67">
        <w:rPr>
          <w:rFonts w:ascii="Arabic Typesetting" w:hAnsi="Arabic Typesetting" w:cs="Arabic Typesetting" w:hint="cs"/>
          <w:sz w:val="36"/>
          <w:szCs w:val="36"/>
          <w:rtl/>
        </w:rPr>
        <w:t>تعيين</w:t>
      </w:r>
      <w:r w:rsidRPr="00977A67">
        <w:rPr>
          <w:rFonts w:ascii="Arabic Typesetting" w:hAnsi="Arabic Typesetting" w:cs="Arabic Typesetting"/>
          <w:sz w:val="36"/>
          <w:szCs w:val="36"/>
          <w:rtl/>
        </w:rPr>
        <w:t xml:space="preserve"> مطلوب حمايته</w:t>
      </w:r>
      <w:r w:rsidRPr="00977A67">
        <w:rPr>
          <w:rFonts w:ascii="Arabic Typesetting" w:hAnsi="Arabic Typesetting" w:cs="Arabic Typesetting" w:hint="cs"/>
          <w:sz w:val="36"/>
          <w:szCs w:val="36"/>
          <w:rtl/>
        </w:rPr>
        <w:t xml:space="preserve"> هو </w:t>
      </w:r>
      <w:r w:rsidR="00756D75">
        <w:rPr>
          <w:rFonts w:ascii="Arabic Typesetting" w:hAnsi="Arabic Typesetting" w:cs="Arabic Typesetting" w:hint="cs"/>
          <w:sz w:val="36"/>
          <w:szCs w:val="36"/>
          <w:rtl/>
        </w:rPr>
        <w:t>28.00249833</w:t>
      </w:r>
      <w:r w:rsidRPr="00977A67">
        <w:rPr>
          <w:rFonts w:ascii="Arabic Typesetting" w:hAnsi="Arabic Typesetting" w:cs="Arabic Typesetting"/>
          <w:sz w:val="36"/>
          <w:szCs w:val="36"/>
          <w:rtl/>
        </w:rPr>
        <w:t xml:space="preserve"> فرنك </w:t>
      </w:r>
      <w:r w:rsidRPr="00977A67">
        <w:rPr>
          <w:rFonts w:ascii="Arabic Typesetting" w:hAnsi="Arabic Typesetting" w:cs="Arabic Typesetting" w:hint="cs"/>
          <w:sz w:val="36"/>
          <w:szCs w:val="36"/>
          <w:rtl/>
        </w:rPr>
        <w:t xml:space="preserve">سويسري </w:t>
      </w:r>
      <w:r w:rsidRPr="00977A67">
        <w:rPr>
          <w:rFonts w:ascii="Arabic Typesetting" w:hAnsi="Arabic Typesetting" w:cs="Arabic Typesetting"/>
          <w:sz w:val="36"/>
          <w:szCs w:val="36"/>
          <w:rtl/>
        </w:rPr>
        <w:t>لكل نقطة من المعامل [</w:t>
      </w:r>
      <w:r w:rsidR="00756D75">
        <w:rPr>
          <w:rFonts w:ascii="Arabic Typesetting" w:hAnsi="Arabic Typesetting" w:cs="Arabic Typesetting" w:hint="cs"/>
          <w:sz w:val="36"/>
          <w:szCs w:val="36"/>
          <w:rtl/>
        </w:rPr>
        <w:t>400</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436</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37</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 </w:t>
      </w:r>
      <w:r w:rsidR="00756D75">
        <w:rPr>
          <w:rFonts w:ascii="Arabic Typesetting" w:hAnsi="Arabic Typesetting" w:cs="Arabic Typesetting" w:hint="cs"/>
          <w:sz w:val="36"/>
          <w:szCs w:val="36"/>
          <w:rtl/>
        </w:rPr>
        <w:t>895</w:t>
      </w:r>
      <w:r w:rsidRPr="00977A67">
        <w:rPr>
          <w:rFonts w:ascii="Arabic Typesetting" w:hAnsi="Arabic Typesetting" w:cs="Arabic Typesetting" w:hint="cs"/>
          <w:sz w:val="36"/>
          <w:szCs w:val="36"/>
          <w:rtl/>
        </w:rPr>
        <w:t> </w:t>
      </w:r>
      <w:r w:rsidR="00756D75">
        <w:rPr>
          <w:rFonts w:ascii="Arabic Typesetting" w:hAnsi="Arabic Typesetting" w:cs="Arabic Typesetting" w:hint="cs"/>
          <w:sz w:val="36"/>
          <w:szCs w:val="36"/>
          <w:rtl/>
        </w:rPr>
        <w:t>336</w:t>
      </w:r>
      <w:r w:rsidRPr="00977A67">
        <w:rPr>
          <w:rFonts w:ascii="Arabic Typesetting" w:hAnsi="Arabic Typesetting" w:cs="Arabic Typesetting" w:hint="cs"/>
          <w:sz w:val="36"/>
          <w:szCs w:val="36"/>
          <w:rtl/>
        </w:rPr>
        <w:t> 1</w:t>
      </w:r>
      <w:r w:rsidRPr="00977A67">
        <w:rPr>
          <w:rFonts w:ascii="Arabic Typesetting" w:hAnsi="Arabic Typesetting" w:cs="Arabic Typesetting"/>
          <w:sz w:val="36"/>
          <w:szCs w:val="36"/>
          <w:rtl/>
        </w:rPr>
        <w:t>]</w:t>
      </w:r>
      <w:r w:rsidR="00DE0370" w:rsidRPr="00DE0370">
        <w:rPr>
          <w:rtl/>
        </w:rPr>
        <w:t xml:space="preserve"> </w:t>
      </w:r>
      <w:r w:rsidR="00DE0370" w:rsidRPr="00DE0370">
        <w:rPr>
          <w:rFonts w:ascii="Arabic Typesetting" w:hAnsi="Arabic Typesetting" w:cs="Arabic Typesetting"/>
          <w:sz w:val="36"/>
          <w:szCs w:val="36"/>
          <w:rtl/>
        </w:rPr>
        <w:t>كما يلي:</w:t>
      </w:r>
    </w:p>
    <w:p w:rsidR="00D52AB8" w:rsidRPr="00977A67" w:rsidRDefault="00D52AB8" w:rsidP="009C1C9C">
      <w:pPr>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00756D75" w:rsidRPr="00756D75">
        <w:rPr>
          <w:rFonts w:ascii="Arabic Typesetting" w:hAnsi="Arabic Typesetting" w:cs="Arabic Typesetting"/>
          <w:sz w:val="36"/>
          <w:szCs w:val="36"/>
          <w:rtl/>
          <w:lang w:bidi="ar-EG"/>
        </w:rPr>
        <w:t xml:space="preserve">28.00249833 </w:t>
      </w:r>
      <w:r w:rsidR="00756D75">
        <w:rPr>
          <w:rFonts w:ascii="Arabic Typesetting" w:hAnsi="Arabic Typesetting" w:cs="Arabic Typesetting"/>
          <w:sz w:val="36"/>
          <w:szCs w:val="36"/>
          <w:rtl/>
        </w:rPr>
        <w:t>فرنك</w:t>
      </w:r>
      <w:r w:rsidR="00756D75">
        <w:rPr>
          <w:rFonts w:ascii="Arabic Typesetting" w:hAnsi="Arabic Typesetting" w:cs="Arabic Typesetting" w:hint="cs"/>
          <w:sz w:val="36"/>
          <w:szCs w:val="36"/>
          <w:rtl/>
        </w:rPr>
        <w:t xml:space="preserve"> سويسري</w:t>
      </w:r>
    </w:p>
    <w:p w:rsidR="00D52AB8" w:rsidRPr="00977A67" w:rsidRDefault="00D52AB8" w:rsidP="009C1C9C">
      <w:pPr>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00756D75" w:rsidRPr="00756D75">
        <w:rPr>
          <w:rFonts w:ascii="Arabic Typesetting" w:hAnsi="Arabic Typesetting" w:cs="Arabic Typesetting"/>
          <w:sz w:val="36"/>
          <w:szCs w:val="36"/>
          <w:rtl/>
        </w:rPr>
        <w:t>56.00499666</w:t>
      </w:r>
      <w:r w:rsidR="00756D75">
        <w:rPr>
          <w:rFonts w:ascii="Arabic Typesetting" w:hAnsi="Arabic Typesetting" w:cs="Arabic Typesetting"/>
          <w:sz w:val="36"/>
          <w:szCs w:val="36"/>
          <w:rtl/>
        </w:rPr>
        <w:t xml:space="preserve"> فرنك</w:t>
      </w:r>
      <w:r w:rsidR="00756D75">
        <w:rPr>
          <w:rFonts w:ascii="Arabic Typesetting" w:hAnsi="Arabic Typesetting" w:cs="Arabic Typesetting" w:hint="cs"/>
          <w:sz w:val="36"/>
          <w:szCs w:val="36"/>
          <w:rtl/>
        </w:rPr>
        <w:t xml:space="preserve"> سويسري</w:t>
      </w:r>
    </w:p>
    <w:p w:rsidR="00D52AB8" w:rsidRPr="00977A67" w:rsidRDefault="00D52AB8" w:rsidP="009C1C9C">
      <w:pPr>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00756D75" w:rsidRPr="00756D75">
        <w:rPr>
          <w:rFonts w:ascii="Arabic Typesetting" w:hAnsi="Arabic Typesetting" w:cs="Arabic Typesetting"/>
          <w:sz w:val="36"/>
          <w:szCs w:val="36"/>
          <w:rtl/>
        </w:rPr>
        <w:t>84.00749499</w:t>
      </w:r>
      <w:r w:rsidR="00756D75">
        <w:rPr>
          <w:rFonts w:ascii="Arabic Typesetting" w:hAnsi="Arabic Typesetting" w:cs="Arabic Typesetting"/>
          <w:sz w:val="36"/>
          <w:szCs w:val="36"/>
          <w:rtl/>
        </w:rPr>
        <w:t xml:space="preserve"> فرنك</w:t>
      </w:r>
      <w:r w:rsidR="00756D75">
        <w:rPr>
          <w:rFonts w:ascii="Arabic Typesetting" w:hAnsi="Arabic Typesetting" w:cs="Arabic Typesetting" w:hint="cs"/>
          <w:sz w:val="36"/>
          <w:szCs w:val="36"/>
          <w:rtl/>
        </w:rPr>
        <w:t xml:space="preserve"> سويسري</w:t>
      </w:r>
    </w:p>
    <w:p w:rsidR="00D52AB8" w:rsidRDefault="00D52AB8" w:rsidP="002A7429">
      <w:pPr>
        <w:bidi/>
        <w:spacing w:after="240"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00756D75" w:rsidRPr="00756D75">
        <w:rPr>
          <w:rFonts w:ascii="Arabic Typesetting" w:hAnsi="Arabic Typesetting" w:cs="Arabic Typesetting"/>
          <w:sz w:val="36"/>
          <w:szCs w:val="36"/>
          <w:rtl/>
        </w:rPr>
        <w:t>112.00999332</w:t>
      </w:r>
      <w:r w:rsidR="00756D75">
        <w:rPr>
          <w:rFonts w:ascii="Arabic Typesetting" w:hAnsi="Arabic Typesetting" w:cs="Arabic Typesetting"/>
          <w:sz w:val="36"/>
          <w:szCs w:val="36"/>
          <w:rtl/>
        </w:rPr>
        <w:t xml:space="preserve"> فرنك</w:t>
      </w:r>
      <w:r w:rsidR="00756D75">
        <w:rPr>
          <w:rFonts w:ascii="Arabic Typesetting" w:hAnsi="Arabic Typesetting" w:cs="Arabic Typesetting" w:hint="cs"/>
          <w:sz w:val="36"/>
          <w:szCs w:val="36"/>
          <w:rtl/>
        </w:rPr>
        <w:t xml:space="preserve"> سويسري</w:t>
      </w:r>
    </w:p>
    <w:p w:rsidR="00756D75" w:rsidRDefault="00756D75" w:rsidP="004F689E">
      <w:pPr>
        <w:keepNext/>
        <w:bidi/>
        <w:spacing w:after="120" w:line="360" w:lineRule="exact"/>
        <w:jc w:val="both"/>
        <w:rPr>
          <w:rFonts w:ascii="Arabic Typesetting" w:hAnsi="Arabic Typesetting" w:cs="Arabic Typesetting"/>
          <w:sz w:val="36"/>
          <w:szCs w:val="36"/>
          <w:rtl/>
        </w:rPr>
      </w:pPr>
      <w:bookmarkStart w:id="180" w:name="_Toc381088596"/>
      <w:bookmarkStart w:id="181" w:name="_Toc394905529"/>
      <w:bookmarkStart w:id="182" w:name="_Toc394914293"/>
      <w:bookmarkStart w:id="183" w:name="_Toc331497778"/>
      <w:bookmarkStart w:id="184" w:name="_Toc331497779"/>
      <w:r>
        <w:rPr>
          <w:rFonts w:ascii="Arabic Typesetting" w:hAnsi="Arabic Typesetting" w:cs="Arabic Typesetting" w:hint="cs"/>
          <w:sz w:val="36"/>
          <w:szCs w:val="36"/>
          <w:rtl/>
        </w:rPr>
        <w:lastRenderedPageBreak/>
        <w:t>وفيما يلي توزيع الرسوم التكميلية:</w:t>
      </w:r>
    </w:p>
    <w:p w:rsidR="00EC2689" w:rsidRDefault="00AF2863" w:rsidP="00AF2863">
      <w:pPr>
        <w:bidi/>
        <w:spacing w:after="240"/>
        <w:jc w:val="center"/>
        <w:rPr>
          <w:rFonts w:ascii="Arabic Typesetting" w:hAnsi="Arabic Typesetting" w:cs="Arabic Typesetting"/>
          <w:sz w:val="36"/>
          <w:szCs w:val="36"/>
          <w:rtl/>
        </w:rPr>
      </w:pPr>
      <w:r w:rsidRPr="00AF2863">
        <w:rPr>
          <w:rFonts w:hint="cs"/>
          <w:noProof/>
          <w:szCs w:val="22"/>
          <w:rtl/>
        </w:rPr>
        <w:drawing>
          <wp:inline distT="0" distB="0" distL="0" distR="0" wp14:anchorId="64D0F14E" wp14:editId="3EC63A3E">
            <wp:extent cx="4943475" cy="8543925"/>
            <wp:effectExtent l="0" t="0" r="9525" b="9525"/>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943475" cy="8543925"/>
                    </a:xfrm>
                    <a:prstGeom prst="rect">
                      <a:avLst/>
                    </a:prstGeom>
                    <a:noFill/>
                    <a:ln>
                      <a:noFill/>
                    </a:ln>
                  </pic:spPr>
                </pic:pic>
              </a:graphicData>
            </a:graphic>
          </wp:inline>
        </w:drawing>
      </w:r>
    </w:p>
    <w:p w:rsidR="00EC2689" w:rsidRDefault="00AF2863" w:rsidP="00EC2689">
      <w:pPr>
        <w:bidi/>
        <w:spacing w:after="240"/>
        <w:jc w:val="center"/>
        <w:rPr>
          <w:rFonts w:ascii="Arabic Typesetting" w:hAnsi="Arabic Typesetting" w:cs="Arabic Typesetting"/>
          <w:sz w:val="36"/>
          <w:szCs w:val="36"/>
        </w:rPr>
      </w:pPr>
      <w:r w:rsidRPr="00AF2863">
        <w:rPr>
          <w:noProof/>
          <w:szCs w:val="22"/>
          <w:rtl/>
        </w:rPr>
        <w:lastRenderedPageBreak/>
        <w:drawing>
          <wp:inline distT="0" distB="0" distL="0" distR="0" wp14:anchorId="55B52E7E" wp14:editId="22C58D0A">
            <wp:extent cx="4741908" cy="8963024"/>
            <wp:effectExtent l="0" t="0" r="1905" b="0"/>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41908" cy="8963024"/>
                    </a:xfrm>
                    <a:prstGeom prst="rect">
                      <a:avLst/>
                    </a:prstGeom>
                    <a:noFill/>
                    <a:ln>
                      <a:noFill/>
                    </a:ln>
                  </pic:spPr>
                </pic:pic>
              </a:graphicData>
            </a:graphic>
          </wp:inline>
        </w:drawing>
      </w:r>
    </w:p>
    <w:p w:rsidR="0018322D" w:rsidRPr="004F689E" w:rsidRDefault="0018322D" w:rsidP="004F689E">
      <w:pPr>
        <w:pStyle w:val="Heading2AR"/>
        <w:pageBreakBefore/>
        <w:spacing w:after="240"/>
        <w:rPr>
          <w:rFonts w:eastAsia="SimSun"/>
          <w:sz w:val="36"/>
          <w:szCs w:val="36"/>
          <w:rtl/>
        </w:rPr>
      </w:pPr>
      <w:bookmarkStart w:id="185" w:name="_Toc454542052"/>
      <w:r w:rsidRPr="004F689E">
        <w:rPr>
          <w:rFonts w:eastAsia="SimSun"/>
          <w:sz w:val="36"/>
          <w:szCs w:val="36"/>
          <w:rtl/>
        </w:rPr>
        <w:lastRenderedPageBreak/>
        <w:t xml:space="preserve">اتحاد مدريد – إجمالي الرسوم لسنة </w:t>
      </w:r>
      <w:r w:rsidR="004F689E" w:rsidRPr="004F689E">
        <w:rPr>
          <w:rFonts w:eastAsia="SimSun"/>
          <w:sz w:val="36"/>
          <w:szCs w:val="36"/>
          <w:rtl/>
        </w:rPr>
        <w:t>2014</w:t>
      </w:r>
      <w:bookmarkEnd w:id="185"/>
    </w:p>
    <w:tbl>
      <w:tblPr>
        <w:bidiVisual/>
        <w:tblW w:w="8200" w:type="dxa"/>
        <w:tblInd w:w="93" w:type="dxa"/>
        <w:tblLook w:val="04A0" w:firstRow="1" w:lastRow="0" w:firstColumn="1" w:lastColumn="0" w:noHBand="0" w:noVBand="1"/>
      </w:tblPr>
      <w:tblGrid>
        <w:gridCol w:w="3340"/>
        <w:gridCol w:w="1840"/>
        <w:gridCol w:w="1480"/>
        <w:gridCol w:w="1540"/>
      </w:tblGrid>
      <w:tr w:rsidR="0018322D" w:rsidRPr="0018322D" w:rsidTr="00375046">
        <w:trPr>
          <w:trHeight w:val="60"/>
        </w:trPr>
        <w:tc>
          <w:tcPr>
            <w:tcW w:w="3340" w:type="dxa"/>
            <w:tcBorders>
              <w:top w:val="nil"/>
              <w:left w:val="nil"/>
              <w:bottom w:val="nil"/>
              <w:right w:val="nil"/>
            </w:tcBorders>
            <w:shd w:val="clear" w:color="000000" w:fill="FFFFFF"/>
            <w:noWrap/>
            <w:vAlign w:val="center"/>
            <w:hideMark/>
          </w:tcPr>
          <w:p w:rsidR="0018322D" w:rsidRPr="0018322D" w:rsidRDefault="0018322D" w:rsidP="00375046">
            <w:pPr>
              <w:keepNext/>
              <w:bidi/>
              <w:rPr>
                <w:rFonts w:ascii="Arabic Typesetting" w:hAnsi="Arabic Typesetting" w:cs="Arabic Typesetting"/>
                <w:b/>
                <w:bCs/>
                <w:color w:val="000000"/>
                <w:sz w:val="36"/>
                <w:szCs w:val="36"/>
              </w:rPr>
            </w:pPr>
            <w:r w:rsidRPr="0018322D">
              <w:rPr>
                <w:rFonts w:ascii="Arabic Typesetting" w:hAnsi="Arabic Typesetting" w:cs="Arabic Typesetting"/>
                <w:b/>
                <w:bCs/>
                <w:color w:val="000000"/>
                <w:sz w:val="36"/>
                <w:szCs w:val="36"/>
                <w:rtl/>
              </w:rPr>
              <w:t>الرسوم المحصّلة</w:t>
            </w:r>
          </w:p>
        </w:tc>
        <w:tc>
          <w:tcPr>
            <w:tcW w:w="1840" w:type="dxa"/>
            <w:tcBorders>
              <w:top w:val="nil"/>
              <w:left w:val="nil"/>
              <w:bottom w:val="nil"/>
              <w:right w:val="nil"/>
            </w:tcBorders>
            <w:shd w:val="clear" w:color="000000" w:fill="FFFFFF"/>
            <w:noWrap/>
            <w:vAlign w:val="center"/>
          </w:tcPr>
          <w:p w:rsidR="0018322D" w:rsidRPr="0018322D" w:rsidRDefault="0018322D" w:rsidP="00375046">
            <w:pPr>
              <w:keepNext/>
              <w:bidi/>
              <w:rPr>
                <w:rFonts w:ascii="Arabic Typesetting" w:hAnsi="Arabic Typesetting" w:cs="Arabic Typesetting"/>
                <w:color w:val="000000"/>
                <w:sz w:val="36"/>
                <w:szCs w:val="36"/>
              </w:rPr>
            </w:pPr>
          </w:p>
        </w:tc>
        <w:tc>
          <w:tcPr>
            <w:tcW w:w="1480" w:type="dxa"/>
            <w:tcBorders>
              <w:top w:val="nil"/>
              <w:left w:val="nil"/>
              <w:bottom w:val="nil"/>
              <w:right w:val="nil"/>
            </w:tcBorders>
            <w:shd w:val="clear" w:color="000000" w:fill="FFFFFF"/>
            <w:noWrap/>
            <w:vAlign w:val="center"/>
          </w:tcPr>
          <w:p w:rsidR="0018322D" w:rsidRPr="0018322D" w:rsidRDefault="0018322D" w:rsidP="00375046">
            <w:pPr>
              <w:keepNext/>
              <w:jc w:val="center"/>
              <w:rPr>
                <w:rFonts w:ascii="Arabic Typesetting" w:hAnsi="Arabic Typesetting" w:cs="Arabic Typesetting"/>
                <w:color w:val="000000"/>
                <w:sz w:val="36"/>
                <w:szCs w:val="36"/>
              </w:rPr>
            </w:pPr>
          </w:p>
        </w:tc>
        <w:tc>
          <w:tcPr>
            <w:tcW w:w="1540" w:type="dxa"/>
            <w:tcBorders>
              <w:top w:val="nil"/>
              <w:left w:val="nil"/>
              <w:bottom w:val="nil"/>
              <w:right w:val="nil"/>
            </w:tcBorders>
            <w:shd w:val="clear" w:color="000000" w:fill="FFFFFF"/>
            <w:noWrap/>
            <w:vAlign w:val="center"/>
          </w:tcPr>
          <w:p w:rsidR="0018322D" w:rsidRPr="0018322D" w:rsidRDefault="0018322D" w:rsidP="00375046">
            <w:pPr>
              <w:keepNext/>
              <w:jc w:val="center"/>
              <w:rPr>
                <w:rFonts w:ascii="Arabic Typesetting" w:hAnsi="Arabic Typesetting" w:cs="Arabic Typesetting"/>
                <w:color w:val="000000"/>
                <w:sz w:val="36"/>
                <w:szCs w:val="36"/>
              </w:rPr>
            </w:pPr>
          </w:p>
        </w:tc>
      </w:tr>
      <w:tr w:rsidR="0018322D" w:rsidRPr="0018322D" w:rsidTr="00375046">
        <w:trPr>
          <w:trHeight w:val="60"/>
        </w:trPr>
        <w:tc>
          <w:tcPr>
            <w:tcW w:w="3340" w:type="dxa"/>
            <w:tcBorders>
              <w:top w:val="nil"/>
              <w:left w:val="nil"/>
              <w:bottom w:val="nil"/>
              <w:right w:val="nil"/>
            </w:tcBorders>
            <w:shd w:val="clear" w:color="000000" w:fill="FFFFFF"/>
            <w:noWrap/>
            <w:vAlign w:val="center"/>
            <w:hideMark/>
          </w:tcPr>
          <w:p w:rsidR="0018322D" w:rsidRPr="0018322D" w:rsidRDefault="0018322D" w:rsidP="00375046">
            <w:pPr>
              <w:keepNext/>
              <w:bidi/>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حصّلت الويبو المبالغ التالية في 2014:</w:t>
            </w:r>
          </w:p>
        </w:tc>
        <w:tc>
          <w:tcPr>
            <w:tcW w:w="1840" w:type="dxa"/>
            <w:tcBorders>
              <w:top w:val="nil"/>
              <w:left w:val="nil"/>
              <w:bottom w:val="nil"/>
              <w:right w:val="nil"/>
            </w:tcBorders>
            <w:shd w:val="clear" w:color="000000" w:fill="FFFFFF"/>
            <w:noWrap/>
            <w:vAlign w:val="center"/>
          </w:tcPr>
          <w:p w:rsidR="0018322D" w:rsidRPr="0018322D" w:rsidRDefault="0018322D" w:rsidP="00375046">
            <w:pPr>
              <w:keepNext/>
              <w:bidi/>
              <w:rPr>
                <w:rFonts w:ascii="Arabic Typesetting" w:hAnsi="Arabic Typesetting" w:cs="Arabic Typesetting"/>
                <w:color w:val="000000"/>
                <w:sz w:val="36"/>
                <w:szCs w:val="36"/>
              </w:rPr>
            </w:pPr>
          </w:p>
        </w:tc>
        <w:tc>
          <w:tcPr>
            <w:tcW w:w="1480" w:type="dxa"/>
            <w:tcBorders>
              <w:top w:val="nil"/>
              <w:left w:val="nil"/>
              <w:bottom w:val="nil"/>
              <w:right w:val="nil"/>
            </w:tcBorders>
            <w:shd w:val="clear" w:color="000000" w:fill="FFFFFF"/>
            <w:noWrap/>
            <w:vAlign w:val="center"/>
          </w:tcPr>
          <w:p w:rsidR="0018322D" w:rsidRPr="0018322D" w:rsidRDefault="0018322D" w:rsidP="00375046">
            <w:pPr>
              <w:keepNext/>
              <w:jc w:val="center"/>
              <w:rPr>
                <w:rFonts w:ascii="Arabic Typesetting" w:hAnsi="Arabic Typesetting" w:cs="Arabic Typesetting"/>
                <w:color w:val="000000"/>
                <w:sz w:val="36"/>
                <w:szCs w:val="36"/>
              </w:rPr>
            </w:pPr>
          </w:p>
        </w:tc>
        <w:tc>
          <w:tcPr>
            <w:tcW w:w="1540" w:type="dxa"/>
            <w:tcBorders>
              <w:top w:val="nil"/>
              <w:left w:val="nil"/>
              <w:bottom w:val="nil"/>
              <w:right w:val="nil"/>
            </w:tcBorders>
            <w:shd w:val="clear" w:color="auto" w:fill="auto"/>
            <w:noWrap/>
            <w:vAlign w:val="center"/>
          </w:tcPr>
          <w:p w:rsidR="0018322D" w:rsidRPr="0018322D" w:rsidRDefault="0018322D" w:rsidP="00375046">
            <w:pPr>
              <w:keepNext/>
              <w:jc w:val="center"/>
              <w:rPr>
                <w:rFonts w:ascii="Arabic Typesetting" w:hAnsi="Arabic Typesetting" w:cs="Arabic Typesetting"/>
                <w:color w:val="000000"/>
                <w:sz w:val="36"/>
                <w:szCs w:val="36"/>
              </w:rPr>
            </w:pPr>
          </w:p>
        </w:tc>
      </w:tr>
      <w:tr w:rsidR="0018322D" w:rsidRPr="0018322D" w:rsidTr="00375046">
        <w:trPr>
          <w:trHeight w:val="60"/>
        </w:trPr>
        <w:tc>
          <w:tcPr>
            <w:tcW w:w="3340" w:type="dxa"/>
            <w:tcBorders>
              <w:top w:val="nil"/>
              <w:left w:val="nil"/>
              <w:bottom w:val="nil"/>
              <w:right w:val="nil"/>
            </w:tcBorders>
            <w:shd w:val="clear" w:color="000000" w:fill="FFFFFF"/>
            <w:noWrap/>
            <w:vAlign w:val="center"/>
            <w:hideMark/>
          </w:tcPr>
          <w:p w:rsidR="0018322D" w:rsidRPr="0018322D" w:rsidRDefault="001D1E1F" w:rsidP="00375046">
            <w:pPr>
              <w:keepNext/>
              <w:bidi/>
              <w:rPr>
                <w:rFonts w:ascii="Arabic Typesetting" w:hAnsi="Arabic Typesetting" w:cs="Arabic Typesetting"/>
                <w:color w:val="000000"/>
                <w:sz w:val="36"/>
                <w:szCs w:val="36"/>
              </w:rPr>
            </w:pPr>
            <w:r>
              <w:rPr>
                <w:rFonts w:ascii="Arabic Typesetting" w:hAnsi="Arabic Typesetting" w:cs="Arabic Typesetting" w:hint="cs"/>
                <w:color w:val="000000"/>
                <w:sz w:val="36"/>
                <w:szCs w:val="36"/>
                <w:rtl/>
              </w:rPr>
              <w:t>الرسوم</w:t>
            </w:r>
            <w:r w:rsidR="0018322D" w:rsidRPr="0018322D">
              <w:rPr>
                <w:rFonts w:ascii="Arabic Typesetting" w:hAnsi="Arabic Typesetting" w:cs="Arabic Typesetting"/>
                <w:color w:val="000000"/>
                <w:sz w:val="36"/>
                <w:szCs w:val="36"/>
                <w:rtl/>
              </w:rPr>
              <w:t xml:space="preserve"> </w:t>
            </w:r>
            <w:r>
              <w:rPr>
                <w:rFonts w:ascii="Arabic Typesetting" w:hAnsi="Arabic Typesetting" w:cs="Arabic Typesetting" w:hint="cs"/>
                <w:color w:val="000000"/>
                <w:sz w:val="36"/>
                <w:szCs w:val="36"/>
                <w:rtl/>
              </w:rPr>
              <w:t>الإ</w:t>
            </w:r>
            <w:r w:rsidR="0018322D" w:rsidRPr="0018322D">
              <w:rPr>
                <w:rFonts w:ascii="Arabic Typesetting" w:hAnsi="Arabic Typesetting" w:cs="Arabic Typesetting"/>
                <w:color w:val="000000"/>
                <w:sz w:val="36"/>
                <w:szCs w:val="36"/>
                <w:rtl/>
              </w:rPr>
              <w:t>ضافية</w:t>
            </w:r>
          </w:p>
        </w:tc>
        <w:tc>
          <w:tcPr>
            <w:tcW w:w="1840" w:type="dxa"/>
            <w:tcBorders>
              <w:top w:val="nil"/>
              <w:left w:val="nil"/>
              <w:bottom w:val="nil"/>
              <w:right w:val="nil"/>
            </w:tcBorders>
            <w:shd w:val="clear" w:color="000000" w:fill="FFFFFF"/>
            <w:noWrap/>
            <w:vAlign w:val="center"/>
          </w:tcPr>
          <w:p w:rsidR="0018322D" w:rsidRPr="0018322D" w:rsidRDefault="0018322D" w:rsidP="00375046">
            <w:pPr>
              <w:keepNext/>
              <w:bidi/>
              <w:rPr>
                <w:rFonts w:ascii="Arabic Typesetting" w:hAnsi="Arabic Typesetting" w:cs="Arabic Typesetting"/>
                <w:color w:val="000000"/>
                <w:sz w:val="36"/>
                <w:szCs w:val="36"/>
              </w:rPr>
            </w:pPr>
          </w:p>
        </w:tc>
        <w:tc>
          <w:tcPr>
            <w:tcW w:w="1480" w:type="dxa"/>
            <w:tcBorders>
              <w:top w:val="nil"/>
              <w:left w:val="nil"/>
              <w:bottom w:val="nil"/>
              <w:right w:val="nil"/>
            </w:tcBorders>
            <w:shd w:val="clear" w:color="000000" w:fill="FFFFFF"/>
            <w:noWrap/>
            <w:vAlign w:val="center"/>
            <w:hideMark/>
          </w:tcPr>
          <w:p w:rsidR="0018322D" w:rsidRPr="0018322D" w:rsidRDefault="0018322D" w:rsidP="00375046">
            <w:pPr>
              <w:keepNext/>
              <w:jc w:val="center"/>
              <w:rPr>
                <w:rFonts w:asciiTheme="minorBidi" w:hAnsiTheme="minorBidi" w:cstheme="minorBidi"/>
                <w:color w:val="000000"/>
                <w:sz w:val="20"/>
              </w:rPr>
            </w:pPr>
            <w:r w:rsidRPr="0018322D">
              <w:rPr>
                <w:rFonts w:asciiTheme="minorBidi" w:hAnsiTheme="minorBidi" w:cstheme="minorBidi"/>
                <w:color w:val="000000"/>
                <w:sz w:val="20"/>
              </w:rPr>
              <w:t>3,135,800</w:t>
            </w:r>
          </w:p>
        </w:tc>
        <w:tc>
          <w:tcPr>
            <w:tcW w:w="1540" w:type="dxa"/>
            <w:tcBorders>
              <w:top w:val="nil"/>
              <w:left w:val="nil"/>
              <w:bottom w:val="nil"/>
              <w:right w:val="nil"/>
            </w:tcBorders>
            <w:shd w:val="clear" w:color="000000" w:fill="FFFFFF"/>
            <w:noWrap/>
            <w:vAlign w:val="center"/>
            <w:hideMark/>
          </w:tcPr>
          <w:p w:rsidR="0018322D" w:rsidRPr="0018322D" w:rsidRDefault="0018322D" w:rsidP="00375046">
            <w:pPr>
              <w:keepNext/>
              <w:bidi/>
              <w:jc w:val="center"/>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فرنك سويسري</w:t>
            </w:r>
          </w:p>
        </w:tc>
      </w:tr>
      <w:tr w:rsidR="0018322D" w:rsidRPr="0018322D" w:rsidTr="00375046">
        <w:trPr>
          <w:trHeight w:val="60"/>
        </w:trPr>
        <w:tc>
          <w:tcPr>
            <w:tcW w:w="3340" w:type="dxa"/>
            <w:tcBorders>
              <w:top w:val="nil"/>
              <w:left w:val="nil"/>
              <w:bottom w:val="nil"/>
              <w:right w:val="nil"/>
            </w:tcBorders>
            <w:shd w:val="clear" w:color="000000" w:fill="FFFFFF"/>
            <w:noWrap/>
            <w:vAlign w:val="center"/>
            <w:hideMark/>
          </w:tcPr>
          <w:p w:rsidR="0018322D" w:rsidRPr="0018322D" w:rsidRDefault="0018322D" w:rsidP="00375046">
            <w:pPr>
              <w:keepNext/>
              <w:bidi/>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الرسوم التكميلية</w:t>
            </w:r>
          </w:p>
        </w:tc>
        <w:tc>
          <w:tcPr>
            <w:tcW w:w="1840" w:type="dxa"/>
            <w:tcBorders>
              <w:top w:val="nil"/>
              <w:left w:val="nil"/>
              <w:bottom w:val="nil"/>
              <w:right w:val="nil"/>
            </w:tcBorders>
            <w:shd w:val="clear" w:color="000000" w:fill="FFFFFF"/>
            <w:noWrap/>
            <w:vAlign w:val="center"/>
          </w:tcPr>
          <w:p w:rsidR="0018322D" w:rsidRPr="0018322D" w:rsidRDefault="0018322D" w:rsidP="00375046">
            <w:pPr>
              <w:keepNext/>
              <w:bidi/>
              <w:rPr>
                <w:rFonts w:ascii="Arabic Typesetting" w:hAnsi="Arabic Typesetting" w:cs="Arabic Typesetting"/>
                <w:color w:val="000000"/>
                <w:sz w:val="36"/>
                <w:szCs w:val="36"/>
              </w:rPr>
            </w:pPr>
          </w:p>
        </w:tc>
        <w:tc>
          <w:tcPr>
            <w:tcW w:w="1480" w:type="dxa"/>
            <w:tcBorders>
              <w:top w:val="nil"/>
              <w:left w:val="nil"/>
              <w:bottom w:val="nil"/>
              <w:right w:val="nil"/>
            </w:tcBorders>
            <w:shd w:val="clear" w:color="000000" w:fill="FFFFFF"/>
            <w:noWrap/>
            <w:vAlign w:val="center"/>
            <w:hideMark/>
          </w:tcPr>
          <w:p w:rsidR="0018322D" w:rsidRPr="0018322D" w:rsidRDefault="0018322D" w:rsidP="00375046">
            <w:pPr>
              <w:keepNext/>
              <w:jc w:val="center"/>
              <w:rPr>
                <w:rFonts w:asciiTheme="minorBidi" w:hAnsiTheme="minorBidi" w:cstheme="minorBidi"/>
                <w:sz w:val="20"/>
                <w:u w:val="single"/>
              </w:rPr>
            </w:pPr>
            <w:r w:rsidRPr="0018322D">
              <w:rPr>
                <w:rFonts w:asciiTheme="minorBidi" w:hAnsiTheme="minorBidi" w:cstheme="minorBidi"/>
                <w:sz w:val="20"/>
                <w:u w:val="single"/>
              </w:rPr>
              <w:t>37,436,400</w:t>
            </w:r>
          </w:p>
        </w:tc>
        <w:tc>
          <w:tcPr>
            <w:tcW w:w="1540" w:type="dxa"/>
            <w:tcBorders>
              <w:top w:val="nil"/>
              <w:left w:val="nil"/>
              <w:bottom w:val="nil"/>
              <w:right w:val="nil"/>
            </w:tcBorders>
            <w:shd w:val="clear" w:color="000000" w:fill="FFFFFF"/>
            <w:noWrap/>
            <w:vAlign w:val="center"/>
            <w:hideMark/>
          </w:tcPr>
          <w:p w:rsidR="0018322D" w:rsidRPr="0018322D" w:rsidRDefault="0018322D" w:rsidP="00375046">
            <w:pPr>
              <w:keepNext/>
              <w:bidi/>
              <w:jc w:val="center"/>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فرنك سويسري</w:t>
            </w:r>
          </w:p>
        </w:tc>
      </w:tr>
      <w:tr w:rsidR="0018322D" w:rsidRPr="0018322D" w:rsidTr="00375046">
        <w:trPr>
          <w:trHeight w:val="60"/>
        </w:trPr>
        <w:tc>
          <w:tcPr>
            <w:tcW w:w="3340" w:type="dxa"/>
            <w:tcBorders>
              <w:top w:val="nil"/>
              <w:left w:val="nil"/>
              <w:bottom w:val="nil"/>
              <w:right w:val="nil"/>
            </w:tcBorders>
            <w:shd w:val="clear" w:color="000000" w:fill="FFFFFF"/>
            <w:noWrap/>
            <w:vAlign w:val="center"/>
            <w:hideMark/>
          </w:tcPr>
          <w:p w:rsidR="0018322D" w:rsidRPr="0018322D" w:rsidRDefault="0018322D" w:rsidP="00375046">
            <w:pPr>
              <w:bidi/>
              <w:rPr>
                <w:rFonts w:ascii="Arabic Typesetting" w:hAnsi="Arabic Typesetting" w:cs="Arabic Typesetting"/>
                <w:b/>
                <w:bCs/>
                <w:color w:val="000000"/>
                <w:sz w:val="36"/>
                <w:szCs w:val="36"/>
              </w:rPr>
            </w:pPr>
          </w:p>
        </w:tc>
        <w:tc>
          <w:tcPr>
            <w:tcW w:w="1840" w:type="dxa"/>
            <w:tcBorders>
              <w:top w:val="nil"/>
              <w:left w:val="nil"/>
              <w:bottom w:val="nil"/>
              <w:right w:val="nil"/>
            </w:tcBorders>
            <w:shd w:val="clear" w:color="000000" w:fill="FFFFFF"/>
            <w:noWrap/>
            <w:vAlign w:val="center"/>
            <w:hideMark/>
          </w:tcPr>
          <w:p w:rsidR="0018322D" w:rsidRPr="0018322D" w:rsidRDefault="0018322D" w:rsidP="00375046">
            <w:pPr>
              <w:bidi/>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المجموع</w:t>
            </w:r>
          </w:p>
        </w:tc>
        <w:tc>
          <w:tcPr>
            <w:tcW w:w="1480" w:type="dxa"/>
            <w:tcBorders>
              <w:top w:val="nil"/>
              <w:left w:val="nil"/>
              <w:bottom w:val="nil"/>
              <w:right w:val="nil"/>
            </w:tcBorders>
            <w:shd w:val="clear" w:color="000000" w:fill="FFFFFF"/>
            <w:noWrap/>
            <w:vAlign w:val="center"/>
            <w:hideMark/>
          </w:tcPr>
          <w:p w:rsidR="0018322D" w:rsidRPr="0018322D" w:rsidRDefault="0018322D" w:rsidP="00375046">
            <w:pPr>
              <w:jc w:val="center"/>
              <w:rPr>
                <w:rFonts w:asciiTheme="minorBidi" w:hAnsiTheme="minorBidi" w:cstheme="minorBidi"/>
                <w:b/>
                <w:bCs/>
                <w:color w:val="000000"/>
                <w:sz w:val="20"/>
              </w:rPr>
            </w:pPr>
            <w:r w:rsidRPr="0018322D">
              <w:rPr>
                <w:rFonts w:asciiTheme="minorBidi" w:hAnsiTheme="minorBidi" w:cstheme="minorBidi"/>
                <w:b/>
                <w:bCs/>
                <w:color w:val="000000"/>
                <w:sz w:val="20"/>
              </w:rPr>
              <w:t>40,572,200</w:t>
            </w:r>
          </w:p>
        </w:tc>
        <w:tc>
          <w:tcPr>
            <w:tcW w:w="1540" w:type="dxa"/>
            <w:tcBorders>
              <w:top w:val="nil"/>
              <w:left w:val="nil"/>
              <w:bottom w:val="nil"/>
              <w:right w:val="nil"/>
            </w:tcBorders>
            <w:shd w:val="clear" w:color="000000" w:fill="FFFFFF"/>
            <w:noWrap/>
            <w:vAlign w:val="center"/>
            <w:hideMark/>
          </w:tcPr>
          <w:p w:rsidR="0018322D" w:rsidRPr="0018322D" w:rsidRDefault="0018322D" w:rsidP="00375046">
            <w:pPr>
              <w:bidi/>
              <w:jc w:val="center"/>
              <w:rPr>
                <w:rFonts w:ascii="Arabic Typesetting" w:hAnsi="Arabic Typesetting" w:cs="Arabic Typesetting"/>
                <w:b/>
                <w:bCs/>
                <w:color w:val="000000"/>
                <w:sz w:val="36"/>
                <w:szCs w:val="36"/>
              </w:rPr>
            </w:pPr>
            <w:r w:rsidRPr="0018322D">
              <w:rPr>
                <w:rFonts w:ascii="Arabic Typesetting" w:hAnsi="Arabic Typesetting" w:cs="Arabic Typesetting"/>
                <w:b/>
                <w:bCs/>
                <w:color w:val="000000"/>
                <w:sz w:val="36"/>
                <w:szCs w:val="36"/>
                <w:rtl/>
              </w:rPr>
              <w:t>فرنك سويسري</w:t>
            </w:r>
          </w:p>
        </w:tc>
      </w:tr>
    </w:tbl>
    <w:p w:rsidR="0018322D" w:rsidRPr="004F689E" w:rsidRDefault="0018322D" w:rsidP="004F689E">
      <w:pPr>
        <w:keepNext/>
        <w:bidi/>
        <w:spacing w:after="240"/>
        <w:rPr>
          <w:rFonts w:ascii="Arabic Typesetting" w:hAnsi="Arabic Typesetting" w:cs="Arabic Typesetting"/>
          <w:b/>
          <w:bCs/>
          <w:color w:val="000000"/>
          <w:sz w:val="36"/>
          <w:szCs w:val="36"/>
        </w:rPr>
      </w:pPr>
      <w:r w:rsidRPr="0018322D">
        <w:rPr>
          <w:rFonts w:ascii="Arabic Typesetting" w:hAnsi="Arabic Typesetting" w:cs="Arabic Typesetting"/>
          <w:b/>
          <w:bCs/>
          <w:color w:val="000000"/>
          <w:sz w:val="36"/>
          <w:szCs w:val="36"/>
          <w:rtl/>
        </w:rPr>
        <w:t>التوزيع</w:t>
      </w:r>
    </w:p>
    <w:p w:rsidR="0018322D" w:rsidRDefault="0018322D" w:rsidP="00AF2863">
      <w:pPr>
        <w:bidi/>
        <w:spacing w:after="120"/>
        <w:rPr>
          <w:rFonts w:ascii="Arabic Typesetting" w:hAnsi="Arabic Typesetting" w:cs="Arabic Typesetting"/>
          <w:color w:val="000000"/>
          <w:sz w:val="36"/>
          <w:szCs w:val="36"/>
          <w:rtl/>
        </w:rPr>
      </w:pPr>
      <w:r w:rsidRPr="0018322D">
        <w:rPr>
          <w:rFonts w:ascii="Arabic Typesetting" w:hAnsi="Arabic Typesetting" w:cs="Arabic Typesetting"/>
          <w:color w:val="000000"/>
          <w:sz w:val="36"/>
          <w:szCs w:val="36"/>
          <w:rtl/>
        </w:rPr>
        <w:t>يوزّع إجمالي الرسوم الإضافية والرسوم التكميلية المحصّلة كما يلي:</w:t>
      </w:r>
    </w:p>
    <w:p w:rsidR="00AF2863" w:rsidRDefault="00375046" w:rsidP="00AF2863">
      <w:pPr>
        <w:bidi/>
        <w:spacing w:after="240"/>
        <w:jc w:val="center"/>
        <w:rPr>
          <w:rFonts w:ascii="Arabic Typesetting" w:hAnsi="Arabic Typesetting" w:cs="Arabic Typesetting"/>
          <w:color w:val="000000"/>
          <w:sz w:val="36"/>
          <w:szCs w:val="36"/>
          <w:rtl/>
        </w:rPr>
      </w:pPr>
      <w:r w:rsidRPr="00375046">
        <w:rPr>
          <w:noProof/>
          <w:szCs w:val="22"/>
          <w:rtl/>
        </w:rPr>
        <w:drawing>
          <wp:inline distT="0" distB="0" distL="0" distR="0" wp14:anchorId="0FC07661" wp14:editId="658A0E20">
            <wp:extent cx="5199380" cy="6411595"/>
            <wp:effectExtent l="0" t="0" r="1270" b="8255"/>
            <wp:docPr id="4084" name="Picture 4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99380" cy="6411595"/>
                    </a:xfrm>
                    <a:prstGeom prst="rect">
                      <a:avLst/>
                    </a:prstGeom>
                    <a:noFill/>
                    <a:ln>
                      <a:noFill/>
                    </a:ln>
                  </pic:spPr>
                </pic:pic>
              </a:graphicData>
            </a:graphic>
          </wp:inline>
        </w:drawing>
      </w:r>
    </w:p>
    <w:p w:rsidR="00AF2863" w:rsidRDefault="00375046" w:rsidP="00AF2863">
      <w:pPr>
        <w:bidi/>
        <w:spacing w:after="240"/>
        <w:jc w:val="center"/>
        <w:rPr>
          <w:rFonts w:ascii="Arabic Typesetting" w:hAnsi="Arabic Typesetting" w:cs="Arabic Typesetting"/>
          <w:color w:val="000000"/>
          <w:sz w:val="36"/>
          <w:szCs w:val="36"/>
          <w:rtl/>
        </w:rPr>
      </w:pPr>
      <w:r w:rsidRPr="00375046">
        <w:rPr>
          <w:noProof/>
          <w:szCs w:val="22"/>
          <w:rtl/>
        </w:rPr>
        <w:lastRenderedPageBreak/>
        <w:drawing>
          <wp:inline distT="0" distB="0" distL="0" distR="0" wp14:anchorId="7C4CC5E0" wp14:editId="285023EE">
            <wp:extent cx="5199380" cy="9080500"/>
            <wp:effectExtent l="0" t="0" r="1270" b="6350"/>
            <wp:docPr id="4087" name="Picture 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99380" cy="9080500"/>
                    </a:xfrm>
                    <a:prstGeom prst="rect">
                      <a:avLst/>
                    </a:prstGeom>
                    <a:noFill/>
                    <a:ln>
                      <a:noFill/>
                    </a:ln>
                  </pic:spPr>
                </pic:pic>
              </a:graphicData>
            </a:graphic>
          </wp:inline>
        </w:drawing>
      </w:r>
    </w:p>
    <w:p w:rsidR="00AF2863" w:rsidRPr="004F689E" w:rsidRDefault="00375046" w:rsidP="00AF2863">
      <w:pPr>
        <w:bidi/>
        <w:spacing w:after="240"/>
        <w:jc w:val="center"/>
        <w:rPr>
          <w:rFonts w:ascii="Arabic Typesetting" w:hAnsi="Arabic Typesetting" w:cs="Arabic Typesetting"/>
          <w:color w:val="000000"/>
          <w:sz w:val="36"/>
          <w:szCs w:val="36"/>
        </w:rPr>
      </w:pPr>
      <w:r w:rsidRPr="00375046">
        <w:rPr>
          <w:noProof/>
          <w:szCs w:val="22"/>
          <w:rtl/>
        </w:rPr>
        <w:lastRenderedPageBreak/>
        <w:drawing>
          <wp:inline distT="0" distB="0" distL="0" distR="0" wp14:anchorId="257F1730" wp14:editId="17A948FB">
            <wp:extent cx="5199380" cy="2945130"/>
            <wp:effectExtent l="0" t="0" r="1270" b="7620"/>
            <wp:docPr id="4089" name="Picture 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199380" cy="2945130"/>
                    </a:xfrm>
                    <a:prstGeom prst="rect">
                      <a:avLst/>
                    </a:prstGeom>
                    <a:noFill/>
                    <a:ln>
                      <a:noFill/>
                    </a:ln>
                  </pic:spPr>
                </pic:pic>
              </a:graphicData>
            </a:graphic>
          </wp:inline>
        </w:drawing>
      </w:r>
    </w:p>
    <w:p w:rsidR="00D52AB8" w:rsidRPr="004F689E" w:rsidRDefault="00D52AB8" w:rsidP="004F689E">
      <w:pPr>
        <w:pStyle w:val="Heading2AR"/>
        <w:pageBreakBefore/>
        <w:spacing w:after="240"/>
        <w:rPr>
          <w:rFonts w:eastAsia="SimSun"/>
          <w:sz w:val="36"/>
          <w:szCs w:val="36"/>
          <w:rtl/>
        </w:rPr>
      </w:pPr>
      <w:bookmarkStart w:id="186" w:name="_Toc454542053"/>
      <w:r w:rsidRPr="004F689E">
        <w:rPr>
          <w:rFonts w:eastAsia="SimSun"/>
          <w:sz w:val="36"/>
          <w:szCs w:val="36"/>
          <w:rtl/>
        </w:rPr>
        <w:lastRenderedPageBreak/>
        <w:t xml:space="preserve">اتحاد مدريد - الرسوم الإضافية - سنة </w:t>
      </w:r>
      <w:bookmarkEnd w:id="180"/>
      <w:bookmarkEnd w:id="181"/>
      <w:bookmarkEnd w:id="182"/>
      <w:r w:rsidR="00771E6D" w:rsidRPr="004F689E">
        <w:rPr>
          <w:rFonts w:eastAsia="SimSun"/>
          <w:sz w:val="36"/>
          <w:szCs w:val="36"/>
          <w:rtl/>
        </w:rPr>
        <w:t>2015</w:t>
      </w:r>
      <w:bookmarkEnd w:id="186"/>
    </w:p>
    <w:bookmarkEnd w:id="183"/>
    <w:bookmarkEnd w:id="184"/>
    <w:p w:rsidR="00D52AB8" w:rsidRPr="004F689E" w:rsidRDefault="00D52AB8" w:rsidP="004F689E">
      <w:pPr>
        <w:keepNext/>
        <w:bidi/>
        <w:spacing w:after="240" w:line="360" w:lineRule="exact"/>
        <w:jc w:val="both"/>
        <w:rPr>
          <w:rFonts w:ascii="Arabic Typesetting" w:hAnsi="Arabic Typesetting" w:cs="Arabic Typesetting"/>
          <w:b/>
          <w:bCs/>
          <w:sz w:val="36"/>
          <w:szCs w:val="36"/>
          <w:rtl/>
        </w:rPr>
      </w:pPr>
      <w:r w:rsidRPr="004F689E">
        <w:rPr>
          <w:rFonts w:ascii="Arabic Typesetting" w:hAnsi="Arabic Typesetting" w:cs="Arabic Typesetting"/>
          <w:b/>
          <w:bCs/>
          <w:sz w:val="36"/>
          <w:szCs w:val="36"/>
          <w:rtl/>
        </w:rPr>
        <w:t>الرسوم المحصلة</w:t>
      </w:r>
    </w:p>
    <w:p w:rsidR="00D52AB8" w:rsidRPr="004F689E" w:rsidRDefault="00D52AB8" w:rsidP="002A7429">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حصلت الويبو في سنة </w:t>
      </w:r>
      <w:r w:rsidR="002A7429">
        <w:rPr>
          <w:rFonts w:ascii="Arabic Typesetting" w:hAnsi="Arabic Typesetting" w:cs="Arabic Typesetting" w:hint="cs"/>
          <w:sz w:val="36"/>
          <w:szCs w:val="36"/>
          <w:rtl/>
        </w:rPr>
        <w:t>2015</w:t>
      </w:r>
      <w:r w:rsidRPr="004F689E">
        <w:rPr>
          <w:rFonts w:ascii="Arabic Typesetting" w:hAnsi="Arabic Typesetting" w:cs="Arabic Typesetting"/>
          <w:sz w:val="36"/>
          <w:szCs w:val="36"/>
          <w:rtl/>
        </w:rPr>
        <w:t xml:space="preserve"> على رسوم إضافية بلغ مجموعها </w:t>
      </w:r>
      <w:r w:rsidR="002A7429">
        <w:rPr>
          <w:rFonts w:ascii="Arabic Typesetting" w:hAnsi="Arabic Typesetting" w:cs="Arabic Typesetting" w:hint="cs"/>
          <w:sz w:val="36"/>
          <w:szCs w:val="36"/>
          <w:rtl/>
        </w:rPr>
        <w:t>100 491 3</w:t>
      </w:r>
      <w:r w:rsidRPr="004F689E">
        <w:rPr>
          <w:rFonts w:ascii="Arabic Typesetting" w:hAnsi="Arabic Typesetting" w:cs="Arabic Typesetting"/>
          <w:sz w:val="36"/>
          <w:szCs w:val="36"/>
          <w:rtl/>
        </w:rPr>
        <w:t xml:space="preserve"> فرنك سويسري لقاء التسجيلات والتجديدات بالاستناد إلى الجدول الساري اعتبارا من 1 سبتمبر 2008 [المادة 8(2)(ب) من اتفاق مدريد والمادة 8(2)"2" من بروتوكول اتفاق مدريد].</w:t>
      </w:r>
    </w:p>
    <w:p w:rsidR="00D52AB8" w:rsidRPr="004F689E" w:rsidRDefault="00D52AB8" w:rsidP="004F689E">
      <w:pPr>
        <w:keepNext/>
        <w:bidi/>
        <w:spacing w:after="240" w:line="360" w:lineRule="exact"/>
        <w:jc w:val="both"/>
        <w:rPr>
          <w:rFonts w:ascii="Arabic Typesetting" w:hAnsi="Arabic Typesetting" w:cs="Arabic Typesetting"/>
          <w:b/>
          <w:bCs/>
          <w:sz w:val="36"/>
          <w:szCs w:val="36"/>
          <w:rtl/>
        </w:rPr>
      </w:pPr>
      <w:r w:rsidRPr="004F689E">
        <w:rPr>
          <w:rFonts w:ascii="Arabic Typesetting" w:hAnsi="Arabic Typesetting" w:cs="Arabic Typesetting"/>
          <w:b/>
          <w:bCs/>
          <w:sz w:val="36"/>
          <w:szCs w:val="36"/>
          <w:rtl/>
        </w:rPr>
        <w:t>توزيع الرسوم</w:t>
      </w:r>
    </w:p>
    <w:p w:rsidR="00D52AB8" w:rsidRPr="004F689E" w:rsidRDefault="00D52AB8" w:rsidP="00DE0370">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تنص القاعدة 37 من اللائحة التنفيذية المشتركة بين اتفاق مدريد بشأن التسجيل الدولي للعلامات وبروتوكوله على أن المعامل المشار إليه في المادتين 8(5) و8(6) من الاتفاق وبروتوكوله، والذي تستفيد منه الدول الأطراف في الاتفاق أو في</w:t>
      </w:r>
      <w:r w:rsidR="00DE0370">
        <w:rPr>
          <w:rFonts w:ascii="Arabic Typesetting" w:hAnsi="Arabic Typesetting" w:cs="Arabic Typesetting" w:hint="cs"/>
          <w:sz w:val="36"/>
          <w:szCs w:val="36"/>
          <w:rtl/>
        </w:rPr>
        <w:t> </w:t>
      </w:r>
      <w:r w:rsidRPr="004F689E">
        <w:rPr>
          <w:rFonts w:ascii="Arabic Typesetting" w:hAnsi="Arabic Typesetting" w:cs="Arabic Typesetting"/>
          <w:sz w:val="36"/>
          <w:szCs w:val="36"/>
          <w:rtl/>
        </w:rPr>
        <w:t>البروتوكول، حسب الحالة، لأغراض توزيع الرسوم الإضافية والرسوم التكميلية، هو:</w:t>
      </w:r>
    </w:p>
    <w:p w:rsidR="00D52AB8" w:rsidRPr="004F689E" w:rsidRDefault="00D52AB8" w:rsidP="002A7429">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واحد</w:t>
      </w:r>
      <w:r w:rsidRPr="004F689E">
        <w:rPr>
          <w:rFonts w:ascii="Arabic Typesetting" w:hAnsi="Arabic Typesetting" w:cs="Arabic Typesetting"/>
          <w:sz w:val="36"/>
          <w:szCs w:val="36"/>
          <w:rtl/>
        </w:rPr>
        <w:tab/>
        <w:t>بالنسبة إلى الأطراف المتعاقدة التي لا تجري أيًّا من الفحوص المذكورة أدناه؛</w:t>
      </w:r>
    </w:p>
    <w:p w:rsidR="00D52AB8" w:rsidRPr="004F689E" w:rsidRDefault="00D52AB8" w:rsidP="002A7429">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اثنان</w:t>
      </w:r>
      <w:r w:rsidRPr="004F689E">
        <w:rPr>
          <w:rFonts w:ascii="Arabic Typesetting" w:hAnsi="Arabic Typesetting" w:cs="Arabic Typesetting"/>
          <w:sz w:val="36"/>
          <w:szCs w:val="36"/>
          <w:rtl/>
        </w:rPr>
        <w:tab/>
        <w:t>بالنسبة إلى الأطراف المتعاقدة التي تفحص أسباب الرفض المطلقة فقط؛</w:t>
      </w:r>
    </w:p>
    <w:p w:rsidR="00D52AB8" w:rsidRPr="004F689E" w:rsidRDefault="00D52AB8" w:rsidP="002A7429">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ثلاثة</w:t>
      </w:r>
      <w:r w:rsidRPr="004F689E">
        <w:rPr>
          <w:rFonts w:ascii="Arabic Typesetting" w:hAnsi="Arabic Typesetting" w:cs="Arabic Typesetting"/>
          <w:sz w:val="36"/>
          <w:szCs w:val="36"/>
          <w:rtl/>
        </w:rPr>
        <w:tab/>
        <w:t>بالنسبة إلى الأطراف المتعاقدة التي تجري فحصا على الأسبقية أيضا بناء على اعتراض الغير؛</w:t>
      </w:r>
    </w:p>
    <w:p w:rsidR="00D52AB8" w:rsidRPr="004F689E" w:rsidRDefault="00D52AB8" w:rsidP="002A7429">
      <w:pPr>
        <w:tabs>
          <w:tab w:val="left" w:pos="1417"/>
        </w:tabs>
        <w:bidi/>
        <w:spacing w:after="240" w:line="360" w:lineRule="exact"/>
        <w:ind w:left="2551" w:hanging="1984"/>
        <w:rPr>
          <w:rFonts w:ascii="Arabic Typesetting" w:hAnsi="Arabic Typesetting" w:cs="Arabic Typesetting"/>
          <w:spacing w:val="-6"/>
          <w:sz w:val="36"/>
          <w:szCs w:val="36"/>
          <w:rtl/>
        </w:rPr>
      </w:pPr>
      <w:r w:rsidRPr="004F689E">
        <w:rPr>
          <w:rFonts w:ascii="Arabic Typesetting" w:hAnsi="Arabic Typesetting" w:cs="Arabic Typesetting"/>
          <w:sz w:val="36"/>
          <w:szCs w:val="36"/>
          <w:rtl/>
        </w:rPr>
        <w:t>أربعة</w:t>
      </w:r>
      <w:r w:rsidRPr="004F689E">
        <w:rPr>
          <w:rFonts w:ascii="Arabic Typesetting" w:hAnsi="Arabic Typesetting" w:cs="Arabic Typesetting"/>
          <w:sz w:val="36"/>
          <w:szCs w:val="36"/>
          <w:rtl/>
        </w:rPr>
        <w:tab/>
        <w:t>بالنسبة إلى الأطراف المتعاقدة التي تجري أيضا ذلك الفحص تلقائيا ودون أي طلب، و</w:t>
      </w:r>
      <w:r w:rsidRPr="004F689E">
        <w:rPr>
          <w:rFonts w:ascii="Arabic Typesetting" w:hAnsi="Arabic Typesetting" w:cs="Arabic Typesetting"/>
          <w:spacing w:val="-6"/>
          <w:sz w:val="36"/>
          <w:szCs w:val="36"/>
          <w:rtl/>
        </w:rPr>
        <w:t>بالنسبة أيضا إلى الأطراف المتعاقدة التي تجري بحوثا عن الأسبقية تلقائيا ودون أي طلب، مع بيان أهم الأسبقيات.</w:t>
      </w:r>
    </w:p>
    <w:p w:rsidR="00D52AB8" w:rsidRPr="004F689E" w:rsidRDefault="00DE0370" w:rsidP="004F689E">
      <w:pPr>
        <w:bidi/>
        <w:spacing w:after="240" w:line="360" w:lineRule="exact"/>
        <w:rPr>
          <w:rFonts w:ascii="Arabic Typesetting" w:hAnsi="Arabic Typesetting" w:cs="Arabic Typesetting"/>
          <w:sz w:val="36"/>
          <w:szCs w:val="36"/>
          <w:rtl/>
        </w:rPr>
      </w:pPr>
      <w:r>
        <w:rPr>
          <w:rFonts w:ascii="Arabic Typesetting" w:hAnsi="Arabic Typesetting" w:cs="Arabic Typesetting"/>
          <w:sz w:val="36"/>
          <w:szCs w:val="36"/>
          <w:rtl/>
        </w:rPr>
        <w:t>وفيما يلي عدد التعيينات الواردة في التسجيلات أو التجديدات التي حصلت لقاءها الويبو على رسم إضافي قدره 100 فرنك سويسري لكل صنف من السلع والخدمات بعد الصنف الثالث بحسب المعامل المحدد لها:</w:t>
      </w:r>
    </w:p>
    <w:p w:rsidR="00D52AB8" w:rsidRPr="004F689E" w:rsidRDefault="00D52AB8" w:rsidP="002A7429">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واحد</w:t>
      </w:r>
      <w:r w:rsidRPr="004F689E">
        <w:rPr>
          <w:rFonts w:ascii="Arabic Typesetting" w:hAnsi="Arabic Typesetting" w:cs="Arabic Typesetting"/>
          <w:sz w:val="36"/>
          <w:szCs w:val="36"/>
          <w:rtl/>
        </w:rPr>
        <w:tab/>
      </w:r>
      <w:r w:rsidR="002A7429">
        <w:rPr>
          <w:rFonts w:ascii="Arabic Typesetting" w:hAnsi="Arabic Typesetting" w:cs="Arabic Typesetting" w:hint="cs"/>
          <w:sz w:val="36"/>
          <w:szCs w:val="36"/>
          <w:rtl/>
        </w:rPr>
        <w:t>269</w:t>
      </w:r>
      <w:r w:rsidRPr="004F689E">
        <w:rPr>
          <w:rFonts w:ascii="Arabic Typesetting" w:hAnsi="Arabic Typesetting" w:cs="Arabic Typesetting"/>
          <w:sz w:val="36"/>
          <w:szCs w:val="36"/>
          <w:rtl/>
        </w:rPr>
        <w:t> 1</w:t>
      </w:r>
      <w:r w:rsidRPr="004F689E">
        <w:rPr>
          <w:rFonts w:ascii="Arabic Typesetting" w:hAnsi="Arabic Typesetting" w:cs="Arabic Typesetting"/>
          <w:sz w:val="36"/>
          <w:szCs w:val="36"/>
          <w:rtl/>
        </w:rPr>
        <w:tab/>
        <w:t>أنتيغوا وبربودا</w:t>
      </w:r>
    </w:p>
    <w:p w:rsidR="00D52AB8" w:rsidRPr="004F689E" w:rsidRDefault="00D52AB8" w:rsidP="002A7429">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اثنان</w:t>
      </w:r>
      <w:r w:rsidRPr="004F689E">
        <w:rPr>
          <w:rFonts w:ascii="Arabic Typesetting" w:hAnsi="Arabic Typesetting" w:cs="Arabic Typesetting"/>
          <w:sz w:val="36"/>
          <w:szCs w:val="36"/>
          <w:rtl/>
        </w:rPr>
        <w:tab/>
      </w:r>
      <w:r w:rsidR="002A7429">
        <w:rPr>
          <w:rFonts w:ascii="Arabic Typesetting" w:hAnsi="Arabic Typesetting" w:cs="Arabic Typesetting" w:hint="cs"/>
          <w:sz w:val="36"/>
          <w:szCs w:val="36"/>
          <w:rtl/>
        </w:rPr>
        <w:t>674</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26</w:t>
      </w:r>
      <w:r w:rsidRPr="004F689E">
        <w:rPr>
          <w:rFonts w:ascii="Arabic Typesetting" w:hAnsi="Arabic Typesetting" w:cs="Arabic Typesetting"/>
          <w:sz w:val="36"/>
          <w:szCs w:val="36"/>
          <w:rtl/>
        </w:rPr>
        <w:tab/>
        <w:t>إيطاليا، لختنشتاين، موناكو، سانت مارتين (مملكة هولندا)</w:t>
      </w:r>
    </w:p>
    <w:p w:rsidR="00D52AB8" w:rsidRPr="004F689E" w:rsidRDefault="00D52AB8" w:rsidP="002A7429">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ثلاثة</w:t>
      </w:r>
      <w:r w:rsidRPr="004F689E">
        <w:rPr>
          <w:rFonts w:ascii="Arabic Typesetting" w:hAnsi="Arabic Typesetting" w:cs="Arabic Typesetting"/>
          <w:sz w:val="36"/>
          <w:szCs w:val="36"/>
          <w:rtl/>
        </w:rPr>
        <w:tab/>
      </w:r>
      <w:r w:rsidR="002A7429">
        <w:rPr>
          <w:rFonts w:ascii="Arabic Typesetting" w:hAnsi="Arabic Typesetting" w:cs="Arabic Typesetting" w:hint="cs"/>
          <w:sz w:val="36"/>
          <w:szCs w:val="36"/>
          <w:rtl/>
        </w:rPr>
        <w:t>072</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100</w:t>
      </w:r>
      <w:r w:rsidRPr="004F689E">
        <w:rPr>
          <w:rFonts w:ascii="Arabic Typesetting" w:hAnsi="Arabic Typesetting" w:cs="Arabic Typesetting"/>
          <w:sz w:val="36"/>
          <w:szCs w:val="36"/>
          <w:rtl/>
        </w:rPr>
        <w:tab/>
        <w:t xml:space="preserve">النمسا، </w:t>
      </w:r>
      <w:r w:rsidR="000B3939">
        <w:rPr>
          <w:rFonts w:ascii="Arabic Typesetting" w:hAnsi="Arabic Typesetting" w:cs="Arabic Typesetting"/>
          <w:sz w:val="36"/>
          <w:szCs w:val="36"/>
          <w:rtl/>
        </w:rPr>
        <w:t>بنيلوكس</w:t>
      </w:r>
      <w:r w:rsidRPr="004F689E">
        <w:rPr>
          <w:rFonts w:ascii="Arabic Typesetting" w:hAnsi="Arabic Typesetting" w:cs="Arabic Typesetting"/>
          <w:sz w:val="36"/>
          <w:szCs w:val="36"/>
          <w:rtl/>
        </w:rPr>
        <w:t>، كرواتيا، فرنسا، ألمانيا، لاتفيا، ليسوتو، ليتوانيا، سان مارينو، سلوفينيا، سويسرا، جمهورية مقدونيا اليوغوسلافية السابقة</w:t>
      </w:r>
    </w:p>
    <w:p w:rsidR="00D52AB8" w:rsidRDefault="00D52AB8" w:rsidP="002A7429">
      <w:pPr>
        <w:tabs>
          <w:tab w:val="left" w:pos="1417"/>
        </w:tabs>
        <w:bidi/>
        <w:spacing w:after="240" w:line="360" w:lineRule="exact"/>
        <w:ind w:left="2551" w:hanging="1984"/>
        <w:rPr>
          <w:rFonts w:ascii="Arabic Typesetting" w:hAnsi="Arabic Typesetting" w:cs="Arabic Typesetting"/>
          <w:sz w:val="36"/>
          <w:szCs w:val="36"/>
          <w:vertAlign w:val="superscript"/>
          <w:rtl/>
          <w:lang w:bidi="ar-EG"/>
        </w:rPr>
      </w:pPr>
      <w:r w:rsidRPr="004F689E">
        <w:rPr>
          <w:rFonts w:ascii="Arabic Typesetting" w:hAnsi="Arabic Typesetting" w:cs="Arabic Typesetting"/>
          <w:sz w:val="36"/>
          <w:szCs w:val="36"/>
          <w:rtl/>
        </w:rPr>
        <w:t>أربعة</w:t>
      </w:r>
      <w:r w:rsidRPr="004F689E">
        <w:rPr>
          <w:rFonts w:ascii="Arabic Typesetting" w:hAnsi="Arabic Typesetting" w:cs="Arabic Typesetting"/>
          <w:sz w:val="36"/>
          <w:szCs w:val="36"/>
          <w:rtl/>
        </w:rPr>
        <w:tab/>
      </w:r>
      <w:r w:rsidR="002A7429">
        <w:rPr>
          <w:rFonts w:ascii="Arabic Typesetting" w:hAnsi="Arabic Typesetting" w:cs="Arabic Typesetting" w:hint="cs"/>
          <w:sz w:val="36"/>
          <w:szCs w:val="36"/>
          <w:rtl/>
        </w:rPr>
        <w:t>610</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236</w:t>
      </w:r>
      <w:r w:rsidRPr="004F689E">
        <w:rPr>
          <w:rFonts w:ascii="Arabic Typesetting" w:hAnsi="Arabic Typesetting" w:cs="Arabic Typesetting"/>
          <w:sz w:val="36"/>
          <w:szCs w:val="36"/>
          <w:rtl/>
        </w:rPr>
        <w:tab/>
      </w:r>
      <w:r w:rsidRPr="004F689E">
        <w:rPr>
          <w:rFonts w:ascii="Arabic Typesetting" w:hAnsi="Arabic Typesetting" w:cs="Arabic Typesetting"/>
          <w:sz w:val="36"/>
          <w:szCs w:val="36"/>
          <w:rtl/>
          <w:lang w:bidi="ar-EG"/>
        </w:rPr>
        <w:t>ألبانيا، الجزائر، أرمينيا، أذربيجان، بيلاروس، بوتان، البوسنة والهرسك، بوتسوانا، بلغاريا،</w:t>
      </w:r>
      <w:r w:rsidR="002A7429">
        <w:rPr>
          <w:rFonts w:ascii="Arabic Typesetting" w:hAnsi="Arabic Typesetting" w:cs="Arabic Typesetting" w:hint="cs"/>
          <w:sz w:val="36"/>
          <w:szCs w:val="36"/>
          <w:rtl/>
          <w:lang w:bidi="ar-EG"/>
        </w:rPr>
        <w:t xml:space="preserve"> كمبوديا</w:t>
      </w:r>
      <w:r w:rsidR="002A7429" w:rsidRPr="002A7429">
        <w:rPr>
          <w:rFonts w:ascii="Arabic Typesetting" w:hAnsi="Arabic Typesetting" w:cs="Arabic Typesetting" w:hint="cs"/>
          <w:sz w:val="36"/>
          <w:szCs w:val="36"/>
          <w:vertAlign w:val="superscript"/>
          <w:rtl/>
          <w:lang w:bidi="ar-EG"/>
        </w:rPr>
        <w:t>1</w:t>
      </w:r>
      <w:r w:rsidR="002A7429">
        <w:rPr>
          <w:rFonts w:ascii="Arabic Typesetting" w:hAnsi="Arabic Typesetting" w:cs="Arabic Typesetting" w:hint="cs"/>
          <w:sz w:val="36"/>
          <w:szCs w:val="36"/>
          <w:rtl/>
          <w:lang w:bidi="ar-EG"/>
        </w:rPr>
        <w:t>،</w:t>
      </w:r>
      <w:r w:rsidRPr="004F689E">
        <w:rPr>
          <w:rFonts w:ascii="Arabic Typesetting" w:hAnsi="Arabic Typesetting" w:cs="Arabic Typesetting"/>
          <w:sz w:val="36"/>
          <w:szCs w:val="36"/>
          <w:rtl/>
          <w:lang w:bidi="ar-EG"/>
        </w:rPr>
        <w:t xml:space="preserve"> الصين، كوبا، قبرص، الجمهورية التشيكية، جمهورية كوريا الشعبية</w:t>
      </w:r>
      <w:r w:rsidRPr="004F689E">
        <w:rPr>
          <w:rFonts w:ascii="Arabic Typesetting" w:hAnsi="Arabic Typesetting" w:cs="Arabic Typesetting"/>
          <w:sz w:val="36"/>
          <w:szCs w:val="36"/>
          <w:lang w:bidi="ar-EG"/>
        </w:rPr>
        <w:t xml:space="preserve"> </w:t>
      </w:r>
      <w:r w:rsidRPr="004F689E">
        <w:rPr>
          <w:rFonts w:ascii="Arabic Typesetting" w:hAnsi="Arabic Typesetting" w:cs="Arabic Typesetting"/>
          <w:sz w:val="36"/>
          <w:szCs w:val="36"/>
          <w:rtl/>
          <w:lang w:bidi="ar-EG"/>
        </w:rPr>
        <w:t>الديمقراطية، مصر،</w:t>
      </w:r>
      <w:r w:rsidR="002A7429">
        <w:rPr>
          <w:rFonts w:ascii="Arabic Typesetting" w:hAnsi="Arabic Typesetting" w:cs="Arabic Typesetting" w:hint="cs"/>
          <w:sz w:val="36"/>
          <w:szCs w:val="36"/>
          <w:rtl/>
          <w:lang w:bidi="ar-EG"/>
        </w:rPr>
        <w:t xml:space="preserve"> غامبيا</w:t>
      </w:r>
      <w:r w:rsidR="002A7429">
        <w:rPr>
          <w:rFonts w:ascii="Arabic Typesetting" w:hAnsi="Arabic Typesetting" w:cs="Arabic Typesetting" w:hint="cs"/>
          <w:sz w:val="36"/>
          <w:szCs w:val="36"/>
          <w:vertAlign w:val="superscript"/>
          <w:rtl/>
          <w:lang w:bidi="ar-EG"/>
        </w:rPr>
        <w:t>2</w:t>
      </w:r>
      <w:r w:rsidR="002A7429">
        <w:rPr>
          <w:rFonts w:ascii="Arabic Typesetting" w:hAnsi="Arabic Typesetting" w:cs="Arabic Typesetting" w:hint="cs"/>
          <w:sz w:val="36"/>
          <w:szCs w:val="36"/>
          <w:rtl/>
          <w:lang w:bidi="ar-EG"/>
        </w:rPr>
        <w:t>،</w:t>
      </w:r>
      <w:r w:rsidRPr="004F689E">
        <w:rPr>
          <w:rFonts w:ascii="Arabic Typesetting" w:hAnsi="Arabic Typesetting" w:cs="Arabic Typesetting"/>
          <w:sz w:val="36"/>
          <w:szCs w:val="36"/>
          <w:rtl/>
          <w:lang w:bidi="ar-EG"/>
        </w:rPr>
        <w:t xml:space="preserve"> هنغاريا، إيران (جمهورية - الإسلامية)، كازاخستان، كينيا، قيرغيزستان، ليبريا، مدغشقر، منغوليا، الجبل الأسود، المغرب، موزامبيق، ناميبيا، بولندا، البرتغال، جمهورية مولدوفا، رومانيا، الاتحاد الروسي، رواندا، سان</w:t>
      </w:r>
      <w:r w:rsidRPr="004F689E">
        <w:rPr>
          <w:rFonts w:ascii="Arabic Typesetting" w:hAnsi="Arabic Typesetting" w:cs="Arabic Typesetting"/>
          <w:sz w:val="36"/>
          <w:szCs w:val="36"/>
          <w:lang w:bidi="ar-EG"/>
        </w:rPr>
        <w:t xml:space="preserve"> </w:t>
      </w:r>
      <w:r w:rsidRPr="004F689E">
        <w:rPr>
          <w:rFonts w:ascii="Arabic Typesetting" w:hAnsi="Arabic Typesetting" w:cs="Arabic Typesetting"/>
          <w:sz w:val="36"/>
          <w:szCs w:val="36"/>
          <w:rtl/>
          <w:lang w:bidi="ar-EG"/>
        </w:rPr>
        <w:t>تومي وبرينسيبي، صربيا، سيراليون، سلوفاكيا، إسبانيا، السودان، سوازيلند، الجمهورية</w:t>
      </w:r>
      <w:r w:rsidRPr="004F689E">
        <w:rPr>
          <w:rFonts w:ascii="Arabic Typesetting" w:hAnsi="Arabic Typesetting" w:cs="Arabic Typesetting"/>
          <w:sz w:val="36"/>
          <w:szCs w:val="36"/>
          <w:lang w:bidi="ar-EG"/>
        </w:rPr>
        <w:t xml:space="preserve"> </w:t>
      </w:r>
      <w:r w:rsidRPr="004F689E">
        <w:rPr>
          <w:rFonts w:ascii="Arabic Typesetting" w:hAnsi="Arabic Typesetting" w:cs="Arabic Typesetting"/>
          <w:sz w:val="36"/>
          <w:szCs w:val="36"/>
          <w:rtl/>
          <w:lang w:bidi="ar-EG"/>
        </w:rPr>
        <w:t>العربية السورية، طاجيكستان، أوكرانيا، فييت نام، زامبيا</w:t>
      </w:r>
      <w:r w:rsidR="002A7429">
        <w:rPr>
          <w:rFonts w:ascii="Arabic Typesetting" w:hAnsi="Arabic Typesetting" w:cs="Arabic Typesetting" w:hint="cs"/>
          <w:sz w:val="36"/>
          <w:szCs w:val="36"/>
          <w:rtl/>
          <w:lang w:bidi="ar-EG"/>
        </w:rPr>
        <w:t>، زيمبابوي</w:t>
      </w:r>
      <w:r w:rsidR="002A7429">
        <w:rPr>
          <w:rFonts w:ascii="Arabic Typesetting" w:hAnsi="Arabic Typesetting" w:cs="Arabic Typesetting" w:hint="cs"/>
          <w:sz w:val="36"/>
          <w:szCs w:val="36"/>
          <w:vertAlign w:val="superscript"/>
          <w:rtl/>
          <w:lang w:bidi="ar-EG"/>
        </w:rPr>
        <w:t>3</w:t>
      </w:r>
    </w:p>
    <w:p w:rsidR="00C3102B" w:rsidRPr="002A7429" w:rsidRDefault="00C3102B" w:rsidP="00865BDF">
      <w:pPr>
        <w:bidi/>
        <w:jc w:val="both"/>
        <w:rPr>
          <w:rFonts w:ascii="Arabic Typesetting" w:hAnsi="Arabic Typesetting" w:cs="Arabic Typesetting"/>
          <w:sz w:val="28"/>
          <w:szCs w:val="28"/>
          <w:rtl/>
        </w:rPr>
      </w:pPr>
      <w:r w:rsidRPr="002A7429">
        <w:rPr>
          <w:rFonts w:ascii="Arabic Typesetting" w:hAnsi="Arabic Typesetting" w:cs="Arabic Typesetting" w:hint="cs"/>
          <w:sz w:val="28"/>
          <w:szCs w:val="28"/>
          <w:rtl/>
        </w:rPr>
        <w:t>_______________</w:t>
      </w:r>
    </w:p>
    <w:p w:rsidR="00C3102B" w:rsidRPr="00FD69E4" w:rsidRDefault="00C3102B" w:rsidP="000D372B">
      <w:pPr>
        <w:bidi/>
        <w:rPr>
          <w:rFonts w:ascii="Arabic Typesetting" w:hAnsi="Arabic Typesetting" w:cs="Arabic Typesetting"/>
          <w:sz w:val="28"/>
          <w:szCs w:val="28"/>
          <w:rtl/>
        </w:rPr>
      </w:pPr>
      <w:r w:rsidRPr="00C3102B">
        <w:rPr>
          <w:rFonts w:ascii="Arabic Typesetting" w:hAnsi="Arabic Typesetting" w:cs="Arabic Typesetting" w:hint="cs"/>
          <w:sz w:val="28"/>
          <w:szCs w:val="28"/>
          <w:vertAlign w:val="superscript"/>
          <w:rtl/>
        </w:rPr>
        <w:t>1</w:t>
      </w:r>
      <w:r w:rsidRPr="00C3102B">
        <w:rPr>
          <w:rFonts w:ascii="Arabic Typesetting" w:hAnsi="Arabic Typesetting" w:cs="Arabic Typesetting" w:hint="cs"/>
          <w:sz w:val="28"/>
          <w:szCs w:val="28"/>
          <w:rtl/>
        </w:rPr>
        <w:t xml:space="preserve"> </w:t>
      </w:r>
      <w:r w:rsidR="000D372B" w:rsidRPr="00FD69E4">
        <w:rPr>
          <w:rFonts w:ascii="Arabic Typesetting" w:hAnsi="Arabic Typesetting" w:cs="Arabic Typesetting" w:hint="cs"/>
          <w:sz w:val="28"/>
          <w:szCs w:val="28"/>
          <w:rtl/>
        </w:rPr>
        <w:t xml:space="preserve">اعتبارا من </w:t>
      </w:r>
      <w:r w:rsidRPr="00FD69E4">
        <w:rPr>
          <w:rFonts w:ascii="Arabic Typesetting" w:hAnsi="Arabic Typesetting" w:cs="Arabic Typesetting" w:hint="cs"/>
          <w:sz w:val="28"/>
          <w:szCs w:val="28"/>
          <w:rtl/>
        </w:rPr>
        <w:t>5 يونيو 2015</w:t>
      </w:r>
    </w:p>
    <w:p w:rsidR="00C3102B" w:rsidRPr="00FD69E4" w:rsidRDefault="00C3102B" w:rsidP="000D372B">
      <w:pPr>
        <w:bidi/>
        <w:rPr>
          <w:rFonts w:ascii="Arabic Typesetting" w:hAnsi="Arabic Typesetting" w:cs="Arabic Typesetting"/>
          <w:sz w:val="28"/>
          <w:szCs w:val="28"/>
          <w:rtl/>
        </w:rPr>
      </w:pPr>
      <w:r w:rsidRPr="00FD69E4">
        <w:rPr>
          <w:rFonts w:ascii="Arabic Typesetting" w:hAnsi="Arabic Typesetting" w:cs="Arabic Typesetting" w:hint="cs"/>
          <w:sz w:val="28"/>
          <w:szCs w:val="28"/>
          <w:vertAlign w:val="superscript"/>
          <w:rtl/>
        </w:rPr>
        <w:t>2</w:t>
      </w:r>
      <w:r w:rsidRPr="00FD69E4">
        <w:rPr>
          <w:rFonts w:ascii="Arabic Typesetting" w:hAnsi="Arabic Typesetting" w:cs="Arabic Typesetting" w:hint="cs"/>
          <w:sz w:val="28"/>
          <w:szCs w:val="28"/>
          <w:rtl/>
        </w:rPr>
        <w:t xml:space="preserve"> </w:t>
      </w:r>
      <w:r w:rsidR="000D372B" w:rsidRPr="00FD69E4">
        <w:rPr>
          <w:rFonts w:ascii="Arabic Typesetting" w:hAnsi="Arabic Typesetting" w:cs="Arabic Typesetting" w:hint="cs"/>
          <w:sz w:val="28"/>
          <w:szCs w:val="28"/>
          <w:rtl/>
        </w:rPr>
        <w:t xml:space="preserve">اعتبارا من </w:t>
      </w:r>
      <w:r w:rsidRPr="00FD69E4">
        <w:rPr>
          <w:rFonts w:ascii="Arabic Typesetting" w:hAnsi="Arabic Typesetting" w:cs="Arabic Typesetting" w:hint="cs"/>
          <w:sz w:val="28"/>
          <w:szCs w:val="28"/>
          <w:rtl/>
        </w:rPr>
        <w:t>18 ديسمبر 2015</w:t>
      </w:r>
    </w:p>
    <w:p w:rsidR="00C3102B" w:rsidRPr="00C3102B" w:rsidRDefault="00C3102B" w:rsidP="000D372B">
      <w:pPr>
        <w:bidi/>
        <w:rPr>
          <w:rFonts w:ascii="Arabic Typesetting" w:hAnsi="Arabic Typesetting" w:cs="Arabic Typesetting"/>
          <w:sz w:val="28"/>
          <w:szCs w:val="28"/>
        </w:rPr>
      </w:pPr>
      <w:r w:rsidRPr="00FD69E4">
        <w:rPr>
          <w:rFonts w:ascii="Arabic Typesetting" w:hAnsi="Arabic Typesetting" w:cs="Arabic Typesetting" w:hint="cs"/>
          <w:sz w:val="28"/>
          <w:szCs w:val="28"/>
          <w:vertAlign w:val="superscript"/>
          <w:rtl/>
        </w:rPr>
        <w:t>3</w:t>
      </w:r>
      <w:r w:rsidRPr="00FD69E4">
        <w:rPr>
          <w:rFonts w:ascii="Arabic Typesetting" w:hAnsi="Arabic Typesetting" w:cs="Arabic Typesetting" w:hint="cs"/>
          <w:sz w:val="28"/>
          <w:szCs w:val="28"/>
          <w:rtl/>
        </w:rPr>
        <w:t xml:space="preserve"> </w:t>
      </w:r>
      <w:r w:rsidR="000D372B" w:rsidRPr="00FD69E4">
        <w:rPr>
          <w:rFonts w:ascii="Arabic Typesetting" w:hAnsi="Arabic Typesetting" w:cs="Arabic Typesetting" w:hint="cs"/>
          <w:sz w:val="28"/>
          <w:szCs w:val="28"/>
          <w:rtl/>
        </w:rPr>
        <w:t xml:space="preserve">اعتبارا من </w:t>
      </w:r>
      <w:r w:rsidRPr="00FD69E4">
        <w:rPr>
          <w:rFonts w:ascii="Arabic Typesetting" w:hAnsi="Arabic Typesetting" w:cs="Arabic Typesetting" w:hint="cs"/>
          <w:sz w:val="28"/>
          <w:szCs w:val="28"/>
          <w:rtl/>
        </w:rPr>
        <w:t>11 مارس 2015</w:t>
      </w:r>
    </w:p>
    <w:p w:rsidR="00D52AB8" w:rsidRPr="004F689E" w:rsidRDefault="00D52AB8" w:rsidP="00DE0370">
      <w:pPr>
        <w:keepNext/>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lastRenderedPageBreak/>
        <w:t xml:space="preserve">ويجب تقسيم الرسوم المحصلة وقدرها </w:t>
      </w:r>
      <w:r w:rsidR="002A7429">
        <w:rPr>
          <w:rFonts w:ascii="Arabic Typesetting" w:hAnsi="Arabic Typesetting" w:cs="Arabic Typesetting" w:hint="cs"/>
          <w:sz w:val="36"/>
          <w:szCs w:val="36"/>
          <w:rtl/>
        </w:rPr>
        <w:t>100</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491</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3</w:t>
      </w:r>
      <w:r w:rsidRPr="004F689E">
        <w:rPr>
          <w:rFonts w:ascii="Arabic Typesetting" w:hAnsi="Arabic Typesetting" w:cs="Arabic Typesetting"/>
          <w:sz w:val="36"/>
          <w:szCs w:val="36"/>
          <w:rtl/>
        </w:rPr>
        <w:t xml:space="preserve"> فرنك سويسري على </w:t>
      </w:r>
      <w:r w:rsidR="002A7429">
        <w:rPr>
          <w:rFonts w:ascii="Arabic Typesetting" w:hAnsi="Arabic Typesetting" w:cs="Arabic Typesetting" w:hint="cs"/>
          <w:sz w:val="36"/>
          <w:szCs w:val="36"/>
          <w:rtl/>
        </w:rPr>
        <w:t>273</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301</w:t>
      </w:r>
      <w:r w:rsidRPr="004F689E">
        <w:rPr>
          <w:rFonts w:ascii="Arabic Typesetting" w:hAnsi="Arabic Typesetting" w:cs="Arabic Typesetting"/>
          <w:sz w:val="36"/>
          <w:szCs w:val="36"/>
          <w:rtl/>
        </w:rPr>
        <w:t> 1 [</w:t>
      </w:r>
      <w:r w:rsidR="002A7429">
        <w:rPr>
          <w:rFonts w:ascii="Arabic Typesetting" w:hAnsi="Arabic Typesetting" w:cs="Arabic Typesetting" w:hint="cs"/>
          <w:sz w:val="36"/>
          <w:szCs w:val="36"/>
          <w:rtl/>
        </w:rPr>
        <w:t>269</w:t>
      </w:r>
      <w:r w:rsidRPr="004F689E">
        <w:rPr>
          <w:rFonts w:ascii="Arabic Typesetting" w:hAnsi="Arabic Typesetting" w:cs="Arabic Typesetting"/>
          <w:sz w:val="36"/>
          <w:szCs w:val="36"/>
          <w:rtl/>
        </w:rPr>
        <w:t> 1 + (</w:t>
      </w:r>
      <w:r w:rsidR="002A7429">
        <w:rPr>
          <w:rFonts w:ascii="Arabic Typesetting" w:hAnsi="Arabic Typesetting" w:cs="Arabic Typesetting" w:hint="cs"/>
          <w:sz w:val="36"/>
          <w:szCs w:val="36"/>
          <w:rtl/>
        </w:rPr>
        <w:t>674</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26</w:t>
      </w:r>
      <w:r w:rsidRPr="004F689E">
        <w:rPr>
          <w:rFonts w:ascii="Arabic Typesetting" w:hAnsi="Arabic Typesetting" w:cs="Arabic Typesetting"/>
          <w:sz w:val="36"/>
          <w:szCs w:val="36"/>
          <w:rtl/>
        </w:rPr>
        <w:t xml:space="preserve"> × 2) </w:t>
      </w:r>
      <w:r w:rsidR="002A7429">
        <w:rPr>
          <w:rFonts w:ascii="Arabic Typesetting" w:hAnsi="Arabic Typesetting" w:cs="Arabic Typesetting" w:hint="cs"/>
          <w:sz w:val="36"/>
          <w:szCs w:val="36"/>
          <w:rtl/>
        </w:rPr>
        <w:t>348</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53</w:t>
      </w:r>
      <w:r w:rsidRPr="004F689E">
        <w:rPr>
          <w:rFonts w:ascii="Arabic Typesetting" w:hAnsi="Arabic Typesetting" w:cs="Arabic Typesetting"/>
          <w:sz w:val="36"/>
          <w:szCs w:val="36"/>
          <w:rtl/>
        </w:rPr>
        <w:t xml:space="preserve"> + (</w:t>
      </w:r>
      <w:r w:rsidR="002A7429">
        <w:rPr>
          <w:rFonts w:ascii="Arabic Typesetting" w:hAnsi="Arabic Typesetting" w:cs="Arabic Typesetting" w:hint="cs"/>
          <w:sz w:val="36"/>
          <w:szCs w:val="36"/>
          <w:rtl/>
        </w:rPr>
        <w:t>072</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100</w:t>
      </w:r>
      <w:r w:rsidRPr="004F689E">
        <w:rPr>
          <w:rFonts w:ascii="Arabic Typesetting" w:hAnsi="Arabic Typesetting" w:cs="Arabic Typesetting"/>
          <w:sz w:val="36"/>
          <w:szCs w:val="36"/>
          <w:rtl/>
        </w:rPr>
        <w:t xml:space="preserve"> × 3) </w:t>
      </w:r>
      <w:r w:rsidR="002A7429">
        <w:rPr>
          <w:rFonts w:ascii="Arabic Typesetting" w:hAnsi="Arabic Typesetting" w:cs="Arabic Typesetting" w:hint="cs"/>
          <w:sz w:val="36"/>
          <w:szCs w:val="36"/>
          <w:rtl/>
        </w:rPr>
        <w:t>216</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300</w:t>
      </w:r>
      <w:r w:rsidRPr="004F689E">
        <w:rPr>
          <w:rFonts w:ascii="Arabic Typesetting" w:hAnsi="Arabic Typesetting" w:cs="Arabic Typesetting"/>
          <w:sz w:val="36"/>
          <w:szCs w:val="36"/>
          <w:rtl/>
        </w:rPr>
        <w:t xml:space="preserve"> + (</w:t>
      </w:r>
      <w:r w:rsidR="002A7429">
        <w:rPr>
          <w:rFonts w:ascii="Arabic Typesetting" w:hAnsi="Arabic Typesetting" w:cs="Arabic Typesetting" w:hint="cs"/>
          <w:sz w:val="36"/>
          <w:szCs w:val="36"/>
          <w:rtl/>
        </w:rPr>
        <w:t>610</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236</w:t>
      </w:r>
      <w:r w:rsidRPr="004F689E">
        <w:rPr>
          <w:rFonts w:ascii="Arabic Typesetting" w:hAnsi="Arabic Typesetting" w:cs="Arabic Typesetting"/>
          <w:sz w:val="36"/>
          <w:szCs w:val="36"/>
          <w:rtl/>
        </w:rPr>
        <w:t xml:space="preserve"> × 4) </w:t>
      </w:r>
      <w:r w:rsidR="002A7429">
        <w:rPr>
          <w:rFonts w:ascii="Arabic Typesetting" w:hAnsi="Arabic Typesetting" w:cs="Arabic Typesetting" w:hint="cs"/>
          <w:sz w:val="36"/>
          <w:szCs w:val="36"/>
          <w:rtl/>
        </w:rPr>
        <w:t>440</w:t>
      </w:r>
      <w:r w:rsidRPr="004F689E">
        <w:rPr>
          <w:rFonts w:ascii="Arabic Typesetting" w:hAnsi="Arabic Typesetting" w:cs="Arabic Typesetting"/>
          <w:sz w:val="36"/>
          <w:szCs w:val="36"/>
          <w:rtl/>
        </w:rPr>
        <w:t> </w:t>
      </w:r>
      <w:r w:rsidR="002A7429">
        <w:rPr>
          <w:rFonts w:ascii="Arabic Typesetting" w:hAnsi="Arabic Typesetting" w:cs="Arabic Typesetting" w:hint="cs"/>
          <w:sz w:val="36"/>
          <w:szCs w:val="36"/>
          <w:rtl/>
        </w:rPr>
        <w:t>946</w:t>
      </w:r>
      <w:r w:rsidRPr="004F689E">
        <w:rPr>
          <w:rFonts w:ascii="Arabic Typesetting" w:hAnsi="Arabic Typesetting" w:cs="Arabic Typesetting"/>
          <w:sz w:val="36"/>
          <w:szCs w:val="36"/>
          <w:rtl/>
        </w:rPr>
        <w:t xml:space="preserve">]. ويستخلص من ذلك أن المبلغ المستحق لكل علامة مطلوب حمايتها هو </w:t>
      </w:r>
      <w:r w:rsidR="002A7429" w:rsidRPr="002A7429">
        <w:rPr>
          <w:rFonts w:ascii="Arabic Typesetting" w:hAnsi="Arabic Typesetting" w:cs="Arabic Typesetting"/>
          <w:sz w:val="36"/>
          <w:szCs w:val="36"/>
          <w:rtl/>
        </w:rPr>
        <w:t>2.68283442</w:t>
      </w:r>
      <w:r w:rsidR="002A7429">
        <w:rPr>
          <w:rFonts w:ascii="Arabic Typesetting" w:hAnsi="Arabic Typesetting" w:cs="Arabic Typesetting" w:hint="cs"/>
          <w:sz w:val="36"/>
          <w:szCs w:val="36"/>
          <w:rtl/>
        </w:rPr>
        <w:t xml:space="preserve"> </w:t>
      </w:r>
      <w:r w:rsidRPr="004F689E">
        <w:rPr>
          <w:rFonts w:ascii="Arabic Typesetting" w:hAnsi="Arabic Typesetting" w:cs="Arabic Typesetting"/>
          <w:sz w:val="36"/>
          <w:szCs w:val="36"/>
          <w:rtl/>
        </w:rPr>
        <w:t>فرنك سويسري لكل نقطة من المعامل [</w:t>
      </w:r>
      <w:r w:rsidR="002A7429">
        <w:rPr>
          <w:rFonts w:ascii="Arabic Typesetting" w:hAnsi="Arabic Typesetting" w:cs="Arabic Typesetting" w:hint="cs"/>
          <w:sz w:val="36"/>
          <w:szCs w:val="36"/>
          <w:rtl/>
        </w:rPr>
        <w:t>800 491 3</w:t>
      </w:r>
      <w:r w:rsidRPr="004F689E">
        <w:rPr>
          <w:rFonts w:ascii="Arabic Typesetting" w:hAnsi="Arabic Typesetting" w:cs="Arabic Typesetting"/>
          <w:sz w:val="36"/>
          <w:szCs w:val="36"/>
          <w:rtl/>
        </w:rPr>
        <w:t xml:space="preserve"> : </w:t>
      </w:r>
      <w:r w:rsidR="002A7429">
        <w:rPr>
          <w:rFonts w:ascii="Arabic Typesetting" w:hAnsi="Arabic Typesetting" w:cs="Arabic Typesetting" w:hint="cs"/>
          <w:sz w:val="36"/>
          <w:szCs w:val="36"/>
          <w:rtl/>
        </w:rPr>
        <w:t>273 301 1</w:t>
      </w:r>
      <w:r w:rsidRPr="004F689E">
        <w:rPr>
          <w:rFonts w:ascii="Arabic Typesetting" w:hAnsi="Arabic Typesetting" w:cs="Arabic Typesetting"/>
          <w:sz w:val="36"/>
          <w:szCs w:val="36"/>
          <w:rtl/>
        </w:rPr>
        <w:t xml:space="preserve">] </w:t>
      </w:r>
      <w:r w:rsidR="00DE0370">
        <w:rPr>
          <w:rFonts w:ascii="Arabic Typesetting" w:hAnsi="Arabic Typesetting" w:cs="Arabic Typesetting" w:hint="cs"/>
          <w:sz w:val="36"/>
          <w:szCs w:val="36"/>
          <w:rtl/>
        </w:rPr>
        <w:t>كما يلي</w:t>
      </w:r>
      <w:r w:rsidRPr="004F689E">
        <w:rPr>
          <w:rFonts w:ascii="Arabic Typesetting" w:hAnsi="Arabic Typesetting" w:cs="Arabic Typesetting"/>
          <w:sz w:val="36"/>
          <w:szCs w:val="36"/>
          <w:rtl/>
        </w:rPr>
        <w:t>:</w:t>
      </w:r>
    </w:p>
    <w:p w:rsidR="00D52AB8" w:rsidRPr="004F689E" w:rsidRDefault="00D52AB8" w:rsidP="009C1C9C">
      <w:pPr>
        <w:bidi/>
        <w:spacing w:line="360" w:lineRule="exact"/>
        <w:ind w:left="567"/>
        <w:jc w:val="both"/>
        <w:rPr>
          <w:rFonts w:ascii="Arabic Typesetting" w:hAnsi="Arabic Typesetting" w:cs="Arabic Typesetting"/>
          <w:sz w:val="36"/>
          <w:szCs w:val="36"/>
          <w:rtl/>
        </w:rPr>
      </w:pPr>
      <w:r w:rsidRPr="004F689E">
        <w:rPr>
          <w:rFonts w:ascii="Arabic Typesetting" w:hAnsi="Arabic Typesetting" w:cs="Arabic Typesetting"/>
          <w:sz w:val="36"/>
          <w:szCs w:val="36"/>
          <w:rtl/>
        </w:rPr>
        <w:t>واحد</w:t>
      </w:r>
      <w:r w:rsidRPr="004F689E">
        <w:rPr>
          <w:rFonts w:ascii="Arabic Typesetting" w:hAnsi="Arabic Typesetting" w:cs="Arabic Typesetting"/>
          <w:sz w:val="36"/>
          <w:szCs w:val="36"/>
          <w:rtl/>
        </w:rPr>
        <w:tab/>
      </w:r>
      <w:r w:rsidR="002A7429" w:rsidRPr="002A7429">
        <w:rPr>
          <w:rFonts w:ascii="Arabic Typesetting" w:hAnsi="Arabic Typesetting" w:cs="Arabic Typesetting"/>
          <w:sz w:val="36"/>
          <w:szCs w:val="36"/>
          <w:rtl/>
          <w:lang w:bidi="ar-EG"/>
        </w:rPr>
        <w:t>2.68283442</w:t>
      </w:r>
      <w:r w:rsidRPr="004F689E">
        <w:rPr>
          <w:rFonts w:ascii="Arabic Typesetting" w:hAnsi="Arabic Typesetting" w:cs="Arabic Typesetting"/>
          <w:sz w:val="36"/>
          <w:szCs w:val="36"/>
          <w:rtl/>
        </w:rPr>
        <w:t xml:space="preserve"> فرنك سويسري</w:t>
      </w:r>
    </w:p>
    <w:p w:rsidR="00D52AB8" w:rsidRPr="004F689E" w:rsidRDefault="00D52AB8" w:rsidP="009C1C9C">
      <w:pPr>
        <w:bidi/>
        <w:spacing w:line="360" w:lineRule="exact"/>
        <w:ind w:left="567"/>
        <w:jc w:val="both"/>
        <w:rPr>
          <w:rFonts w:ascii="Arabic Typesetting" w:hAnsi="Arabic Typesetting" w:cs="Arabic Typesetting"/>
          <w:sz w:val="36"/>
          <w:szCs w:val="36"/>
          <w:rtl/>
        </w:rPr>
      </w:pPr>
      <w:r w:rsidRPr="004F689E">
        <w:rPr>
          <w:rFonts w:ascii="Arabic Typesetting" w:hAnsi="Arabic Typesetting" w:cs="Arabic Typesetting"/>
          <w:sz w:val="36"/>
          <w:szCs w:val="36"/>
          <w:rtl/>
        </w:rPr>
        <w:t>اثنان</w:t>
      </w:r>
      <w:r w:rsidRPr="004F689E">
        <w:rPr>
          <w:rFonts w:ascii="Arabic Typesetting" w:hAnsi="Arabic Typesetting" w:cs="Arabic Typesetting"/>
          <w:sz w:val="36"/>
          <w:szCs w:val="36"/>
          <w:rtl/>
        </w:rPr>
        <w:tab/>
      </w:r>
      <w:r w:rsidR="002A7429" w:rsidRPr="002A7429">
        <w:rPr>
          <w:rFonts w:ascii="Arabic Typesetting" w:hAnsi="Arabic Typesetting" w:cs="Arabic Typesetting"/>
          <w:sz w:val="36"/>
          <w:szCs w:val="36"/>
          <w:rtl/>
        </w:rPr>
        <w:t>5.36566884</w:t>
      </w:r>
      <w:r w:rsidR="002A7429">
        <w:rPr>
          <w:rFonts w:ascii="Arabic Typesetting" w:hAnsi="Arabic Typesetting" w:cs="Arabic Typesetting"/>
          <w:sz w:val="36"/>
          <w:szCs w:val="36"/>
          <w:rtl/>
        </w:rPr>
        <w:t xml:space="preserve"> فرنك سويسري</w:t>
      </w:r>
    </w:p>
    <w:p w:rsidR="00D52AB8" w:rsidRPr="004F689E" w:rsidRDefault="00D52AB8" w:rsidP="009C1C9C">
      <w:pPr>
        <w:bidi/>
        <w:spacing w:line="360" w:lineRule="exact"/>
        <w:ind w:left="567"/>
        <w:jc w:val="both"/>
        <w:rPr>
          <w:rFonts w:ascii="Arabic Typesetting" w:hAnsi="Arabic Typesetting" w:cs="Arabic Typesetting"/>
          <w:sz w:val="36"/>
          <w:szCs w:val="36"/>
          <w:rtl/>
        </w:rPr>
      </w:pPr>
      <w:r w:rsidRPr="004F689E">
        <w:rPr>
          <w:rFonts w:ascii="Arabic Typesetting" w:hAnsi="Arabic Typesetting" w:cs="Arabic Typesetting"/>
          <w:sz w:val="36"/>
          <w:szCs w:val="36"/>
          <w:rtl/>
        </w:rPr>
        <w:t>ثلاثة</w:t>
      </w:r>
      <w:r w:rsidRPr="004F689E">
        <w:rPr>
          <w:rFonts w:ascii="Arabic Typesetting" w:hAnsi="Arabic Typesetting" w:cs="Arabic Typesetting"/>
          <w:sz w:val="36"/>
          <w:szCs w:val="36"/>
          <w:rtl/>
        </w:rPr>
        <w:tab/>
      </w:r>
      <w:r w:rsidR="002A7429" w:rsidRPr="002A7429">
        <w:rPr>
          <w:rFonts w:ascii="Arabic Typesetting" w:hAnsi="Arabic Typesetting" w:cs="Arabic Typesetting"/>
          <w:sz w:val="36"/>
          <w:szCs w:val="36"/>
          <w:rtl/>
        </w:rPr>
        <w:t>8.04850326</w:t>
      </w:r>
      <w:r w:rsidR="002A7429">
        <w:rPr>
          <w:rFonts w:ascii="Arabic Typesetting" w:hAnsi="Arabic Typesetting" w:cs="Arabic Typesetting"/>
          <w:sz w:val="36"/>
          <w:szCs w:val="36"/>
          <w:rtl/>
        </w:rPr>
        <w:t xml:space="preserve"> فرنك</w:t>
      </w:r>
      <w:r w:rsidRPr="004F689E">
        <w:rPr>
          <w:rFonts w:ascii="Arabic Typesetting" w:hAnsi="Arabic Typesetting" w:cs="Arabic Typesetting"/>
          <w:sz w:val="36"/>
          <w:szCs w:val="36"/>
          <w:rtl/>
        </w:rPr>
        <w:t xml:space="preserve"> سويسري</w:t>
      </w:r>
    </w:p>
    <w:p w:rsidR="00D52AB8" w:rsidRDefault="00D52AB8" w:rsidP="00EE21B2">
      <w:pPr>
        <w:bidi/>
        <w:spacing w:after="240" w:line="360" w:lineRule="exact"/>
        <w:ind w:left="567"/>
        <w:jc w:val="both"/>
        <w:rPr>
          <w:rFonts w:ascii="Arabic Typesetting" w:hAnsi="Arabic Typesetting" w:cs="Arabic Typesetting"/>
          <w:sz w:val="36"/>
          <w:szCs w:val="36"/>
          <w:rtl/>
        </w:rPr>
      </w:pPr>
      <w:r w:rsidRPr="004F689E">
        <w:rPr>
          <w:rFonts w:ascii="Arabic Typesetting" w:hAnsi="Arabic Typesetting" w:cs="Arabic Typesetting"/>
          <w:sz w:val="36"/>
          <w:szCs w:val="36"/>
          <w:rtl/>
        </w:rPr>
        <w:t>أربعة</w:t>
      </w:r>
      <w:r w:rsidRPr="004F689E">
        <w:rPr>
          <w:rFonts w:ascii="Arabic Typesetting" w:hAnsi="Arabic Typesetting" w:cs="Arabic Typesetting"/>
          <w:sz w:val="36"/>
          <w:szCs w:val="36"/>
          <w:rtl/>
        </w:rPr>
        <w:tab/>
      </w:r>
      <w:r w:rsidR="002A7429" w:rsidRPr="002A7429">
        <w:rPr>
          <w:rFonts w:ascii="Arabic Typesetting" w:hAnsi="Arabic Typesetting" w:cs="Arabic Typesetting"/>
          <w:sz w:val="36"/>
          <w:szCs w:val="36"/>
          <w:rtl/>
        </w:rPr>
        <w:t>10.73133768</w:t>
      </w:r>
      <w:r w:rsidR="002A7429">
        <w:rPr>
          <w:rFonts w:ascii="Arabic Typesetting" w:hAnsi="Arabic Typesetting" w:cs="Arabic Typesetting"/>
          <w:sz w:val="36"/>
          <w:szCs w:val="36"/>
          <w:rtl/>
        </w:rPr>
        <w:t xml:space="preserve"> فرنك سويسري</w:t>
      </w:r>
    </w:p>
    <w:p w:rsidR="00EE21B2" w:rsidRDefault="00EE21B2" w:rsidP="00393843">
      <w:pPr>
        <w:keepNext/>
        <w:bidi/>
        <w:spacing w:after="120" w:line="360" w:lineRule="exact"/>
        <w:ind w:left="850"/>
        <w:jc w:val="both"/>
        <w:rPr>
          <w:rFonts w:ascii="Arabic Typesetting" w:hAnsi="Arabic Typesetting" w:cs="Arabic Typesetting"/>
          <w:sz w:val="36"/>
          <w:szCs w:val="36"/>
        </w:rPr>
      </w:pPr>
      <w:r>
        <w:rPr>
          <w:rFonts w:ascii="Arabic Typesetting" w:hAnsi="Arabic Typesetting" w:cs="Arabic Typesetting" w:hint="cs"/>
          <w:sz w:val="36"/>
          <w:szCs w:val="36"/>
          <w:rtl/>
        </w:rPr>
        <w:t>وفيما يلي توزيع الرسوم الإضافية:</w:t>
      </w:r>
    </w:p>
    <w:p w:rsidR="002253D5" w:rsidRDefault="00C95C66" w:rsidP="002253D5">
      <w:pPr>
        <w:bidi/>
        <w:spacing w:after="240"/>
        <w:jc w:val="center"/>
        <w:rPr>
          <w:rFonts w:ascii="Arabic Typesetting" w:hAnsi="Arabic Typesetting" w:cs="Arabic Typesetting"/>
          <w:sz w:val="36"/>
          <w:szCs w:val="36"/>
          <w:rtl/>
        </w:rPr>
      </w:pPr>
      <w:r w:rsidRPr="00C95C66">
        <w:rPr>
          <w:noProof/>
          <w:szCs w:val="22"/>
          <w:rtl/>
        </w:rPr>
        <w:drawing>
          <wp:inline distT="0" distB="0" distL="0" distR="0" wp14:anchorId="54619608" wp14:editId="3EC58A5F">
            <wp:extent cx="4714778" cy="6696222"/>
            <wp:effectExtent l="0" t="0" r="0" b="0"/>
            <wp:docPr id="4165" name="Picture 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710900" cy="6690714"/>
                    </a:xfrm>
                    <a:prstGeom prst="rect">
                      <a:avLst/>
                    </a:prstGeom>
                    <a:noFill/>
                    <a:ln>
                      <a:noFill/>
                    </a:ln>
                  </pic:spPr>
                </pic:pic>
              </a:graphicData>
            </a:graphic>
          </wp:inline>
        </w:drawing>
      </w:r>
    </w:p>
    <w:p w:rsidR="002253D5" w:rsidRDefault="00C95C66" w:rsidP="002253D5">
      <w:pPr>
        <w:bidi/>
        <w:spacing w:after="240"/>
        <w:jc w:val="center"/>
        <w:rPr>
          <w:rFonts w:ascii="Arabic Typesetting" w:hAnsi="Arabic Typesetting" w:cs="Arabic Typesetting"/>
          <w:sz w:val="36"/>
          <w:szCs w:val="36"/>
          <w:rtl/>
        </w:rPr>
      </w:pPr>
      <w:r w:rsidRPr="00C95C66">
        <w:rPr>
          <w:noProof/>
          <w:szCs w:val="22"/>
          <w:rtl/>
        </w:rPr>
        <w:lastRenderedPageBreak/>
        <w:drawing>
          <wp:inline distT="0" distB="0" distL="0" distR="0" wp14:anchorId="3B5A33B5" wp14:editId="0E7E6E64">
            <wp:extent cx="5076825" cy="8810625"/>
            <wp:effectExtent l="0" t="0" r="9525" b="9525"/>
            <wp:docPr id="4166" name="Picture 4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76825" cy="8810625"/>
                    </a:xfrm>
                    <a:prstGeom prst="rect">
                      <a:avLst/>
                    </a:prstGeom>
                    <a:noFill/>
                    <a:ln>
                      <a:noFill/>
                    </a:ln>
                  </pic:spPr>
                </pic:pic>
              </a:graphicData>
            </a:graphic>
          </wp:inline>
        </w:drawing>
      </w:r>
    </w:p>
    <w:p w:rsidR="00C95C66" w:rsidRPr="00EE21B2" w:rsidRDefault="00C95C66" w:rsidP="00C95C66">
      <w:pPr>
        <w:bidi/>
        <w:spacing w:after="240"/>
        <w:jc w:val="center"/>
        <w:rPr>
          <w:rFonts w:ascii="Arabic Typesetting" w:hAnsi="Arabic Typesetting" w:cs="Arabic Typesetting"/>
          <w:sz w:val="36"/>
          <w:szCs w:val="36"/>
        </w:rPr>
      </w:pPr>
      <w:r w:rsidRPr="00C95C66">
        <w:rPr>
          <w:noProof/>
          <w:szCs w:val="22"/>
          <w:rtl/>
        </w:rPr>
        <w:lastRenderedPageBreak/>
        <w:drawing>
          <wp:inline distT="0" distB="0" distL="0" distR="0" wp14:anchorId="235D9852" wp14:editId="58A938C9">
            <wp:extent cx="5076825" cy="3209925"/>
            <wp:effectExtent l="0" t="0" r="9525" b="9525"/>
            <wp:docPr id="4167" name="Picture 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76825" cy="3209925"/>
                    </a:xfrm>
                    <a:prstGeom prst="rect">
                      <a:avLst/>
                    </a:prstGeom>
                    <a:noFill/>
                    <a:ln>
                      <a:noFill/>
                    </a:ln>
                  </pic:spPr>
                </pic:pic>
              </a:graphicData>
            </a:graphic>
          </wp:inline>
        </w:drawing>
      </w:r>
    </w:p>
    <w:p w:rsidR="00D52AB8" w:rsidRPr="004F689E" w:rsidRDefault="00D52AB8" w:rsidP="004F689E">
      <w:pPr>
        <w:pStyle w:val="Heading2AR"/>
        <w:pageBreakBefore/>
        <w:spacing w:after="240"/>
        <w:rPr>
          <w:rFonts w:eastAsia="SimSun"/>
          <w:sz w:val="36"/>
          <w:szCs w:val="36"/>
          <w:rtl/>
        </w:rPr>
      </w:pPr>
      <w:bookmarkStart w:id="187" w:name="_Toc331497780"/>
      <w:bookmarkStart w:id="188" w:name="_Toc381088597"/>
      <w:bookmarkStart w:id="189" w:name="_Toc394905530"/>
      <w:bookmarkStart w:id="190" w:name="_Toc394914294"/>
      <w:bookmarkStart w:id="191" w:name="_Toc454542054"/>
      <w:r w:rsidRPr="004F689E">
        <w:rPr>
          <w:rFonts w:eastAsia="SimSun"/>
          <w:sz w:val="36"/>
          <w:szCs w:val="36"/>
          <w:rtl/>
        </w:rPr>
        <w:lastRenderedPageBreak/>
        <w:t xml:space="preserve">اتحاد مدريد - الرسوم التكميلية - سنة </w:t>
      </w:r>
      <w:bookmarkEnd w:id="187"/>
      <w:bookmarkEnd w:id="188"/>
      <w:bookmarkEnd w:id="189"/>
      <w:bookmarkEnd w:id="190"/>
      <w:r w:rsidR="00771E6D" w:rsidRPr="004F689E">
        <w:rPr>
          <w:rFonts w:eastAsia="SimSun"/>
          <w:sz w:val="36"/>
          <w:szCs w:val="36"/>
          <w:rtl/>
        </w:rPr>
        <w:t>2015</w:t>
      </w:r>
      <w:bookmarkEnd w:id="191"/>
    </w:p>
    <w:p w:rsidR="00D52AB8" w:rsidRPr="004F689E" w:rsidRDefault="00D52AB8" w:rsidP="004F689E">
      <w:pPr>
        <w:keepNext/>
        <w:bidi/>
        <w:spacing w:after="240" w:line="360" w:lineRule="exact"/>
        <w:jc w:val="both"/>
        <w:rPr>
          <w:rFonts w:ascii="Arabic Typesetting" w:hAnsi="Arabic Typesetting" w:cs="Arabic Typesetting"/>
          <w:b/>
          <w:bCs/>
          <w:sz w:val="36"/>
          <w:szCs w:val="36"/>
          <w:rtl/>
        </w:rPr>
      </w:pPr>
      <w:r w:rsidRPr="004F689E">
        <w:rPr>
          <w:rFonts w:ascii="Arabic Typesetting" w:hAnsi="Arabic Typesetting" w:cs="Arabic Typesetting"/>
          <w:b/>
          <w:bCs/>
          <w:sz w:val="36"/>
          <w:szCs w:val="36"/>
          <w:rtl/>
        </w:rPr>
        <w:t>الرسوم المحصلة</w:t>
      </w:r>
    </w:p>
    <w:p w:rsidR="00D52AB8" w:rsidRPr="004F689E" w:rsidRDefault="00D52AB8" w:rsidP="00EE21B2">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حصلت الويبو في سنة </w:t>
      </w:r>
      <w:r w:rsidR="00EE21B2">
        <w:rPr>
          <w:rFonts w:ascii="Arabic Typesetting" w:hAnsi="Arabic Typesetting" w:cs="Arabic Typesetting" w:hint="cs"/>
          <w:sz w:val="36"/>
          <w:szCs w:val="36"/>
          <w:rtl/>
        </w:rPr>
        <w:t>2015</w:t>
      </w:r>
      <w:r w:rsidRPr="004F689E">
        <w:rPr>
          <w:rFonts w:ascii="Arabic Typesetting" w:hAnsi="Arabic Typesetting" w:cs="Arabic Typesetting"/>
          <w:sz w:val="36"/>
          <w:szCs w:val="36"/>
          <w:rtl/>
        </w:rPr>
        <w:t xml:space="preserve"> على رسوم تكميلية بلغ مجموعها </w:t>
      </w:r>
      <w:r w:rsidR="00EE21B2">
        <w:rPr>
          <w:rFonts w:ascii="Arabic Typesetting" w:hAnsi="Arabic Typesetting" w:cs="Arabic Typesetting" w:hint="cs"/>
          <w:sz w:val="36"/>
          <w:szCs w:val="36"/>
          <w:rtl/>
        </w:rPr>
        <w:t>300 630 38</w:t>
      </w:r>
      <w:r w:rsidRPr="004F689E">
        <w:rPr>
          <w:rFonts w:ascii="Arabic Typesetting" w:hAnsi="Arabic Typesetting" w:cs="Arabic Typesetting"/>
          <w:sz w:val="36"/>
          <w:szCs w:val="36"/>
          <w:rtl/>
        </w:rPr>
        <w:t xml:space="preserve"> فرنك سويسري لقاء </w:t>
      </w:r>
      <w:r w:rsidR="00EE21B2">
        <w:rPr>
          <w:rFonts w:ascii="Arabic Typesetting" w:hAnsi="Arabic Typesetting" w:cs="Arabic Typesetting" w:hint="cs"/>
          <w:sz w:val="36"/>
          <w:szCs w:val="36"/>
          <w:rtl/>
        </w:rPr>
        <w:t>303</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386</w:t>
      </w:r>
      <w:r w:rsidRPr="004F689E">
        <w:rPr>
          <w:rFonts w:ascii="Arabic Typesetting" w:hAnsi="Arabic Typesetting" w:cs="Arabic Typesetting"/>
          <w:sz w:val="36"/>
          <w:szCs w:val="36"/>
          <w:rtl/>
        </w:rPr>
        <w:t xml:space="preserve"> </w:t>
      </w:r>
      <w:r w:rsidR="00EE21B2">
        <w:rPr>
          <w:rFonts w:ascii="Arabic Typesetting" w:hAnsi="Arabic Typesetting" w:cs="Arabic Typesetting" w:hint="cs"/>
          <w:sz w:val="36"/>
          <w:szCs w:val="36"/>
          <w:rtl/>
        </w:rPr>
        <w:t>تعيينات</w:t>
      </w:r>
      <w:r w:rsidRPr="004F689E">
        <w:rPr>
          <w:rFonts w:ascii="Arabic Typesetting" w:hAnsi="Arabic Typesetting" w:cs="Arabic Typesetting"/>
          <w:sz w:val="36"/>
          <w:szCs w:val="36"/>
          <w:rtl/>
        </w:rPr>
        <w:t xml:space="preserve"> (جرت أثناء التسجيل أو بعد التسجيل أو أثناء التجديد) بالاستناد إلى الجدول الساري اعتبارا من 1 سبتمبر 2008 [المادة 8(2)(ج) من اتفاق مدريد والمادة 8(2)"3" من بروتوكول اتفاق مدريد].</w:t>
      </w:r>
    </w:p>
    <w:p w:rsidR="00D52AB8" w:rsidRPr="004F689E" w:rsidRDefault="00D52AB8" w:rsidP="004F689E">
      <w:pPr>
        <w:keepNext/>
        <w:bidi/>
        <w:spacing w:after="240" w:line="360" w:lineRule="exact"/>
        <w:jc w:val="both"/>
        <w:rPr>
          <w:rFonts w:ascii="Arabic Typesetting" w:hAnsi="Arabic Typesetting" w:cs="Arabic Typesetting"/>
          <w:b/>
          <w:bCs/>
          <w:sz w:val="36"/>
          <w:szCs w:val="36"/>
          <w:rtl/>
        </w:rPr>
      </w:pPr>
      <w:r w:rsidRPr="004F689E">
        <w:rPr>
          <w:rFonts w:ascii="Arabic Typesetting" w:hAnsi="Arabic Typesetting" w:cs="Arabic Typesetting"/>
          <w:b/>
          <w:bCs/>
          <w:sz w:val="36"/>
          <w:szCs w:val="36"/>
          <w:rtl/>
        </w:rPr>
        <w:t>توزيع الرسوم</w:t>
      </w:r>
    </w:p>
    <w:p w:rsidR="00D52AB8" w:rsidRPr="004F689E" w:rsidRDefault="00D52AB8" w:rsidP="004F689E">
      <w:pPr>
        <w:tabs>
          <w:tab w:val="left" w:pos="1132"/>
        </w:tabs>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توزَّع الرسوم بالاستناد إلى عدد التعيينات [المادة 8(6) من اتفاق مدريد بشأن التسجيل الدولي للعلامات وبروتوكوله] وإلى المعامل المنطبق [القاعدة 37 من اللائحة التنفيذية المشتركة بين اتفاق مدريد بشأن التسجيل الدولي للعلامات وبروتوكوله].</w:t>
      </w:r>
    </w:p>
    <w:p w:rsidR="00D52AB8" w:rsidRPr="004F689E" w:rsidRDefault="00C95C66" w:rsidP="00C95C66">
      <w:pPr>
        <w:tabs>
          <w:tab w:val="left" w:pos="1132"/>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وفيما يلي</w:t>
      </w:r>
      <w:r w:rsidR="00D52AB8" w:rsidRPr="004F689E">
        <w:rPr>
          <w:rFonts w:ascii="Arabic Typesetting" w:hAnsi="Arabic Typesetting" w:cs="Arabic Typesetting"/>
          <w:sz w:val="36"/>
          <w:szCs w:val="36"/>
          <w:rtl/>
        </w:rPr>
        <w:t xml:space="preserve"> عدد التعيينات التي حصلت لقاءها الويبو على رسم تكميلي قدره 100 فرنك سويسري </w:t>
      </w:r>
      <w:r>
        <w:rPr>
          <w:rFonts w:ascii="Arabic Typesetting" w:hAnsi="Arabic Typesetting" w:cs="Arabic Typesetting" w:hint="cs"/>
          <w:sz w:val="36"/>
          <w:szCs w:val="36"/>
          <w:rtl/>
        </w:rPr>
        <w:t>بحسب</w:t>
      </w:r>
      <w:r w:rsidR="00D52AB8" w:rsidRPr="004F689E">
        <w:rPr>
          <w:rFonts w:ascii="Arabic Typesetting" w:hAnsi="Arabic Typesetting" w:cs="Arabic Typesetting"/>
          <w:sz w:val="36"/>
          <w:szCs w:val="36"/>
          <w:rtl/>
        </w:rPr>
        <w:t xml:space="preserve"> المعامل </w:t>
      </w:r>
      <w:r>
        <w:rPr>
          <w:rFonts w:ascii="Arabic Typesetting" w:hAnsi="Arabic Typesetting" w:cs="Arabic Typesetting" w:hint="cs"/>
          <w:sz w:val="36"/>
          <w:szCs w:val="36"/>
          <w:rtl/>
        </w:rPr>
        <w:t>المحدد لها</w:t>
      </w:r>
      <w:r w:rsidR="00D52AB8" w:rsidRPr="004F689E">
        <w:rPr>
          <w:rFonts w:ascii="Arabic Typesetting" w:hAnsi="Arabic Typesetting" w:cs="Arabic Typesetting"/>
          <w:sz w:val="36"/>
          <w:szCs w:val="36"/>
          <w:rtl/>
        </w:rPr>
        <w:t>:</w:t>
      </w:r>
    </w:p>
    <w:p w:rsidR="00D52AB8" w:rsidRPr="004F689E" w:rsidRDefault="00D52AB8" w:rsidP="00EE21B2">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واحد</w:t>
      </w:r>
      <w:r w:rsidRPr="004F689E">
        <w:rPr>
          <w:rFonts w:ascii="Arabic Typesetting" w:hAnsi="Arabic Typesetting" w:cs="Arabic Typesetting"/>
          <w:sz w:val="36"/>
          <w:szCs w:val="36"/>
          <w:rtl/>
        </w:rPr>
        <w:tab/>
      </w:r>
      <w:r w:rsidR="00EE21B2">
        <w:rPr>
          <w:rFonts w:ascii="Arabic Typesetting" w:hAnsi="Arabic Typesetting" w:cs="Arabic Typesetting" w:hint="cs"/>
          <w:sz w:val="36"/>
          <w:szCs w:val="36"/>
          <w:rtl/>
        </w:rPr>
        <w:t>365</w:t>
      </w:r>
      <w:r w:rsidRPr="004F689E">
        <w:rPr>
          <w:rFonts w:ascii="Arabic Typesetting" w:hAnsi="Arabic Typesetting" w:cs="Arabic Typesetting"/>
          <w:sz w:val="36"/>
          <w:szCs w:val="36"/>
          <w:rtl/>
        </w:rPr>
        <w:t> 1</w:t>
      </w:r>
      <w:r w:rsidRPr="004F689E">
        <w:rPr>
          <w:rFonts w:ascii="Arabic Typesetting" w:hAnsi="Arabic Typesetting" w:cs="Arabic Typesetting"/>
          <w:sz w:val="36"/>
          <w:szCs w:val="36"/>
          <w:rtl/>
        </w:rPr>
        <w:tab/>
        <w:t>أنتيغوا وبربودا</w:t>
      </w:r>
    </w:p>
    <w:p w:rsidR="00D52AB8" w:rsidRPr="004F689E" w:rsidRDefault="00D52AB8" w:rsidP="00EE21B2">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اثنان</w:t>
      </w:r>
      <w:r w:rsidRPr="004F689E">
        <w:rPr>
          <w:rFonts w:ascii="Arabic Typesetting" w:hAnsi="Arabic Typesetting" w:cs="Arabic Typesetting"/>
          <w:sz w:val="36"/>
          <w:szCs w:val="36"/>
          <w:rtl/>
        </w:rPr>
        <w:tab/>
      </w:r>
      <w:r w:rsidR="00EE21B2">
        <w:rPr>
          <w:rFonts w:ascii="Arabic Typesetting" w:hAnsi="Arabic Typesetting" w:cs="Arabic Typesetting" w:hint="cs"/>
          <w:sz w:val="36"/>
          <w:szCs w:val="36"/>
          <w:rtl/>
        </w:rPr>
        <w:t>412</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27</w:t>
      </w:r>
      <w:r w:rsidRPr="004F689E">
        <w:rPr>
          <w:rFonts w:ascii="Arabic Typesetting" w:hAnsi="Arabic Typesetting" w:cs="Arabic Typesetting"/>
          <w:sz w:val="36"/>
          <w:szCs w:val="36"/>
          <w:rtl/>
        </w:rPr>
        <w:tab/>
        <w:t>إيطاليا، لختنشتاين، موناكو، سانت مارتين (مملكة هولندا)</w:t>
      </w:r>
    </w:p>
    <w:p w:rsidR="00D52AB8" w:rsidRPr="004F689E" w:rsidRDefault="00D52AB8" w:rsidP="00EE21B2">
      <w:pPr>
        <w:tabs>
          <w:tab w:val="left" w:pos="1417"/>
        </w:tabs>
        <w:bidi/>
        <w:spacing w:after="120" w:line="360" w:lineRule="exact"/>
        <w:ind w:left="2551" w:hanging="1984"/>
        <w:rPr>
          <w:rFonts w:ascii="Arabic Typesetting" w:hAnsi="Arabic Typesetting" w:cs="Arabic Typesetting"/>
          <w:sz w:val="36"/>
          <w:szCs w:val="36"/>
          <w:rtl/>
        </w:rPr>
      </w:pPr>
      <w:r w:rsidRPr="004F689E">
        <w:rPr>
          <w:rFonts w:ascii="Arabic Typesetting" w:hAnsi="Arabic Typesetting" w:cs="Arabic Typesetting"/>
          <w:sz w:val="36"/>
          <w:szCs w:val="36"/>
          <w:rtl/>
        </w:rPr>
        <w:t>ثلاثة</w:t>
      </w:r>
      <w:r w:rsidRPr="004F689E">
        <w:rPr>
          <w:rFonts w:ascii="Arabic Typesetting" w:hAnsi="Arabic Typesetting" w:cs="Arabic Typesetting"/>
          <w:sz w:val="36"/>
          <w:szCs w:val="36"/>
          <w:rtl/>
        </w:rPr>
        <w:tab/>
      </w:r>
      <w:r w:rsidR="00EE21B2">
        <w:rPr>
          <w:rFonts w:ascii="Arabic Typesetting" w:hAnsi="Arabic Typesetting" w:cs="Arabic Typesetting" w:hint="cs"/>
          <w:sz w:val="36"/>
          <w:szCs w:val="36"/>
          <w:rtl/>
        </w:rPr>
        <w:t>055</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103</w:t>
      </w:r>
      <w:r w:rsidRPr="004F689E">
        <w:rPr>
          <w:rFonts w:ascii="Arabic Typesetting" w:hAnsi="Arabic Typesetting" w:cs="Arabic Typesetting"/>
          <w:sz w:val="36"/>
          <w:szCs w:val="36"/>
          <w:rtl/>
        </w:rPr>
        <w:tab/>
        <w:t xml:space="preserve">النمسا، </w:t>
      </w:r>
      <w:r w:rsidR="000B3939">
        <w:rPr>
          <w:rFonts w:ascii="Arabic Typesetting" w:hAnsi="Arabic Typesetting" w:cs="Arabic Typesetting"/>
          <w:sz w:val="36"/>
          <w:szCs w:val="36"/>
          <w:rtl/>
        </w:rPr>
        <w:t>بنيلوكس</w:t>
      </w:r>
      <w:r w:rsidRPr="004F689E">
        <w:rPr>
          <w:rFonts w:ascii="Arabic Typesetting" w:hAnsi="Arabic Typesetting" w:cs="Arabic Typesetting"/>
          <w:sz w:val="36"/>
          <w:szCs w:val="36"/>
          <w:rtl/>
        </w:rPr>
        <w:t>، كرواتيا، فرنسا، ألمانيا، لاتفيا، ليسوتو، ليتوانيا، سان مارينو، سلوفينيا، سويسرا، جمهورية مقدونيا اليوغوسلافية السابقة</w:t>
      </w:r>
    </w:p>
    <w:p w:rsidR="00D52AB8" w:rsidRPr="00EE21B2" w:rsidRDefault="00D52AB8" w:rsidP="00EE21B2">
      <w:pPr>
        <w:tabs>
          <w:tab w:val="left" w:pos="1417"/>
        </w:tabs>
        <w:bidi/>
        <w:spacing w:after="240" w:line="360" w:lineRule="exact"/>
        <w:ind w:left="2551" w:hanging="1984"/>
        <w:rPr>
          <w:rFonts w:ascii="Arabic Typesetting" w:hAnsi="Arabic Typesetting" w:cs="Arabic Typesetting"/>
          <w:sz w:val="36"/>
          <w:szCs w:val="36"/>
          <w:rtl/>
          <w:lang w:bidi="ar-EG"/>
        </w:rPr>
      </w:pPr>
      <w:r w:rsidRPr="004F689E">
        <w:rPr>
          <w:rFonts w:ascii="Arabic Typesetting" w:hAnsi="Arabic Typesetting" w:cs="Arabic Typesetting"/>
          <w:sz w:val="36"/>
          <w:szCs w:val="36"/>
          <w:rtl/>
        </w:rPr>
        <w:t>أربعة</w:t>
      </w:r>
      <w:r w:rsidRPr="004F689E">
        <w:rPr>
          <w:rFonts w:ascii="Arabic Typesetting" w:hAnsi="Arabic Typesetting" w:cs="Arabic Typesetting"/>
          <w:sz w:val="36"/>
          <w:szCs w:val="36"/>
          <w:rtl/>
        </w:rPr>
        <w:tab/>
      </w:r>
      <w:r w:rsidR="00EE21B2">
        <w:rPr>
          <w:rFonts w:ascii="Arabic Typesetting" w:hAnsi="Arabic Typesetting" w:cs="Arabic Typesetting" w:hint="cs"/>
          <w:sz w:val="36"/>
          <w:szCs w:val="36"/>
          <w:rtl/>
        </w:rPr>
        <w:t>471</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254</w:t>
      </w:r>
      <w:r w:rsidRPr="004F689E">
        <w:rPr>
          <w:rFonts w:ascii="Arabic Typesetting" w:hAnsi="Arabic Typesetting" w:cs="Arabic Typesetting"/>
          <w:sz w:val="36"/>
          <w:szCs w:val="36"/>
          <w:rtl/>
        </w:rPr>
        <w:tab/>
      </w:r>
      <w:r w:rsidRPr="004F689E">
        <w:rPr>
          <w:rFonts w:ascii="Arabic Typesetting" w:hAnsi="Arabic Typesetting" w:cs="Arabic Typesetting"/>
          <w:sz w:val="36"/>
          <w:szCs w:val="36"/>
          <w:rtl/>
          <w:lang w:bidi="ar-EG"/>
        </w:rPr>
        <w:t>ألبانيا، الجزائر، أرمينيا، أذربيجان، بيلاروس، بوتان، البوسنة والهرسك، بوتسوانا، بلغاريا،</w:t>
      </w:r>
      <w:r w:rsidR="00EE21B2">
        <w:rPr>
          <w:rFonts w:ascii="Arabic Typesetting" w:hAnsi="Arabic Typesetting" w:cs="Arabic Typesetting" w:hint="cs"/>
          <w:sz w:val="36"/>
          <w:szCs w:val="36"/>
          <w:rtl/>
          <w:lang w:bidi="ar-EG"/>
        </w:rPr>
        <w:t xml:space="preserve"> كمبوديا</w:t>
      </w:r>
      <w:r w:rsidR="00EE21B2">
        <w:rPr>
          <w:rFonts w:ascii="Arabic Typesetting" w:hAnsi="Arabic Typesetting" w:cs="Arabic Typesetting" w:hint="cs"/>
          <w:sz w:val="36"/>
          <w:szCs w:val="36"/>
          <w:vertAlign w:val="superscript"/>
          <w:rtl/>
          <w:lang w:bidi="ar-EG"/>
        </w:rPr>
        <w:t>1</w:t>
      </w:r>
      <w:r w:rsidR="00EE21B2">
        <w:rPr>
          <w:rFonts w:ascii="Arabic Typesetting" w:hAnsi="Arabic Typesetting" w:cs="Arabic Typesetting" w:hint="cs"/>
          <w:sz w:val="36"/>
          <w:szCs w:val="36"/>
          <w:rtl/>
          <w:lang w:bidi="ar-EG"/>
        </w:rPr>
        <w:t>،</w:t>
      </w:r>
      <w:r w:rsidRPr="004F689E">
        <w:rPr>
          <w:rFonts w:ascii="Arabic Typesetting" w:hAnsi="Arabic Typesetting" w:cs="Arabic Typesetting"/>
          <w:sz w:val="36"/>
          <w:szCs w:val="36"/>
          <w:rtl/>
          <w:lang w:bidi="ar-EG"/>
        </w:rPr>
        <w:t xml:space="preserve"> الصين، كوبا، قبرص، الجمهورية التشيكية، جمهورية كوريا الشعبية</w:t>
      </w:r>
      <w:r w:rsidRPr="004F689E">
        <w:rPr>
          <w:rFonts w:ascii="Arabic Typesetting" w:hAnsi="Arabic Typesetting" w:cs="Arabic Typesetting"/>
          <w:sz w:val="36"/>
          <w:szCs w:val="36"/>
          <w:lang w:bidi="ar-EG"/>
        </w:rPr>
        <w:t xml:space="preserve"> </w:t>
      </w:r>
      <w:r w:rsidRPr="004F689E">
        <w:rPr>
          <w:rFonts w:ascii="Arabic Typesetting" w:hAnsi="Arabic Typesetting" w:cs="Arabic Typesetting"/>
          <w:sz w:val="36"/>
          <w:szCs w:val="36"/>
          <w:rtl/>
          <w:lang w:bidi="ar-EG"/>
        </w:rPr>
        <w:t>الديمقراطية، مصر،</w:t>
      </w:r>
      <w:r w:rsidR="00EE21B2">
        <w:rPr>
          <w:rFonts w:ascii="Arabic Typesetting" w:hAnsi="Arabic Typesetting" w:cs="Arabic Typesetting" w:hint="cs"/>
          <w:sz w:val="36"/>
          <w:szCs w:val="36"/>
          <w:rtl/>
          <w:lang w:bidi="ar-EG"/>
        </w:rPr>
        <w:t xml:space="preserve"> غامبيا</w:t>
      </w:r>
      <w:r w:rsidR="00EE21B2">
        <w:rPr>
          <w:rFonts w:ascii="Arabic Typesetting" w:hAnsi="Arabic Typesetting" w:cs="Arabic Typesetting" w:hint="cs"/>
          <w:sz w:val="36"/>
          <w:szCs w:val="36"/>
          <w:vertAlign w:val="superscript"/>
          <w:rtl/>
          <w:lang w:bidi="ar-EG"/>
        </w:rPr>
        <w:t>2</w:t>
      </w:r>
      <w:r w:rsidR="00EE21B2">
        <w:rPr>
          <w:rFonts w:ascii="Arabic Typesetting" w:hAnsi="Arabic Typesetting" w:cs="Arabic Typesetting" w:hint="cs"/>
          <w:sz w:val="36"/>
          <w:szCs w:val="36"/>
          <w:rtl/>
          <w:lang w:bidi="ar-EG"/>
        </w:rPr>
        <w:t>،</w:t>
      </w:r>
      <w:r w:rsidRPr="004F689E">
        <w:rPr>
          <w:rFonts w:ascii="Arabic Typesetting" w:hAnsi="Arabic Typesetting" w:cs="Arabic Typesetting"/>
          <w:sz w:val="36"/>
          <w:szCs w:val="36"/>
          <w:rtl/>
          <w:lang w:bidi="ar-EG"/>
        </w:rPr>
        <w:t xml:space="preserve"> هنغاريا، إيران (جمهورية - الإسلامية)، كازاخستان، كينيا، قيرغيزستان، ليبريا، مدغشقر، منغوليا، الجبل الأسود، المغرب، موزامبيق، ناميبيا، بولندا، البرتغال، جمهورية مولدوفا،</w:t>
      </w:r>
      <w:r w:rsidR="00EE21B2">
        <w:rPr>
          <w:rFonts w:ascii="Arabic Typesetting" w:hAnsi="Arabic Typesetting" w:cs="Arabic Typesetting"/>
          <w:sz w:val="36"/>
          <w:szCs w:val="36"/>
          <w:rtl/>
          <w:lang w:bidi="ar-EG"/>
        </w:rPr>
        <w:t xml:space="preserve"> رومانيا، الاتحاد الروسي، رواند</w:t>
      </w:r>
      <w:r w:rsidR="00EE21B2">
        <w:rPr>
          <w:rFonts w:ascii="Arabic Typesetting" w:hAnsi="Arabic Typesetting" w:cs="Arabic Typesetting" w:hint="cs"/>
          <w:sz w:val="36"/>
          <w:szCs w:val="36"/>
          <w:rtl/>
          <w:lang w:bidi="ar-EG"/>
        </w:rPr>
        <w:t>ا،</w:t>
      </w:r>
      <w:r w:rsidRPr="004F689E">
        <w:rPr>
          <w:rFonts w:ascii="Arabic Typesetting" w:hAnsi="Arabic Typesetting" w:cs="Arabic Typesetting"/>
          <w:sz w:val="36"/>
          <w:szCs w:val="36"/>
          <w:rtl/>
          <w:lang w:bidi="ar-EG"/>
        </w:rPr>
        <w:t xml:space="preserve"> سان</w:t>
      </w:r>
      <w:r w:rsidRPr="004F689E">
        <w:rPr>
          <w:rFonts w:ascii="Arabic Typesetting" w:hAnsi="Arabic Typesetting" w:cs="Arabic Typesetting"/>
          <w:sz w:val="36"/>
          <w:szCs w:val="36"/>
          <w:lang w:bidi="ar-EG"/>
        </w:rPr>
        <w:t xml:space="preserve"> </w:t>
      </w:r>
      <w:r w:rsidRPr="004F689E">
        <w:rPr>
          <w:rFonts w:ascii="Arabic Typesetting" w:hAnsi="Arabic Typesetting" w:cs="Arabic Typesetting"/>
          <w:sz w:val="36"/>
          <w:szCs w:val="36"/>
          <w:rtl/>
          <w:lang w:bidi="ar-EG"/>
        </w:rPr>
        <w:t>تومي وبرينسيبي، صربيا، سيراليون، سلوفاكيا، إسبانيا، السودان، سوازيلند، الجمهورية</w:t>
      </w:r>
      <w:r w:rsidRPr="004F689E">
        <w:rPr>
          <w:rFonts w:ascii="Arabic Typesetting" w:hAnsi="Arabic Typesetting" w:cs="Arabic Typesetting"/>
          <w:sz w:val="36"/>
          <w:szCs w:val="36"/>
          <w:lang w:bidi="ar-EG"/>
        </w:rPr>
        <w:t xml:space="preserve"> </w:t>
      </w:r>
      <w:r w:rsidRPr="004F689E">
        <w:rPr>
          <w:rFonts w:ascii="Arabic Typesetting" w:hAnsi="Arabic Typesetting" w:cs="Arabic Typesetting"/>
          <w:sz w:val="36"/>
          <w:szCs w:val="36"/>
          <w:rtl/>
          <w:lang w:bidi="ar-EG"/>
        </w:rPr>
        <w:t>العربية السورية، طاجيكستان، أوكرانيا، فييت نام، زامبيا</w:t>
      </w:r>
      <w:r w:rsidR="00EE21B2">
        <w:rPr>
          <w:rFonts w:ascii="Arabic Typesetting" w:hAnsi="Arabic Typesetting" w:cs="Arabic Typesetting" w:hint="cs"/>
          <w:sz w:val="36"/>
          <w:szCs w:val="36"/>
          <w:rtl/>
          <w:lang w:bidi="ar-EG"/>
        </w:rPr>
        <w:t>، زيمبابوي</w:t>
      </w:r>
      <w:r w:rsidR="00EE21B2">
        <w:rPr>
          <w:rFonts w:ascii="Arabic Typesetting" w:hAnsi="Arabic Typesetting" w:cs="Arabic Typesetting" w:hint="cs"/>
          <w:sz w:val="36"/>
          <w:szCs w:val="36"/>
          <w:vertAlign w:val="superscript"/>
          <w:rtl/>
          <w:lang w:bidi="ar-EG"/>
        </w:rPr>
        <w:t>3</w:t>
      </w:r>
    </w:p>
    <w:p w:rsidR="00D52AB8" w:rsidRPr="004F689E" w:rsidRDefault="00D52AB8" w:rsidP="000D372B">
      <w:pPr>
        <w:bidi/>
        <w:spacing w:after="12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ويجب تقسيم الرسوم المحصلة وقدرها </w:t>
      </w:r>
      <w:r w:rsidR="00EE21B2">
        <w:rPr>
          <w:rFonts w:ascii="Arabic Typesetting" w:hAnsi="Arabic Typesetting" w:cs="Arabic Typesetting" w:hint="cs"/>
          <w:sz w:val="36"/>
          <w:szCs w:val="36"/>
          <w:rtl/>
        </w:rPr>
        <w:t>300</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630</w:t>
      </w:r>
      <w:r w:rsidRPr="004F689E">
        <w:rPr>
          <w:rFonts w:ascii="Arabic Typesetting" w:hAnsi="Arabic Typesetting" w:cs="Arabic Typesetting"/>
          <w:sz w:val="36"/>
          <w:szCs w:val="36"/>
          <w:rtl/>
        </w:rPr>
        <w:t xml:space="preserve"> 38 فرنك سويسري على </w:t>
      </w:r>
      <w:r w:rsidR="00EE21B2">
        <w:rPr>
          <w:rFonts w:ascii="Arabic Typesetting" w:hAnsi="Arabic Typesetting" w:cs="Arabic Typesetting" w:hint="cs"/>
          <w:sz w:val="36"/>
          <w:szCs w:val="36"/>
          <w:rtl/>
        </w:rPr>
        <w:t>238</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383</w:t>
      </w:r>
      <w:r w:rsidRPr="004F689E">
        <w:rPr>
          <w:rFonts w:ascii="Arabic Typesetting" w:hAnsi="Arabic Typesetting" w:cs="Arabic Typesetting"/>
          <w:sz w:val="36"/>
          <w:szCs w:val="36"/>
          <w:rtl/>
        </w:rPr>
        <w:t> 1 [</w:t>
      </w:r>
      <w:r w:rsidR="00EE21B2">
        <w:rPr>
          <w:rFonts w:ascii="Arabic Typesetting" w:hAnsi="Arabic Typesetting" w:cs="Arabic Typesetting" w:hint="cs"/>
          <w:sz w:val="36"/>
          <w:szCs w:val="36"/>
          <w:rtl/>
        </w:rPr>
        <w:t>365</w:t>
      </w:r>
      <w:r w:rsidRPr="004F689E">
        <w:rPr>
          <w:rFonts w:ascii="Arabic Typesetting" w:hAnsi="Arabic Typesetting" w:cs="Arabic Typesetting"/>
          <w:sz w:val="36"/>
          <w:szCs w:val="36"/>
          <w:rtl/>
        </w:rPr>
        <w:t> 1 + (</w:t>
      </w:r>
      <w:r w:rsidR="00EE21B2">
        <w:rPr>
          <w:rFonts w:ascii="Arabic Typesetting" w:hAnsi="Arabic Typesetting" w:cs="Arabic Typesetting" w:hint="cs"/>
          <w:sz w:val="36"/>
          <w:szCs w:val="36"/>
          <w:rtl/>
        </w:rPr>
        <w:t>412</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27</w:t>
      </w:r>
      <w:r w:rsidRPr="004F689E">
        <w:rPr>
          <w:rFonts w:ascii="Arabic Typesetting" w:hAnsi="Arabic Typesetting" w:cs="Arabic Typesetting"/>
          <w:sz w:val="36"/>
          <w:szCs w:val="36"/>
          <w:rtl/>
        </w:rPr>
        <w:t xml:space="preserve"> × 2) </w:t>
      </w:r>
      <w:r w:rsidR="00EE21B2">
        <w:rPr>
          <w:rFonts w:ascii="Arabic Typesetting" w:hAnsi="Arabic Typesetting" w:cs="Arabic Typesetting" w:hint="cs"/>
          <w:sz w:val="36"/>
          <w:szCs w:val="36"/>
          <w:rtl/>
        </w:rPr>
        <w:t>824</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54</w:t>
      </w:r>
      <w:r w:rsidRPr="004F689E">
        <w:rPr>
          <w:rFonts w:ascii="Arabic Typesetting" w:hAnsi="Arabic Typesetting" w:cs="Arabic Typesetting"/>
          <w:sz w:val="36"/>
          <w:szCs w:val="36"/>
          <w:rtl/>
        </w:rPr>
        <w:t xml:space="preserve"> + (</w:t>
      </w:r>
      <w:r w:rsidR="00EE21B2">
        <w:rPr>
          <w:rFonts w:ascii="Arabic Typesetting" w:hAnsi="Arabic Typesetting" w:cs="Arabic Typesetting" w:hint="cs"/>
          <w:sz w:val="36"/>
          <w:szCs w:val="36"/>
          <w:rtl/>
        </w:rPr>
        <w:t>055</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103</w:t>
      </w:r>
      <w:r w:rsidRPr="004F689E">
        <w:rPr>
          <w:rFonts w:ascii="Arabic Typesetting" w:hAnsi="Arabic Typesetting" w:cs="Arabic Typesetting"/>
          <w:sz w:val="36"/>
          <w:szCs w:val="36"/>
          <w:rtl/>
        </w:rPr>
        <w:t xml:space="preserve"> × 3) </w:t>
      </w:r>
      <w:r w:rsidR="00EE21B2">
        <w:rPr>
          <w:rFonts w:ascii="Arabic Typesetting" w:hAnsi="Arabic Typesetting" w:cs="Arabic Typesetting" w:hint="cs"/>
          <w:sz w:val="36"/>
          <w:szCs w:val="36"/>
          <w:rtl/>
        </w:rPr>
        <w:t>165</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309</w:t>
      </w:r>
      <w:r w:rsidRPr="004F689E">
        <w:rPr>
          <w:rFonts w:ascii="Arabic Typesetting" w:hAnsi="Arabic Typesetting" w:cs="Arabic Typesetting"/>
          <w:sz w:val="36"/>
          <w:szCs w:val="36"/>
          <w:rtl/>
        </w:rPr>
        <w:t xml:space="preserve"> + (</w:t>
      </w:r>
      <w:r w:rsidR="00EE21B2">
        <w:rPr>
          <w:rFonts w:ascii="Arabic Typesetting" w:hAnsi="Arabic Typesetting" w:cs="Arabic Typesetting" w:hint="cs"/>
          <w:sz w:val="36"/>
          <w:szCs w:val="36"/>
          <w:rtl/>
        </w:rPr>
        <w:t>471</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254</w:t>
      </w:r>
      <w:r w:rsidRPr="004F689E">
        <w:rPr>
          <w:rFonts w:ascii="Arabic Typesetting" w:hAnsi="Arabic Typesetting" w:cs="Arabic Typesetting"/>
          <w:sz w:val="36"/>
          <w:szCs w:val="36"/>
          <w:rtl/>
        </w:rPr>
        <w:t xml:space="preserve"> × 4) </w:t>
      </w:r>
      <w:r w:rsidR="00EE21B2">
        <w:rPr>
          <w:rFonts w:ascii="Arabic Typesetting" w:hAnsi="Arabic Typesetting" w:cs="Arabic Typesetting" w:hint="cs"/>
          <w:sz w:val="36"/>
          <w:szCs w:val="36"/>
          <w:rtl/>
        </w:rPr>
        <w:t>884 017 1</w:t>
      </w:r>
      <w:r w:rsidRPr="004F689E">
        <w:rPr>
          <w:rFonts w:ascii="Arabic Typesetting" w:hAnsi="Arabic Typesetting" w:cs="Arabic Typesetting"/>
          <w:sz w:val="36"/>
          <w:szCs w:val="36"/>
          <w:rtl/>
        </w:rPr>
        <w:t xml:space="preserve">]. ويستخلص من ذلك أن المبلغ المستحق لكل تعيين مطلوب حمايته هو </w:t>
      </w:r>
      <w:r w:rsidR="00EE21B2" w:rsidRPr="00EE21B2">
        <w:rPr>
          <w:rFonts w:ascii="Arabic Typesetting" w:hAnsi="Arabic Typesetting" w:cs="Arabic Typesetting"/>
          <w:sz w:val="36"/>
          <w:szCs w:val="36"/>
          <w:rtl/>
        </w:rPr>
        <w:t>27.92744271</w:t>
      </w:r>
      <w:r w:rsidRPr="004F689E">
        <w:rPr>
          <w:rFonts w:ascii="Arabic Typesetting" w:hAnsi="Arabic Typesetting" w:cs="Arabic Typesetting"/>
          <w:sz w:val="36"/>
          <w:szCs w:val="36"/>
          <w:rtl/>
        </w:rPr>
        <w:t xml:space="preserve"> فرنكا سويسريا لكل نقطة من المعامل [</w:t>
      </w:r>
      <w:r w:rsidR="00EE21B2">
        <w:rPr>
          <w:rFonts w:ascii="Arabic Typesetting" w:hAnsi="Arabic Typesetting" w:cs="Arabic Typesetting" w:hint="cs"/>
          <w:sz w:val="36"/>
          <w:szCs w:val="36"/>
          <w:rtl/>
        </w:rPr>
        <w:t>300</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630</w:t>
      </w:r>
      <w:r w:rsidRPr="004F689E">
        <w:rPr>
          <w:rFonts w:ascii="Arabic Typesetting" w:hAnsi="Arabic Typesetting" w:cs="Arabic Typesetting"/>
          <w:sz w:val="36"/>
          <w:szCs w:val="36"/>
          <w:rtl/>
        </w:rPr>
        <w:t xml:space="preserve"> 38 : </w:t>
      </w:r>
      <w:r w:rsidR="00EE21B2">
        <w:rPr>
          <w:rFonts w:ascii="Arabic Typesetting" w:hAnsi="Arabic Typesetting" w:cs="Arabic Typesetting" w:hint="cs"/>
          <w:sz w:val="36"/>
          <w:szCs w:val="36"/>
          <w:rtl/>
        </w:rPr>
        <w:t>238</w:t>
      </w:r>
      <w:r w:rsidRPr="004F689E">
        <w:rPr>
          <w:rFonts w:ascii="Arabic Typesetting" w:hAnsi="Arabic Typesetting" w:cs="Arabic Typesetting"/>
          <w:sz w:val="36"/>
          <w:szCs w:val="36"/>
          <w:rtl/>
        </w:rPr>
        <w:t> </w:t>
      </w:r>
      <w:r w:rsidR="00EE21B2">
        <w:rPr>
          <w:rFonts w:ascii="Arabic Typesetting" w:hAnsi="Arabic Typesetting" w:cs="Arabic Typesetting" w:hint="cs"/>
          <w:sz w:val="36"/>
          <w:szCs w:val="36"/>
          <w:rtl/>
        </w:rPr>
        <w:t>383</w:t>
      </w:r>
      <w:r w:rsidR="000D372B">
        <w:rPr>
          <w:rFonts w:ascii="Arabic Typesetting" w:hAnsi="Arabic Typesetting" w:cs="Arabic Typesetting"/>
          <w:sz w:val="36"/>
          <w:szCs w:val="36"/>
          <w:rtl/>
        </w:rPr>
        <w:t> 1]</w:t>
      </w:r>
      <w:r w:rsidRPr="004F689E">
        <w:rPr>
          <w:rFonts w:ascii="Arabic Typesetting" w:hAnsi="Arabic Typesetting" w:cs="Arabic Typesetting"/>
          <w:sz w:val="36"/>
          <w:szCs w:val="36"/>
          <w:rtl/>
        </w:rPr>
        <w:t xml:space="preserve"> </w:t>
      </w:r>
      <w:r w:rsidR="000D372B">
        <w:rPr>
          <w:rFonts w:ascii="Arabic Typesetting" w:hAnsi="Arabic Typesetting" w:cs="Arabic Typesetting" w:hint="cs"/>
          <w:sz w:val="36"/>
          <w:szCs w:val="36"/>
          <w:rtl/>
        </w:rPr>
        <w:t>كما</w:t>
      </w:r>
      <w:r w:rsidR="000D372B">
        <w:rPr>
          <w:rFonts w:ascii="Arabic Typesetting" w:hAnsi="Arabic Typesetting" w:cs="Arabic Typesetting" w:hint="eastAsia"/>
          <w:sz w:val="36"/>
          <w:szCs w:val="36"/>
          <w:rtl/>
        </w:rPr>
        <w:t> </w:t>
      </w:r>
      <w:r w:rsidR="000D372B">
        <w:rPr>
          <w:rFonts w:ascii="Arabic Typesetting" w:hAnsi="Arabic Typesetting" w:cs="Arabic Typesetting" w:hint="cs"/>
          <w:sz w:val="36"/>
          <w:szCs w:val="36"/>
          <w:rtl/>
        </w:rPr>
        <w:t>يلي</w:t>
      </w:r>
      <w:r w:rsidRPr="004F689E">
        <w:rPr>
          <w:rFonts w:ascii="Arabic Typesetting" w:hAnsi="Arabic Typesetting" w:cs="Arabic Typesetting"/>
          <w:sz w:val="36"/>
          <w:szCs w:val="36"/>
          <w:rtl/>
        </w:rPr>
        <w:t>:</w:t>
      </w:r>
    </w:p>
    <w:p w:rsidR="00D52AB8" w:rsidRPr="004F689E" w:rsidRDefault="00D52AB8" w:rsidP="009C1C9C">
      <w:pPr>
        <w:bidi/>
        <w:spacing w:line="360" w:lineRule="exact"/>
        <w:ind w:left="567"/>
        <w:jc w:val="both"/>
        <w:rPr>
          <w:rFonts w:ascii="Arabic Typesetting" w:hAnsi="Arabic Typesetting" w:cs="Arabic Typesetting"/>
          <w:sz w:val="36"/>
          <w:szCs w:val="36"/>
          <w:rtl/>
        </w:rPr>
      </w:pPr>
      <w:r w:rsidRPr="004F689E">
        <w:rPr>
          <w:rFonts w:ascii="Arabic Typesetting" w:hAnsi="Arabic Typesetting" w:cs="Arabic Typesetting"/>
          <w:sz w:val="36"/>
          <w:szCs w:val="36"/>
          <w:rtl/>
        </w:rPr>
        <w:t>واحد</w:t>
      </w:r>
      <w:r w:rsidRPr="004F689E">
        <w:rPr>
          <w:rFonts w:ascii="Arabic Typesetting" w:hAnsi="Arabic Typesetting" w:cs="Arabic Typesetting"/>
          <w:sz w:val="36"/>
          <w:szCs w:val="36"/>
          <w:rtl/>
        </w:rPr>
        <w:tab/>
      </w:r>
      <w:r w:rsidR="00EE21B2" w:rsidRPr="00EE21B2">
        <w:rPr>
          <w:rFonts w:ascii="Arabic Typesetting" w:hAnsi="Arabic Typesetting" w:cs="Arabic Typesetting"/>
          <w:sz w:val="36"/>
          <w:szCs w:val="36"/>
          <w:rtl/>
          <w:lang w:bidi="ar-EG"/>
        </w:rPr>
        <w:t>27.92744271</w:t>
      </w:r>
      <w:r w:rsidR="00EE21B2">
        <w:rPr>
          <w:rFonts w:ascii="Arabic Typesetting" w:hAnsi="Arabic Typesetting" w:cs="Arabic Typesetting"/>
          <w:sz w:val="36"/>
          <w:szCs w:val="36"/>
          <w:rtl/>
        </w:rPr>
        <w:t xml:space="preserve"> فرنك سويسري</w:t>
      </w:r>
    </w:p>
    <w:p w:rsidR="00D52AB8" w:rsidRPr="004F689E" w:rsidRDefault="00D52AB8" w:rsidP="009C1C9C">
      <w:pPr>
        <w:bidi/>
        <w:spacing w:line="360" w:lineRule="exact"/>
        <w:ind w:left="567"/>
        <w:jc w:val="both"/>
        <w:rPr>
          <w:rFonts w:ascii="Arabic Typesetting" w:hAnsi="Arabic Typesetting" w:cs="Arabic Typesetting"/>
          <w:sz w:val="36"/>
          <w:szCs w:val="36"/>
          <w:rtl/>
        </w:rPr>
      </w:pPr>
      <w:r w:rsidRPr="004F689E">
        <w:rPr>
          <w:rFonts w:ascii="Arabic Typesetting" w:hAnsi="Arabic Typesetting" w:cs="Arabic Typesetting"/>
          <w:sz w:val="36"/>
          <w:szCs w:val="36"/>
          <w:rtl/>
        </w:rPr>
        <w:t>اثنان</w:t>
      </w:r>
      <w:r w:rsidRPr="004F689E">
        <w:rPr>
          <w:rFonts w:ascii="Arabic Typesetting" w:hAnsi="Arabic Typesetting" w:cs="Arabic Typesetting"/>
          <w:sz w:val="36"/>
          <w:szCs w:val="36"/>
          <w:rtl/>
        </w:rPr>
        <w:tab/>
      </w:r>
      <w:r w:rsidR="00EE21B2" w:rsidRPr="00EE21B2">
        <w:rPr>
          <w:rFonts w:ascii="Arabic Typesetting" w:hAnsi="Arabic Typesetting" w:cs="Arabic Typesetting"/>
          <w:sz w:val="36"/>
          <w:szCs w:val="36"/>
          <w:rtl/>
        </w:rPr>
        <w:t>55.85488542</w:t>
      </w:r>
      <w:r w:rsidRPr="004F689E">
        <w:rPr>
          <w:rFonts w:ascii="Arabic Typesetting" w:hAnsi="Arabic Typesetting" w:cs="Arabic Typesetting"/>
          <w:sz w:val="36"/>
          <w:szCs w:val="36"/>
        </w:rPr>
        <w:t xml:space="preserve"> </w:t>
      </w:r>
      <w:r w:rsidR="00EE21B2">
        <w:rPr>
          <w:rFonts w:ascii="Arabic Typesetting" w:hAnsi="Arabic Typesetting" w:cs="Arabic Typesetting"/>
          <w:sz w:val="36"/>
          <w:szCs w:val="36"/>
          <w:rtl/>
        </w:rPr>
        <w:t>فرنك سويسري</w:t>
      </w:r>
    </w:p>
    <w:p w:rsidR="00D52AB8" w:rsidRPr="004F689E" w:rsidRDefault="00D52AB8" w:rsidP="009C1C9C">
      <w:pPr>
        <w:bidi/>
        <w:spacing w:line="360" w:lineRule="exact"/>
        <w:ind w:left="567"/>
        <w:jc w:val="both"/>
        <w:rPr>
          <w:rFonts w:ascii="Arabic Typesetting" w:hAnsi="Arabic Typesetting" w:cs="Arabic Typesetting"/>
          <w:sz w:val="36"/>
          <w:szCs w:val="36"/>
          <w:rtl/>
        </w:rPr>
      </w:pPr>
      <w:r w:rsidRPr="004F689E">
        <w:rPr>
          <w:rFonts w:ascii="Arabic Typesetting" w:hAnsi="Arabic Typesetting" w:cs="Arabic Typesetting"/>
          <w:sz w:val="36"/>
          <w:szCs w:val="36"/>
          <w:rtl/>
        </w:rPr>
        <w:t>ثلاثة</w:t>
      </w:r>
      <w:r w:rsidRPr="004F689E">
        <w:rPr>
          <w:rFonts w:ascii="Arabic Typesetting" w:hAnsi="Arabic Typesetting" w:cs="Arabic Typesetting"/>
          <w:sz w:val="36"/>
          <w:szCs w:val="36"/>
          <w:rtl/>
        </w:rPr>
        <w:tab/>
      </w:r>
      <w:r w:rsidR="00EE21B2" w:rsidRPr="00EE21B2">
        <w:rPr>
          <w:rFonts w:ascii="Arabic Typesetting" w:hAnsi="Arabic Typesetting" w:cs="Arabic Typesetting"/>
          <w:sz w:val="36"/>
          <w:szCs w:val="36"/>
          <w:rtl/>
        </w:rPr>
        <w:t>83.78232813</w:t>
      </w:r>
      <w:r w:rsidR="00EE21B2">
        <w:rPr>
          <w:rFonts w:ascii="Arabic Typesetting" w:hAnsi="Arabic Typesetting" w:cs="Arabic Typesetting"/>
          <w:sz w:val="36"/>
          <w:szCs w:val="36"/>
          <w:rtl/>
        </w:rPr>
        <w:t xml:space="preserve"> فرنك سويسري</w:t>
      </w:r>
    </w:p>
    <w:p w:rsidR="00D52AB8" w:rsidRDefault="00D52AB8" w:rsidP="00EE21B2">
      <w:pPr>
        <w:bidi/>
        <w:spacing w:after="120" w:line="360" w:lineRule="exact"/>
        <w:ind w:left="567"/>
        <w:jc w:val="both"/>
        <w:rPr>
          <w:rFonts w:ascii="Arabic Typesetting" w:hAnsi="Arabic Typesetting" w:cs="Arabic Typesetting"/>
          <w:sz w:val="36"/>
          <w:szCs w:val="36"/>
          <w:rtl/>
        </w:rPr>
      </w:pPr>
      <w:r w:rsidRPr="004F689E">
        <w:rPr>
          <w:rFonts w:ascii="Arabic Typesetting" w:hAnsi="Arabic Typesetting" w:cs="Arabic Typesetting"/>
          <w:sz w:val="36"/>
          <w:szCs w:val="36"/>
          <w:rtl/>
        </w:rPr>
        <w:t>أربعة</w:t>
      </w:r>
      <w:r w:rsidRPr="004F689E">
        <w:rPr>
          <w:rFonts w:ascii="Arabic Typesetting" w:hAnsi="Arabic Typesetting" w:cs="Arabic Typesetting"/>
          <w:sz w:val="36"/>
          <w:szCs w:val="36"/>
          <w:rtl/>
        </w:rPr>
        <w:tab/>
      </w:r>
      <w:r w:rsidR="00EE21B2" w:rsidRPr="00EE21B2">
        <w:rPr>
          <w:rFonts w:ascii="Arabic Typesetting" w:hAnsi="Arabic Typesetting" w:cs="Arabic Typesetting"/>
          <w:sz w:val="36"/>
          <w:szCs w:val="36"/>
          <w:rtl/>
        </w:rPr>
        <w:t>111.70977084</w:t>
      </w:r>
      <w:r w:rsidR="00EE21B2">
        <w:rPr>
          <w:rFonts w:ascii="Arabic Typesetting" w:hAnsi="Arabic Typesetting" w:cs="Arabic Typesetting"/>
          <w:sz w:val="36"/>
          <w:szCs w:val="36"/>
          <w:rtl/>
        </w:rPr>
        <w:t xml:space="preserve"> فرنك سويسري</w:t>
      </w:r>
    </w:p>
    <w:p w:rsidR="00EE21B2" w:rsidRPr="002A7429" w:rsidRDefault="00EE21B2" w:rsidP="00EE21B2">
      <w:pPr>
        <w:bidi/>
        <w:spacing w:line="360" w:lineRule="exact"/>
        <w:jc w:val="both"/>
        <w:rPr>
          <w:rFonts w:ascii="Arabic Typesetting" w:hAnsi="Arabic Typesetting" w:cs="Arabic Typesetting"/>
          <w:sz w:val="28"/>
          <w:szCs w:val="28"/>
          <w:rtl/>
        </w:rPr>
      </w:pPr>
      <w:r w:rsidRPr="002A7429">
        <w:rPr>
          <w:rFonts w:ascii="Arabic Typesetting" w:hAnsi="Arabic Typesetting" w:cs="Arabic Typesetting" w:hint="cs"/>
          <w:sz w:val="28"/>
          <w:szCs w:val="28"/>
          <w:rtl/>
        </w:rPr>
        <w:t>_______________</w:t>
      </w:r>
    </w:p>
    <w:p w:rsidR="00EE21B2" w:rsidRPr="002E6E6E" w:rsidRDefault="00EE21B2" w:rsidP="00EE21B2">
      <w:pPr>
        <w:bidi/>
        <w:spacing w:line="360" w:lineRule="exact"/>
        <w:rPr>
          <w:rFonts w:ascii="Arabic Typesetting" w:hAnsi="Arabic Typesetting" w:cs="Arabic Typesetting"/>
          <w:sz w:val="28"/>
          <w:szCs w:val="28"/>
          <w:rtl/>
        </w:rPr>
      </w:pPr>
      <w:r w:rsidRPr="00C3102B">
        <w:rPr>
          <w:rFonts w:ascii="Arabic Typesetting" w:hAnsi="Arabic Typesetting" w:cs="Arabic Typesetting" w:hint="cs"/>
          <w:sz w:val="28"/>
          <w:szCs w:val="28"/>
          <w:vertAlign w:val="superscript"/>
          <w:rtl/>
        </w:rPr>
        <w:t>1</w:t>
      </w:r>
      <w:r w:rsidR="000D372B">
        <w:rPr>
          <w:rFonts w:ascii="Arabic Typesetting" w:hAnsi="Arabic Typesetting" w:cs="Arabic Typesetting" w:hint="cs"/>
          <w:sz w:val="28"/>
          <w:szCs w:val="28"/>
          <w:rtl/>
        </w:rPr>
        <w:t xml:space="preserve"> </w:t>
      </w:r>
      <w:r w:rsidR="000D372B" w:rsidRPr="002E6E6E">
        <w:rPr>
          <w:rFonts w:ascii="Arabic Typesetting" w:hAnsi="Arabic Typesetting" w:cs="Arabic Typesetting" w:hint="cs"/>
          <w:sz w:val="28"/>
          <w:szCs w:val="28"/>
          <w:rtl/>
        </w:rPr>
        <w:t xml:space="preserve">اعتبارا من </w:t>
      </w:r>
      <w:r w:rsidRPr="002E6E6E">
        <w:rPr>
          <w:rFonts w:ascii="Arabic Typesetting" w:hAnsi="Arabic Typesetting" w:cs="Arabic Typesetting" w:hint="cs"/>
          <w:sz w:val="28"/>
          <w:szCs w:val="28"/>
          <w:rtl/>
        </w:rPr>
        <w:t>5 يونيو 2015</w:t>
      </w:r>
    </w:p>
    <w:p w:rsidR="00EE21B2" w:rsidRPr="002E6E6E" w:rsidRDefault="00EE21B2" w:rsidP="000D372B">
      <w:pPr>
        <w:bidi/>
        <w:spacing w:line="360" w:lineRule="exact"/>
        <w:rPr>
          <w:rFonts w:ascii="Arabic Typesetting" w:hAnsi="Arabic Typesetting" w:cs="Arabic Typesetting"/>
          <w:sz w:val="28"/>
          <w:szCs w:val="28"/>
          <w:rtl/>
        </w:rPr>
      </w:pPr>
      <w:r w:rsidRPr="002E6E6E">
        <w:rPr>
          <w:rFonts w:ascii="Arabic Typesetting" w:hAnsi="Arabic Typesetting" w:cs="Arabic Typesetting" w:hint="cs"/>
          <w:sz w:val="28"/>
          <w:szCs w:val="28"/>
          <w:vertAlign w:val="superscript"/>
          <w:rtl/>
        </w:rPr>
        <w:t>2</w:t>
      </w:r>
      <w:r w:rsidRPr="002E6E6E">
        <w:rPr>
          <w:rFonts w:ascii="Arabic Typesetting" w:hAnsi="Arabic Typesetting" w:cs="Arabic Typesetting" w:hint="cs"/>
          <w:sz w:val="28"/>
          <w:szCs w:val="28"/>
          <w:rtl/>
        </w:rPr>
        <w:t xml:space="preserve"> </w:t>
      </w:r>
      <w:r w:rsidR="000D372B" w:rsidRPr="002E6E6E">
        <w:rPr>
          <w:rFonts w:ascii="Arabic Typesetting" w:hAnsi="Arabic Typesetting" w:cs="Arabic Typesetting" w:hint="cs"/>
          <w:sz w:val="28"/>
          <w:szCs w:val="28"/>
          <w:rtl/>
        </w:rPr>
        <w:t xml:space="preserve">اعتبارا من </w:t>
      </w:r>
      <w:r w:rsidRPr="002E6E6E">
        <w:rPr>
          <w:rFonts w:ascii="Arabic Typesetting" w:hAnsi="Arabic Typesetting" w:cs="Arabic Typesetting" w:hint="cs"/>
          <w:sz w:val="28"/>
          <w:szCs w:val="28"/>
          <w:rtl/>
        </w:rPr>
        <w:t>18 ديسمبر 2015</w:t>
      </w:r>
    </w:p>
    <w:p w:rsidR="00EE21B2" w:rsidRPr="00C3102B" w:rsidRDefault="00EE21B2" w:rsidP="000D372B">
      <w:pPr>
        <w:bidi/>
        <w:spacing w:line="360" w:lineRule="exact"/>
        <w:rPr>
          <w:rFonts w:ascii="Arabic Typesetting" w:hAnsi="Arabic Typesetting" w:cs="Arabic Typesetting"/>
          <w:sz w:val="28"/>
          <w:szCs w:val="28"/>
        </w:rPr>
      </w:pPr>
      <w:r w:rsidRPr="002E6E6E">
        <w:rPr>
          <w:rFonts w:ascii="Arabic Typesetting" w:hAnsi="Arabic Typesetting" w:cs="Arabic Typesetting" w:hint="cs"/>
          <w:sz w:val="28"/>
          <w:szCs w:val="28"/>
          <w:vertAlign w:val="superscript"/>
          <w:rtl/>
        </w:rPr>
        <w:t>3</w:t>
      </w:r>
      <w:r w:rsidRPr="002E6E6E">
        <w:rPr>
          <w:rFonts w:ascii="Arabic Typesetting" w:hAnsi="Arabic Typesetting" w:cs="Arabic Typesetting" w:hint="cs"/>
          <w:sz w:val="28"/>
          <w:szCs w:val="28"/>
          <w:rtl/>
        </w:rPr>
        <w:t xml:space="preserve"> </w:t>
      </w:r>
      <w:r w:rsidR="000D372B" w:rsidRPr="002E6E6E">
        <w:rPr>
          <w:rFonts w:ascii="Arabic Typesetting" w:hAnsi="Arabic Typesetting" w:cs="Arabic Typesetting" w:hint="cs"/>
          <w:sz w:val="28"/>
          <w:szCs w:val="28"/>
          <w:rtl/>
        </w:rPr>
        <w:t>اعتبارا من</w:t>
      </w:r>
      <w:r w:rsidRPr="002E6E6E">
        <w:rPr>
          <w:rFonts w:ascii="Arabic Typesetting" w:hAnsi="Arabic Typesetting" w:cs="Arabic Typesetting" w:hint="cs"/>
          <w:sz w:val="28"/>
          <w:szCs w:val="28"/>
          <w:rtl/>
        </w:rPr>
        <w:t xml:space="preserve"> 11 مارس 2015</w:t>
      </w:r>
    </w:p>
    <w:p w:rsidR="00EE21B2" w:rsidRDefault="00EE21B2" w:rsidP="00EE21B2">
      <w:pPr>
        <w:keepNext/>
        <w:bidi/>
        <w:spacing w:after="240" w:line="360" w:lineRule="exact"/>
        <w:jc w:val="both"/>
        <w:rPr>
          <w:rFonts w:ascii="Arabic Typesetting" w:hAnsi="Arabic Typesetting" w:cs="Arabic Typesetting"/>
          <w:sz w:val="36"/>
          <w:szCs w:val="36"/>
        </w:rPr>
      </w:pPr>
      <w:r>
        <w:rPr>
          <w:rFonts w:ascii="Arabic Typesetting" w:hAnsi="Arabic Typesetting" w:cs="Arabic Typesetting" w:hint="cs"/>
          <w:sz w:val="36"/>
          <w:szCs w:val="36"/>
          <w:rtl/>
        </w:rPr>
        <w:lastRenderedPageBreak/>
        <w:t>وفيما يلي توزيع الرسوم التكميلية:</w:t>
      </w:r>
    </w:p>
    <w:p w:rsidR="00D52AB8" w:rsidRDefault="002253D5" w:rsidP="002253D5">
      <w:pPr>
        <w:tabs>
          <w:tab w:val="left" w:pos="1132"/>
        </w:tabs>
        <w:bidi/>
        <w:spacing w:after="240"/>
        <w:jc w:val="center"/>
        <w:rPr>
          <w:rFonts w:ascii="Arabic Typesetting" w:hAnsi="Arabic Typesetting" w:cs="Arabic Typesetting"/>
          <w:sz w:val="36"/>
          <w:szCs w:val="36"/>
          <w:rtl/>
        </w:rPr>
      </w:pPr>
      <w:r w:rsidRPr="002253D5">
        <w:rPr>
          <w:noProof/>
          <w:szCs w:val="22"/>
          <w:rtl/>
        </w:rPr>
        <w:drawing>
          <wp:inline distT="0" distB="0" distL="0" distR="0" wp14:anchorId="6EF45D4B" wp14:editId="2FAC0420">
            <wp:extent cx="4771428" cy="8467724"/>
            <wp:effectExtent l="0" t="0" r="0" b="0"/>
            <wp:docPr id="4079" name="Picture 4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771375" cy="8467630"/>
                    </a:xfrm>
                    <a:prstGeom prst="rect">
                      <a:avLst/>
                    </a:prstGeom>
                    <a:noFill/>
                    <a:ln>
                      <a:noFill/>
                    </a:ln>
                  </pic:spPr>
                </pic:pic>
              </a:graphicData>
            </a:graphic>
          </wp:inline>
        </w:drawing>
      </w:r>
    </w:p>
    <w:p w:rsidR="002253D5" w:rsidRDefault="002253D5" w:rsidP="002253D5">
      <w:pPr>
        <w:tabs>
          <w:tab w:val="left" w:pos="1132"/>
        </w:tabs>
        <w:bidi/>
        <w:spacing w:after="240"/>
        <w:jc w:val="center"/>
        <w:rPr>
          <w:rFonts w:ascii="Arabic Typesetting" w:hAnsi="Arabic Typesetting" w:cs="Arabic Typesetting"/>
          <w:sz w:val="36"/>
          <w:szCs w:val="36"/>
          <w:rtl/>
        </w:rPr>
      </w:pPr>
      <w:r w:rsidRPr="002253D5">
        <w:rPr>
          <w:noProof/>
          <w:szCs w:val="22"/>
          <w:rtl/>
        </w:rPr>
        <w:lastRenderedPageBreak/>
        <w:drawing>
          <wp:inline distT="0" distB="0" distL="0" distR="0" wp14:anchorId="75271F75" wp14:editId="78EEB18E">
            <wp:extent cx="4801568" cy="9021936"/>
            <wp:effectExtent l="0" t="0" r="0" b="8255"/>
            <wp:docPr id="4080" name="Picture 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802472" cy="9023634"/>
                    </a:xfrm>
                    <a:prstGeom prst="rect">
                      <a:avLst/>
                    </a:prstGeom>
                    <a:noFill/>
                    <a:ln>
                      <a:noFill/>
                    </a:ln>
                  </pic:spPr>
                </pic:pic>
              </a:graphicData>
            </a:graphic>
          </wp:inline>
        </w:drawing>
      </w:r>
    </w:p>
    <w:p w:rsidR="00D52AB8" w:rsidRPr="004F689E" w:rsidRDefault="00D52AB8" w:rsidP="004F689E">
      <w:pPr>
        <w:pStyle w:val="Heading2AR"/>
        <w:pageBreakBefore/>
        <w:spacing w:after="240"/>
        <w:rPr>
          <w:rFonts w:eastAsia="SimSun"/>
          <w:sz w:val="36"/>
          <w:szCs w:val="36"/>
          <w:rtl/>
        </w:rPr>
      </w:pPr>
      <w:bookmarkStart w:id="192" w:name="_Toc331497781"/>
      <w:bookmarkStart w:id="193" w:name="_Toc381088598"/>
      <w:bookmarkStart w:id="194" w:name="_Toc394905531"/>
      <w:bookmarkStart w:id="195" w:name="_Toc394914295"/>
      <w:bookmarkStart w:id="196" w:name="_Toc454542055"/>
      <w:r w:rsidRPr="004F689E">
        <w:rPr>
          <w:rFonts w:eastAsia="SimSun"/>
          <w:sz w:val="36"/>
          <w:szCs w:val="36"/>
          <w:rtl/>
        </w:rPr>
        <w:lastRenderedPageBreak/>
        <w:t xml:space="preserve">اتحاد مدريد – إجمالي الرسوم لسنة </w:t>
      </w:r>
      <w:bookmarkEnd w:id="192"/>
      <w:bookmarkEnd w:id="193"/>
      <w:bookmarkEnd w:id="194"/>
      <w:bookmarkEnd w:id="195"/>
      <w:r w:rsidR="00771E6D" w:rsidRPr="004F689E">
        <w:rPr>
          <w:rFonts w:eastAsia="SimSun"/>
          <w:sz w:val="36"/>
          <w:szCs w:val="36"/>
          <w:rtl/>
        </w:rPr>
        <w:t>2015</w:t>
      </w:r>
      <w:bookmarkEnd w:id="196"/>
    </w:p>
    <w:tbl>
      <w:tblPr>
        <w:bidiVisual/>
        <w:tblW w:w="8200" w:type="dxa"/>
        <w:tblInd w:w="93" w:type="dxa"/>
        <w:tblLook w:val="04A0" w:firstRow="1" w:lastRow="0" w:firstColumn="1" w:lastColumn="0" w:noHBand="0" w:noVBand="1"/>
      </w:tblPr>
      <w:tblGrid>
        <w:gridCol w:w="3340"/>
        <w:gridCol w:w="1840"/>
        <w:gridCol w:w="1496"/>
        <w:gridCol w:w="1540"/>
      </w:tblGrid>
      <w:tr w:rsidR="002253D5" w:rsidRPr="0018322D" w:rsidTr="00C7107F">
        <w:trPr>
          <w:trHeight w:val="60"/>
        </w:trPr>
        <w:tc>
          <w:tcPr>
            <w:tcW w:w="3340" w:type="dxa"/>
            <w:tcBorders>
              <w:top w:val="nil"/>
              <w:left w:val="nil"/>
              <w:bottom w:val="nil"/>
              <w:right w:val="nil"/>
            </w:tcBorders>
            <w:shd w:val="clear" w:color="000000" w:fill="FFFFFF"/>
            <w:noWrap/>
            <w:vAlign w:val="bottom"/>
            <w:hideMark/>
          </w:tcPr>
          <w:p w:rsidR="002253D5" w:rsidRPr="002E6E6E" w:rsidRDefault="002253D5" w:rsidP="00C7107F">
            <w:pPr>
              <w:keepNext/>
              <w:bidi/>
              <w:rPr>
                <w:rFonts w:ascii="Arabic Typesetting" w:hAnsi="Arabic Typesetting" w:cs="Arabic Typesetting"/>
                <w:b/>
                <w:bCs/>
                <w:color w:val="000000"/>
                <w:sz w:val="36"/>
                <w:szCs w:val="36"/>
              </w:rPr>
            </w:pPr>
            <w:r w:rsidRPr="002E6E6E">
              <w:rPr>
                <w:rFonts w:ascii="Arabic Typesetting" w:hAnsi="Arabic Typesetting" w:cs="Arabic Typesetting"/>
                <w:b/>
                <w:bCs/>
                <w:color w:val="000000"/>
                <w:sz w:val="36"/>
                <w:szCs w:val="36"/>
                <w:rtl/>
              </w:rPr>
              <w:t>الرسوم المحصّلة</w:t>
            </w:r>
          </w:p>
        </w:tc>
        <w:tc>
          <w:tcPr>
            <w:tcW w:w="1840" w:type="dxa"/>
            <w:tcBorders>
              <w:top w:val="nil"/>
              <w:left w:val="nil"/>
              <w:bottom w:val="nil"/>
              <w:right w:val="nil"/>
            </w:tcBorders>
            <w:shd w:val="clear" w:color="000000" w:fill="FFFFFF"/>
            <w:noWrap/>
            <w:vAlign w:val="bottom"/>
          </w:tcPr>
          <w:p w:rsidR="002253D5" w:rsidRPr="0018322D" w:rsidRDefault="002253D5" w:rsidP="00C7107F">
            <w:pPr>
              <w:keepNext/>
              <w:bidi/>
              <w:rPr>
                <w:rFonts w:ascii="Arabic Typesetting" w:hAnsi="Arabic Typesetting" w:cs="Arabic Typesetting"/>
                <w:color w:val="000000"/>
                <w:sz w:val="36"/>
                <w:szCs w:val="36"/>
              </w:rPr>
            </w:pPr>
          </w:p>
        </w:tc>
        <w:tc>
          <w:tcPr>
            <w:tcW w:w="1480" w:type="dxa"/>
            <w:tcBorders>
              <w:top w:val="nil"/>
              <w:left w:val="nil"/>
              <w:bottom w:val="nil"/>
              <w:right w:val="nil"/>
            </w:tcBorders>
            <w:shd w:val="clear" w:color="000000" w:fill="FFFFFF"/>
            <w:noWrap/>
            <w:vAlign w:val="bottom"/>
          </w:tcPr>
          <w:p w:rsidR="002253D5" w:rsidRPr="0018322D" w:rsidRDefault="002253D5" w:rsidP="00C7107F">
            <w:pPr>
              <w:keepNext/>
              <w:rPr>
                <w:rFonts w:ascii="Arabic Typesetting" w:hAnsi="Arabic Typesetting" w:cs="Arabic Typesetting"/>
                <w:color w:val="000000"/>
                <w:sz w:val="36"/>
                <w:szCs w:val="36"/>
              </w:rPr>
            </w:pPr>
          </w:p>
        </w:tc>
        <w:tc>
          <w:tcPr>
            <w:tcW w:w="1540" w:type="dxa"/>
            <w:tcBorders>
              <w:top w:val="nil"/>
              <w:left w:val="nil"/>
              <w:bottom w:val="nil"/>
              <w:right w:val="nil"/>
            </w:tcBorders>
            <w:shd w:val="clear" w:color="000000" w:fill="FFFFFF"/>
            <w:noWrap/>
            <w:vAlign w:val="bottom"/>
          </w:tcPr>
          <w:p w:rsidR="002253D5" w:rsidRPr="0018322D" w:rsidRDefault="002253D5" w:rsidP="00C7107F">
            <w:pPr>
              <w:keepNext/>
              <w:rPr>
                <w:rFonts w:ascii="Arabic Typesetting" w:hAnsi="Arabic Typesetting" w:cs="Arabic Typesetting"/>
                <w:color w:val="000000"/>
                <w:sz w:val="36"/>
                <w:szCs w:val="36"/>
              </w:rPr>
            </w:pPr>
          </w:p>
        </w:tc>
      </w:tr>
      <w:tr w:rsidR="002253D5" w:rsidRPr="0018322D" w:rsidTr="002253D5">
        <w:trPr>
          <w:trHeight w:val="60"/>
        </w:trPr>
        <w:tc>
          <w:tcPr>
            <w:tcW w:w="3340" w:type="dxa"/>
            <w:tcBorders>
              <w:top w:val="nil"/>
              <w:left w:val="nil"/>
              <w:bottom w:val="nil"/>
              <w:right w:val="nil"/>
            </w:tcBorders>
            <w:shd w:val="clear" w:color="000000" w:fill="FFFFFF"/>
            <w:noWrap/>
            <w:vAlign w:val="center"/>
            <w:hideMark/>
          </w:tcPr>
          <w:p w:rsidR="002253D5" w:rsidRPr="002E6E6E" w:rsidRDefault="002253D5" w:rsidP="002253D5">
            <w:pPr>
              <w:keepNext/>
              <w:bidi/>
              <w:rPr>
                <w:rFonts w:ascii="Arabic Typesetting" w:hAnsi="Arabic Typesetting" w:cs="Arabic Typesetting"/>
                <w:color w:val="000000"/>
                <w:sz w:val="36"/>
                <w:szCs w:val="36"/>
              </w:rPr>
            </w:pPr>
            <w:r w:rsidRPr="002E6E6E">
              <w:rPr>
                <w:rFonts w:ascii="Arabic Typesetting" w:hAnsi="Arabic Typesetting" w:cs="Arabic Typesetting"/>
                <w:color w:val="000000"/>
                <w:sz w:val="36"/>
                <w:szCs w:val="36"/>
                <w:rtl/>
              </w:rPr>
              <w:t xml:space="preserve">حصّلت الويبو المبالغ التالية في </w:t>
            </w:r>
            <w:r w:rsidRPr="002E6E6E">
              <w:rPr>
                <w:rFonts w:ascii="Arabic Typesetting" w:hAnsi="Arabic Typesetting" w:cs="Arabic Typesetting" w:hint="cs"/>
                <w:color w:val="000000"/>
                <w:sz w:val="36"/>
                <w:szCs w:val="36"/>
                <w:rtl/>
              </w:rPr>
              <w:t>2015</w:t>
            </w:r>
            <w:r w:rsidRPr="002E6E6E">
              <w:rPr>
                <w:rFonts w:ascii="Arabic Typesetting" w:hAnsi="Arabic Typesetting" w:cs="Arabic Typesetting"/>
                <w:color w:val="000000"/>
                <w:sz w:val="36"/>
                <w:szCs w:val="36"/>
                <w:rtl/>
              </w:rPr>
              <w:t xml:space="preserve">: </w:t>
            </w:r>
          </w:p>
        </w:tc>
        <w:tc>
          <w:tcPr>
            <w:tcW w:w="1840" w:type="dxa"/>
            <w:tcBorders>
              <w:top w:val="nil"/>
              <w:left w:val="nil"/>
              <w:bottom w:val="nil"/>
              <w:right w:val="nil"/>
            </w:tcBorders>
            <w:shd w:val="clear" w:color="000000" w:fill="FFFFFF"/>
            <w:noWrap/>
            <w:vAlign w:val="center"/>
          </w:tcPr>
          <w:p w:rsidR="002253D5" w:rsidRPr="0018322D" w:rsidRDefault="002253D5" w:rsidP="002253D5">
            <w:pPr>
              <w:keepNext/>
              <w:bidi/>
              <w:rPr>
                <w:rFonts w:ascii="Arabic Typesetting" w:hAnsi="Arabic Typesetting" w:cs="Arabic Typesetting"/>
                <w:color w:val="000000"/>
                <w:sz w:val="36"/>
                <w:szCs w:val="36"/>
              </w:rPr>
            </w:pPr>
          </w:p>
        </w:tc>
        <w:tc>
          <w:tcPr>
            <w:tcW w:w="1480" w:type="dxa"/>
            <w:tcBorders>
              <w:top w:val="nil"/>
              <w:left w:val="nil"/>
              <w:bottom w:val="nil"/>
              <w:right w:val="nil"/>
            </w:tcBorders>
            <w:shd w:val="clear" w:color="000000" w:fill="FFFFFF"/>
            <w:noWrap/>
            <w:vAlign w:val="center"/>
          </w:tcPr>
          <w:p w:rsidR="002253D5" w:rsidRPr="0018322D" w:rsidRDefault="002253D5" w:rsidP="002253D5">
            <w:pPr>
              <w:keepNext/>
              <w:rPr>
                <w:rFonts w:ascii="Arabic Typesetting" w:hAnsi="Arabic Typesetting" w:cs="Arabic Typesetting"/>
                <w:color w:val="000000"/>
                <w:sz w:val="36"/>
                <w:szCs w:val="36"/>
              </w:rPr>
            </w:pPr>
          </w:p>
        </w:tc>
        <w:tc>
          <w:tcPr>
            <w:tcW w:w="1540" w:type="dxa"/>
            <w:tcBorders>
              <w:top w:val="nil"/>
              <w:left w:val="nil"/>
              <w:bottom w:val="nil"/>
              <w:right w:val="nil"/>
            </w:tcBorders>
            <w:shd w:val="clear" w:color="auto" w:fill="auto"/>
            <w:noWrap/>
            <w:vAlign w:val="center"/>
          </w:tcPr>
          <w:p w:rsidR="002253D5" w:rsidRPr="0018322D" w:rsidRDefault="002253D5" w:rsidP="002253D5">
            <w:pPr>
              <w:keepNext/>
              <w:rPr>
                <w:rFonts w:ascii="Arabic Typesetting" w:hAnsi="Arabic Typesetting" w:cs="Arabic Typesetting"/>
                <w:color w:val="000000"/>
                <w:sz w:val="36"/>
                <w:szCs w:val="36"/>
              </w:rPr>
            </w:pPr>
          </w:p>
        </w:tc>
      </w:tr>
      <w:tr w:rsidR="002253D5" w:rsidRPr="0018322D" w:rsidTr="002253D5">
        <w:trPr>
          <w:trHeight w:val="60"/>
        </w:trPr>
        <w:tc>
          <w:tcPr>
            <w:tcW w:w="3340" w:type="dxa"/>
            <w:tcBorders>
              <w:top w:val="nil"/>
              <w:left w:val="nil"/>
              <w:bottom w:val="nil"/>
              <w:right w:val="nil"/>
            </w:tcBorders>
            <w:shd w:val="clear" w:color="000000" w:fill="FFFFFF"/>
            <w:noWrap/>
            <w:vAlign w:val="center"/>
            <w:hideMark/>
          </w:tcPr>
          <w:p w:rsidR="002253D5" w:rsidRPr="002E6E6E" w:rsidRDefault="002253D5" w:rsidP="002253D5">
            <w:pPr>
              <w:keepNext/>
              <w:bidi/>
              <w:rPr>
                <w:rFonts w:ascii="Arabic Typesetting" w:hAnsi="Arabic Typesetting" w:cs="Arabic Typesetting"/>
                <w:color w:val="000000"/>
                <w:sz w:val="36"/>
                <w:szCs w:val="36"/>
              </w:rPr>
            </w:pPr>
            <w:r w:rsidRPr="002E6E6E">
              <w:rPr>
                <w:rFonts w:ascii="Arabic Typesetting" w:hAnsi="Arabic Typesetting" w:cs="Arabic Typesetting" w:hint="cs"/>
                <w:color w:val="000000"/>
                <w:sz w:val="36"/>
                <w:szCs w:val="36"/>
                <w:rtl/>
              </w:rPr>
              <w:t>ال</w:t>
            </w:r>
            <w:r w:rsidRPr="002E6E6E">
              <w:rPr>
                <w:rFonts w:ascii="Arabic Typesetting" w:hAnsi="Arabic Typesetting" w:cs="Arabic Typesetting"/>
                <w:color w:val="000000"/>
                <w:sz w:val="36"/>
                <w:szCs w:val="36"/>
                <w:rtl/>
              </w:rPr>
              <w:t xml:space="preserve">رسوم </w:t>
            </w:r>
            <w:r w:rsidRPr="002E6E6E">
              <w:rPr>
                <w:rFonts w:ascii="Arabic Typesetting" w:hAnsi="Arabic Typesetting" w:cs="Arabic Typesetting" w:hint="cs"/>
                <w:color w:val="000000"/>
                <w:sz w:val="36"/>
                <w:szCs w:val="36"/>
                <w:rtl/>
              </w:rPr>
              <w:t>الإ</w:t>
            </w:r>
            <w:r w:rsidRPr="002E6E6E">
              <w:rPr>
                <w:rFonts w:ascii="Arabic Typesetting" w:hAnsi="Arabic Typesetting" w:cs="Arabic Typesetting"/>
                <w:color w:val="000000"/>
                <w:sz w:val="36"/>
                <w:szCs w:val="36"/>
                <w:rtl/>
              </w:rPr>
              <w:t>ضافية</w:t>
            </w:r>
          </w:p>
        </w:tc>
        <w:tc>
          <w:tcPr>
            <w:tcW w:w="1840" w:type="dxa"/>
            <w:tcBorders>
              <w:top w:val="nil"/>
              <w:left w:val="nil"/>
              <w:bottom w:val="nil"/>
              <w:right w:val="nil"/>
            </w:tcBorders>
            <w:shd w:val="clear" w:color="000000" w:fill="FFFFFF"/>
            <w:noWrap/>
            <w:vAlign w:val="center"/>
          </w:tcPr>
          <w:p w:rsidR="002253D5" w:rsidRPr="0018322D" w:rsidRDefault="002253D5" w:rsidP="002253D5">
            <w:pPr>
              <w:keepNext/>
              <w:bidi/>
              <w:rPr>
                <w:rFonts w:ascii="Arabic Typesetting" w:hAnsi="Arabic Typesetting" w:cs="Arabic Typesetting"/>
                <w:color w:val="000000"/>
                <w:sz w:val="36"/>
                <w:szCs w:val="36"/>
              </w:rPr>
            </w:pPr>
          </w:p>
        </w:tc>
        <w:tc>
          <w:tcPr>
            <w:tcW w:w="1480" w:type="dxa"/>
            <w:tcBorders>
              <w:top w:val="nil"/>
              <w:left w:val="nil"/>
              <w:bottom w:val="nil"/>
              <w:right w:val="nil"/>
            </w:tcBorders>
            <w:shd w:val="clear" w:color="000000" w:fill="FFFFFF"/>
            <w:noWrap/>
            <w:vAlign w:val="center"/>
            <w:hideMark/>
          </w:tcPr>
          <w:p w:rsidR="002253D5" w:rsidRPr="0018322D" w:rsidRDefault="002253D5" w:rsidP="002253D5">
            <w:pPr>
              <w:keepNext/>
              <w:rPr>
                <w:rFonts w:asciiTheme="minorBidi" w:hAnsiTheme="minorBidi" w:cstheme="minorBidi"/>
                <w:color w:val="000000"/>
                <w:sz w:val="20"/>
              </w:rPr>
            </w:pPr>
            <w:r w:rsidRPr="002253D5">
              <w:rPr>
                <w:rFonts w:asciiTheme="minorBidi" w:hAnsiTheme="minorBidi" w:cstheme="minorBidi"/>
                <w:color w:val="000000"/>
                <w:sz w:val="20"/>
              </w:rPr>
              <w:t>3,491,100.00</w:t>
            </w:r>
          </w:p>
        </w:tc>
        <w:tc>
          <w:tcPr>
            <w:tcW w:w="1540" w:type="dxa"/>
            <w:tcBorders>
              <w:top w:val="nil"/>
              <w:left w:val="nil"/>
              <w:bottom w:val="nil"/>
              <w:right w:val="nil"/>
            </w:tcBorders>
            <w:shd w:val="clear" w:color="000000" w:fill="FFFFFF"/>
            <w:noWrap/>
            <w:vAlign w:val="center"/>
            <w:hideMark/>
          </w:tcPr>
          <w:p w:rsidR="002253D5" w:rsidRPr="0018322D" w:rsidRDefault="002253D5" w:rsidP="002253D5">
            <w:pPr>
              <w:keepNext/>
              <w:bidi/>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فرنك سويسري</w:t>
            </w:r>
          </w:p>
        </w:tc>
      </w:tr>
      <w:tr w:rsidR="002253D5" w:rsidRPr="0018322D" w:rsidTr="002253D5">
        <w:trPr>
          <w:trHeight w:val="60"/>
        </w:trPr>
        <w:tc>
          <w:tcPr>
            <w:tcW w:w="3340" w:type="dxa"/>
            <w:tcBorders>
              <w:top w:val="nil"/>
              <w:left w:val="nil"/>
              <w:bottom w:val="nil"/>
              <w:right w:val="nil"/>
            </w:tcBorders>
            <w:shd w:val="clear" w:color="000000" w:fill="FFFFFF"/>
            <w:noWrap/>
            <w:vAlign w:val="center"/>
            <w:hideMark/>
          </w:tcPr>
          <w:p w:rsidR="002253D5" w:rsidRPr="002E6E6E" w:rsidRDefault="002253D5" w:rsidP="002253D5">
            <w:pPr>
              <w:keepNext/>
              <w:bidi/>
              <w:rPr>
                <w:rFonts w:ascii="Arabic Typesetting" w:hAnsi="Arabic Typesetting" w:cs="Arabic Typesetting"/>
                <w:color w:val="000000"/>
                <w:sz w:val="36"/>
                <w:szCs w:val="36"/>
              </w:rPr>
            </w:pPr>
            <w:r w:rsidRPr="002E6E6E">
              <w:rPr>
                <w:rFonts w:ascii="Arabic Typesetting" w:hAnsi="Arabic Typesetting" w:cs="Arabic Typesetting"/>
                <w:color w:val="000000"/>
                <w:sz w:val="36"/>
                <w:szCs w:val="36"/>
                <w:rtl/>
              </w:rPr>
              <w:t>الرسوم التكميلية</w:t>
            </w:r>
          </w:p>
        </w:tc>
        <w:tc>
          <w:tcPr>
            <w:tcW w:w="1840" w:type="dxa"/>
            <w:tcBorders>
              <w:top w:val="nil"/>
              <w:left w:val="nil"/>
              <w:bottom w:val="nil"/>
              <w:right w:val="nil"/>
            </w:tcBorders>
            <w:shd w:val="clear" w:color="000000" w:fill="FFFFFF"/>
            <w:noWrap/>
            <w:vAlign w:val="center"/>
          </w:tcPr>
          <w:p w:rsidR="002253D5" w:rsidRPr="0018322D" w:rsidRDefault="002253D5" w:rsidP="002253D5">
            <w:pPr>
              <w:keepNext/>
              <w:bidi/>
              <w:rPr>
                <w:rFonts w:ascii="Arabic Typesetting" w:hAnsi="Arabic Typesetting" w:cs="Arabic Typesetting"/>
                <w:color w:val="000000"/>
                <w:sz w:val="36"/>
                <w:szCs w:val="36"/>
              </w:rPr>
            </w:pPr>
          </w:p>
        </w:tc>
        <w:tc>
          <w:tcPr>
            <w:tcW w:w="1480" w:type="dxa"/>
            <w:tcBorders>
              <w:top w:val="nil"/>
              <w:left w:val="nil"/>
              <w:bottom w:val="nil"/>
              <w:right w:val="nil"/>
            </w:tcBorders>
            <w:shd w:val="clear" w:color="000000" w:fill="FFFFFF"/>
            <w:noWrap/>
            <w:vAlign w:val="center"/>
            <w:hideMark/>
          </w:tcPr>
          <w:p w:rsidR="002253D5" w:rsidRPr="0018322D" w:rsidRDefault="002253D5" w:rsidP="002253D5">
            <w:pPr>
              <w:keepNext/>
              <w:rPr>
                <w:rFonts w:asciiTheme="minorBidi" w:hAnsiTheme="minorBidi" w:cstheme="minorBidi"/>
                <w:sz w:val="20"/>
                <w:u w:val="single"/>
              </w:rPr>
            </w:pPr>
            <w:r w:rsidRPr="002253D5">
              <w:rPr>
                <w:rFonts w:asciiTheme="minorBidi" w:hAnsiTheme="minorBidi" w:cstheme="minorBidi"/>
                <w:sz w:val="20"/>
                <w:u w:val="single"/>
              </w:rPr>
              <w:t>38,630,300.00</w:t>
            </w:r>
          </w:p>
        </w:tc>
        <w:tc>
          <w:tcPr>
            <w:tcW w:w="1540" w:type="dxa"/>
            <w:tcBorders>
              <w:top w:val="nil"/>
              <w:left w:val="nil"/>
              <w:bottom w:val="nil"/>
              <w:right w:val="nil"/>
            </w:tcBorders>
            <w:shd w:val="clear" w:color="000000" w:fill="FFFFFF"/>
            <w:noWrap/>
            <w:vAlign w:val="center"/>
            <w:hideMark/>
          </w:tcPr>
          <w:p w:rsidR="002253D5" w:rsidRPr="0018322D" w:rsidRDefault="002253D5" w:rsidP="002253D5">
            <w:pPr>
              <w:keepNext/>
              <w:bidi/>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فرنك سويسري</w:t>
            </w:r>
          </w:p>
        </w:tc>
      </w:tr>
      <w:tr w:rsidR="002253D5" w:rsidRPr="0018322D" w:rsidTr="002253D5">
        <w:trPr>
          <w:trHeight w:val="60"/>
        </w:trPr>
        <w:tc>
          <w:tcPr>
            <w:tcW w:w="3340" w:type="dxa"/>
            <w:tcBorders>
              <w:top w:val="nil"/>
              <w:left w:val="nil"/>
              <w:bottom w:val="nil"/>
              <w:right w:val="nil"/>
            </w:tcBorders>
            <w:shd w:val="clear" w:color="000000" w:fill="FFFFFF"/>
            <w:noWrap/>
            <w:vAlign w:val="center"/>
            <w:hideMark/>
          </w:tcPr>
          <w:p w:rsidR="002253D5" w:rsidRPr="002E6E6E" w:rsidRDefault="002253D5" w:rsidP="002253D5">
            <w:pPr>
              <w:bidi/>
              <w:rPr>
                <w:rFonts w:ascii="Arabic Typesetting" w:hAnsi="Arabic Typesetting" w:cs="Arabic Typesetting"/>
                <w:b/>
                <w:bCs/>
                <w:color w:val="000000"/>
                <w:sz w:val="36"/>
                <w:szCs w:val="36"/>
              </w:rPr>
            </w:pPr>
          </w:p>
        </w:tc>
        <w:tc>
          <w:tcPr>
            <w:tcW w:w="1840" w:type="dxa"/>
            <w:tcBorders>
              <w:top w:val="nil"/>
              <w:left w:val="nil"/>
              <w:bottom w:val="nil"/>
              <w:right w:val="nil"/>
            </w:tcBorders>
            <w:shd w:val="clear" w:color="000000" w:fill="FFFFFF"/>
            <w:noWrap/>
            <w:vAlign w:val="center"/>
            <w:hideMark/>
          </w:tcPr>
          <w:p w:rsidR="002253D5" w:rsidRPr="0018322D" w:rsidRDefault="002253D5" w:rsidP="002253D5">
            <w:pPr>
              <w:bidi/>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المجموع</w:t>
            </w:r>
          </w:p>
        </w:tc>
        <w:tc>
          <w:tcPr>
            <w:tcW w:w="1480" w:type="dxa"/>
            <w:tcBorders>
              <w:top w:val="nil"/>
              <w:left w:val="nil"/>
              <w:bottom w:val="nil"/>
              <w:right w:val="nil"/>
            </w:tcBorders>
            <w:shd w:val="clear" w:color="000000" w:fill="FFFFFF"/>
            <w:noWrap/>
            <w:vAlign w:val="center"/>
            <w:hideMark/>
          </w:tcPr>
          <w:p w:rsidR="002253D5" w:rsidRPr="0018322D" w:rsidRDefault="002253D5" w:rsidP="002253D5">
            <w:pPr>
              <w:rPr>
                <w:rFonts w:asciiTheme="minorBidi" w:hAnsiTheme="minorBidi" w:cstheme="minorBidi"/>
                <w:b/>
                <w:bCs/>
                <w:color w:val="000000"/>
                <w:sz w:val="20"/>
              </w:rPr>
            </w:pPr>
            <w:r w:rsidRPr="002253D5">
              <w:rPr>
                <w:rFonts w:asciiTheme="minorBidi" w:hAnsiTheme="minorBidi" w:cstheme="minorBidi"/>
                <w:b/>
                <w:bCs/>
                <w:color w:val="000000"/>
                <w:sz w:val="20"/>
              </w:rPr>
              <w:t>42,121,400.00</w:t>
            </w:r>
          </w:p>
        </w:tc>
        <w:tc>
          <w:tcPr>
            <w:tcW w:w="1540" w:type="dxa"/>
            <w:tcBorders>
              <w:top w:val="nil"/>
              <w:left w:val="nil"/>
              <w:bottom w:val="nil"/>
              <w:right w:val="nil"/>
            </w:tcBorders>
            <w:shd w:val="clear" w:color="000000" w:fill="FFFFFF"/>
            <w:noWrap/>
            <w:vAlign w:val="center"/>
            <w:hideMark/>
          </w:tcPr>
          <w:p w:rsidR="002253D5" w:rsidRPr="0018322D" w:rsidRDefault="002253D5" w:rsidP="002253D5">
            <w:pPr>
              <w:bidi/>
              <w:rPr>
                <w:rFonts w:ascii="Arabic Typesetting" w:hAnsi="Arabic Typesetting" w:cs="Arabic Typesetting"/>
                <w:b/>
                <w:bCs/>
                <w:color w:val="000000"/>
                <w:sz w:val="36"/>
                <w:szCs w:val="36"/>
              </w:rPr>
            </w:pPr>
            <w:r w:rsidRPr="0018322D">
              <w:rPr>
                <w:rFonts w:ascii="Arabic Typesetting" w:hAnsi="Arabic Typesetting" w:cs="Arabic Typesetting"/>
                <w:b/>
                <w:bCs/>
                <w:color w:val="000000"/>
                <w:sz w:val="36"/>
                <w:szCs w:val="36"/>
                <w:rtl/>
              </w:rPr>
              <w:t>فرنك سويسري</w:t>
            </w:r>
          </w:p>
        </w:tc>
      </w:tr>
    </w:tbl>
    <w:p w:rsidR="002253D5" w:rsidRPr="004F689E" w:rsidRDefault="002253D5" w:rsidP="002253D5">
      <w:pPr>
        <w:keepNext/>
        <w:bidi/>
        <w:spacing w:after="240"/>
        <w:rPr>
          <w:rFonts w:ascii="Arabic Typesetting" w:hAnsi="Arabic Typesetting" w:cs="Arabic Typesetting"/>
          <w:b/>
          <w:bCs/>
          <w:color w:val="000000"/>
          <w:sz w:val="36"/>
          <w:szCs w:val="36"/>
        </w:rPr>
      </w:pPr>
      <w:r w:rsidRPr="0018322D">
        <w:rPr>
          <w:rFonts w:ascii="Arabic Typesetting" w:hAnsi="Arabic Typesetting" w:cs="Arabic Typesetting"/>
          <w:b/>
          <w:bCs/>
          <w:color w:val="000000"/>
          <w:sz w:val="36"/>
          <w:szCs w:val="36"/>
          <w:rtl/>
        </w:rPr>
        <w:t>التوزيع</w:t>
      </w:r>
    </w:p>
    <w:p w:rsidR="002253D5" w:rsidRPr="004F689E" w:rsidRDefault="002253D5" w:rsidP="002253D5">
      <w:pPr>
        <w:keepNext/>
        <w:bidi/>
        <w:spacing w:after="240"/>
        <w:rPr>
          <w:rFonts w:ascii="Arabic Typesetting" w:hAnsi="Arabic Typesetting" w:cs="Arabic Typesetting"/>
          <w:color w:val="000000"/>
          <w:sz w:val="36"/>
          <w:szCs w:val="36"/>
        </w:rPr>
      </w:pPr>
      <w:r w:rsidRPr="0018322D">
        <w:rPr>
          <w:rFonts w:ascii="Arabic Typesetting" w:hAnsi="Arabic Typesetting" w:cs="Arabic Typesetting"/>
          <w:color w:val="000000"/>
          <w:sz w:val="36"/>
          <w:szCs w:val="36"/>
          <w:rtl/>
        </w:rPr>
        <w:t>يوزّع إجمالي الرسوم الإضافية والرسوم التكميلية المحصّلة كما يلي:</w:t>
      </w:r>
    </w:p>
    <w:p w:rsidR="00D52AB8" w:rsidRDefault="00C95C66" w:rsidP="002253D5">
      <w:pPr>
        <w:bidi/>
        <w:spacing w:after="240"/>
        <w:jc w:val="center"/>
        <w:rPr>
          <w:rFonts w:ascii="Arabic Typesetting" w:hAnsi="Arabic Typesetting" w:cs="Arabic Typesetting"/>
          <w:sz w:val="36"/>
          <w:szCs w:val="36"/>
          <w:rtl/>
        </w:rPr>
      </w:pPr>
      <w:r w:rsidRPr="00C95C66">
        <w:rPr>
          <w:noProof/>
          <w:szCs w:val="22"/>
          <w:rtl/>
        </w:rPr>
        <w:drawing>
          <wp:inline distT="0" distB="0" distL="0" distR="0" wp14:anchorId="0DD011B0" wp14:editId="02433C39">
            <wp:extent cx="5065758" cy="6524626"/>
            <wp:effectExtent l="0" t="0" r="1905" b="0"/>
            <wp:docPr id="4173" name="Picture 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065760" cy="6524628"/>
                    </a:xfrm>
                    <a:prstGeom prst="rect">
                      <a:avLst/>
                    </a:prstGeom>
                    <a:noFill/>
                    <a:ln>
                      <a:noFill/>
                    </a:ln>
                  </pic:spPr>
                </pic:pic>
              </a:graphicData>
            </a:graphic>
          </wp:inline>
        </w:drawing>
      </w:r>
    </w:p>
    <w:p w:rsidR="002253D5" w:rsidRDefault="00C95C66" w:rsidP="002253D5">
      <w:pPr>
        <w:bidi/>
        <w:spacing w:after="240"/>
        <w:jc w:val="center"/>
        <w:rPr>
          <w:rFonts w:ascii="Arabic Typesetting" w:hAnsi="Arabic Typesetting" w:cs="Arabic Typesetting"/>
          <w:sz w:val="36"/>
          <w:szCs w:val="36"/>
          <w:rtl/>
        </w:rPr>
      </w:pPr>
      <w:r w:rsidRPr="00C95C66">
        <w:rPr>
          <w:noProof/>
          <w:szCs w:val="22"/>
          <w:rtl/>
        </w:rPr>
        <w:lastRenderedPageBreak/>
        <w:drawing>
          <wp:inline distT="0" distB="0" distL="0" distR="0" wp14:anchorId="6869FB6B" wp14:editId="44DF383A">
            <wp:extent cx="5391150" cy="8543925"/>
            <wp:effectExtent l="0" t="0" r="0" b="9525"/>
            <wp:docPr id="4174" name="Picture 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391150" cy="8543925"/>
                    </a:xfrm>
                    <a:prstGeom prst="rect">
                      <a:avLst/>
                    </a:prstGeom>
                    <a:noFill/>
                    <a:ln>
                      <a:noFill/>
                    </a:ln>
                  </pic:spPr>
                </pic:pic>
              </a:graphicData>
            </a:graphic>
          </wp:inline>
        </w:drawing>
      </w:r>
    </w:p>
    <w:p w:rsidR="002253D5" w:rsidRDefault="00C95C66" w:rsidP="002253D5">
      <w:pPr>
        <w:bidi/>
        <w:spacing w:after="240"/>
        <w:jc w:val="center"/>
        <w:rPr>
          <w:rFonts w:ascii="Arabic Typesetting" w:hAnsi="Arabic Typesetting" w:cs="Arabic Typesetting"/>
          <w:sz w:val="36"/>
          <w:szCs w:val="36"/>
          <w:rtl/>
        </w:rPr>
      </w:pPr>
      <w:r w:rsidRPr="00C95C66">
        <w:rPr>
          <w:noProof/>
          <w:szCs w:val="22"/>
          <w:rtl/>
        </w:rPr>
        <w:lastRenderedPageBreak/>
        <w:drawing>
          <wp:inline distT="0" distB="0" distL="0" distR="0" wp14:anchorId="427CD952" wp14:editId="4AA9E6DF">
            <wp:extent cx="5391150" cy="2943225"/>
            <wp:effectExtent l="0" t="0" r="0" b="9525"/>
            <wp:docPr id="4175" name="Picture 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91150" cy="2943225"/>
                    </a:xfrm>
                    <a:prstGeom prst="rect">
                      <a:avLst/>
                    </a:prstGeom>
                    <a:noFill/>
                    <a:ln>
                      <a:noFill/>
                    </a:ln>
                  </pic:spPr>
                </pic:pic>
              </a:graphicData>
            </a:graphic>
          </wp:inline>
        </w:drawing>
      </w:r>
    </w:p>
    <w:p w:rsidR="00D52AB8" w:rsidRPr="004F689E" w:rsidRDefault="00D52AB8" w:rsidP="0042082A">
      <w:pPr>
        <w:pStyle w:val="Heading2AR"/>
        <w:pageBreakBefore/>
        <w:spacing w:after="240"/>
        <w:rPr>
          <w:rFonts w:eastAsia="SimSun"/>
          <w:sz w:val="36"/>
          <w:szCs w:val="36"/>
          <w:rtl/>
        </w:rPr>
      </w:pPr>
      <w:bookmarkStart w:id="197" w:name="_Toc331497782"/>
      <w:bookmarkStart w:id="198" w:name="_Toc381088599"/>
      <w:bookmarkStart w:id="199" w:name="_Toc394905532"/>
      <w:bookmarkStart w:id="200" w:name="_Toc394914296"/>
      <w:bookmarkStart w:id="201" w:name="_Toc454542056"/>
      <w:r w:rsidRPr="004F689E">
        <w:rPr>
          <w:rFonts w:eastAsia="SimSun"/>
          <w:sz w:val="36"/>
          <w:szCs w:val="36"/>
          <w:rtl/>
        </w:rPr>
        <w:lastRenderedPageBreak/>
        <w:t xml:space="preserve">بروتوكول اتفاق مدريد - الرسوم الفردية – سنة </w:t>
      </w:r>
      <w:bookmarkEnd w:id="197"/>
      <w:bookmarkEnd w:id="198"/>
      <w:bookmarkEnd w:id="199"/>
      <w:bookmarkEnd w:id="200"/>
      <w:r w:rsidR="00771E6D" w:rsidRPr="004F689E">
        <w:rPr>
          <w:rFonts w:eastAsia="SimSun"/>
          <w:sz w:val="36"/>
          <w:szCs w:val="36"/>
          <w:rtl/>
        </w:rPr>
        <w:t>2014</w:t>
      </w:r>
      <w:bookmarkEnd w:id="201"/>
    </w:p>
    <w:p w:rsidR="00D52AB8" w:rsidRPr="00C7107F" w:rsidRDefault="00C7107F" w:rsidP="004F689E">
      <w:pPr>
        <w:bidi/>
        <w:spacing w:after="240" w:line="360" w:lineRule="exact"/>
        <w:rPr>
          <w:rFonts w:ascii="Arabic Typesetting" w:hAnsi="Arabic Typesetting" w:cs="Arabic Typesetting"/>
          <w:i/>
          <w:iCs/>
          <w:sz w:val="36"/>
          <w:szCs w:val="36"/>
          <w:rtl/>
        </w:rPr>
      </w:pPr>
      <w:r w:rsidRPr="00C7107F">
        <w:rPr>
          <w:rFonts w:ascii="Arabic Typesetting" w:hAnsi="Arabic Typesetting" w:cs="Arabic Typesetting" w:hint="cs"/>
          <w:i/>
          <w:iCs/>
          <w:sz w:val="36"/>
          <w:szCs w:val="36"/>
          <w:rtl/>
        </w:rPr>
        <w:t>أولا.</w:t>
      </w:r>
      <w:r w:rsidRPr="00C7107F">
        <w:rPr>
          <w:rFonts w:ascii="Arabic Typesetting" w:hAnsi="Arabic Typesetting" w:cs="Arabic Typesetting"/>
          <w:i/>
          <w:iCs/>
          <w:sz w:val="36"/>
          <w:szCs w:val="36"/>
          <w:rtl/>
        </w:rPr>
        <w:tab/>
      </w:r>
      <w:r w:rsidR="00D52AB8" w:rsidRPr="00C7107F">
        <w:rPr>
          <w:rFonts w:ascii="Arabic Typesetting" w:hAnsi="Arabic Typesetting" w:cs="Arabic Typesetting"/>
          <w:i/>
          <w:iCs/>
          <w:sz w:val="36"/>
          <w:szCs w:val="36"/>
          <w:rtl/>
        </w:rPr>
        <w:t>الرسوم المحصلة</w:t>
      </w:r>
    </w:p>
    <w:p w:rsidR="00D52AB8" w:rsidRPr="004F689E" w:rsidRDefault="00D52AB8" w:rsidP="0019507E">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حصلت الويبو في سنة </w:t>
      </w:r>
      <w:r w:rsidR="00C7107F">
        <w:rPr>
          <w:rFonts w:ascii="Arabic Typesetting" w:hAnsi="Arabic Typesetting" w:cs="Arabic Typesetting" w:hint="cs"/>
          <w:sz w:val="36"/>
          <w:szCs w:val="36"/>
          <w:rtl/>
        </w:rPr>
        <w:t>2014</w:t>
      </w:r>
      <w:r w:rsidRPr="004F689E">
        <w:rPr>
          <w:rFonts w:ascii="Arabic Typesetting" w:hAnsi="Arabic Typesetting" w:cs="Arabic Typesetting"/>
          <w:sz w:val="36"/>
          <w:szCs w:val="36"/>
          <w:rtl/>
        </w:rPr>
        <w:t xml:space="preserve"> على رسوم فردية بلغ مجموعها </w:t>
      </w:r>
      <w:r w:rsidR="00C7107F">
        <w:rPr>
          <w:rFonts w:ascii="Arabic Typesetting" w:hAnsi="Arabic Typesetting" w:cs="Arabic Typesetting" w:hint="cs"/>
          <w:sz w:val="36"/>
          <w:szCs w:val="36"/>
          <w:rtl/>
        </w:rPr>
        <w:t>409</w:t>
      </w:r>
      <w:r w:rsidRPr="004F689E">
        <w:rPr>
          <w:rFonts w:ascii="Arabic Typesetting" w:hAnsi="Arabic Typesetting" w:cs="Arabic Typesetting"/>
          <w:sz w:val="36"/>
          <w:szCs w:val="36"/>
          <w:rtl/>
        </w:rPr>
        <w:t> </w:t>
      </w:r>
      <w:r w:rsidR="00C7107F">
        <w:rPr>
          <w:rFonts w:ascii="Arabic Typesetting" w:hAnsi="Arabic Typesetting" w:cs="Arabic Typesetting" w:hint="cs"/>
          <w:sz w:val="36"/>
          <w:szCs w:val="36"/>
          <w:rtl/>
        </w:rPr>
        <w:t>235</w:t>
      </w:r>
      <w:r w:rsidRPr="004F689E">
        <w:rPr>
          <w:rFonts w:ascii="Arabic Typesetting" w:hAnsi="Arabic Typesetting" w:cs="Arabic Typesetting"/>
          <w:sz w:val="36"/>
          <w:szCs w:val="36"/>
          <w:rtl/>
        </w:rPr>
        <w:t> </w:t>
      </w:r>
      <w:r w:rsidR="00C7107F">
        <w:rPr>
          <w:rFonts w:ascii="Arabic Typesetting" w:hAnsi="Arabic Typesetting" w:cs="Arabic Typesetting" w:hint="cs"/>
          <w:sz w:val="36"/>
          <w:szCs w:val="36"/>
          <w:rtl/>
        </w:rPr>
        <w:t>136</w:t>
      </w:r>
      <w:r w:rsidRPr="004F689E">
        <w:rPr>
          <w:rFonts w:ascii="Arabic Typesetting" w:hAnsi="Arabic Typesetting" w:cs="Arabic Typesetting"/>
          <w:sz w:val="36"/>
          <w:szCs w:val="36"/>
          <w:rtl/>
        </w:rPr>
        <w:t xml:space="preserve"> فرنكا</w:t>
      </w:r>
      <w:r w:rsidR="00C7107F">
        <w:rPr>
          <w:rFonts w:ascii="Arabic Typesetting" w:hAnsi="Arabic Typesetting" w:cs="Arabic Typesetting" w:hint="cs"/>
          <w:sz w:val="36"/>
          <w:szCs w:val="36"/>
          <w:rtl/>
        </w:rPr>
        <w:t>ت</w:t>
      </w:r>
      <w:r w:rsidRPr="004F689E">
        <w:rPr>
          <w:rFonts w:ascii="Arabic Typesetting" w:hAnsi="Arabic Typesetting" w:cs="Arabic Typesetting"/>
          <w:sz w:val="36"/>
          <w:szCs w:val="36"/>
          <w:rtl/>
        </w:rPr>
        <w:t xml:space="preserve"> سويسري</w:t>
      </w:r>
      <w:r w:rsidR="00C7107F">
        <w:rPr>
          <w:rFonts w:ascii="Arabic Typesetting" w:hAnsi="Arabic Typesetting" w:cs="Arabic Typesetting" w:hint="cs"/>
          <w:sz w:val="36"/>
          <w:szCs w:val="36"/>
          <w:rtl/>
        </w:rPr>
        <w:t>ة</w:t>
      </w:r>
      <w:r w:rsidRPr="004F689E">
        <w:rPr>
          <w:rFonts w:ascii="Arabic Typesetting" w:hAnsi="Arabic Typesetting" w:cs="Arabic Typesetting"/>
          <w:sz w:val="36"/>
          <w:szCs w:val="36"/>
          <w:rtl/>
        </w:rPr>
        <w:t xml:space="preserve"> بناء على المادة 8(7) من بروتوكول اتفاق مدريد، وكان مبلغ </w:t>
      </w:r>
      <w:r w:rsidR="00C7107F">
        <w:rPr>
          <w:rFonts w:ascii="Arabic Typesetting" w:hAnsi="Arabic Typesetting" w:cs="Arabic Typesetting" w:hint="cs"/>
          <w:sz w:val="36"/>
          <w:szCs w:val="36"/>
          <w:rtl/>
        </w:rPr>
        <w:t>241</w:t>
      </w:r>
      <w:r w:rsidRPr="004F689E">
        <w:rPr>
          <w:rFonts w:ascii="Arabic Typesetting" w:hAnsi="Arabic Typesetting" w:cs="Arabic Typesetting"/>
          <w:sz w:val="36"/>
          <w:szCs w:val="36"/>
          <w:rtl/>
        </w:rPr>
        <w:t> </w:t>
      </w:r>
      <w:r w:rsidR="00C7107F">
        <w:rPr>
          <w:rFonts w:ascii="Arabic Typesetting" w:hAnsi="Arabic Typesetting" w:cs="Arabic Typesetting" w:hint="cs"/>
          <w:sz w:val="36"/>
          <w:szCs w:val="36"/>
          <w:rtl/>
        </w:rPr>
        <w:t>858</w:t>
      </w:r>
      <w:r w:rsidRPr="004F689E">
        <w:rPr>
          <w:rFonts w:ascii="Arabic Typesetting" w:hAnsi="Arabic Typesetting" w:cs="Arabic Typesetting"/>
          <w:sz w:val="36"/>
          <w:szCs w:val="36"/>
          <w:rtl/>
        </w:rPr>
        <w:t> </w:t>
      </w:r>
      <w:r w:rsidR="00C7107F">
        <w:rPr>
          <w:rFonts w:ascii="Arabic Typesetting" w:hAnsi="Arabic Typesetting" w:cs="Arabic Typesetting" w:hint="cs"/>
          <w:sz w:val="36"/>
          <w:szCs w:val="36"/>
          <w:rtl/>
        </w:rPr>
        <w:t>128</w:t>
      </w:r>
      <w:r w:rsidRPr="004F689E">
        <w:rPr>
          <w:rFonts w:ascii="Arabic Typesetting" w:hAnsi="Arabic Typesetting" w:cs="Arabic Typesetting"/>
          <w:sz w:val="36"/>
          <w:szCs w:val="36"/>
          <w:rtl/>
        </w:rPr>
        <w:t xml:space="preserve"> منها في شكل مدفوعات كاملة أو الجزء الأول من الرسم الفردي ومبلغ </w:t>
      </w:r>
      <w:r w:rsidR="00C7107F">
        <w:rPr>
          <w:rFonts w:ascii="Arabic Typesetting" w:hAnsi="Arabic Typesetting" w:cs="Arabic Typesetting" w:hint="cs"/>
          <w:sz w:val="36"/>
          <w:szCs w:val="36"/>
          <w:rtl/>
        </w:rPr>
        <w:t>168</w:t>
      </w:r>
      <w:r w:rsidRPr="004F689E">
        <w:rPr>
          <w:rFonts w:ascii="Arabic Typesetting" w:hAnsi="Arabic Typesetting" w:cs="Arabic Typesetting"/>
          <w:sz w:val="36"/>
          <w:szCs w:val="36"/>
          <w:rtl/>
        </w:rPr>
        <w:t> </w:t>
      </w:r>
      <w:r w:rsidR="00C7107F">
        <w:rPr>
          <w:rFonts w:ascii="Arabic Typesetting" w:hAnsi="Arabic Typesetting" w:cs="Arabic Typesetting" w:hint="cs"/>
          <w:sz w:val="36"/>
          <w:szCs w:val="36"/>
          <w:rtl/>
        </w:rPr>
        <w:t>377</w:t>
      </w:r>
      <w:r w:rsidRPr="004F689E">
        <w:rPr>
          <w:rFonts w:ascii="Arabic Typesetting" w:hAnsi="Arabic Typesetting" w:cs="Arabic Typesetting"/>
          <w:sz w:val="36"/>
          <w:szCs w:val="36"/>
          <w:rtl/>
        </w:rPr>
        <w:t> </w:t>
      </w:r>
      <w:r w:rsidR="00C7107F">
        <w:rPr>
          <w:rFonts w:ascii="Arabic Typesetting" w:hAnsi="Arabic Typesetting" w:cs="Arabic Typesetting" w:hint="cs"/>
          <w:sz w:val="36"/>
          <w:szCs w:val="36"/>
          <w:rtl/>
        </w:rPr>
        <w:t>7</w:t>
      </w:r>
      <w:r w:rsidRPr="004F689E">
        <w:rPr>
          <w:rFonts w:ascii="Arabic Typesetting" w:hAnsi="Arabic Typesetting" w:cs="Arabic Typesetting"/>
          <w:sz w:val="36"/>
          <w:szCs w:val="36"/>
          <w:rtl/>
        </w:rPr>
        <w:t xml:space="preserve"> منها في شكل دفعات ثانية لأغراض التعيينات وفقا للقاعدة 34(3)(أ).</w:t>
      </w:r>
    </w:p>
    <w:p w:rsidR="00D52AB8" w:rsidRPr="004F689E" w:rsidRDefault="00D52AB8" w:rsidP="000D372B">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(أ)</w:t>
      </w:r>
      <w:r w:rsidRPr="004F689E">
        <w:rPr>
          <w:rFonts w:ascii="Arabic Typesetting" w:hAnsi="Arabic Typesetting" w:cs="Arabic Typesetting"/>
          <w:sz w:val="36"/>
          <w:szCs w:val="36"/>
          <w:rtl/>
        </w:rPr>
        <w:tab/>
      </w:r>
      <w:r w:rsidR="000D372B">
        <w:rPr>
          <w:rFonts w:ascii="Arabic Typesetting" w:hAnsi="Arabic Typesetting" w:cs="Arabic Typesetting" w:hint="cs"/>
          <w:sz w:val="36"/>
          <w:szCs w:val="36"/>
          <w:rtl/>
        </w:rPr>
        <w:t>فيما يلي</w:t>
      </w:r>
      <w:r w:rsidRPr="004F689E">
        <w:rPr>
          <w:rFonts w:ascii="Arabic Typesetting" w:hAnsi="Arabic Typesetting" w:cs="Arabic Typesetting"/>
          <w:sz w:val="36"/>
          <w:szCs w:val="36"/>
          <w:rtl/>
        </w:rPr>
        <w:t xml:space="preserve"> عدد التعيينات التي حصلت لقاءها الويبو على رسم فردي في شكل مد</w:t>
      </w:r>
      <w:r w:rsidR="000D372B">
        <w:rPr>
          <w:rFonts w:ascii="Arabic Typesetting" w:hAnsi="Arabic Typesetting" w:cs="Arabic Typesetting"/>
          <w:sz w:val="36"/>
          <w:szCs w:val="36"/>
          <w:rtl/>
        </w:rPr>
        <w:t>فوعات كاملة أو الجزء الأول منها</w:t>
      </w:r>
      <w:r w:rsidRPr="004F689E">
        <w:rPr>
          <w:rFonts w:ascii="Arabic Typesetting" w:hAnsi="Arabic Typesetting" w:cs="Arabic Typesetting"/>
          <w:sz w:val="36"/>
          <w:szCs w:val="36"/>
          <w:rtl/>
        </w:rPr>
        <w:t>:</w:t>
      </w:r>
    </w:p>
    <w:p w:rsidR="00D52AB8" w:rsidRDefault="0018363D" w:rsidP="004E3E28">
      <w:pPr>
        <w:bidi/>
        <w:spacing w:after="240"/>
        <w:jc w:val="center"/>
        <w:rPr>
          <w:rFonts w:ascii="Arabic Typesetting" w:hAnsi="Arabic Typesetting" w:cs="Arabic Typesetting"/>
          <w:sz w:val="36"/>
          <w:szCs w:val="36"/>
          <w:rtl/>
          <w:lang w:bidi="ar-EG"/>
        </w:rPr>
      </w:pPr>
      <w:r w:rsidRPr="0018363D">
        <w:rPr>
          <w:noProof/>
          <w:szCs w:val="22"/>
          <w:rtl/>
        </w:rPr>
        <w:drawing>
          <wp:inline distT="0" distB="0" distL="0" distR="0" wp14:anchorId="730AC8CF" wp14:editId="7FC69831">
            <wp:extent cx="5592166" cy="6817058"/>
            <wp:effectExtent l="0" t="0" r="8890" b="3175"/>
            <wp:docPr id="4182" name="Picture 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592181" cy="6817077"/>
                    </a:xfrm>
                    <a:prstGeom prst="rect">
                      <a:avLst/>
                    </a:prstGeom>
                    <a:noFill/>
                    <a:ln>
                      <a:noFill/>
                    </a:ln>
                  </pic:spPr>
                </pic:pic>
              </a:graphicData>
            </a:graphic>
          </wp:inline>
        </w:drawing>
      </w:r>
    </w:p>
    <w:p w:rsidR="0019507E" w:rsidRDefault="000D372B" w:rsidP="004E3E28">
      <w:pPr>
        <w:bidi/>
        <w:spacing w:after="120"/>
        <w:jc w:val="center"/>
        <w:rPr>
          <w:rFonts w:ascii="Arabic Typesetting" w:hAnsi="Arabic Typesetting" w:cs="Arabic Typesetting"/>
          <w:sz w:val="36"/>
          <w:szCs w:val="36"/>
          <w:rtl/>
          <w:lang w:bidi="ar-EG"/>
        </w:rPr>
      </w:pPr>
      <w:r w:rsidRPr="000D372B">
        <w:rPr>
          <w:noProof/>
          <w:szCs w:val="22"/>
          <w:rtl/>
        </w:rPr>
        <w:lastRenderedPageBreak/>
        <w:drawing>
          <wp:inline distT="0" distB="0" distL="0" distR="0" wp14:anchorId="00C99EB1" wp14:editId="51D9AEC3">
            <wp:extent cx="5385110" cy="6901744"/>
            <wp:effectExtent l="0" t="0" r="6350" b="0"/>
            <wp:docPr id="4176" name="Picture 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87369" cy="6904639"/>
                    </a:xfrm>
                    <a:prstGeom prst="rect">
                      <a:avLst/>
                    </a:prstGeom>
                    <a:noFill/>
                    <a:ln>
                      <a:noFill/>
                    </a:ln>
                  </pic:spPr>
                </pic:pic>
              </a:graphicData>
            </a:graphic>
          </wp:inline>
        </w:drawing>
      </w:r>
    </w:p>
    <w:p w:rsidR="0019507E" w:rsidRPr="004F689E" w:rsidRDefault="0019507E" w:rsidP="004D3AA6">
      <w:pPr>
        <w:keepNext/>
        <w:bidi/>
        <w:spacing w:after="12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(ب)</w:t>
      </w:r>
      <w:r w:rsidRPr="004F689E">
        <w:rPr>
          <w:rFonts w:ascii="Arabic Typesetting" w:hAnsi="Arabic Typesetting" w:cs="Arabic Typesetting"/>
          <w:sz w:val="36"/>
          <w:szCs w:val="36"/>
        </w:rPr>
        <w:tab/>
      </w:r>
      <w:r w:rsidR="004D3AA6">
        <w:rPr>
          <w:rFonts w:ascii="Arabic Typesetting" w:hAnsi="Arabic Typesetting" w:cs="Arabic Typesetting" w:hint="cs"/>
          <w:sz w:val="36"/>
          <w:szCs w:val="36"/>
          <w:rtl/>
        </w:rPr>
        <w:t>وفيما يلي</w:t>
      </w:r>
      <w:r w:rsidRPr="004F689E">
        <w:rPr>
          <w:rFonts w:ascii="Arabic Typesetting" w:hAnsi="Arabic Typesetting" w:cs="Arabic Typesetting"/>
          <w:sz w:val="36"/>
          <w:szCs w:val="36"/>
          <w:rtl/>
        </w:rPr>
        <w:t xml:space="preserve"> عدد التعيينات التي حصلت لقاءها الويبو على الدفعة الثانية:</w:t>
      </w:r>
    </w:p>
    <w:p w:rsidR="0019507E" w:rsidRPr="004F689E" w:rsidRDefault="00375046" w:rsidP="00FB3167">
      <w:pPr>
        <w:keepNext/>
        <w:bidi/>
        <w:ind w:left="567"/>
        <w:rPr>
          <w:rFonts w:ascii="Arabic Typesetting" w:hAnsi="Arabic Typesetting" w:cs="Arabic Typesetting"/>
          <w:sz w:val="36"/>
          <w:szCs w:val="36"/>
          <w:rtl/>
        </w:rPr>
      </w:pPr>
      <w:r w:rsidRPr="00375046">
        <w:rPr>
          <w:noProof/>
          <w:szCs w:val="22"/>
          <w:rtl/>
        </w:rPr>
        <w:drawing>
          <wp:inline distT="0" distB="0" distL="0" distR="0" wp14:anchorId="27124D1A" wp14:editId="0424B0B8">
            <wp:extent cx="5231218" cy="1256078"/>
            <wp:effectExtent l="0" t="0" r="7620" b="1270"/>
            <wp:docPr id="4090" name="Picture 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58828" cy="1262707"/>
                    </a:xfrm>
                    <a:prstGeom prst="rect">
                      <a:avLst/>
                    </a:prstGeom>
                    <a:noFill/>
                    <a:ln>
                      <a:noFill/>
                    </a:ln>
                  </pic:spPr>
                </pic:pic>
              </a:graphicData>
            </a:graphic>
          </wp:inline>
        </w:drawing>
      </w:r>
    </w:p>
    <w:p w:rsidR="0019507E" w:rsidRPr="002A7429" w:rsidRDefault="0019507E" w:rsidP="0019507E">
      <w:pPr>
        <w:bidi/>
        <w:spacing w:line="360" w:lineRule="exact"/>
        <w:jc w:val="both"/>
        <w:rPr>
          <w:rFonts w:ascii="Arabic Typesetting" w:hAnsi="Arabic Typesetting" w:cs="Arabic Typesetting"/>
          <w:sz w:val="28"/>
          <w:szCs w:val="28"/>
          <w:rtl/>
        </w:rPr>
      </w:pPr>
      <w:r w:rsidRPr="002A7429">
        <w:rPr>
          <w:rFonts w:ascii="Arabic Typesetting" w:hAnsi="Arabic Typesetting" w:cs="Arabic Typesetting" w:hint="cs"/>
          <w:sz w:val="28"/>
          <w:szCs w:val="28"/>
          <w:rtl/>
        </w:rPr>
        <w:t>_______________</w:t>
      </w:r>
    </w:p>
    <w:p w:rsidR="0019507E" w:rsidRPr="00F44CEA" w:rsidRDefault="000D372B" w:rsidP="000D372B">
      <w:pPr>
        <w:bidi/>
        <w:rPr>
          <w:rFonts w:ascii="Arabic Typesetting" w:hAnsi="Arabic Typesetting" w:cs="Arabic Typesetting"/>
          <w:sz w:val="28"/>
          <w:szCs w:val="28"/>
          <w:rtl/>
        </w:rPr>
      </w:pPr>
      <w:r w:rsidRPr="00F44CEA">
        <w:rPr>
          <w:rFonts w:ascii="Arabic Typesetting" w:hAnsi="Arabic Typesetting" w:cs="Arabic Typesetting" w:hint="cs"/>
          <w:sz w:val="28"/>
          <w:szCs w:val="28"/>
          <w:vertAlign w:val="superscript"/>
          <w:rtl/>
        </w:rPr>
        <w:t>1</w:t>
      </w:r>
      <w:r w:rsidR="0019507E" w:rsidRPr="00F44CEA">
        <w:rPr>
          <w:rFonts w:ascii="Arabic Typesetting" w:hAnsi="Arabic Typesetting" w:cs="Arabic Typesetting" w:hint="cs"/>
          <w:sz w:val="28"/>
          <w:szCs w:val="28"/>
          <w:rtl/>
        </w:rPr>
        <w:t xml:space="preserve"> </w:t>
      </w:r>
      <w:r w:rsidRPr="00F44CEA">
        <w:rPr>
          <w:rFonts w:ascii="Arabic Typesetting" w:hAnsi="Arabic Typesetting" w:cs="Arabic Typesetting" w:hint="cs"/>
          <w:sz w:val="28"/>
          <w:szCs w:val="28"/>
          <w:rtl/>
        </w:rPr>
        <w:t>اعتبارا من</w:t>
      </w:r>
      <w:r w:rsidR="0019507E" w:rsidRPr="00F44CEA">
        <w:rPr>
          <w:rFonts w:ascii="Arabic Typesetting" w:hAnsi="Arabic Typesetting" w:cs="Arabic Typesetting" w:hint="cs"/>
          <w:sz w:val="28"/>
          <w:szCs w:val="28"/>
          <w:rtl/>
        </w:rPr>
        <w:t xml:space="preserve"> 12 يونيو 2014</w:t>
      </w:r>
    </w:p>
    <w:p w:rsidR="0019507E" w:rsidRPr="00C3102B" w:rsidRDefault="000D372B" w:rsidP="000D372B">
      <w:pPr>
        <w:bidi/>
        <w:spacing w:after="240"/>
        <w:rPr>
          <w:rFonts w:ascii="Arabic Typesetting" w:hAnsi="Arabic Typesetting" w:cs="Arabic Typesetting"/>
          <w:sz w:val="28"/>
          <w:szCs w:val="28"/>
          <w:rtl/>
        </w:rPr>
      </w:pPr>
      <w:r w:rsidRPr="00F44CEA">
        <w:rPr>
          <w:rFonts w:ascii="Arabic Typesetting" w:hAnsi="Arabic Typesetting" w:cs="Arabic Typesetting" w:hint="cs"/>
          <w:sz w:val="28"/>
          <w:szCs w:val="28"/>
          <w:vertAlign w:val="superscript"/>
          <w:rtl/>
        </w:rPr>
        <w:t>2</w:t>
      </w:r>
      <w:r w:rsidR="0019507E" w:rsidRPr="00F44CEA">
        <w:rPr>
          <w:rFonts w:ascii="Arabic Typesetting" w:hAnsi="Arabic Typesetting" w:cs="Arabic Typesetting" w:hint="cs"/>
          <w:sz w:val="28"/>
          <w:szCs w:val="28"/>
          <w:rtl/>
        </w:rPr>
        <w:t xml:space="preserve"> </w:t>
      </w:r>
      <w:r w:rsidRPr="00F44CEA">
        <w:rPr>
          <w:rFonts w:ascii="Arabic Typesetting" w:hAnsi="Arabic Typesetting" w:cs="Arabic Typesetting" w:hint="cs"/>
          <w:sz w:val="28"/>
          <w:szCs w:val="28"/>
          <w:rtl/>
        </w:rPr>
        <w:t xml:space="preserve">اعتبارا من </w:t>
      </w:r>
      <w:r w:rsidR="0019507E" w:rsidRPr="00F44CEA">
        <w:rPr>
          <w:rFonts w:ascii="Arabic Typesetting" w:hAnsi="Arabic Typesetting" w:cs="Arabic Typesetting" w:hint="cs"/>
          <w:sz w:val="28"/>
          <w:szCs w:val="28"/>
          <w:rtl/>
        </w:rPr>
        <w:t>1 ديسمبر 2014</w:t>
      </w:r>
    </w:p>
    <w:p w:rsidR="00D52AB8" w:rsidRPr="0019507E" w:rsidRDefault="0019507E" w:rsidP="0019507E">
      <w:pPr>
        <w:keepNext/>
        <w:bidi/>
        <w:spacing w:after="240" w:line="360" w:lineRule="exact"/>
        <w:jc w:val="both"/>
        <w:rPr>
          <w:rFonts w:ascii="Arabic Typesetting" w:hAnsi="Arabic Typesetting" w:cs="Arabic Typesetting"/>
          <w:i/>
          <w:iCs/>
          <w:sz w:val="36"/>
          <w:szCs w:val="36"/>
          <w:rtl/>
        </w:rPr>
      </w:pPr>
      <w:r w:rsidRPr="0019507E">
        <w:rPr>
          <w:rFonts w:ascii="Arabic Typesetting" w:hAnsi="Arabic Typesetting" w:cs="Arabic Typesetting" w:hint="cs"/>
          <w:i/>
          <w:iCs/>
          <w:sz w:val="36"/>
          <w:szCs w:val="36"/>
          <w:rtl/>
        </w:rPr>
        <w:lastRenderedPageBreak/>
        <w:t>ثانيا.</w:t>
      </w:r>
      <w:r w:rsidRPr="0019507E">
        <w:rPr>
          <w:rFonts w:ascii="Arabic Typesetting" w:hAnsi="Arabic Typesetting" w:cs="Arabic Typesetting"/>
          <w:i/>
          <w:iCs/>
          <w:sz w:val="36"/>
          <w:szCs w:val="36"/>
          <w:rtl/>
        </w:rPr>
        <w:tab/>
      </w:r>
      <w:r w:rsidR="00D52AB8" w:rsidRPr="0019507E">
        <w:rPr>
          <w:rFonts w:ascii="Arabic Typesetting" w:hAnsi="Arabic Typesetting" w:cs="Arabic Typesetting"/>
          <w:i/>
          <w:iCs/>
          <w:sz w:val="36"/>
          <w:szCs w:val="36"/>
          <w:rtl/>
        </w:rPr>
        <w:t>توزيع الرسوم</w:t>
      </w:r>
    </w:p>
    <w:p w:rsidR="00D52AB8" w:rsidRDefault="00D52AB8" w:rsidP="004F689E">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قيِّدت الرسوم الفردية في الحسابات الخاصة بالأطراف المتعاقدة لدى المكتب الدولي خلال الشهر التالي لتدوين التسجيل الدولي أو التعيين اللاحق أو التجديد الذي سدّد عنه الرسم الفردي [القاعدة 38 من اللائحة التنفيذية المشتركة].</w:t>
      </w:r>
    </w:p>
    <w:p w:rsidR="0019507E" w:rsidRPr="008A2890" w:rsidRDefault="0019507E" w:rsidP="008A2890">
      <w:pPr>
        <w:keepNext/>
        <w:bidi/>
        <w:spacing w:after="240" w:line="360" w:lineRule="exact"/>
        <w:rPr>
          <w:rFonts w:ascii="Arabic Typesetting" w:hAnsi="Arabic Typesetting" w:cs="Arabic Typesetting"/>
          <w:b/>
          <w:bCs/>
          <w:sz w:val="36"/>
          <w:szCs w:val="36"/>
          <w:rtl/>
        </w:rPr>
      </w:pPr>
      <w:r w:rsidRPr="008A2890">
        <w:rPr>
          <w:rFonts w:ascii="Arabic Typesetting" w:hAnsi="Arabic Typesetting" w:cs="Arabic Typesetting"/>
          <w:b/>
          <w:bCs/>
          <w:sz w:val="36"/>
          <w:szCs w:val="36"/>
          <w:rtl/>
        </w:rPr>
        <w:t xml:space="preserve">اتحاد مدريد - رسوم المعالجة الوطنية – سنة </w:t>
      </w:r>
      <w:r w:rsidR="007E65EB" w:rsidRPr="008A2890">
        <w:rPr>
          <w:rFonts w:ascii="Arabic Typesetting" w:hAnsi="Arabic Typesetting" w:cs="Arabic Typesetting" w:hint="cs"/>
          <w:b/>
          <w:bCs/>
          <w:sz w:val="36"/>
          <w:szCs w:val="36"/>
          <w:rtl/>
        </w:rPr>
        <w:t>2014</w:t>
      </w:r>
    </w:p>
    <w:p w:rsidR="00FB3167" w:rsidRPr="00C7107F" w:rsidRDefault="00FB3167" w:rsidP="00FB3167">
      <w:pPr>
        <w:bidi/>
        <w:spacing w:after="240" w:line="360" w:lineRule="exact"/>
        <w:rPr>
          <w:rFonts w:ascii="Arabic Typesetting" w:hAnsi="Arabic Typesetting" w:cs="Arabic Typesetting"/>
          <w:i/>
          <w:iCs/>
          <w:sz w:val="36"/>
          <w:szCs w:val="36"/>
          <w:rtl/>
        </w:rPr>
      </w:pPr>
      <w:r w:rsidRPr="00C7107F">
        <w:rPr>
          <w:rFonts w:ascii="Arabic Typesetting" w:hAnsi="Arabic Typesetting" w:cs="Arabic Typesetting" w:hint="cs"/>
          <w:i/>
          <w:iCs/>
          <w:sz w:val="36"/>
          <w:szCs w:val="36"/>
          <w:rtl/>
        </w:rPr>
        <w:t>أولا.</w:t>
      </w:r>
      <w:r w:rsidRPr="00C7107F">
        <w:rPr>
          <w:rFonts w:ascii="Arabic Typesetting" w:hAnsi="Arabic Typesetting" w:cs="Arabic Typesetting"/>
          <w:i/>
          <w:iCs/>
          <w:sz w:val="36"/>
          <w:szCs w:val="36"/>
          <w:rtl/>
        </w:rPr>
        <w:tab/>
        <w:t>الرسوم المحصلة</w:t>
      </w:r>
    </w:p>
    <w:p w:rsidR="0019507E" w:rsidRPr="004F689E" w:rsidRDefault="0019507E" w:rsidP="007E65EB">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حصلت الويبو في سنة </w:t>
      </w:r>
      <w:r w:rsidR="007E65EB">
        <w:rPr>
          <w:rFonts w:ascii="Arabic Typesetting" w:hAnsi="Arabic Typesetting" w:cs="Arabic Typesetting" w:hint="cs"/>
          <w:sz w:val="36"/>
          <w:szCs w:val="36"/>
          <w:rtl/>
        </w:rPr>
        <w:t>2014</w:t>
      </w:r>
      <w:r w:rsidRPr="004F689E">
        <w:rPr>
          <w:rFonts w:ascii="Arabic Typesetting" w:hAnsi="Arabic Typesetting" w:cs="Arabic Typesetting"/>
          <w:sz w:val="36"/>
          <w:szCs w:val="36"/>
          <w:rtl/>
        </w:rPr>
        <w:t xml:space="preserve"> على رسوم معالجة وطنية بلغ مجموعها </w:t>
      </w:r>
      <w:r w:rsidR="007E65EB">
        <w:rPr>
          <w:rFonts w:ascii="Arabic Typesetting" w:hAnsi="Arabic Typesetting" w:cs="Arabic Typesetting" w:hint="cs"/>
          <w:sz w:val="36"/>
          <w:szCs w:val="36"/>
          <w:rtl/>
        </w:rPr>
        <w:t>300 172</w:t>
      </w:r>
      <w:r w:rsidRPr="004F689E">
        <w:rPr>
          <w:rFonts w:ascii="Arabic Typesetting" w:hAnsi="Arabic Typesetting" w:cs="Arabic Typesetting"/>
          <w:sz w:val="36"/>
          <w:szCs w:val="36"/>
          <w:rtl/>
        </w:rPr>
        <w:t xml:space="preserve"> فرنك سويسري، وفقا لما حددته المكاتب المعنية بالنسبة لطلبات التسجيل الدولي المرسلة على مدى السنة عبر إجراء دمج عمليات التسجيل الدولي الذي يعد الوسيلة الجديدة للتواصل الإلكتروني بين الأطراف المتعاقدة في اتفاق مدريد و/أو برتوكول اتفاق مدريد والمكتب الدولي، والذي بدأ العمل به اعتبارا من ديسمبر 2013.</w:t>
      </w:r>
    </w:p>
    <w:p w:rsidR="0019507E" w:rsidRPr="004F689E" w:rsidRDefault="004D3AA6" w:rsidP="004D3AA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ويلي بيان</w:t>
      </w:r>
      <w:r w:rsidR="0019507E" w:rsidRPr="004F689E">
        <w:rPr>
          <w:rFonts w:ascii="Arabic Typesetting" w:hAnsi="Arabic Typesetting" w:cs="Arabic Typesetting"/>
          <w:sz w:val="36"/>
          <w:szCs w:val="36"/>
          <w:rtl/>
        </w:rPr>
        <w:t xml:space="preserve"> عدد طلبات التسجيل الدولي التي حصلت لقاءها الويبو على رسم للمعالجة الوطنية:</w:t>
      </w:r>
    </w:p>
    <w:tbl>
      <w:tblPr>
        <w:bidiVisual/>
        <w:tblW w:w="5000" w:type="pct"/>
        <w:tblLook w:val="04A0" w:firstRow="1" w:lastRow="0" w:firstColumn="1" w:lastColumn="0" w:noHBand="0" w:noVBand="1"/>
      </w:tblPr>
      <w:tblGrid>
        <w:gridCol w:w="3191"/>
        <w:gridCol w:w="3302"/>
        <w:gridCol w:w="3078"/>
      </w:tblGrid>
      <w:tr w:rsidR="0019507E" w:rsidRPr="00E621CB" w:rsidTr="00C95C66">
        <w:trPr>
          <w:trHeight w:val="450"/>
        </w:trPr>
        <w:tc>
          <w:tcPr>
            <w:tcW w:w="1667" w:type="pct"/>
            <w:tcBorders>
              <w:top w:val="single" w:sz="4" w:space="0" w:color="595959"/>
              <w:left w:val="single" w:sz="4" w:space="0" w:color="595959"/>
              <w:bottom w:val="single" w:sz="4" w:space="0" w:color="595959"/>
              <w:right w:val="single" w:sz="4" w:space="0" w:color="595959"/>
            </w:tcBorders>
            <w:shd w:val="clear" w:color="000000" w:fill="CCFFFF"/>
            <w:noWrap/>
            <w:vAlign w:val="center"/>
            <w:hideMark/>
          </w:tcPr>
          <w:p w:rsidR="0019507E" w:rsidRPr="00E621CB" w:rsidRDefault="0019507E" w:rsidP="007E65EB">
            <w:pPr>
              <w:bidi/>
              <w:spacing w:line="360" w:lineRule="exact"/>
              <w:jc w:val="center"/>
              <w:rPr>
                <w:rFonts w:ascii="Arabic Typesetting" w:hAnsi="Arabic Typesetting" w:cs="Arabic Typesetting"/>
                <w:color w:val="000000"/>
                <w:sz w:val="32"/>
                <w:szCs w:val="32"/>
              </w:rPr>
            </w:pPr>
          </w:p>
        </w:tc>
        <w:tc>
          <w:tcPr>
            <w:tcW w:w="1725" w:type="pct"/>
            <w:tcBorders>
              <w:top w:val="single" w:sz="4" w:space="0" w:color="595959"/>
              <w:left w:val="nil"/>
              <w:bottom w:val="single" w:sz="4" w:space="0" w:color="595959"/>
              <w:right w:val="single" w:sz="4" w:space="0" w:color="595959"/>
            </w:tcBorders>
            <w:shd w:val="clear" w:color="000000" w:fill="CCFFFF"/>
            <w:vAlign w:val="center"/>
            <w:hideMark/>
          </w:tcPr>
          <w:p w:rsidR="0019507E" w:rsidRPr="00E621CB" w:rsidRDefault="0019507E" w:rsidP="007E65EB">
            <w:pPr>
              <w:bidi/>
              <w:spacing w:line="360" w:lineRule="exact"/>
              <w:jc w:val="center"/>
              <w:rPr>
                <w:rFonts w:ascii="Arabic Typesetting" w:hAnsi="Arabic Typesetting" w:cs="Arabic Typesetting"/>
                <w:color w:val="000000"/>
                <w:sz w:val="32"/>
                <w:szCs w:val="32"/>
              </w:rPr>
            </w:pPr>
            <w:r w:rsidRPr="00E621CB">
              <w:rPr>
                <w:rFonts w:ascii="Arabic Typesetting" w:hAnsi="Arabic Typesetting" w:cs="Arabic Typesetting"/>
                <w:color w:val="000000"/>
                <w:sz w:val="32"/>
                <w:szCs w:val="32"/>
                <w:rtl/>
              </w:rPr>
              <w:t>عدد طلبات التسجيل الدولي</w:t>
            </w:r>
          </w:p>
        </w:tc>
        <w:tc>
          <w:tcPr>
            <w:tcW w:w="1608" w:type="pct"/>
            <w:tcBorders>
              <w:top w:val="single" w:sz="4" w:space="0" w:color="595959"/>
              <w:left w:val="nil"/>
              <w:bottom w:val="single" w:sz="4" w:space="0" w:color="595959"/>
              <w:right w:val="single" w:sz="4" w:space="0" w:color="595959"/>
            </w:tcBorders>
            <w:shd w:val="clear" w:color="000000" w:fill="CCFFFF"/>
            <w:vAlign w:val="center"/>
            <w:hideMark/>
          </w:tcPr>
          <w:p w:rsidR="007E65EB" w:rsidRPr="00E621CB" w:rsidRDefault="007E65EB" w:rsidP="007E65EB">
            <w:pPr>
              <w:bidi/>
              <w:spacing w:line="360" w:lineRule="exact"/>
              <w:jc w:val="center"/>
              <w:rPr>
                <w:rFonts w:ascii="Arabic Typesetting" w:hAnsi="Arabic Typesetting" w:cs="Arabic Typesetting"/>
                <w:color w:val="000000"/>
                <w:sz w:val="32"/>
                <w:szCs w:val="32"/>
                <w:rtl/>
              </w:rPr>
            </w:pPr>
            <w:r w:rsidRPr="00E621CB">
              <w:rPr>
                <w:rFonts w:ascii="Arabic Typesetting" w:hAnsi="Arabic Typesetting" w:cs="Arabic Typesetting"/>
                <w:color w:val="000000"/>
                <w:sz w:val="32"/>
                <w:szCs w:val="32"/>
                <w:rtl/>
              </w:rPr>
              <w:t>رسوم المعالجة الوطنية المحصّلة</w:t>
            </w:r>
          </w:p>
          <w:p w:rsidR="0019507E" w:rsidRPr="00E621CB" w:rsidRDefault="007E65EB" w:rsidP="007E65EB">
            <w:pPr>
              <w:bidi/>
              <w:spacing w:line="360" w:lineRule="exact"/>
              <w:jc w:val="center"/>
              <w:rPr>
                <w:rFonts w:ascii="Arabic Typesetting" w:hAnsi="Arabic Typesetting" w:cs="Arabic Typesetting"/>
                <w:color w:val="000000"/>
                <w:sz w:val="32"/>
                <w:szCs w:val="32"/>
              </w:rPr>
            </w:pPr>
            <w:r w:rsidRPr="00E621CB">
              <w:rPr>
                <w:rFonts w:ascii="Arabic Typesetting" w:hAnsi="Arabic Typesetting" w:cs="Arabic Typesetting" w:hint="cs"/>
                <w:color w:val="000000"/>
                <w:sz w:val="32"/>
                <w:szCs w:val="32"/>
                <w:rtl/>
              </w:rPr>
              <w:t>(</w:t>
            </w:r>
            <w:r w:rsidR="0019507E" w:rsidRPr="00E621CB">
              <w:rPr>
                <w:rFonts w:ascii="Arabic Typesetting" w:hAnsi="Arabic Typesetting" w:cs="Arabic Typesetting"/>
                <w:color w:val="000000"/>
                <w:sz w:val="32"/>
                <w:szCs w:val="32"/>
                <w:rtl/>
              </w:rPr>
              <w:t>بالفرنك السويسري</w:t>
            </w:r>
            <w:r w:rsidRPr="00E621CB">
              <w:rPr>
                <w:rFonts w:ascii="Arabic Typesetting" w:hAnsi="Arabic Typesetting" w:cs="Arabic Typesetting" w:hint="cs"/>
                <w:color w:val="000000"/>
                <w:sz w:val="32"/>
                <w:szCs w:val="32"/>
                <w:rtl/>
              </w:rPr>
              <w:t>)</w:t>
            </w:r>
          </w:p>
        </w:tc>
      </w:tr>
      <w:tr w:rsidR="0019507E" w:rsidRPr="00E621CB" w:rsidTr="00C95C66">
        <w:trPr>
          <w:trHeight w:val="525"/>
        </w:trPr>
        <w:tc>
          <w:tcPr>
            <w:tcW w:w="1667" w:type="pct"/>
            <w:tcBorders>
              <w:top w:val="nil"/>
              <w:left w:val="single" w:sz="4" w:space="0" w:color="595959"/>
              <w:bottom w:val="single" w:sz="4" w:space="0" w:color="595959"/>
              <w:right w:val="single" w:sz="4" w:space="0" w:color="595959"/>
            </w:tcBorders>
            <w:shd w:val="clear" w:color="auto" w:fill="auto"/>
            <w:noWrap/>
            <w:vAlign w:val="center"/>
            <w:hideMark/>
          </w:tcPr>
          <w:p w:rsidR="0019507E" w:rsidRPr="00E621CB" w:rsidRDefault="000B3939" w:rsidP="007E65EB">
            <w:pPr>
              <w:bidi/>
              <w:spacing w:line="360" w:lineRule="exact"/>
              <w:rPr>
                <w:rFonts w:ascii="Arabic Typesetting" w:hAnsi="Arabic Typesetting" w:cs="Arabic Typesetting"/>
                <w:color w:val="000000"/>
                <w:sz w:val="32"/>
                <w:szCs w:val="32"/>
              </w:rPr>
            </w:pPr>
            <w:r>
              <w:rPr>
                <w:rFonts w:ascii="Arabic Typesetting" w:hAnsi="Arabic Typesetting" w:cs="Arabic Typesetting"/>
                <w:color w:val="000000"/>
                <w:sz w:val="32"/>
                <w:szCs w:val="32"/>
                <w:rtl/>
              </w:rPr>
              <w:t>بنيلوكس</w:t>
            </w:r>
          </w:p>
        </w:tc>
        <w:tc>
          <w:tcPr>
            <w:tcW w:w="1725" w:type="pct"/>
            <w:tcBorders>
              <w:top w:val="single" w:sz="4" w:space="0" w:color="595959"/>
              <w:left w:val="nil"/>
              <w:bottom w:val="single" w:sz="4" w:space="0" w:color="595959"/>
              <w:right w:val="single" w:sz="4" w:space="0" w:color="595959"/>
            </w:tcBorders>
            <w:shd w:val="clear" w:color="auto" w:fill="auto"/>
            <w:vAlign w:val="center"/>
            <w:hideMark/>
          </w:tcPr>
          <w:p w:rsidR="0019507E" w:rsidRPr="00E621CB" w:rsidRDefault="000D372B" w:rsidP="000D372B">
            <w:pPr>
              <w:spacing w:line="360" w:lineRule="exact"/>
              <w:jc w:val="center"/>
              <w:rPr>
                <w:rFonts w:ascii="Arabic Typesetting" w:hAnsi="Arabic Typesetting" w:cs="Arabic Typesetting"/>
                <w:color w:val="000000"/>
                <w:sz w:val="32"/>
                <w:szCs w:val="32"/>
              </w:rPr>
            </w:pPr>
            <w:r>
              <w:rPr>
                <w:rFonts w:ascii="Arabic Typesetting" w:hAnsi="Arabic Typesetting" w:cs="Arabic Typesetting"/>
                <w:color w:val="000000"/>
                <w:sz w:val="32"/>
                <w:szCs w:val="32"/>
              </w:rPr>
              <w:t>1,723</w:t>
            </w:r>
          </w:p>
        </w:tc>
        <w:tc>
          <w:tcPr>
            <w:tcW w:w="1608" w:type="pct"/>
            <w:tcBorders>
              <w:top w:val="single" w:sz="4" w:space="0" w:color="595959"/>
              <w:left w:val="nil"/>
              <w:bottom w:val="single" w:sz="4" w:space="0" w:color="595959"/>
              <w:right w:val="single" w:sz="4" w:space="0" w:color="595959"/>
            </w:tcBorders>
            <w:shd w:val="clear" w:color="auto" w:fill="auto"/>
            <w:vAlign w:val="center"/>
            <w:hideMark/>
          </w:tcPr>
          <w:p w:rsidR="0019507E" w:rsidRPr="00E621CB" w:rsidRDefault="000D372B" w:rsidP="000D372B">
            <w:pPr>
              <w:bidi/>
              <w:spacing w:line="360" w:lineRule="exact"/>
              <w:jc w:val="center"/>
              <w:rPr>
                <w:rFonts w:ascii="Arabic Typesetting" w:hAnsi="Arabic Typesetting" w:cs="Arabic Typesetting"/>
                <w:color w:val="000000"/>
                <w:sz w:val="32"/>
                <w:szCs w:val="32"/>
              </w:rPr>
            </w:pPr>
            <w:r>
              <w:rPr>
                <w:rFonts w:ascii="Arabic Typesetting" w:hAnsi="Arabic Typesetting" w:cs="Arabic Typesetting"/>
                <w:color w:val="000000"/>
                <w:sz w:val="32"/>
                <w:szCs w:val="32"/>
              </w:rPr>
              <w:t>172,300</w:t>
            </w:r>
          </w:p>
        </w:tc>
      </w:tr>
    </w:tbl>
    <w:p w:rsidR="0019507E" w:rsidRPr="004F689E" w:rsidRDefault="004D3AA6" w:rsidP="007E65EB">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w:t>
      </w:r>
      <w:r w:rsidR="0019507E" w:rsidRPr="004F689E">
        <w:rPr>
          <w:rFonts w:ascii="Arabic Typesetting" w:hAnsi="Arabic Typesetting" w:cs="Arabic Typesetting"/>
          <w:sz w:val="36"/>
          <w:szCs w:val="36"/>
          <w:rtl/>
        </w:rPr>
        <w:t xml:space="preserve">قيِّدت رسوم المعالجة الوطنية في الحسابات الخاصة بالأطراف المتعاقدة لدى المكتب الدولي في الشهر التالي </w:t>
      </w:r>
      <w:r w:rsidR="007E65EB">
        <w:rPr>
          <w:rFonts w:ascii="Arabic Typesetting" w:hAnsi="Arabic Typesetting" w:cs="Arabic Typesetting" w:hint="cs"/>
          <w:sz w:val="36"/>
          <w:szCs w:val="36"/>
          <w:rtl/>
        </w:rPr>
        <w:t>لتسلم</w:t>
      </w:r>
      <w:r w:rsidR="0019507E" w:rsidRPr="004F689E">
        <w:rPr>
          <w:rFonts w:ascii="Arabic Typesetting" w:hAnsi="Arabic Typesetting" w:cs="Arabic Typesetting"/>
          <w:sz w:val="36"/>
          <w:szCs w:val="36"/>
          <w:rtl/>
        </w:rPr>
        <w:t xml:space="preserve"> طلب التسجيل الدولي.</w:t>
      </w:r>
    </w:p>
    <w:p w:rsidR="00D52AB8" w:rsidRPr="00C7107F" w:rsidRDefault="00D52AB8" w:rsidP="00C7107F">
      <w:pPr>
        <w:pStyle w:val="Heading2AR"/>
        <w:pageBreakBefore/>
        <w:spacing w:after="240"/>
        <w:rPr>
          <w:rFonts w:eastAsia="SimSun"/>
          <w:sz w:val="36"/>
          <w:szCs w:val="36"/>
          <w:rtl/>
        </w:rPr>
      </w:pPr>
      <w:bookmarkStart w:id="202" w:name="_Toc331497783"/>
      <w:bookmarkStart w:id="203" w:name="_Toc381088600"/>
      <w:bookmarkStart w:id="204" w:name="_Toc394905533"/>
      <w:bookmarkStart w:id="205" w:name="_Toc394914297"/>
      <w:bookmarkStart w:id="206" w:name="_Toc454542057"/>
      <w:r w:rsidRPr="00C7107F">
        <w:rPr>
          <w:rFonts w:eastAsia="SimSun"/>
          <w:sz w:val="36"/>
          <w:szCs w:val="36"/>
          <w:rtl/>
        </w:rPr>
        <w:lastRenderedPageBreak/>
        <w:t xml:space="preserve">بروتوكول اتفاق مدريد - الرسوم الفردية – سنة </w:t>
      </w:r>
      <w:bookmarkEnd w:id="202"/>
      <w:bookmarkEnd w:id="203"/>
      <w:bookmarkEnd w:id="204"/>
      <w:bookmarkEnd w:id="205"/>
      <w:r w:rsidR="00771E6D" w:rsidRPr="00C7107F">
        <w:rPr>
          <w:rFonts w:eastAsia="SimSun"/>
          <w:sz w:val="36"/>
          <w:szCs w:val="36"/>
          <w:rtl/>
        </w:rPr>
        <w:t>2015</w:t>
      </w:r>
      <w:bookmarkEnd w:id="206"/>
    </w:p>
    <w:p w:rsidR="00D52AB8" w:rsidRPr="00634580" w:rsidRDefault="00634580" w:rsidP="004F689E">
      <w:pPr>
        <w:bidi/>
        <w:spacing w:after="240" w:line="360" w:lineRule="exact"/>
        <w:rPr>
          <w:rFonts w:ascii="Arabic Typesetting" w:hAnsi="Arabic Typesetting" w:cs="Arabic Typesetting"/>
          <w:i/>
          <w:iCs/>
          <w:sz w:val="36"/>
          <w:szCs w:val="36"/>
          <w:rtl/>
        </w:rPr>
      </w:pPr>
      <w:r w:rsidRPr="004A2859">
        <w:rPr>
          <w:rFonts w:ascii="Arabic Typesetting" w:hAnsi="Arabic Typesetting" w:cs="Arabic Typesetting" w:hint="cs"/>
          <w:i/>
          <w:iCs/>
          <w:sz w:val="36"/>
          <w:szCs w:val="36"/>
          <w:rtl/>
        </w:rPr>
        <w:t>أولاً.</w:t>
      </w:r>
      <w:r w:rsidRPr="004A2859">
        <w:rPr>
          <w:rFonts w:ascii="Arabic Typesetting" w:hAnsi="Arabic Typesetting" w:cs="Arabic Typesetting" w:hint="cs"/>
          <w:i/>
          <w:iCs/>
          <w:sz w:val="36"/>
          <w:szCs w:val="36"/>
          <w:rtl/>
        </w:rPr>
        <w:tab/>
      </w:r>
      <w:r w:rsidR="00D52AB8" w:rsidRPr="004A2859">
        <w:rPr>
          <w:rFonts w:ascii="Arabic Typesetting" w:hAnsi="Arabic Typesetting" w:cs="Arabic Typesetting"/>
          <w:i/>
          <w:iCs/>
          <w:sz w:val="36"/>
          <w:szCs w:val="36"/>
          <w:rtl/>
        </w:rPr>
        <w:t>الرسوم المحصلة</w:t>
      </w:r>
    </w:p>
    <w:p w:rsidR="00D52AB8" w:rsidRPr="004F689E" w:rsidRDefault="00D52AB8" w:rsidP="00FB3167">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حصلت الويبو في سنة </w:t>
      </w:r>
      <w:r w:rsidR="007E65EB">
        <w:rPr>
          <w:rFonts w:ascii="Arabic Typesetting" w:hAnsi="Arabic Typesetting" w:cs="Arabic Typesetting" w:hint="cs"/>
          <w:sz w:val="36"/>
          <w:szCs w:val="36"/>
          <w:rtl/>
        </w:rPr>
        <w:t>2015</w:t>
      </w:r>
      <w:r w:rsidRPr="004F689E">
        <w:rPr>
          <w:rFonts w:ascii="Arabic Typesetting" w:hAnsi="Arabic Typesetting" w:cs="Arabic Typesetting"/>
          <w:sz w:val="36"/>
          <w:szCs w:val="36"/>
          <w:rtl/>
        </w:rPr>
        <w:t xml:space="preserve"> على رسوم فردية بلغ مجموعها </w:t>
      </w:r>
      <w:r w:rsidR="00FB3167">
        <w:rPr>
          <w:rFonts w:ascii="Arabic Typesetting" w:hAnsi="Arabic Typesetting" w:cs="Arabic Typesetting" w:hint="cs"/>
          <w:sz w:val="36"/>
          <w:szCs w:val="36"/>
          <w:rtl/>
        </w:rPr>
        <w:t>792</w:t>
      </w:r>
      <w:r w:rsidRPr="004F689E">
        <w:rPr>
          <w:rFonts w:ascii="Arabic Typesetting" w:hAnsi="Arabic Typesetting" w:cs="Arabic Typesetting"/>
          <w:sz w:val="36"/>
          <w:szCs w:val="36"/>
          <w:rtl/>
        </w:rPr>
        <w:t> </w:t>
      </w:r>
      <w:r w:rsidR="00FB3167">
        <w:rPr>
          <w:rFonts w:ascii="Arabic Typesetting" w:hAnsi="Arabic Typesetting" w:cs="Arabic Typesetting" w:hint="cs"/>
          <w:sz w:val="36"/>
          <w:szCs w:val="36"/>
          <w:rtl/>
        </w:rPr>
        <w:t>302</w:t>
      </w:r>
      <w:r w:rsidRPr="004F689E">
        <w:rPr>
          <w:rFonts w:ascii="Arabic Typesetting" w:hAnsi="Arabic Typesetting" w:cs="Arabic Typesetting"/>
          <w:sz w:val="36"/>
          <w:szCs w:val="36"/>
          <w:rtl/>
        </w:rPr>
        <w:t> </w:t>
      </w:r>
      <w:r w:rsidR="00FB3167">
        <w:rPr>
          <w:rFonts w:ascii="Arabic Typesetting" w:hAnsi="Arabic Typesetting" w:cs="Arabic Typesetting" w:hint="cs"/>
          <w:sz w:val="36"/>
          <w:szCs w:val="36"/>
          <w:rtl/>
        </w:rPr>
        <w:t>164</w:t>
      </w:r>
      <w:r w:rsidRPr="004F689E">
        <w:rPr>
          <w:rFonts w:ascii="Arabic Typesetting" w:hAnsi="Arabic Typesetting" w:cs="Arabic Typesetting"/>
          <w:sz w:val="36"/>
          <w:szCs w:val="36"/>
          <w:rtl/>
        </w:rPr>
        <w:t xml:space="preserve"> فرنكا سويسريا بناء على المادة 8(7) من بروتوكول اتفاق مدريد، وكان مبلغ </w:t>
      </w:r>
      <w:r w:rsidR="00FB3167">
        <w:rPr>
          <w:rFonts w:ascii="Arabic Typesetting" w:hAnsi="Arabic Typesetting" w:cs="Arabic Typesetting" w:hint="cs"/>
          <w:sz w:val="36"/>
          <w:szCs w:val="36"/>
          <w:rtl/>
        </w:rPr>
        <w:t>562</w:t>
      </w:r>
      <w:r w:rsidRPr="004F689E">
        <w:rPr>
          <w:rFonts w:ascii="Arabic Typesetting" w:hAnsi="Arabic Typesetting" w:cs="Arabic Typesetting"/>
          <w:sz w:val="36"/>
          <w:szCs w:val="36"/>
          <w:rtl/>
        </w:rPr>
        <w:t> </w:t>
      </w:r>
      <w:r w:rsidR="00FB3167">
        <w:rPr>
          <w:rFonts w:ascii="Arabic Typesetting" w:hAnsi="Arabic Typesetting" w:cs="Arabic Typesetting" w:hint="cs"/>
          <w:sz w:val="36"/>
          <w:szCs w:val="36"/>
          <w:rtl/>
        </w:rPr>
        <w:t>675</w:t>
      </w:r>
      <w:r w:rsidRPr="004F689E">
        <w:rPr>
          <w:rFonts w:ascii="Arabic Typesetting" w:hAnsi="Arabic Typesetting" w:cs="Arabic Typesetting"/>
          <w:sz w:val="36"/>
          <w:szCs w:val="36"/>
          <w:rtl/>
        </w:rPr>
        <w:t> </w:t>
      </w:r>
      <w:r w:rsidR="00FB3167">
        <w:rPr>
          <w:rFonts w:ascii="Arabic Typesetting" w:hAnsi="Arabic Typesetting" w:cs="Arabic Typesetting" w:hint="cs"/>
          <w:sz w:val="36"/>
          <w:szCs w:val="36"/>
          <w:rtl/>
        </w:rPr>
        <w:t>156</w:t>
      </w:r>
      <w:r w:rsidRPr="004F689E">
        <w:rPr>
          <w:rFonts w:ascii="Arabic Typesetting" w:hAnsi="Arabic Typesetting" w:cs="Arabic Typesetting"/>
          <w:sz w:val="36"/>
          <w:szCs w:val="36"/>
          <w:rtl/>
        </w:rPr>
        <w:t xml:space="preserve"> منها في شكل مدفوعات كاملة أو الجزء الأول من الرسم الفردي ومبلغ </w:t>
      </w:r>
      <w:r w:rsidR="00FB3167">
        <w:rPr>
          <w:rFonts w:ascii="Arabic Typesetting" w:hAnsi="Arabic Typesetting" w:cs="Arabic Typesetting" w:hint="cs"/>
          <w:sz w:val="36"/>
          <w:szCs w:val="36"/>
          <w:rtl/>
        </w:rPr>
        <w:t>230</w:t>
      </w:r>
      <w:r w:rsidRPr="004F689E">
        <w:rPr>
          <w:rFonts w:ascii="Arabic Typesetting" w:hAnsi="Arabic Typesetting" w:cs="Arabic Typesetting"/>
          <w:sz w:val="36"/>
          <w:szCs w:val="36"/>
          <w:rtl/>
        </w:rPr>
        <w:t> </w:t>
      </w:r>
      <w:r w:rsidR="00FB3167">
        <w:rPr>
          <w:rFonts w:ascii="Arabic Typesetting" w:hAnsi="Arabic Typesetting" w:cs="Arabic Typesetting" w:hint="cs"/>
          <w:sz w:val="36"/>
          <w:szCs w:val="36"/>
          <w:rtl/>
        </w:rPr>
        <w:t>627</w:t>
      </w:r>
      <w:r w:rsidRPr="004F689E">
        <w:rPr>
          <w:rFonts w:ascii="Arabic Typesetting" w:hAnsi="Arabic Typesetting" w:cs="Arabic Typesetting"/>
          <w:sz w:val="36"/>
          <w:szCs w:val="36"/>
          <w:rtl/>
        </w:rPr>
        <w:t> </w:t>
      </w:r>
      <w:r w:rsidR="00FB3167">
        <w:rPr>
          <w:rFonts w:ascii="Arabic Typesetting" w:hAnsi="Arabic Typesetting" w:cs="Arabic Typesetting" w:hint="cs"/>
          <w:sz w:val="36"/>
          <w:szCs w:val="36"/>
          <w:rtl/>
        </w:rPr>
        <w:t>7</w:t>
      </w:r>
      <w:r w:rsidRPr="004F689E">
        <w:rPr>
          <w:rFonts w:ascii="Arabic Typesetting" w:hAnsi="Arabic Typesetting" w:cs="Arabic Typesetting"/>
          <w:sz w:val="36"/>
          <w:szCs w:val="36"/>
          <w:rtl/>
        </w:rPr>
        <w:t xml:space="preserve"> منها في شكل دفعات ثانية لأغراض التعيينات وفقا للقاعدة 34(3)(أ).</w:t>
      </w:r>
    </w:p>
    <w:p w:rsidR="00D52AB8" w:rsidRPr="004F689E" w:rsidRDefault="00D52AB8" w:rsidP="004D3AA6">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(أ)</w:t>
      </w:r>
      <w:r w:rsidRPr="004F689E">
        <w:rPr>
          <w:rFonts w:ascii="Arabic Typesetting" w:hAnsi="Arabic Typesetting" w:cs="Arabic Typesetting"/>
          <w:sz w:val="36"/>
          <w:szCs w:val="36"/>
          <w:rtl/>
        </w:rPr>
        <w:tab/>
      </w:r>
      <w:r w:rsidR="004D3AA6">
        <w:rPr>
          <w:rFonts w:ascii="Arabic Typesetting" w:hAnsi="Arabic Typesetting" w:cs="Arabic Typesetting" w:hint="cs"/>
          <w:sz w:val="36"/>
          <w:szCs w:val="36"/>
          <w:rtl/>
        </w:rPr>
        <w:t>فيما يلي</w:t>
      </w:r>
      <w:r w:rsidRPr="004F689E">
        <w:rPr>
          <w:rFonts w:ascii="Arabic Typesetting" w:hAnsi="Arabic Typesetting" w:cs="Arabic Typesetting"/>
          <w:sz w:val="36"/>
          <w:szCs w:val="36"/>
          <w:rtl/>
        </w:rPr>
        <w:t xml:space="preserve"> عدد التعيينات التي حصلت لقاءها الويبو على رسم فردي في شكل مدفوعات كاملة أو الجزء الأول منها:</w:t>
      </w:r>
    </w:p>
    <w:p w:rsidR="00D52AB8" w:rsidRDefault="0018363D" w:rsidP="00E621CB">
      <w:pPr>
        <w:bidi/>
        <w:jc w:val="center"/>
        <w:rPr>
          <w:rFonts w:ascii="Arabic Typesetting" w:hAnsi="Arabic Typesetting" w:cs="Arabic Typesetting"/>
          <w:sz w:val="36"/>
          <w:szCs w:val="36"/>
          <w:rtl/>
        </w:rPr>
      </w:pPr>
      <w:r w:rsidRPr="0018363D">
        <w:rPr>
          <w:noProof/>
          <w:szCs w:val="22"/>
          <w:rtl/>
        </w:rPr>
        <w:drawing>
          <wp:inline distT="0" distB="0" distL="0" distR="0" wp14:anchorId="281FD23C" wp14:editId="67D10EE7">
            <wp:extent cx="3957488" cy="6695506"/>
            <wp:effectExtent l="0" t="0" r="5080" b="0"/>
            <wp:docPr id="4183" name="Picture 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963561" cy="6705780"/>
                    </a:xfrm>
                    <a:prstGeom prst="rect">
                      <a:avLst/>
                    </a:prstGeom>
                    <a:noFill/>
                    <a:ln>
                      <a:noFill/>
                    </a:ln>
                  </pic:spPr>
                </pic:pic>
              </a:graphicData>
            </a:graphic>
          </wp:inline>
        </w:drawing>
      </w:r>
    </w:p>
    <w:p w:rsidR="00E621CB" w:rsidRPr="002A7429" w:rsidRDefault="00E621CB" w:rsidP="00E621CB">
      <w:pPr>
        <w:bidi/>
        <w:spacing w:line="360" w:lineRule="exact"/>
        <w:jc w:val="both"/>
        <w:rPr>
          <w:rFonts w:ascii="Arabic Typesetting" w:hAnsi="Arabic Typesetting" w:cs="Arabic Typesetting"/>
          <w:sz w:val="28"/>
          <w:szCs w:val="28"/>
          <w:rtl/>
        </w:rPr>
      </w:pPr>
      <w:r w:rsidRPr="002A7429">
        <w:rPr>
          <w:rFonts w:ascii="Arabic Typesetting" w:hAnsi="Arabic Typesetting" w:cs="Arabic Typesetting" w:hint="cs"/>
          <w:sz w:val="28"/>
          <w:szCs w:val="28"/>
          <w:rtl/>
        </w:rPr>
        <w:t>_______________</w:t>
      </w:r>
    </w:p>
    <w:p w:rsidR="00E621CB" w:rsidRPr="00C3102B" w:rsidRDefault="000D372B" w:rsidP="0018363D">
      <w:pPr>
        <w:bidi/>
        <w:rPr>
          <w:rFonts w:ascii="Arabic Typesetting" w:hAnsi="Arabic Typesetting" w:cs="Arabic Typesetting"/>
          <w:sz w:val="28"/>
          <w:szCs w:val="28"/>
          <w:rtl/>
        </w:rPr>
      </w:pPr>
      <w:r w:rsidRPr="007D1CA6">
        <w:rPr>
          <w:rFonts w:ascii="Arabic Typesetting" w:hAnsi="Arabic Typesetting" w:cs="Arabic Typesetting" w:hint="cs"/>
          <w:sz w:val="28"/>
          <w:szCs w:val="28"/>
          <w:vertAlign w:val="superscript"/>
          <w:rtl/>
        </w:rPr>
        <w:t>1</w:t>
      </w:r>
      <w:r w:rsidR="00E621CB" w:rsidRPr="007D1CA6">
        <w:rPr>
          <w:rFonts w:ascii="Arabic Typesetting" w:hAnsi="Arabic Typesetting" w:cs="Arabic Typesetting" w:hint="cs"/>
          <w:sz w:val="28"/>
          <w:szCs w:val="28"/>
          <w:rtl/>
        </w:rPr>
        <w:t xml:space="preserve"> </w:t>
      </w:r>
      <w:r w:rsidR="0018363D" w:rsidRPr="007D1CA6">
        <w:rPr>
          <w:rFonts w:ascii="Arabic Typesetting" w:hAnsi="Arabic Typesetting" w:cs="Arabic Typesetting" w:hint="cs"/>
          <w:sz w:val="28"/>
          <w:szCs w:val="28"/>
          <w:rtl/>
        </w:rPr>
        <w:t>اعتبارا من</w:t>
      </w:r>
      <w:r w:rsidR="00E621CB" w:rsidRPr="007D1CA6">
        <w:rPr>
          <w:rFonts w:ascii="Arabic Typesetting" w:hAnsi="Arabic Typesetting" w:cs="Arabic Typesetting" w:hint="cs"/>
          <w:sz w:val="28"/>
          <w:szCs w:val="28"/>
          <w:rtl/>
        </w:rPr>
        <w:t xml:space="preserve"> 5 مارس2015</w:t>
      </w:r>
    </w:p>
    <w:p w:rsidR="00FB3167" w:rsidRPr="004F689E" w:rsidRDefault="00BD4F91" w:rsidP="00FB3167">
      <w:pPr>
        <w:bidi/>
        <w:spacing w:after="240"/>
        <w:jc w:val="center"/>
        <w:rPr>
          <w:rFonts w:ascii="Arabic Typesetting" w:hAnsi="Arabic Typesetting" w:cs="Arabic Typesetting"/>
          <w:sz w:val="36"/>
          <w:szCs w:val="36"/>
        </w:rPr>
      </w:pPr>
      <w:r w:rsidRPr="00BD4F91">
        <w:rPr>
          <w:noProof/>
          <w:szCs w:val="22"/>
          <w:rtl/>
        </w:rPr>
        <w:lastRenderedPageBreak/>
        <w:drawing>
          <wp:inline distT="0" distB="0" distL="0" distR="0" wp14:anchorId="5A359C38" wp14:editId="55B6E430">
            <wp:extent cx="4143375" cy="7477125"/>
            <wp:effectExtent l="0" t="0" r="9525" b="9525"/>
            <wp:docPr id="4142" name="Picture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143375" cy="7477125"/>
                    </a:xfrm>
                    <a:prstGeom prst="rect">
                      <a:avLst/>
                    </a:prstGeom>
                    <a:noFill/>
                    <a:ln>
                      <a:noFill/>
                    </a:ln>
                  </pic:spPr>
                </pic:pic>
              </a:graphicData>
            </a:graphic>
          </wp:inline>
        </w:drawing>
      </w:r>
    </w:p>
    <w:p w:rsidR="00D52AB8" w:rsidRPr="004F689E" w:rsidRDefault="00D52AB8" w:rsidP="004D3AA6">
      <w:pPr>
        <w:keepNext/>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lastRenderedPageBreak/>
        <w:t>(ب)</w:t>
      </w:r>
      <w:r w:rsidRPr="004F689E">
        <w:rPr>
          <w:rFonts w:ascii="Arabic Typesetting" w:hAnsi="Arabic Typesetting" w:cs="Arabic Typesetting"/>
          <w:sz w:val="36"/>
          <w:szCs w:val="36"/>
          <w:rtl/>
        </w:rPr>
        <w:tab/>
      </w:r>
      <w:r w:rsidR="004D3AA6">
        <w:rPr>
          <w:rFonts w:ascii="Arabic Typesetting" w:hAnsi="Arabic Typesetting" w:cs="Arabic Typesetting" w:hint="cs"/>
          <w:sz w:val="36"/>
          <w:szCs w:val="36"/>
          <w:rtl/>
        </w:rPr>
        <w:t>وفيما يلي</w:t>
      </w:r>
      <w:r w:rsidRPr="004F689E">
        <w:rPr>
          <w:rFonts w:ascii="Arabic Typesetting" w:hAnsi="Arabic Typesetting" w:cs="Arabic Typesetting"/>
          <w:sz w:val="36"/>
          <w:szCs w:val="36"/>
          <w:rtl/>
        </w:rPr>
        <w:t xml:space="preserve"> عدد التعيينات التي حصلت لقاءها الويبو على الدفعة الثانية:</w:t>
      </w:r>
    </w:p>
    <w:p w:rsidR="00D52AB8" w:rsidRDefault="00E621CB" w:rsidP="00E621CB">
      <w:pPr>
        <w:bidi/>
        <w:spacing w:after="240"/>
        <w:jc w:val="center"/>
        <w:rPr>
          <w:rFonts w:ascii="Arabic Typesetting" w:hAnsi="Arabic Typesetting" w:cs="Arabic Typesetting"/>
          <w:sz w:val="36"/>
          <w:szCs w:val="36"/>
          <w:rtl/>
        </w:rPr>
      </w:pPr>
      <w:r w:rsidRPr="00E621CB">
        <w:rPr>
          <w:noProof/>
          <w:szCs w:val="22"/>
          <w:rtl/>
        </w:rPr>
        <w:drawing>
          <wp:inline distT="0" distB="0" distL="0" distR="0" wp14:anchorId="645CE917" wp14:editId="5B670786">
            <wp:extent cx="3800902" cy="1252206"/>
            <wp:effectExtent l="0" t="0" r="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00911" cy="1252209"/>
                    </a:xfrm>
                    <a:prstGeom prst="rect">
                      <a:avLst/>
                    </a:prstGeom>
                    <a:noFill/>
                    <a:ln>
                      <a:noFill/>
                    </a:ln>
                  </pic:spPr>
                </pic:pic>
              </a:graphicData>
            </a:graphic>
          </wp:inline>
        </w:drawing>
      </w:r>
    </w:p>
    <w:p w:rsidR="007E65EB" w:rsidRPr="0019507E" w:rsidRDefault="007E65EB" w:rsidP="007E65EB">
      <w:pPr>
        <w:keepNext/>
        <w:bidi/>
        <w:spacing w:after="240" w:line="360" w:lineRule="exact"/>
        <w:jc w:val="both"/>
        <w:rPr>
          <w:rFonts w:ascii="Arabic Typesetting" w:hAnsi="Arabic Typesetting" w:cs="Arabic Typesetting"/>
          <w:i/>
          <w:iCs/>
          <w:sz w:val="36"/>
          <w:szCs w:val="36"/>
          <w:rtl/>
        </w:rPr>
      </w:pPr>
      <w:r w:rsidRPr="0019507E">
        <w:rPr>
          <w:rFonts w:ascii="Arabic Typesetting" w:hAnsi="Arabic Typesetting" w:cs="Arabic Typesetting" w:hint="cs"/>
          <w:i/>
          <w:iCs/>
          <w:sz w:val="36"/>
          <w:szCs w:val="36"/>
          <w:rtl/>
        </w:rPr>
        <w:t>ثانيا.</w:t>
      </w:r>
      <w:r w:rsidRPr="0019507E">
        <w:rPr>
          <w:rFonts w:ascii="Arabic Typesetting" w:hAnsi="Arabic Typesetting" w:cs="Arabic Typesetting"/>
          <w:i/>
          <w:iCs/>
          <w:sz w:val="36"/>
          <w:szCs w:val="36"/>
          <w:rtl/>
        </w:rPr>
        <w:tab/>
        <w:t>توزيع الرسوم</w:t>
      </w:r>
    </w:p>
    <w:p w:rsidR="00D52AB8" w:rsidRPr="004F689E" w:rsidRDefault="00D52AB8" w:rsidP="004F689E">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قيِّدت الرسوم الفردية في الحسابات الخاصة بالأطراف المتعاقدة لدى المكتب الدولي خلال الشهر التالي لتدوين التسجيل الدولي أو التعيين اللاحق أو التجديد الذي سدّد عنه الرسم الفردي [القاعدة 38 من اللائحة التنفيذية المشتركة].</w:t>
      </w:r>
    </w:p>
    <w:p w:rsidR="00D52AB8" w:rsidRPr="008A2890" w:rsidRDefault="00D52AB8" w:rsidP="008A2890">
      <w:pPr>
        <w:keepNext/>
        <w:bidi/>
        <w:spacing w:after="240" w:line="360" w:lineRule="exact"/>
        <w:rPr>
          <w:rFonts w:ascii="Arabic Typesetting" w:hAnsi="Arabic Typesetting" w:cs="Arabic Typesetting"/>
          <w:b/>
          <w:bCs/>
          <w:sz w:val="36"/>
          <w:szCs w:val="36"/>
          <w:rtl/>
        </w:rPr>
      </w:pPr>
      <w:bookmarkStart w:id="207" w:name="_Toc394905534"/>
      <w:bookmarkStart w:id="208" w:name="_Toc394914298"/>
      <w:bookmarkStart w:id="209" w:name="_Toc331497784"/>
      <w:bookmarkStart w:id="210" w:name="_Toc381088601"/>
      <w:r w:rsidRPr="008A2890">
        <w:rPr>
          <w:rFonts w:ascii="Arabic Typesetting" w:hAnsi="Arabic Typesetting" w:cs="Arabic Typesetting"/>
          <w:b/>
          <w:bCs/>
          <w:sz w:val="36"/>
          <w:szCs w:val="36"/>
          <w:rtl/>
        </w:rPr>
        <w:t xml:space="preserve">اتحاد مدريد - رسوم المعالجة الوطنية – سنة </w:t>
      </w:r>
      <w:bookmarkEnd w:id="207"/>
      <w:bookmarkEnd w:id="208"/>
      <w:r w:rsidR="00FB3167" w:rsidRPr="008A2890">
        <w:rPr>
          <w:rFonts w:ascii="Arabic Typesetting" w:hAnsi="Arabic Typesetting" w:cs="Arabic Typesetting" w:hint="cs"/>
          <w:b/>
          <w:bCs/>
          <w:sz w:val="36"/>
          <w:szCs w:val="36"/>
          <w:rtl/>
        </w:rPr>
        <w:t>2015</w:t>
      </w:r>
    </w:p>
    <w:p w:rsidR="00FB3167" w:rsidRPr="00C7107F" w:rsidRDefault="00FB3167" w:rsidP="00FB3167">
      <w:pPr>
        <w:bidi/>
        <w:spacing w:after="240" w:line="360" w:lineRule="exact"/>
        <w:rPr>
          <w:rFonts w:ascii="Arabic Typesetting" w:hAnsi="Arabic Typesetting" w:cs="Arabic Typesetting"/>
          <w:i/>
          <w:iCs/>
          <w:sz w:val="36"/>
          <w:szCs w:val="36"/>
          <w:rtl/>
        </w:rPr>
      </w:pPr>
      <w:r w:rsidRPr="00C7107F">
        <w:rPr>
          <w:rFonts w:ascii="Arabic Typesetting" w:hAnsi="Arabic Typesetting" w:cs="Arabic Typesetting" w:hint="cs"/>
          <w:i/>
          <w:iCs/>
          <w:sz w:val="36"/>
          <w:szCs w:val="36"/>
          <w:rtl/>
        </w:rPr>
        <w:t>أولا.</w:t>
      </w:r>
      <w:r w:rsidRPr="00C7107F">
        <w:rPr>
          <w:rFonts w:ascii="Arabic Typesetting" w:hAnsi="Arabic Typesetting" w:cs="Arabic Typesetting"/>
          <w:i/>
          <w:iCs/>
          <w:sz w:val="36"/>
          <w:szCs w:val="36"/>
          <w:rtl/>
        </w:rPr>
        <w:tab/>
        <w:t>الرسوم المحصلة</w:t>
      </w:r>
    </w:p>
    <w:p w:rsidR="00D52AB8" w:rsidRPr="004F689E" w:rsidRDefault="00D52AB8" w:rsidP="004D3AA6">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حصلت الويبو في سنة </w:t>
      </w:r>
      <w:r w:rsidR="004D3AA6">
        <w:rPr>
          <w:rFonts w:ascii="Arabic Typesetting" w:hAnsi="Arabic Typesetting" w:cs="Arabic Typesetting" w:hint="cs"/>
          <w:sz w:val="36"/>
          <w:szCs w:val="36"/>
          <w:rtl/>
        </w:rPr>
        <w:t>2015</w:t>
      </w:r>
      <w:r w:rsidRPr="004F689E">
        <w:rPr>
          <w:rFonts w:ascii="Arabic Typesetting" w:hAnsi="Arabic Typesetting" w:cs="Arabic Typesetting"/>
          <w:sz w:val="36"/>
          <w:szCs w:val="36"/>
          <w:rtl/>
        </w:rPr>
        <w:t xml:space="preserve"> على رسوم معالجة وطنية بلغ مجموعها </w:t>
      </w:r>
      <w:r w:rsidR="004D3AA6">
        <w:rPr>
          <w:rFonts w:ascii="Arabic Typesetting" w:hAnsi="Arabic Typesetting" w:cs="Arabic Typesetting" w:hint="cs"/>
          <w:sz w:val="36"/>
          <w:szCs w:val="36"/>
          <w:rtl/>
        </w:rPr>
        <w:t>484 236</w:t>
      </w:r>
      <w:r w:rsidRPr="004F689E">
        <w:rPr>
          <w:rFonts w:ascii="Arabic Typesetting" w:hAnsi="Arabic Typesetting" w:cs="Arabic Typesetting"/>
          <w:sz w:val="36"/>
          <w:szCs w:val="36"/>
          <w:rtl/>
        </w:rPr>
        <w:t xml:space="preserve"> فرنك</w:t>
      </w:r>
      <w:r w:rsidR="004D3AA6">
        <w:rPr>
          <w:rFonts w:ascii="Arabic Typesetting" w:hAnsi="Arabic Typesetting" w:cs="Arabic Typesetting" w:hint="cs"/>
          <w:sz w:val="36"/>
          <w:szCs w:val="36"/>
          <w:rtl/>
        </w:rPr>
        <w:t>ا</w:t>
      </w:r>
      <w:r w:rsidRPr="004F689E">
        <w:rPr>
          <w:rFonts w:ascii="Arabic Typesetting" w:hAnsi="Arabic Typesetting" w:cs="Arabic Typesetting"/>
          <w:sz w:val="36"/>
          <w:szCs w:val="36"/>
          <w:rtl/>
        </w:rPr>
        <w:t xml:space="preserve"> سويسري</w:t>
      </w:r>
      <w:r w:rsidR="004D3AA6">
        <w:rPr>
          <w:rFonts w:ascii="Arabic Typesetting" w:hAnsi="Arabic Typesetting" w:cs="Arabic Typesetting" w:hint="cs"/>
          <w:sz w:val="36"/>
          <w:szCs w:val="36"/>
          <w:rtl/>
        </w:rPr>
        <w:t>ا</w:t>
      </w:r>
      <w:r w:rsidRPr="004F689E">
        <w:rPr>
          <w:rFonts w:ascii="Arabic Typesetting" w:hAnsi="Arabic Typesetting" w:cs="Arabic Typesetting"/>
          <w:sz w:val="36"/>
          <w:szCs w:val="36"/>
          <w:rtl/>
        </w:rPr>
        <w:t>، وفقا لما حددته المكاتب المعنية، بالنسبة لطلبات التسجيل الدولي المرسلة على مدى السنة عبر إجراء دمج عمليات التسجيل الدولي الذي يعد الوسيلة الجديدة للتواصل الإلكتروني بين الأطراف المتعاقدة في اتفاق مدريد و/أو برتوكول اتفاق مدريد والمكتب الدولي، والذي بدأ العمل به اعتبارا من ديسمبر 2013.</w:t>
      </w:r>
    </w:p>
    <w:p w:rsidR="00D52AB8" w:rsidRPr="004F689E" w:rsidRDefault="004D3AA6" w:rsidP="004D3AA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ويلي بيان</w:t>
      </w:r>
      <w:r w:rsidR="00D52AB8" w:rsidRPr="004F689E">
        <w:rPr>
          <w:rFonts w:ascii="Arabic Typesetting" w:hAnsi="Arabic Typesetting" w:cs="Arabic Typesetting"/>
          <w:sz w:val="36"/>
          <w:szCs w:val="36"/>
          <w:rtl/>
        </w:rPr>
        <w:t xml:space="preserve"> عدد طلبات التسجيل الدولي التي حصلت لقاءها الويبو على رسم للمعالجة الوطنية:</w:t>
      </w:r>
    </w:p>
    <w:tbl>
      <w:tblPr>
        <w:bidiVisual/>
        <w:tblW w:w="5000" w:type="pct"/>
        <w:tblLook w:val="04A0" w:firstRow="1" w:lastRow="0" w:firstColumn="1" w:lastColumn="0" w:noHBand="0" w:noVBand="1"/>
      </w:tblPr>
      <w:tblGrid>
        <w:gridCol w:w="3191"/>
        <w:gridCol w:w="3302"/>
        <w:gridCol w:w="3078"/>
      </w:tblGrid>
      <w:tr w:rsidR="00D52AB8" w:rsidRPr="00E621CB" w:rsidTr="00BD4F91">
        <w:trPr>
          <w:trHeight w:val="450"/>
        </w:trPr>
        <w:tc>
          <w:tcPr>
            <w:tcW w:w="1667" w:type="pct"/>
            <w:tcBorders>
              <w:top w:val="single" w:sz="4" w:space="0" w:color="595959"/>
              <w:left w:val="single" w:sz="4" w:space="0" w:color="595959"/>
              <w:bottom w:val="single" w:sz="4" w:space="0" w:color="595959"/>
              <w:right w:val="single" w:sz="4" w:space="0" w:color="595959"/>
            </w:tcBorders>
            <w:shd w:val="clear" w:color="000000" w:fill="CCFFFF"/>
            <w:noWrap/>
            <w:vAlign w:val="center"/>
            <w:hideMark/>
          </w:tcPr>
          <w:p w:rsidR="00D52AB8" w:rsidRPr="00E621CB" w:rsidRDefault="00D52AB8" w:rsidP="00E621CB">
            <w:pPr>
              <w:bidi/>
              <w:spacing w:line="360" w:lineRule="exact"/>
              <w:jc w:val="center"/>
              <w:rPr>
                <w:rFonts w:ascii="Arabic Typesetting" w:hAnsi="Arabic Typesetting" w:cs="Arabic Typesetting"/>
                <w:color w:val="000000"/>
                <w:sz w:val="32"/>
                <w:szCs w:val="32"/>
              </w:rPr>
            </w:pPr>
          </w:p>
        </w:tc>
        <w:tc>
          <w:tcPr>
            <w:tcW w:w="1725" w:type="pct"/>
            <w:tcBorders>
              <w:top w:val="single" w:sz="4" w:space="0" w:color="595959"/>
              <w:left w:val="nil"/>
              <w:bottom w:val="single" w:sz="4" w:space="0" w:color="595959"/>
              <w:right w:val="single" w:sz="4" w:space="0" w:color="595959"/>
            </w:tcBorders>
            <w:shd w:val="clear" w:color="000000" w:fill="CCFFFF"/>
            <w:vAlign w:val="center"/>
            <w:hideMark/>
          </w:tcPr>
          <w:p w:rsidR="00D52AB8" w:rsidRPr="00E621CB" w:rsidRDefault="00D52AB8" w:rsidP="00E621CB">
            <w:pPr>
              <w:bidi/>
              <w:spacing w:line="360" w:lineRule="exact"/>
              <w:jc w:val="center"/>
              <w:rPr>
                <w:rFonts w:ascii="Arabic Typesetting" w:hAnsi="Arabic Typesetting" w:cs="Arabic Typesetting"/>
                <w:color w:val="000000"/>
                <w:sz w:val="32"/>
                <w:szCs w:val="32"/>
              </w:rPr>
            </w:pPr>
            <w:r w:rsidRPr="00E621CB">
              <w:rPr>
                <w:rFonts w:ascii="Arabic Typesetting" w:hAnsi="Arabic Typesetting" w:cs="Arabic Typesetting"/>
                <w:color w:val="000000"/>
                <w:sz w:val="32"/>
                <w:szCs w:val="32"/>
                <w:rtl/>
              </w:rPr>
              <w:t>عدد طلبات التسجيل الدولي</w:t>
            </w:r>
          </w:p>
        </w:tc>
        <w:tc>
          <w:tcPr>
            <w:tcW w:w="1608" w:type="pct"/>
            <w:tcBorders>
              <w:top w:val="single" w:sz="4" w:space="0" w:color="595959"/>
              <w:left w:val="nil"/>
              <w:bottom w:val="single" w:sz="4" w:space="0" w:color="595959"/>
              <w:right w:val="single" w:sz="4" w:space="0" w:color="595959"/>
            </w:tcBorders>
            <w:shd w:val="clear" w:color="000000" w:fill="CCFFFF"/>
            <w:vAlign w:val="center"/>
            <w:hideMark/>
          </w:tcPr>
          <w:p w:rsidR="004A5A98" w:rsidRDefault="00D52AB8" w:rsidP="004A5A98">
            <w:pPr>
              <w:bidi/>
              <w:spacing w:line="360" w:lineRule="exact"/>
              <w:jc w:val="center"/>
              <w:rPr>
                <w:rFonts w:ascii="Arabic Typesetting" w:hAnsi="Arabic Typesetting" w:cs="Arabic Typesetting"/>
                <w:color w:val="000000"/>
                <w:sz w:val="32"/>
                <w:szCs w:val="32"/>
                <w:rtl/>
              </w:rPr>
            </w:pPr>
            <w:r w:rsidRPr="00E621CB">
              <w:rPr>
                <w:rFonts w:ascii="Arabic Typesetting" w:hAnsi="Arabic Typesetting" w:cs="Arabic Typesetting"/>
                <w:color w:val="000000"/>
                <w:sz w:val="32"/>
                <w:szCs w:val="32"/>
                <w:rtl/>
              </w:rPr>
              <w:t>رسوم المعالجة الوطنية المحصّلة</w:t>
            </w:r>
          </w:p>
          <w:p w:rsidR="00D52AB8" w:rsidRPr="00E621CB" w:rsidRDefault="004A5A98" w:rsidP="004A5A98">
            <w:pPr>
              <w:bidi/>
              <w:spacing w:line="360" w:lineRule="exact"/>
              <w:jc w:val="center"/>
              <w:rPr>
                <w:rFonts w:ascii="Arabic Typesetting" w:hAnsi="Arabic Typesetting" w:cs="Arabic Typesetting"/>
                <w:color w:val="000000"/>
                <w:sz w:val="32"/>
                <w:szCs w:val="32"/>
              </w:rPr>
            </w:pPr>
            <w:r>
              <w:rPr>
                <w:rFonts w:ascii="Arabic Typesetting" w:hAnsi="Arabic Typesetting" w:cs="Arabic Typesetting" w:hint="cs"/>
                <w:color w:val="000000"/>
                <w:sz w:val="32"/>
                <w:szCs w:val="32"/>
                <w:rtl/>
              </w:rPr>
              <w:t>(</w:t>
            </w:r>
            <w:r w:rsidR="00D52AB8" w:rsidRPr="00E621CB">
              <w:rPr>
                <w:rFonts w:ascii="Arabic Typesetting" w:hAnsi="Arabic Typesetting" w:cs="Arabic Typesetting"/>
                <w:color w:val="000000"/>
                <w:sz w:val="32"/>
                <w:szCs w:val="32"/>
                <w:rtl/>
              </w:rPr>
              <w:t>بالفرنك السويسري</w:t>
            </w:r>
            <w:r>
              <w:rPr>
                <w:rFonts w:ascii="Arabic Typesetting" w:hAnsi="Arabic Typesetting" w:cs="Arabic Typesetting" w:hint="cs"/>
                <w:color w:val="000000"/>
                <w:sz w:val="32"/>
                <w:szCs w:val="32"/>
                <w:rtl/>
              </w:rPr>
              <w:t>)</w:t>
            </w:r>
          </w:p>
        </w:tc>
      </w:tr>
      <w:tr w:rsidR="00D52AB8" w:rsidRPr="00E621CB" w:rsidTr="00BD4F91">
        <w:trPr>
          <w:trHeight w:val="525"/>
        </w:trPr>
        <w:tc>
          <w:tcPr>
            <w:tcW w:w="1667" w:type="pct"/>
            <w:tcBorders>
              <w:top w:val="nil"/>
              <w:left w:val="single" w:sz="4" w:space="0" w:color="595959"/>
              <w:bottom w:val="nil"/>
              <w:right w:val="single" w:sz="4" w:space="0" w:color="595959"/>
            </w:tcBorders>
            <w:shd w:val="clear" w:color="auto" w:fill="auto"/>
            <w:noWrap/>
            <w:vAlign w:val="center"/>
            <w:hideMark/>
          </w:tcPr>
          <w:p w:rsidR="00D52AB8" w:rsidRPr="00E621CB" w:rsidRDefault="00E621CB" w:rsidP="000D372B">
            <w:pPr>
              <w:bidi/>
              <w:spacing w:line="360" w:lineRule="exact"/>
              <w:rPr>
                <w:rFonts w:ascii="Arabic Typesetting" w:hAnsi="Arabic Typesetting" w:cs="Arabic Typesetting"/>
                <w:color w:val="000000"/>
                <w:sz w:val="32"/>
                <w:szCs w:val="32"/>
              </w:rPr>
            </w:pPr>
            <w:r w:rsidRPr="00E621CB">
              <w:rPr>
                <w:rFonts w:ascii="Arabic Typesetting" w:hAnsi="Arabic Typesetting" w:cs="Arabic Typesetting" w:hint="cs"/>
                <w:color w:val="000000"/>
                <w:sz w:val="32"/>
                <w:szCs w:val="32"/>
                <w:rtl/>
              </w:rPr>
              <w:t>أستراليا</w:t>
            </w:r>
            <w:r w:rsidR="000D372B">
              <w:rPr>
                <w:rFonts w:ascii="Arabic Typesetting" w:hAnsi="Arabic Typesetting" w:cs="Arabic Typesetting" w:hint="cs"/>
                <w:color w:val="000000"/>
                <w:sz w:val="32"/>
                <w:szCs w:val="32"/>
                <w:vertAlign w:val="superscript"/>
                <w:rtl/>
              </w:rPr>
              <w:t>2</w:t>
            </w:r>
          </w:p>
        </w:tc>
        <w:tc>
          <w:tcPr>
            <w:tcW w:w="1725" w:type="pct"/>
            <w:tcBorders>
              <w:top w:val="single" w:sz="4" w:space="0" w:color="595959"/>
              <w:left w:val="nil"/>
              <w:right w:val="single" w:sz="4" w:space="0" w:color="595959"/>
            </w:tcBorders>
            <w:shd w:val="clear" w:color="auto" w:fill="auto"/>
            <w:vAlign w:val="center"/>
            <w:hideMark/>
          </w:tcPr>
          <w:p w:rsidR="00D52AB8" w:rsidRPr="00E621CB" w:rsidRDefault="00E621CB" w:rsidP="00E621CB">
            <w:pPr>
              <w:bidi/>
              <w:spacing w:line="360" w:lineRule="exact"/>
              <w:jc w:val="center"/>
              <w:rPr>
                <w:rFonts w:ascii="Arabic Typesetting" w:hAnsi="Arabic Typesetting" w:cs="Arabic Typesetting"/>
                <w:color w:val="000000"/>
                <w:sz w:val="32"/>
                <w:szCs w:val="32"/>
              </w:rPr>
            </w:pPr>
            <w:r w:rsidRPr="00E621CB">
              <w:rPr>
                <w:rFonts w:ascii="Arabic Typesetting" w:hAnsi="Arabic Typesetting" w:cs="Arabic Typesetting" w:hint="cs"/>
                <w:color w:val="000000"/>
                <w:sz w:val="32"/>
                <w:szCs w:val="32"/>
                <w:rtl/>
              </w:rPr>
              <w:t>547</w:t>
            </w:r>
          </w:p>
        </w:tc>
        <w:tc>
          <w:tcPr>
            <w:tcW w:w="1608" w:type="pct"/>
            <w:tcBorders>
              <w:top w:val="single" w:sz="4" w:space="0" w:color="595959"/>
              <w:left w:val="nil"/>
              <w:right w:val="single" w:sz="4" w:space="0" w:color="595959"/>
            </w:tcBorders>
            <w:shd w:val="clear" w:color="auto" w:fill="auto"/>
            <w:vAlign w:val="center"/>
            <w:hideMark/>
          </w:tcPr>
          <w:p w:rsidR="00D52AB8" w:rsidRPr="00E621CB" w:rsidRDefault="00E621CB" w:rsidP="00E621CB">
            <w:pPr>
              <w:bidi/>
              <w:spacing w:line="360" w:lineRule="exact"/>
              <w:jc w:val="center"/>
              <w:rPr>
                <w:rFonts w:ascii="Arabic Typesetting" w:hAnsi="Arabic Typesetting" w:cs="Arabic Typesetting"/>
                <w:color w:val="000000"/>
                <w:sz w:val="32"/>
                <w:szCs w:val="32"/>
              </w:rPr>
            </w:pPr>
            <w:r w:rsidRPr="00E621CB">
              <w:rPr>
                <w:rFonts w:ascii="Arabic Typesetting" w:hAnsi="Arabic Typesetting" w:cs="Arabic Typesetting" w:hint="cs"/>
                <w:color w:val="000000"/>
                <w:sz w:val="32"/>
                <w:szCs w:val="32"/>
                <w:rtl/>
              </w:rPr>
              <w:t>884 37</w:t>
            </w:r>
          </w:p>
        </w:tc>
      </w:tr>
      <w:tr w:rsidR="00E621CB" w:rsidRPr="00E621CB" w:rsidTr="00BD4F91">
        <w:trPr>
          <w:trHeight w:val="63"/>
        </w:trPr>
        <w:tc>
          <w:tcPr>
            <w:tcW w:w="1667" w:type="pct"/>
            <w:tcBorders>
              <w:top w:val="nil"/>
              <w:left w:val="single" w:sz="4" w:space="0" w:color="595959"/>
              <w:bottom w:val="single" w:sz="4" w:space="0" w:color="auto"/>
              <w:right w:val="single" w:sz="4" w:space="0" w:color="595959"/>
            </w:tcBorders>
            <w:shd w:val="clear" w:color="auto" w:fill="auto"/>
            <w:noWrap/>
            <w:vAlign w:val="center"/>
          </w:tcPr>
          <w:p w:rsidR="00E621CB" w:rsidRPr="00E621CB" w:rsidRDefault="000B3939" w:rsidP="00E621CB">
            <w:pPr>
              <w:bidi/>
              <w:spacing w:line="360" w:lineRule="exact"/>
              <w:rPr>
                <w:rFonts w:ascii="Arabic Typesetting" w:hAnsi="Arabic Typesetting" w:cs="Arabic Typesetting"/>
                <w:color w:val="000000"/>
                <w:sz w:val="32"/>
                <w:szCs w:val="32"/>
                <w:rtl/>
              </w:rPr>
            </w:pPr>
            <w:r>
              <w:rPr>
                <w:rFonts w:ascii="Arabic Typesetting" w:hAnsi="Arabic Typesetting" w:cs="Arabic Typesetting" w:hint="cs"/>
                <w:color w:val="000000"/>
                <w:sz w:val="32"/>
                <w:szCs w:val="32"/>
                <w:rtl/>
              </w:rPr>
              <w:t>بنيلوكس</w:t>
            </w:r>
          </w:p>
        </w:tc>
        <w:tc>
          <w:tcPr>
            <w:tcW w:w="1725" w:type="pct"/>
            <w:tcBorders>
              <w:left w:val="nil"/>
              <w:bottom w:val="single" w:sz="4" w:space="0" w:color="595959"/>
              <w:right w:val="single" w:sz="4" w:space="0" w:color="595959"/>
            </w:tcBorders>
            <w:shd w:val="clear" w:color="auto" w:fill="auto"/>
            <w:vAlign w:val="center"/>
          </w:tcPr>
          <w:p w:rsidR="00E621CB" w:rsidRPr="00E621CB" w:rsidRDefault="00E621CB" w:rsidP="00E621CB">
            <w:pPr>
              <w:bidi/>
              <w:spacing w:line="360" w:lineRule="exact"/>
              <w:jc w:val="center"/>
              <w:rPr>
                <w:rFonts w:ascii="Arabic Typesetting" w:hAnsi="Arabic Typesetting" w:cs="Arabic Typesetting"/>
                <w:color w:val="000000"/>
                <w:sz w:val="32"/>
                <w:szCs w:val="32"/>
                <w:rtl/>
              </w:rPr>
            </w:pPr>
            <w:r w:rsidRPr="00E621CB">
              <w:rPr>
                <w:rFonts w:ascii="Arabic Typesetting" w:hAnsi="Arabic Typesetting" w:cs="Arabic Typesetting" w:hint="cs"/>
                <w:color w:val="000000"/>
                <w:sz w:val="32"/>
                <w:szCs w:val="32"/>
                <w:rtl/>
              </w:rPr>
              <w:t>986 1</w:t>
            </w:r>
          </w:p>
        </w:tc>
        <w:tc>
          <w:tcPr>
            <w:tcW w:w="1608" w:type="pct"/>
            <w:tcBorders>
              <w:left w:val="nil"/>
              <w:bottom w:val="single" w:sz="4" w:space="0" w:color="595959"/>
              <w:right w:val="single" w:sz="4" w:space="0" w:color="595959"/>
            </w:tcBorders>
            <w:shd w:val="clear" w:color="auto" w:fill="auto"/>
            <w:vAlign w:val="center"/>
          </w:tcPr>
          <w:p w:rsidR="00E621CB" w:rsidRPr="00E621CB" w:rsidRDefault="00E621CB" w:rsidP="00E621CB">
            <w:pPr>
              <w:bidi/>
              <w:spacing w:line="360" w:lineRule="exact"/>
              <w:jc w:val="center"/>
              <w:rPr>
                <w:rFonts w:ascii="Arabic Typesetting" w:hAnsi="Arabic Typesetting" w:cs="Arabic Typesetting"/>
                <w:color w:val="000000"/>
                <w:sz w:val="32"/>
                <w:szCs w:val="32"/>
                <w:rtl/>
              </w:rPr>
            </w:pPr>
            <w:r w:rsidRPr="00E621CB">
              <w:rPr>
                <w:rFonts w:ascii="Arabic Typesetting" w:hAnsi="Arabic Typesetting" w:cs="Arabic Typesetting" w:hint="cs"/>
                <w:color w:val="000000"/>
                <w:sz w:val="32"/>
                <w:szCs w:val="32"/>
                <w:rtl/>
              </w:rPr>
              <w:t>600 198</w:t>
            </w:r>
          </w:p>
        </w:tc>
      </w:tr>
      <w:tr w:rsidR="00E621CB" w:rsidRPr="00E621CB" w:rsidTr="00BD4F91">
        <w:trPr>
          <w:trHeight w:val="525"/>
        </w:trPr>
        <w:tc>
          <w:tcPr>
            <w:tcW w:w="1667" w:type="pct"/>
            <w:tcBorders>
              <w:top w:val="single" w:sz="4" w:space="0" w:color="auto"/>
              <w:left w:val="single" w:sz="4" w:space="0" w:color="595959"/>
              <w:bottom w:val="single" w:sz="4" w:space="0" w:color="595959"/>
              <w:right w:val="single" w:sz="4" w:space="0" w:color="595959"/>
            </w:tcBorders>
            <w:shd w:val="clear" w:color="auto" w:fill="auto"/>
            <w:noWrap/>
            <w:vAlign w:val="center"/>
          </w:tcPr>
          <w:p w:rsidR="00E621CB" w:rsidRPr="00E621CB" w:rsidRDefault="00E621CB" w:rsidP="00E621CB">
            <w:pPr>
              <w:bidi/>
              <w:spacing w:line="360" w:lineRule="exact"/>
              <w:rPr>
                <w:rFonts w:ascii="Arabic Typesetting" w:hAnsi="Arabic Typesetting" w:cs="Arabic Typesetting"/>
                <w:color w:val="000000"/>
                <w:sz w:val="32"/>
                <w:szCs w:val="32"/>
                <w:rtl/>
              </w:rPr>
            </w:pPr>
            <w:r w:rsidRPr="00E621CB">
              <w:rPr>
                <w:rFonts w:ascii="Arabic Typesetting" w:hAnsi="Arabic Typesetting" w:cs="Arabic Typesetting" w:hint="cs"/>
                <w:color w:val="000000"/>
                <w:sz w:val="32"/>
                <w:szCs w:val="32"/>
                <w:rtl/>
              </w:rPr>
              <w:t>المجموع</w:t>
            </w:r>
          </w:p>
        </w:tc>
        <w:tc>
          <w:tcPr>
            <w:tcW w:w="1725" w:type="pct"/>
            <w:tcBorders>
              <w:top w:val="single" w:sz="4" w:space="0" w:color="595959"/>
              <w:left w:val="nil"/>
              <w:bottom w:val="single" w:sz="4" w:space="0" w:color="595959"/>
              <w:right w:val="single" w:sz="4" w:space="0" w:color="595959"/>
            </w:tcBorders>
            <w:shd w:val="clear" w:color="auto" w:fill="auto"/>
            <w:vAlign w:val="center"/>
          </w:tcPr>
          <w:p w:rsidR="00E621CB" w:rsidRPr="00E621CB" w:rsidRDefault="00E621CB" w:rsidP="00E621CB">
            <w:pPr>
              <w:bidi/>
              <w:spacing w:line="360" w:lineRule="exact"/>
              <w:jc w:val="center"/>
              <w:rPr>
                <w:rFonts w:ascii="Arabic Typesetting" w:hAnsi="Arabic Typesetting" w:cs="Arabic Typesetting"/>
                <w:color w:val="000000"/>
                <w:sz w:val="32"/>
                <w:szCs w:val="32"/>
                <w:rtl/>
              </w:rPr>
            </w:pPr>
            <w:r w:rsidRPr="00E621CB">
              <w:rPr>
                <w:rFonts w:ascii="Arabic Typesetting" w:hAnsi="Arabic Typesetting" w:cs="Arabic Typesetting" w:hint="cs"/>
                <w:color w:val="000000"/>
                <w:sz w:val="32"/>
                <w:szCs w:val="32"/>
                <w:rtl/>
              </w:rPr>
              <w:t>533 2</w:t>
            </w:r>
          </w:p>
        </w:tc>
        <w:tc>
          <w:tcPr>
            <w:tcW w:w="1608" w:type="pct"/>
            <w:tcBorders>
              <w:top w:val="single" w:sz="4" w:space="0" w:color="595959"/>
              <w:left w:val="nil"/>
              <w:bottom w:val="single" w:sz="4" w:space="0" w:color="595959"/>
              <w:right w:val="single" w:sz="4" w:space="0" w:color="595959"/>
            </w:tcBorders>
            <w:shd w:val="clear" w:color="auto" w:fill="auto"/>
            <w:vAlign w:val="center"/>
          </w:tcPr>
          <w:p w:rsidR="00E621CB" w:rsidRPr="00E621CB" w:rsidRDefault="00E621CB" w:rsidP="00E621CB">
            <w:pPr>
              <w:bidi/>
              <w:spacing w:line="360" w:lineRule="exact"/>
              <w:jc w:val="center"/>
              <w:rPr>
                <w:rFonts w:ascii="Arabic Typesetting" w:hAnsi="Arabic Typesetting" w:cs="Arabic Typesetting"/>
                <w:color w:val="000000"/>
                <w:sz w:val="32"/>
                <w:szCs w:val="32"/>
                <w:rtl/>
              </w:rPr>
            </w:pPr>
            <w:r w:rsidRPr="00E621CB">
              <w:rPr>
                <w:rFonts w:ascii="Arabic Typesetting" w:hAnsi="Arabic Typesetting" w:cs="Arabic Typesetting" w:hint="cs"/>
                <w:color w:val="000000"/>
                <w:sz w:val="32"/>
                <w:szCs w:val="32"/>
                <w:rtl/>
              </w:rPr>
              <w:t>484 236</w:t>
            </w:r>
          </w:p>
        </w:tc>
      </w:tr>
    </w:tbl>
    <w:p w:rsidR="00D52AB8" w:rsidRDefault="004D3AA6" w:rsidP="004D3AA6">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w:t>
      </w:r>
      <w:r w:rsidR="00D52AB8" w:rsidRPr="004F689E">
        <w:rPr>
          <w:rFonts w:ascii="Arabic Typesetting" w:hAnsi="Arabic Typesetting" w:cs="Arabic Typesetting"/>
          <w:sz w:val="36"/>
          <w:szCs w:val="36"/>
          <w:rtl/>
        </w:rPr>
        <w:t xml:space="preserve">قيِّدت رسوم المعالجة الوطنية في الحسابات الخاصة بالأطراف المتعاقدة لدى المكتب الدولي في الشهر التالي </w:t>
      </w:r>
      <w:r>
        <w:rPr>
          <w:rFonts w:ascii="Arabic Typesetting" w:hAnsi="Arabic Typesetting" w:cs="Arabic Typesetting" w:hint="cs"/>
          <w:sz w:val="36"/>
          <w:szCs w:val="36"/>
          <w:rtl/>
        </w:rPr>
        <w:t>لتسلّم</w:t>
      </w:r>
      <w:r w:rsidR="00D52AB8" w:rsidRPr="004F689E">
        <w:rPr>
          <w:rFonts w:ascii="Arabic Typesetting" w:hAnsi="Arabic Typesetting" w:cs="Arabic Typesetting"/>
          <w:sz w:val="36"/>
          <w:szCs w:val="36"/>
          <w:rtl/>
        </w:rPr>
        <w:t xml:space="preserve"> طلب التسجيل الدولي.</w:t>
      </w:r>
    </w:p>
    <w:p w:rsidR="00E621CB" w:rsidRPr="002A7429" w:rsidRDefault="00E621CB" w:rsidP="00E621CB">
      <w:pPr>
        <w:bidi/>
        <w:spacing w:line="360" w:lineRule="exact"/>
        <w:jc w:val="both"/>
        <w:rPr>
          <w:rFonts w:ascii="Arabic Typesetting" w:hAnsi="Arabic Typesetting" w:cs="Arabic Typesetting"/>
          <w:sz w:val="28"/>
          <w:szCs w:val="28"/>
          <w:rtl/>
        </w:rPr>
      </w:pPr>
      <w:r w:rsidRPr="002A7429">
        <w:rPr>
          <w:rFonts w:ascii="Arabic Typesetting" w:hAnsi="Arabic Typesetting" w:cs="Arabic Typesetting" w:hint="cs"/>
          <w:sz w:val="28"/>
          <w:szCs w:val="28"/>
          <w:rtl/>
        </w:rPr>
        <w:t>_______________</w:t>
      </w:r>
    </w:p>
    <w:p w:rsidR="00E621CB" w:rsidRPr="00C3102B" w:rsidRDefault="000D372B" w:rsidP="00E621CB">
      <w:pPr>
        <w:bidi/>
        <w:rPr>
          <w:rFonts w:ascii="Arabic Typesetting" w:hAnsi="Arabic Typesetting" w:cs="Arabic Typesetting"/>
          <w:sz w:val="28"/>
          <w:szCs w:val="28"/>
          <w:rtl/>
        </w:rPr>
      </w:pPr>
      <w:r w:rsidRPr="00B76770">
        <w:rPr>
          <w:rFonts w:ascii="Arabic Typesetting" w:hAnsi="Arabic Typesetting" w:cs="Arabic Typesetting" w:hint="cs"/>
          <w:sz w:val="28"/>
          <w:szCs w:val="28"/>
          <w:vertAlign w:val="superscript"/>
          <w:rtl/>
        </w:rPr>
        <w:t>2</w:t>
      </w:r>
      <w:r w:rsidR="00E621CB" w:rsidRPr="00C3102B">
        <w:rPr>
          <w:rFonts w:ascii="Arabic Typesetting" w:hAnsi="Arabic Typesetting" w:cs="Arabic Typesetting" w:hint="cs"/>
          <w:sz w:val="28"/>
          <w:szCs w:val="28"/>
          <w:rtl/>
        </w:rPr>
        <w:t xml:space="preserve"> منذ </w:t>
      </w:r>
      <w:r w:rsidR="00E621CB">
        <w:rPr>
          <w:rFonts w:ascii="Arabic Typesetting" w:hAnsi="Arabic Typesetting" w:cs="Arabic Typesetting" w:hint="cs"/>
          <w:sz w:val="28"/>
          <w:szCs w:val="28"/>
          <w:rtl/>
        </w:rPr>
        <w:t>13 مارس 2015 وحتى 6 أغسطس 2015</w:t>
      </w:r>
    </w:p>
    <w:p w:rsidR="00D52AB8" w:rsidRPr="00C7107F" w:rsidRDefault="00D52AB8" w:rsidP="00C7107F">
      <w:pPr>
        <w:pStyle w:val="Heading2AR"/>
        <w:pageBreakBefore/>
        <w:spacing w:after="240"/>
        <w:rPr>
          <w:rFonts w:eastAsia="SimSun"/>
          <w:sz w:val="36"/>
          <w:szCs w:val="36"/>
        </w:rPr>
      </w:pPr>
      <w:bookmarkStart w:id="211" w:name="_Toc331497785"/>
      <w:bookmarkStart w:id="212" w:name="_Toc381088602"/>
      <w:bookmarkStart w:id="213" w:name="_Toc394905536"/>
      <w:bookmarkStart w:id="214" w:name="_Toc394914300"/>
      <w:bookmarkStart w:id="215" w:name="_Toc454542058"/>
      <w:bookmarkEnd w:id="209"/>
      <w:bookmarkEnd w:id="210"/>
      <w:r w:rsidRPr="00C7107F">
        <w:rPr>
          <w:rFonts w:eastAsia="SimSun"/>
          <w:sz w:val="36"/>
          <w:szCs w:val="36"/>
          <w:rtl/>
        </w:rPr>
        <w:lastRenderedPageBreak/>
        <w:t xml:space="preserve">اتحاد لاهاي - رسوم الدولة ورسوم التعيين - سنة </w:t>
      </w:r>
      <w:bookmarkEnd w:id="211"/>
      <w:bookmarkEnd w:id="212"/>
      <w:bookmarkEnd w:id="213"/>
      <w:bookmarkEnd w:id="214"/>
      <w:r w:rsidR="00771E6D" w:rsidRPr="00C7107F">
        <w:rPr>
          <w:rFonts w:eastAsia="SimSun"/>
          <w:sz w:val="36"/>
          <w:szCs w:val="36"/>
          <w:rtl/>
        </w:rPr>
        <w:t>2014</w:t>
      </w:r>
      <w:bookmarkEnd w:id="215"/>
    </w:p>
    <w:p w:rsidR="00FB3167" w:rsidRPr="00F44CEA" w:rsidRDefault="00FB3167" w:rsidP="00FB3167">
      <w:pPr>
        <w:bidi/>
        <w:spacing w:after="240" w:line="360" w:lineRule="exact"/>
        <w:rPr>
          <w:rFonts w:ascii="Arabic Typesetting" w:hAnsi="Arabic Typesetting" w:cs="Arabic Typesetting"/>
          <w:b/>
          <w:bCs/>
          <w:sz w:val="36"/>
          <w:szCs w:val="36"/>
          <w:rtl/>
        </w:rPr>
      </w:pPr>
      <w:r w:rsidRPr="00F44CEA">
        <w:rPr>
          <w:rFonts w:ascii="Arabic Typesetting" w:hAnsi="Arabic Typesetting" w:cs="Arabic Typesetting"/>
          <w:b/>
          <w:bCs/>
          <w:sz w:val="36"/>
          <w:szCs w:val="36"/>
          <w:rtl/>
        </w:rPr>
        <w:t>الرسوم المحصلة</w:t>
      </w:r>
    </w:p>
    <w:p w:rsidR="00D52AB8" w:rsidRPr="004F689E" w:rsidRDefault="00D52AB8" w:rsidP="004A5A98">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حصلت الويبو في سنة </w:t>
      </w:r>
      <w:r w:rsidR="004A5A98">
        <w:rPr>
          <w:rFonts w:ascii="Arabic Typesetting" w:hAnsi="Arabic Typesetting" w:cs="Arabic Typesetting" w:hint="cs"/>
          <w:sz w:val="36"/>
          <w:szCs w:val="36"/>
          <w:rtl/>
        </w:rPr>
        <w:t>2014</w:t>
      </w:r>
      <w:r w:rsidRPr="004F689E">
        <w:rPr>
          <w:rFonts w:ascii="Arabic Typesetting" w:hAnsi="Arabic Typesetting" w:cs="Arabic Typesetting"/>
          <w:sz w:val="36"/>
          <w:szCs w:val="36"/>
          <w:rtl/>
        </w:rPr>
        <w:t xml:space="preserve"> على مبلغ قدره </w:t>
      </w:r>
      <w:r w:rsidR="004A5A98">
        <w:rPr>
          <w:rFonts w:ascii="Arabic Typesetting" w:hAnsi="Arabic Typesetting" w:cs="Arabic Typesetting" w:hint="cs"/>
          <w:sz w:val="36"/>
          <w:szCs w:val="36"/>
          <w:rtl/>
        </w:rPr>
        <w:t>837</w:t>
      </w:r>
      <w:r w:rsidRPr="004F689E">
        <w:rPr>
          <w:rFonts w:ascii="Arabic Typesetting" w:hAnsi="Arabic Typesetting" w:cs="Arabic Typesetting"/>
          <w:sz w:val="36"/>
          <w:szCs w:val="36"/>
          <w:rtl/>
        </w:rPr>
        <w:t> </w:t>
      </w:r>
      <w:r w:rsidR="004A5A98">
        <w:rPr>
          <w:rFonts w:ascii="Arabic Typesetting" w:hAnsi="Arabic Typesetting" w:cs="Arabic Typesetting" w:hint="cs"/>
          <w:sz w:val="36"/>
          <w:szCs w:val="36"/>
          <w:rtl/>
        </w:rPr>
        <w:t>614</w:t>
      </w:r>
      <w:r w:rsidRPr="004F689E">
        <w:rPr>
          <w:rFonts w:ascii="Arabic Typesetting" w:hAnsi="Arabic Typesetting" w:cs="Arabic Typesetting"/>
          <w:sz w:val="36"/>
          <w:szCs w:val="36"/>
          <w:rtl/>
        </w:rPr>
        <w:t> 2 فرنكا سويسريا من رسوم التعيين العادية بناء على القاعدتين 1.12(أ)"2" و1.12(ب) أو من رسوم التعيين الفردية لقاء التسجيلات الدولية الخاضعة جزئيا لأحكام وثيقة سنة 1960 أو وثيقة سنة 1999 بناء على القاعدة 1.12(أ)"3" أو من رسوم التعيين العادية لقاء تجديدها بناء على القاعدة 1.24(أ)"2" أو من رسوم التعيين الفردية بناء على القاعدة 1.24"3" من اللائحة التنفيذية المشتركة لاتفاق لاهاي، بالاستناد إلى جدول الرسوم الساري منذ 1 يناير 2010.</w:t>
      </w:r>
    </w:p>
    <w:p w:rsidR="00D52AB8" w:rsidRDefault="004D3AA6" w:rsidP="004A5A98">
      <w:pPr>
        <w:bidi/>
        <w:spacing w:after="240"/>
        <w:jc w:val="center"/>
        <w:rPr>
          <w:rFonts w:ascii="Arabic Typesetting" w:hAnsi="Arabic Typesetting" w:cs="Arabic Typesetting"/>
          <w:sz w:val="36"/>
          <w:szCs w:val="36"/>
          <w:rtl/>
          <w:lang w:bidi="ar-EG"/>
        </w:rPr>
      </w:pPr>
      <w:r w:rsidRPr="004D3AA6">
        <w:rPr>
          <w:noProof/>
          <w:szCs w:val="22"/>
          <w:rtl/>
        </w:rPr>
        <w:drawing>
          <wp:inline distT="0" distB="0" distL="0" distR="0">
            <wp:extent cx="4451748" cy="7130956"/>
            <wp:effectExtent l="0" t="0" r="6350" b="0"/>
            <wp:docPr id="4178" name="Picture 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451780" cy="7131007"/>
                    </a:xfrm>
                    <a:prstGeom prst="rect">
                      <a:avLst/>
                    </a:prstGeom>
                    <a:noFill/>
                    <a:ln>
                      <a:noFill/>
                    </a:ln>
                  </pic:spPr>
                </pic:pic>
              </a:graphicData>
            </a:graphic>
          </wp:inline>
        </w:drawing>
      </w:r>
    </w:p>
    <w:p w:rsidR="004A5A98" w:rsidRDefault="004D3AA6" w:rsidP="004A5A98">
      <w:pPr>
        <w:bidi/>
        <w:jc w:val="center"/>
        <w:rPr>
          <w:rFonts w:ascii="Arabic Typesetting" w:hAnsi="Arabic Typesetting" w:cs="Arabic Typesetting"/>
          <w:sz w:val="36"/>
          <w:szCs w:val="36"/>
          <w:rtl/>
          <w:lang w:bidi="ar-EG"/>
        </w:rPr>
      </w:pPr>
      <w:r w:rsidRPr="004D3AA6">
        <w:rPr>
          <w:noProof/>
          <w:szCs w:val="22"/>
          <w:rtl/>
        </w:rPr>
        <w:lastRenderedPageBreak/>
        <w:drawing>
          <wp:inline distT="0" distB="0" distL="0" distR="0">
            <wp:extent cx="4619078" cy="8763662"/>
            <wp:effectExtent l="0" t="0" r="0" b="0"/>
            <wp:docPr id="4179" name="Picture 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21997" cy="8769201"/>
                    </a:xfrm>
                    <a:prstGeom prst="rect">
                      <a:avLst/>
                    </a:prstGeom>
                    <a:noFill/>
                    <a:ln>
                      <a:noFill/>
                    </a:ln>
                  </pic:spPr>
                </pic:pic>
              </a:graphicData>
            </a:graphic>
          </wp:inline>
        </w:drawing>
      </w:r>
    </w:p>
    <w:p w:rsidR="004A5A98" w:rsidRPr="002A7429" w:rsidRDefault="004A5A98" w:rsidP="004A5A98">
      <w:pPr>
        <w:bidi/>
        <w:jc w:val="both"/>
        <w:rPr>
          <w:rFonts w:ascii="Arabic Typesetting" w:hAnsi="Arabic Typesetting" w:cs="Arabic Typesetting"/>
          <w:sz w:val="28"/>
          <w:szCs w:val="28"/>
          <w:rtl/>
        </w:rPr>
      </w:pPr>
      <w:r w:rsidRPr="002A7429">
        <w:rPr>
          <w:rFonts w:ascii="Arabic Typesetting" w:hAnsi="Arabic Typesetting" w:cs="Arabic Typesetting" w:hint="cs"/>
          <w:sz w:val="28"/>
          <w:szCs w:val="28"/>
          <w:rtl/>
        </w:rPr>
        <w:t>_______________</w:t>
      </w:r>
    </w:p>
    <w:p w:rsidR="004A5A98" w:rsidRPr="00C3102B" w:rsidRDefault="004D3AA6" w:rsidP="004A5A98">
      <w:pPr>
        <w:bidi/>
        <w:rPr>
          <w:rFonts w:ascii="Arabic Typesetting" w:hAnsi="Arabic Typesetting" w:cs="Arabic Typesetting"/>
          <w:sz w:val="28"/>
          <w:szCs w:val="28"/>
          <w:rtl/>
        </w:rPr>
      </w:pPr>
      <w:r w:rsidRPr="00B76770">
        <w:rPr>
          <w:rFonts w:ascii="Arabic Typesetting" w:hAnsi="Arabic Typesetting" w:cs="Arabic Typesetting" w:hint="cs"/>
          <w:sz w:val="28"/>
          <w:szCs w:val="28"/>
          <w:vertAlign w:val="superscript"/>
          <w:rtl/>
        </w:rPr>
        <w:t>1</w:t>
      </w:r>
      <w:r w:rsidR="004A5A98" w:rsidRPr="00C3102B">
        <w:rPr>
          <w:rFonts w:ascii="Arabic Typesetting" w:hAnsi="Arabic Typesetting" w:cs="Arabic Typesetting" w:hint="cs"/>
          <w:sz w:val="28"/>
          <w:szCs w:val="28"/>
          <w:rtl/>
        </w:rPr>
        <w:t xml:space="preserve"> منذ </w:t>
      </w:r>
      <w:r w:rsidR="004A5A98">
        <w:rPr>
          <w:rFonts w:ascii="Arabic Typesetting" w:hAnsi="Arabic Typesetting" w:cs="Arabic Typesetting" w:hint="cs"/>
          <w:sz w:val="28"/>
          <w:szCs w:val="28"/>
          <w:rtl/>
        </w:rPr>
        <w:t>1 يوليو 2014</w:t>
      </w:r>
    </w:p>
    <w:p w:rsidR="00D52AB8" w:rsidRPr="00C7107F" w:rsidRDefault="00D52AB8" w:rsidP="00C7107F">
      <w:pPr>
        <w:pStyle w:val="Heading2AR"/>
        <w:pageBreakBefore/>
        <w:spacing w:after="240"/>
        <w:rPr>
          <w:rFonts w:eastAsia="SimSun"/>
          <w:sz w:val="36"/>
          <w:szCs w:val="36"/>
          <w:rtl/>
        </w:rPr>
      </w:pPr>
      <w:bookmarkStart w:id="216" w:name="_Toc331497786"/>
      <w:bookmarkStart w:id="217" w:name="_Toc381088603"/>
      <w:bookmarkStart w:id="218" w:name="_Toc394905537"/>
      <w:bookmarkStart w:id="219" w:name="_Toc394914301"/>
      <w:bookmarkStart w:id="220" w:name="_Toc454542059"/>
      <w:r w:rsidRPr="00C7107F">
        <w:rPr>
          <w:rFonts w:eastAsia="SimSun"/>
          <w:sz w:val="36"/>
          <w:szCs w:val="36"/>
          <w:rtl/>
        </w:rPr>
        <w:lastRenderedPageBreak/>
        <w:t xml:space="preserve">اتحاد لاهاي - رسوم الدولة ورسوم التعيين - سنة </w:t>
      </w:r>
      <w:bookmarkEnd w:id="216"/>
      <w:bookmarkEnd w:id="217"/>
      <w:bookmarkEnd w:id="218"/>
      <w:bookmarkEnd w:id="219"/>
      <w:r w:rsidR="00771E6D" w:rsidRPr="00C7107F">
        <w:rPr>
          <w:rFonts w:eastAsia="SimSun"/>
          <w:sz w:val="36"/>
          <w:szCs w:val="36"/>
          <w:rtl/>
        </w:rPr>
        <w:t>2015</w:t>
      </w:r>
      <w:bookmarkEnd w:id="220"/>
    </w:p>
    <w:p w:rsidR="00FB3167" w:rsidRPr="00954B1D" w:rsidRDefault="00FB3167" w:rsidP="00FB3167">
      <w:pPr>
        <w:bidi/>
        <w:spacing w:after="240" w:line="360" w:lineRule="exact"/>
        <w:rPr>
          <w:rFonts w:ascii="Arabic Typesetting" w:hAnsi="Arabic Typesetting" w:cs="Arabic Typesetting"/>
          <w:b/>
          <w:bCs/>
          <w:sz w:val="36"/>
          <w:szCs w:val="36"/>
          <w:rtl/>
        </w:rPr>
      </w:pPr>
      <w:r w:rsidRPr="00954B1D">
        <w:rPr>
          <w:rFonts w:ascii="Arabic Typesetting" w:hAnsi="Arabic Typesetting" w:cs="Arabic Typesetting"/>
          <w:b/>
          <w:bCs/>
          <w:sz w:val="36"/>
          <w:szCs w:val="36"/>
          <w:rtl/>
        </w:rPr>
        <w:t>الرسوم المحصلة</w:t>
      </w:r>
    </w:p>
    <w:p w:rsidR="00D52AB8" w:rsidRPr="004F689E" w:rsidRDefault="00D52AB8" w:rsidP="00954B1D">
      <w:pPr>
        <w:bidi/>
        <w:spacing w:after="240" w:line="360" w:lineRule="exact"/>
        <w:rPr>
          <w:rFonts w:ascii="Arabic Typesetting" w:hAnsi="Arabic Typesetting" w:cs="Arabic Typesetting"/>
          <w:sz w:val="36"/>
          <w:szCs w:val="36"/>
          <w:rtl/>
          <w:lang w:bidi="ar-EG"/>
        </w:rPr>
      </w:pPr>
      <w:r w:rsidRPr="004F689E">
        <w:rPr>
          <w:rFonts w:ascii="Arabic Typesetting" w:hAnsi="Arabic Typesetting" w:cs="Arabic Typesetting"/>
          <w:sz w:val="36"/>
          <w:szCs w:val="36"/>
          <w:rtl/>
          <w:lang w:bidi="ar-EG"/>
        </w:rPr>
        <w:t xml:space="preserve">حصلت </w:t>
      </w:r>
      <w:r w:rsidRPr="004F689E">
        <w:rPr>
          <w:rFonts w:ascii="Arabic Typesetting" w:hAnsi="Arabic Typesetting" w:cs="Arabic Typesetting"/>
          <w:sz w:val="36"/>
          <w:szCs w:val="36"/>
          <w:rtl/>
        </w:rPr>
        <w:t xml:space="preserve">الويبو </w:t>
      </w:r>
      <w:r w:rsidRPr="004F689E">
        <w:rPr>
          <w:rFonts w:ascii="Arabic Typesetting" w:hAnsi="Arabic Typesetting" w:cs="Arabic Typesetting"/>
          <w:sz w:val="36"/>
          <w:szCs w:val="36"/>
          <w:rtl/>
          <w:lang w:bidi="ar-EG"/>
        </w:rPr>
        <w:t xml:space="preserve">في سنة </w:t>
      </w:r>
      <w:r w:rsidR="00954B1D">
        <w:rPr>
          <w:rFonts w:ascii="Arabic Typesetting" w:hAnsi="Arabic Typesetting" w:cs="Arabic Typesetting" w:hint="cs"/>
          <w:sz w:val="36"/>
          <w:szCs w:val="36"/>
          <w:rtl/>
          <w:lang w:bidi="ar-EG"/>
        </w:rPr>
        <w:t>2015</w:t>
      </w:r>
      <w:r w:rsidRPr="004F689E">
        <w:rPr>
          <w:rFonts w:ascii="Arabic Typesetting" w:hAnsi="Arabic Typesetting" w:cs="Arabic Typesetting"/>
          <w:sz w:val="36"/>
          <w:szCs w:val="36"/>
          <w:rtl/>
          <w:lang w:bidi="ar-EG"/>
        </w:rPr>
        <w:t xml:space="preserve"> على مبلغ قدره </w:t>
      </w:r>
      <w:r w:rsidR="00954B1D">
        <w:rPr>
          <w:rFonts w:ascii="Arabic Typesetting" w:hAnsi="Arabic Typesetting" w:cs="Arabic Typesetting" w:hint="cs"/>
          <w:sz w:val="36"/>
          <w:szCs w:val="36"/>
          <w:rtl/>
          <w:lang w:bidi="ar-EG"/>
        </w:rPr>
        <w:t>147 137 4</w:t>
      </w:r>
      <w:r w:rsidRPr="004F689E">
        <w:rPr>
          <w:rFonts w:ascii="Arabic Typesetting" w:hAnsi="Arabic Typesetting" w:cs="Arabic Typesetting"/>
          <w:sz w:val="36"/>
          <w:szCs w:val="36"/>
          <w:rtl/>
          <w:lang w:bidi="ar-EG"/>
        </w:rPr>
        <w:t xml:space="preserve"> فرنكا سويسريا من رسوم التعيين العادية بناء على القاعدتين 1.12(أ)"2" و1.12(ب) ومن رسوم التعيين الفردية لقاء التسجيلات الدولية الخاضعة جزئيا لأحكام وثيقة سنة</w:t>
      </w:r>
      <w:r w:rsidR="00954B1D">
        <w:rPr>
          <w:rFonts w:ascii="Arabic Typesetting" w:hAnsi="Arabic Typesetting" w:cs="Arabic Typesetting" w:hint="cs"/>
          <w:sz w:val="36"/>
          <w:szCs w:val="36"/>
          <w:rtl/>
          <w:lang w:bidi="ar-EG"/>
        </w:rPr>
        <w:t> </w:t>
      </w:r>
      <w:r w:rsidRPr="004F689E">
        <w:rPr>
          <w:rFonts w:ascii="Arabic Typesetting" w:hAnsi="Arabic Typesetting" w:cs="Arabic Typesetting"/>
          <w:sz w:val="36"/>
          <w:szCs w:val="36"/>
          <w:rtl/>
          <w:lang w:bidi="ar-EG"/>
        </w:rPr>
        <w:t>1960 أو وثيقة سنة 1999 بناء على القاعدة 1.12(أ)"3" أو من رسوم التعيين العادية لقاء تجديدها بناء على القاعدة 1.24(أ)"2" أو من رسوم التعيين الفردية بناء على القاعدة 1.24"3" من اللائحة التنفيذية المشتركة لاتفاق لاهاي، بالاستناد إلى جدول الرسوم الساري منذ 1 يناير 2010.</w:t>
      </w:r>
    </w:p>
    <w:p w:rsidR="00D52AB8" w:rsidRDefault="004E3E28" w:rsidP="008920CA">
      <w:pPr>
        <w:bidi/>
        <w:spacing w:after="240"/>
        <w:jc w:val="center"/>
        <w:rPr>
          <w:rFonts w:ascii="Arabic Typesetting" w:hAnsi="Arabic Typesetting" w:cs="Arabic Typesetting"/>
          <w:sz w:val="36"/>
          <w:szCs w:val="36"/>
          <w:rtl/>
          <w:lang w:bidi="ar-EG"/>
        </w:rPr>
      </w:pPr>
      <w:r w:rsidRPr="004E3E28">
        <w:rPr>
          <w:noProof/>
          <w:szCs w:val="22"/>
          <w:rtl/>
        </w:rPr>
        <w:drawing>
          <wp:inline distT="0" distB="0" distL="0" distR="0" wp14:anchorId="3CF5FB0C" wp14:editId="43ACD0A1">
            <wp:extent cx="5126944" cy="6901910"/>
            <wp:effectExtent l="0" t="0" r="0" b="0"/>
            <wp:docPr id="4094" name="Picture 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132154" cy="6908924"/>
                    </a:xfrm>
                    <a:prstGeom prst="rect">
                      <a:avLst/>
                    </a:prstGeom>
                    <a:noFill/>
                    <a:ln>
                      <a:noFill/>
                    </a:ln>
                  </pic:spPr>
                </pic:pic>
              </a:graphicData>
            </a:graphic>
          </wp:inline>
        </w:drawing>
      </w:r>
    </w:p>
    <w:p w:rsidR="008920CA" w:rsidRDefault="004D3AA6" w:rsidP="008920CA">
      <w:pPr>
        <w:bidi/>
        <w:jc w:val="center"/>
        <w:rPr>
          <w:rFonts w:ascii="Arabic Typesetting" w:hAnsi="Arabic Typesetting" w:cs="Arabic Typesetting"/>
          <w:sz w:val="36"/>
          <w:szCs w:val="36"/>
          <w:rtl/>
          <w:lang w:bidi="ar-EG"/>
        </w:rPr>
      </w:pPr>
      <w:r w:rsidRPr="004D3AA6">
        <w:rPr>
          <w:noProof/>
          <w:szCs w:val="22"/>
          <w:rtl/>
        </w:rPr>
        <w:lastRenderedPageBreak/>
        <w:drawing>
          <wp:inline distT="0" distB="0" distL="0" distR="0">
            <wp:extent cx="5083188" cy="8529976"/>
            <wp:effectExtent l="0" t="0" r="3175" b="4445"/>
            <wp:docPr id="4180" name="Picture 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89515" cy="8540593"/>
                    </a:xfrm>
                    <a:prstGeom prst="rect">
                      <a:avLst/>
                    </a:prstGeom>
                    <a:noFill/>
                    <a:ln>
                      <a:noFill/>
                    </a:ln>
                  </pic:spPr>
                </pic:pic>
              </a:graphicData>
            </a:graphic>
          </wp:inline>
        </w:drawing>
      </w:r>
    </w:p>
    <w:p w:rsidR="00954B1D" w:rsidRPr="002A7429" w:rsidRDefault="00954B1D" w:rsidP="00954B1D">
      <w:pPr>
        <w:bidi/>
        <w:jc w:val="both"/>
        <w:rPr>
          <w:rFonts w:ascii="Arabic Typesetting" w:hAnsi="Arabic Typesetting" w:cs="Arabic Typesetting"/>
          <w:sz w:val="28"/>
          <w:szCs w:val="28"/>
          <w:rtl/>
        </w:rPr>
      </w:pPr>
      <w:r w:rsidRPr="002A7429">
        <w:rPr>
          <w:rFonts w:ascii="Arabic Typesetting" w:hAnsi="Arabic Typesetting" w:cs="Arabic Typesetting" w:hint="cs"/>
          <w:sz w:val="28"/>
          <w:szCs w:val="28"/>
          <w:rtl/>
        </w:rPr>
        <w:t>_______________</w:t>
      </w:r>
    </w:p>
    <w:p w:rsidR="00954B1D" w:rsidRPr="00B76770" w:rsidRDefault="004D3AA6" w:rsidP="004D3AA6">
      <w:pPr>
        <w:bidi/>
        <w:rPr>
          <w:rFonts w:ascii="Arabic Typesetting" w:hAnsi="Arabic Typesetting" w:cs="Arabic Typesetting"/>
          <w:sz w:val="28"/>
          <w:szCs w:val="28"/>
          <w:rtl/>
        </w:rPr>
      </w:pPr>
      <w:r>
        <w:rPr>
          <w:rFonts w:ascii="Arabic Typesetting" w:hAnsi="Arabic Typesetting" w:cs="Arabic Typesetting" w:hint="cs"/>
          <w:sz w:val="28"/>
          <w:szCs w:val="28"/>
          <w:vertAlign w:val="superscript"/>
          <w:rtl/>
        </w:rPr>
        <w:t>1</w:t>
      </w:r>
      <w:r w:rsidR="00954B1D" w:rsidRPr="00C3102B">
        <w:rPr>
          <w:rFonts w:ascii="Arabic Typesetting" w:hAnsi="Arabic Typesetting" w:cs="Arabic Typesetting" w:hint="cs"/>
          <w:sz w:val="28"/>
          <w:szCs w:val="28"/>
          <w:rtl/>
        </w:rPr>
        <w:t xml:space="preserve"> </w:t>
      </w:r>
      <w:r w:rsidRPr="00B76770">
        <w:rPr>
          <w:rFonts w:ascii="Arabic Typesetting" w:hAnsi="Arabic Typesetting" w:cs="Arabic Typesetting" w:hint="cs"/>
          <w:sz w:val="28"/>
          <w:szCs w:val="28"/>
          <w:rtl/>
        </w:rPr>
        <w:t>اعتباراً من</w:t>
      </w:r>
      <w:r w:rsidR="00954B1D" w:rsidRPr="00B76770">
        <w:rPr>
          <w:rFonts w:ascii="Arabic Typesetting" w:hAnsi="Arabic Typesetting" w:cs="Arabic Typesetting" w:hint="cs"/>
          <w:sz w:val="28"/>
          <w:szCs w:val="28"/>
          <w:rtl/>
        </w:rPr>
        <w:t xml:space="preserve"> 13 مايو 2015</w:t>
      </w:r>
    </w:p>
    <w:p w:rsidR="008920CA" w:rsidRPr="00C3102B" w:rsidRDefault="004D3AA6" w:rsidP="004D3AA6">
      <w:pPr>
        <w:bidi/>
        <w:rPr>
          <w:rFonts w:ascii="Arabic Typesetting" w:hAnsi="Arabic Typesetting" w:cs="Arabic Typesetting"/>
          <w:sz w:val="28"/>
          <w:szCs w:val="28"/>
          <w:rtl/>
        </w:rPr>
      </w:pPr>
      <w:r w:rsidRPr="00B76770">
        <w:rPr>
          <w:rFonts w:ascii="Arabic Typesetting" w:hAnsi="Arabic Typesetting" w:cs="Arabic Typesetting" w:hint="cs"/>
          <w:sz w:val="28"/>
          <w:szCs w:val="28"/>
          <w:vertAlign w:val="superscript"/>
          <w:rtl/>
        </w:rPr>
        <w:t>2</w:t>
      </w:r>
      <w:r w:rsidR="008920CA" w:rsidRPr="00B76770">
        <w:rPr>
          <w:rFonts w:ascii="Arabic Typesetting" w:hAnsi="Arabic Typesetting" w:cs="Arabic Typesetting" w:hint="cs"/>
          <w:sz w:val="28"/>
          <w:szCs w:val="28"/>
          <w:rtl/>
        </w:rPr>
        <w:t xml:space="preserve"> </w:t>
      </w:r>
      <w:r w:rsidRPr="00B76770">
        <w:rPr>
          <w:rFonts w:ascii="Arabic Typesetting" w:hAnsi="Arabic Typesetting" w:cs="Arabic Typesetting" w:hint="cs"/>
          <w:sz w:val="28"/>
          <w:szCs w:val="28"/>
          <w:rtl/>
        </w:rPr>
        <w:t>اعتباراً من</w:t>
      </w:r>
      <w:r w:rsidR="008920CA" w:rsidRPr="00B76770">
        <w:rPr>
          <w:rFonts w:ascii="Arabic Typesetting" w:hAnsi="Arabic Typesetting" w:cs="Arabic Typesetting" w:hint="cs"/>
          <w:sz w:val="28"/>
          <w:szCs w:val="28"/>
          <w:rtl/>
        </w:rPr>
        <w:t xml:space="preserve"> 13 مايو 2015</w:t>
      </w:r>
    </w:p>
    <w:p w:rsidR="00D52AB8" w:rsidRPr="008920CA" w:rsidRDefault="00D52AB8" w:rsidP="000A2EFD">
      <w:pPr>
        <w:pStyle w:val="Heading2AR"/>
        <w:pageBreakBefore/>
        <w:rPr>
          <w:rFonts w:eastAsia="SimSun"/>
          <w:sz w:val="36"/>
          <w:szCs w:val="36"/>
          <w:rtl/>
        </w:rPr>
      </w:pPr>
      <w:bookmarkStart w:id="221" w:name="_Toc331497787"/>
      <w:bookmarkStart w:id="222" w:name="_Toc381088604"/>
      <w:bookmarkStart w:id="223" w:name="_Toc394905538"/>
      <w:bookmarkStart w:id="224" w:name="_Toc394914302"/>
      <w:bookmarkStart w:id="225" w:name="_Toc454542060"/>
      <w:r w:rsidRPr="008920CA">
        <w:rPr>
          <w:rFonts w:eastAsia="SimSun"/>
          <w:sz w:val="36"/>
          <w:szCs w:val="36"/>
          <w:rtl/>
        </w:rPr>
        <w:lastRenderedPageBreak/>
        <w:t xml:space="preserve">اتحاد مدريد واتحاد لاهاي – توزيع رسوم سنة </w:t>
      </w:r>
      <w:bookmarkEnd w:id="221"/>
      <w:bookmarkEnd w:id="222"/>
      <w:bookmarkEnd w:id="223"/>
      <w:bookmarkEnd w:id="224"/>
      <w:r w:rsidR="00771E6D" w:rsidRPr="008920CA">
        <w:rPr>
          <w:rFonts w:eastAsia="SimSun"/>
          <w:sz w:val="36"/>
          <w:szCs w:val="36"/>
          <w:rtl/>
        </w:rPr>
        <w:t>2014</w:t>
      </w:r>
      <w:bookmarkEnd w:id="225"/>
    </w:p>
    <w:p w:rsidR="00D52AB8" w:rsidRPr="004F689E" w:rsidRDefault="00D52AB8" w:rsidP="000A2EFD">
      <w:pPr>
        <w:bidi/>
        <w:spacing w:after="12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(المبالغ مبينة بالفرنك السويسري)</w:t>
      </w:r>
    </w:p>
    <w:p w:rsidR="00D52AB8" w:rsidRPr="004F689E" w:rsidRDefault="00D52AB8" w:rsidP="000A2EFD">
      <w:pPr>
        <w:bidi/>
        <w:spacing w:after="12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xml:space="preserve">- خدمة التسجيل الدولي للعلامات (مدريد): الرسوم الإضافية والرسوم التكميلية </w:t>
      </w:r>
      <w:r w:rsidR="003F3826">
        <w:rPr>
          <w:rFonts w:ascii="Arabic Typesetting" w:hAnsi="Arabic Typesetting" w:cs="Arabic Typesetting" w:hint="cs"/>
          <w:sz w:val="36"/>
          <w:szCs w:val="36"/>
          <w:rtl/>
        </w:rPr>
        <w:t>ورسوم المعالجة</w:t>
      </w:r>
    </w:p>
    <w:p w:rsidR="00D52AB8" w:rsidRPr="004F689E" w:rsidRDefault="00D52AB8" w:rsidP="004F689E">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خدمة التسجيل الدولي للتصاميم الصناعية (لاهاي): رسوم الدولة ورسوم التعيين</w:t>
      </w:r>
    </w:p>
    <w:p w:rsidR="00D52AB8" w:rsidRDefault="000A2EFD" w:rsidP="000A2EFD">
      <w:pPr>
        <w:bidi/>
        <w:spacing w:after="240" w:line="276" w:lineRule="auto"/>
        <w:jc w:val="center"/>
        <w:rPr>
          <w:rFonts w:ascii="Arabic Typesetting" w:hAnsi="Arabic Typesetting" w:cs="Arabic Typesetting"/>
          <w:sz w:val="36"/>
          <w:szCs w:val="36"/>
          <w:lang w:bidi="ar-EG"/>
        </w:rPr>
      </w:pPr>
      <w:r w:rsidRPr="000A2EFD">
        <w:rPr>
          <w:noProof/>
          <w:szCs w:val="22"/>
          <w:rtl/>
        </w:rPr>
        <w:drawing>
          <wp:inline distT="0" distB="0" distL="0" distR="0" wp14:anchorId="4402E782" wp14:editId="3E78362D">
            <wp:extent cx="5393614" cy="7754112"/>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400833" cy="7764490"/>
                    </a:xfrm>
                    <a:prstGeom prst="rect">
                      <a:avLst/>
                    </a:prstGeom>
                    <a:noFill/>
                    <a:ln>
                      <a:noFill/>
                    </a:ln>
                  </pic:spPr>
                </pic:pic>
              </a:graphicData>
            </a:graphic>
          </wp:inline>
        </w:drawing>
      </w:r>
    </w:p>
    <w:p w:rsidR="000A2EFD" w:rsidRDefault="0018363D" w:rsidP="000A2EFD">
      <w:pPr>
        <w:bidi/>
        <w:spacing w:after="240" w:line="276" w:lineRule="auto"/>
        <w:jc w:val="center"/>
        <w:rPr>
          <w:rFonts w:ascii="Arabic Typesetting" w:hAnsi="Arabic Typesetting" w:cs="Arabic Typesetting"/>
          <w:sz w:val="36"/>
          <w:szCs w:val="36"/>
          <w:rtl/>
        </w:rPr>
      </w:pPr>
      <w:r w:rsidRPr="0018363D">
        <w:rPr>
          <w:noProof/>
          <w:szCs w:val="22"/>
          <w:rtl/>
        </w:rPr>
        <w:lastRenderedPageBreak/>
        <w:drawing>
          <wp:inline distT="0" distB="0" distL="0" distR="0" wp14:anchorId="09102B0A" wp14:editId="4C4FDACD">
            <wp:extent cx="5781530" cy="8773034"/>
            <wp:effectExtent l="0" t="0" r="0" b="0"/>
            <wp:docPr id="4184" name="Picture 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89560" cy="8785218"/>
                    </a:xfrm>
                    <a:prstGeom prst="rect">
                      <a:avLst/>
                    </a:prstGeom>
                    <a:noFill/>
                    <a:ln>
                      <a:noFill/>
                    </a:ln>
                  </pic:spPr>
                </pic:pic>
              </a:graphicData>
            </a:graphic>
          </wp:inline>
        </w:drawing>
      </w:r>
    </w:p>
    <w:p w:rsidR="000A2EFD" w:rsidRDefault="000A2EFD" w:rsidP="000A2EFD">
      <w:pPr>
        <w:bidi/>
        <w:spacing w:after="240" w:line="276" w:lineRule="auto"/>
        <w:jc w:val="center"/>
        <w:rPr>
          <w:rFonts w:ascii="Arabic Typesetting" w:hAnsi="Arabic Typesetting" w:cs="Arabic Typesetting"/>
          <w:sz w:val="36"/>
          <w:szCs w:val="36"/>
          <w:rtl/>
        </w:rPr>
      </w:pPr>
      <w:r w:rsidRPr="000A2EFD">
        <w:rPr>
          <w:rFonts w:hint="cs"/>
          <w:noProof/>
          <w:szCs w:val="22"/>
          <w:rtl/>
        </w:rPr>
        <w:lastRenderedPageBreak/>
        <w:drawing>
          <wp:inline distT="0" distB="0" distL="0" distR="0" wp14:anchorId="673D692A" wp14:editId="39F866DF">
            <wp:extent cx="5458760" cy="9155824"/>
            <wp:effectExtent l="0" t="0" r="8890" b="762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469593" cy="9173994"/>
                    </a:xfrm>
                    <a:prstGeom prst="rect">
                      <a:avLst/>
                    </a:prstGeom>
                    <a:noFill/>
                    <a:ln>
                      <a:noFill/>
                    </a:ln>
                  </pic:spPr>
                </pic:pic>
              </a:graphicData>
            </a:graphic>
          </wp:inline>
        </w:drawing>
      </w:r>
    </w:p>
    <w:p w:rsidR="00D52AB8" w:rsidRPr="008920CA" w:rsidRDefault="00D52AB8" w:rsidP="000A2EFD">
      <w:pPr>
        <w:pStyle w:val="Heading2AR"/>
        <w:pageBreakBefore/>
        <w:rPr>
          <w:rFonts w:eastAsia="SimSun"/>
          <w:sz w:val="36"/>
          <w:szCs w:val="36"/>
          <w:rtl/>
        </w:rPr>
      </w:pPr>
      <w:bookmarkStart w:id="226" w:name="_Toc331497788"/>
      <w:bookmarkStart w:id="227" w:name="_Toc381088605"/>
      <w:bookmarkStart w:id="228" w:name="_Toc394905539"/>
      <w:bookmarkStart w:id="229" w:name="_Toc394914303"/>
      <w:bookmarkStart w:id="230" w:name="_Toc454542061"/>
      <w:r w:rsidRPr="008920CA">
        <w:rPr>
          <w:rFonts w:eastAsia="SimSun"/>
          <w:sz w:val="36"/>
          <w:szCs w:val="36"/>
          <w:rtl/>
        </w:rPr>
        <w:lastRenderedPageBreak/>
        <w:t xml:space="preserve">اتحاد مدريد واتحاد لاهاي – توزيع رسوم سنة </w:t>
      </w:r>
      <w:bookmarkEnd w:id="226"/>
      <w:bookmarkEnd w:id="227"/>
      <w:bookmarkEnd w:id="228"/>
      <w:bookmarkEnd w:id="229"/>
      <w:r w:rsidR="00771E6D" w:rsidRPr="008920CA">
        <w:rPr>
          <w:rFonts w:eastAsia="SimSun"/>
          <w:sz w:val="36"/>
          <w:szCs w:val="36"/>
          <w:rtl/>
        </w:rPr>
        <w:t>2015</w:t>
      </w:r>
      <w:bookmarkEnd w:id="230"/>
    </w:p>
    <w:p w:rsidR="00D52AB8" w:rsidRPr="004F689E" w:rsidRDefault="00D52AB8" w:rsidP="000A2EFD">
      <w:pPr>
        <w:bidi/>
        <w:spacing w:after="12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(المبالغ مبينة بالفرنك السويسري)</w:t>
      </w:r>
    </w:p>
    <w:p w:rsidR="00D52AB8" w:rsidRPr="004F689E" w:rsidRDefault="00D52AB8" w:rsidP="000A2EFD">
      <w:pPr>
        <w:bidi/>
        <w:spacing w:after="12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خدمة التسجيل الدولي للعلامات (مدريد): الرسوم الإضافية والرسوم التكميلية ورسوم المعالجة</w:t>
      </w:r>
    </w:p>
    <w:p w:rsidR="00D52AB8" w:rsidRPr="004F689E" w:rsidRDefault="00D52AB8" w:rsidP="000A2EFD">
      <w:pPr>
        <w:bidi/>
        <w:spacing w:after="12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 خدمة التسجيل الدولي للتصاميم الصناعية (لاهاي): رسوم الدولة ورسوم التعيين</w:t>
      </w:r>
    </w:p>
    <w:p w:rsidR="000A2EFD" w:rsidRDefault="004D3AA6" w:rsidP="000A2EFD">
      <w:pPr>
        <w:bidi/>
        <w:spacing w:after="240"/>
        <w:jc w:val="center"/>
        <w:rPr>
          <w:rFonts w:ascii="Arabic Typesetting" w:hAnsi="Arabic Typesetting" w:cs="Arabic Typesetting"/>
          <w:sz w:val="36"/>
          <w:szCs w:val="36"/>
          <w:rtl/>
          <w:lang w:bidi="ar-EG"/>
        </w:rPr>
      </w:pPr>
      <w:r w:rsidRPr="004D3AA6">
        <w:rPr>
          <w:noProof/>
          <w:szCs w:val="22"/>
          <w:rtl/>
        </w:rPr>
        <w:drawing>
          <wp:inline distT="0" distB="0" distL="0" distR="0">
            <wp:extent cx="5081164" cy="7912194"/>
            <wp:effectExtent l="0" t="0" r="5715" b="0"/>
            <wp:docPr id="4181" name="Picture 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083234" cy="7915417"/>
                    </a:xfrm>
                    <a:prstGeom prst="rect">
                      <a:avLst/>
                    </a:prstGeom>
                    <a:noFill/>
                    <a:ln>
                      <a:noFill/>
                    </a:ln>
                  </pic:spPr>
                </pic:pic>
              </a:graphicData>
            </a:graphic>
          </wp:inline>
        </w:drawing>
      </w:r>
    </w:p>
    <w:p w:rsidR="000A2EFD" w:rsidRDefault="0018363D" w:rsidP="002953FC">
      <w:pPr>
        <w:bidi/>
        <w:spacing w:after="240"/>
        <w:jc w:val="center"/>
        <w:rPr>
          <w:rFonts w:ascii="Arabic Typesetting" w:hAnsi="Arabic Typesetting" w:cs="Arabic Typesetting"/>
          <w:sz w:val="36"/>
          <w:szCs w:val="36"/>
          <w:rtl/>
          <w:lang w:bidi="ar-EG"/>
        </w:rPr>
      </w:pPr>
      <w:r w:rsidRPr="0018363D">
        <w:rPr>
          <w:noProof/>
          <w:szCs w:val="22"/>
          <w:rtl/>
        </w:rPr>
        <w:lastRenderedPageBreak/>
        <w:drawing>
          <wp:inline distT="0" distB="0" distL="0" distR="0">
            <wp:extent cx="5256274" cy="8447964"/>
            <wp:effectExtent l="0" t="0" r="1905" b="0"/>
            <wp:docPr id="4185" name="Picture 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56146" cy="8447758"/>
                    </a:xfrm>
                    <a:prstGeom prst="rect">
                      <a:avLst/>
                    </a:prstGeom>
                    <a:noFill/>
                    <a:ln>
                      <a:noFill/>
                    </a:ln>
                  </pic:spPr>
                </pic:pic>
              </a:graphicData>
            </a:graphic>
          </wp:inline>
        </w:drawing>
      </w:r>
    </w:p>
    <w:p w:rsidR="000A2EFD" w:rsidRDefault="00BD4F91" w:rsidP="002953FC">
      <w:pPr>
        <w:bidi/>
        <w:spacing w:after="240"/>
        <w:jc w:val="center"/>
        <w:rPr>
          <w:rFonts w:ascii="Arabic Typesetting" w:hAnsi="Arabic Typesetting" w:cs="Arabic Typesetting"/>
          <w:sz w:val="36"/>
          <w:szCs w:val="36"/>
          <w:rtl/>
          <w:lang w:bidi="ar-EG"/>
        </w:rPr>
      </w:pPr>
      <w:r w:rsidRPr="00BD4F91">
        <w:rPr>
          <w:noProof/>
          <w:szCs w:val="22"/>
          <w:rtl/>
        </w:rPr>
        <w:lastRenderedPageBreak/>
        <w:drawing>
          <wp:inline distT="0" distB="0" distL="0" distR="0" wp14:anchorId="2E054639" wp14:editId="1B63D000">
            <wp:extent cx="5311775" cy="8507730"/>
            <wp:effectExtent l="0" t="0" r="3175" b="7620"/>
            <wp:docPr id="4146" name="Picture 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311775" cy="8507730"/>
                    </a:xfrm>
                    <a:prstGeom prst="rect">
                      <a:avLst/>
                    </a:prstGeom>
                    <a:noFill/>
                    <a:ln>
                      <a:noFill/>
                    </a:ln>
                  </pic:spPr>
                </pic:pic>
              </a:graphicData>
            </a:graphic>
          </wp:inline>
        </w:drawing>
      </w:r>
    </w:p>
    <w:p w:rsidR="000A2EFD" w:rsidRPr="004F689E" w:rsidRDefault="00BD4F91" w:rsidP="000A2EFD">
      <w:pPr>
        <w:bidi/>
        <w:spacing w:after="240"/>
        <w:jc w:val="center"/>
        <w:rPr>
          <w:rFonts w:ascii="Arabic Typesetting" w:hAnsi="Arabic Typesetting" w:cs="Arabic Typesetting"/>
          <w:sz w:val="36"/>
          <w:szCs w:val="36"/>
          <w:lang w:bidi="ar-EG"/>
        </w:rPr>
      </w:pPr>
      <w:r w:rsidRPr="00BD4F91">
        <w:rPr>
          <w:noProof/>
          <w:szCs w:val="22"/>
          <w:rtl/>
        </w:rPr>
        <w:lastRenderedPageBreak/>
        <w:drawing>
          <wp:inline distT="0" distB="0" distL="0" distR="0" wp14:anchorId="5F2F5AED" wp14:editId="36C02884">
            <wp:extent cx="5311775" cy="7473950"/>
            <wp:effectExtent l="0" t="0" r="3175" b="0"/>
            <wp:docPr id="4151" name="Picture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11775" cy="7473950"/>
                    </a:xfrm>
                    <a:prstGeom prst="rect">
                      <a:avLst/>
                    </a:prstGeom>
                    <a:noFill/>
                    <a:ln>
                      <a:noFill/>
                    </a:ln>
                  </pic:spPr>
                </pic:pic>
              </a:graphicData>
            </a:graphic>
          </wp:inline>
        </w:drawing>
      </w:r>
    </w:p>
    <w:p w:rsidR="00D52AB8" w:rsidRPr="00C7107F" w:rsidRDefault="00D52AB8" w:rsidP="002953FC">
      <w:pPr>
        <w:pStyle w:val="Heading2AR"/>
        <w:pageBreakBefore/>
        <w:spacing w:after="0"/>
        <w:rPr>
          <w:rFonts w:eastAsia="SimSun"/>
          <w:sz w:val="36"/>
          <w:szCs w:val="36"/>
          <w:rtl/>
        </w:rPr>
      </w:pPr>
      <w:bookmarkStart w:id="231" w:name="_Toc331497789"/>
      <w:bookmarkStart w:id="232" w:name="_Toc381088606"/>
      <w:bookmarkStart w:id="233" w:name="_Toc394905540"/>
      <w:bookmarkStart w:id="234" w:name="_Toc394914304"/>
      <w:bookmarkStart w:id="235" w:name="_Toc454542062"/>
      <w:r w:rsidRPr="00C7107F">
        <w:rPr>
          <w:rFonts w:eastAsia="SimSun"/>
          <w:sz w:val="36"/>
          <w:szCs w:val="36"/>
          <w:rtl/>
        </w:rPr>
        <w:lastRenderedPageBreak/>
        <w:t xml:space="preserve">اتحاد مدريد واتحاد لاهاي – حساب إجمالي للثنائية </w:t>
      </w:r>
      <w:bookmarkEnd w:id="231"/>
      <w:bookmarkEnd w:id="232"/>
      <w:bookmarkEnd w:id="233"/>
      <w:bookmarkEnd w:id="234"/>
      <w:r w:rsidR="00771E6D" w:rsidRPr="00C7107F">
        <w:rPr>
          <w:rFonts w:eastAsia="SimSun"/>
          <w:sz w:val="36"/>
          <w:szCs w:val="36"/>
          <w:rtl/>
        </w:rPr>
        <w:t>2014/15</w:t>
      </w:r>
      <w:bookmarkEnd w:id="235"/>
    </w:p>
    <w:p w:rsidR="00D52AB8" w:rsidRPr="004F689E" w:rsidRDefault="00D52AB8" w:rsidP="004F689E">
      <w:pPr>
        <w:bidi/>
        <w:spacing w:after="240" w:line="360" w:lineRule="exact"/>
        <w:rPr>
          <w:rFonts w:ascii="Arabic Typesetting" w:hAnsi="Arabic Typesetting" w:cs="Arabic Typesetting"/>
          <w:sz w:val="36"/>
          <w:szCs w:val="36"/>
          <w:rtl/>
        </w:rPr>
      </w:pPr>
      <w:r w:rsidRPr="004F689E">
        <w:rPr>
          <w:rFonts w:ascii="Arabic Typesetting" w:hAnsi="Arabic Typesetting" w:cs="Arabic Typesetting"/>
          <w:sz w:val="36"/>
          <w:szCs w:val="36"/>
          <w:rtl/>
        </w:rPr>
        <w:t>(المبالغ مبينة بالفرنك السويسري)</w:t>
      </w:r>
    </w:p>
    <w:p w:rsidR="00D52AB8" w:rsidRDefault="002953FC" w:rsidP="002953FC">
      <w:pPr>
        <w:bidi/>
        <w:spacing w:after="240"/>
        <w:jc w:val="center"/>
        <w:rPr>
          <w:rFonts w:ascii="Arabic Typesetting" w:hAnsi="Arabic Typesetting" w:cs="Arabic Typesetting"/>
          <w:noProof/>
          <w:sz w:val="36"/>
          <w:szCs w:val="36"/>
          <w:rtl/>
        </w:rPr>
      </w:pPr>
      <w:bookmarkStart w:id="236" w:name="_Toc331497790"/>
      <w:bookmarkStart w:id="237" w:name="_Toc381088607"/>
      <w:r w:rsidRPr="002953FC">
        <w:rPr>
          <w:rFonts w:hint="cs"/>
          <w:noProof/>
          <w:szCs w:val="22"/>
          <w:rtl/>
        </w:rPr>
        <w:drawing>
          <wp:inline distT="0" distB="0" distL="0" distR="0" wp14:anchorId="70546816" wp14:editId="7129F865">
            <wp:extent cx="5162550" cy="8277225"/>
            <wp:effectExtent l="0" t="0" r="0" b="9525"/>
            <wp:docPr id="417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162550" cy="8277225"/>
                    </a:xfrm>
                    <a:prstGeom prst="rect">
                      <a:avLst/>
                    </a:prstGeom>
                    <a:noFill/>
                    <a:ln>
                      <a:noFill/>
                    </a:ln>
                  </pic:spPr>
                </pic:pic>
              </a:graphicData>
            </a:graphic>
          </wp:inline>
        </w:drawing>
      </w:r>
    </w:p>
    <w:p w:rsidR="002953FC" w:rsidRDefault="0018363D" w:rsidP="002953FC">
      <w:pPr>
        <w:bidi/>
        <w:spacing w:after="240"/>
        <w:jc w:val="center"/>
        <w:rPr>
          <w:rFonts w:ascii="Arabic Typesetting" w:hAnsi="Arabic Typesetting" w:cs="Arabic Typesetting"/>
          <w:noProof/>
          <w:sz w:val="36"/>
          <w:szCs w:val="36"/>
          <w:rtl/>
        </w:rPr>
      </w:pPr>
      <w:r w:rsidRPr="0018363D">
        <w:rPr>
          <w:noProof/>
          <w:szCs w:val="22"/>
          <w:rtl/>
        </w:rPr>
        <w:lastRenderedPageBreak/>
        <w:drawing>
          <wp:inline distT="0" distB="0" distL="0" distR="0" wp14:anchorId="722B23D0" wp14:editId="7C09DCC4">
            <wp:extent cx="5165725" cy="8543290"/>
            <wp:effectExtent l="0" t="0" r="0" b="0"/>
            <wp:docPr id="4186" name="Picture 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165725" cy="8543290"/>
                    </a:xfrm>
                    <a:prstGeom prst="rect">
                      <a:avLst/>
                    </a:prstGeom>
                    <a:noFill/>
                    <a:ln>
                      <a:noFill/>
                    </a:ln>
                  </pic:spPr>
                </pic:pic>
              </a:graphicData>
            </a:graphic>
          </wp:inline>
        </w:drawing>
      </w:r>
    </w:p>
    <w:p w:rsidR="002953FC" w:rsidRDefault="002953FC" w:rsidP="002953FC">
      <w:pPr>
        <w:bidi/>
        <w:spacing w:after="240"/>
        <w:jc w:val="center"/>
        <w:rPr>
          <w:rFonts w:ascii="Arabic Typesetting" w:hAnsi="Arabic Typesetting" w:cs="Arabic Typesetting"/>
          <w:noProof/>
          <w:sz w:val="36"/>
          <w:szCs w:val="36"/>
          <w:rtl/>
        </w:rPr>
      </w:pPr>
      <w:r w:rsidRPr="002953FC">
        <w:rPr>
          <w:rFonts w:hint="cs"/>
          <w:noProof/>
          <w:szCs w:val="22"/>
          <w:rtl/>
        </w:rPr>
        <w:lastRenderedPageBreak/>
        <w:drawing>
          <wp:inline distT="0" distB="0" distL="0" distR="0" wp14:anchorId="2167554C" wp14:editId="14401576">
            <wp:extent cx="5167630" cy="8814435"/>
            <wp:effectExtent l="0" t="0" r="0" b="5715"/>
            <wp:docPr id="4169" name="Picture 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67630" cy="8814435"/>
                    </a:xfrm>
                    <a:prstGeom prst="rect">
                      <a:avLst/>
                    </a:prstGeom>
                    <a:noFill/>
                    <a:ln>
                      <a:noFill/>
                    </a:ln>
                  </pic:spPr>
                </pic:pic>
              </a:graphicData>
            </a:graphic>
          </wp:inline>
        </w:drawing>
      </w:r>
    </w:p>
    <w:p w:rsidR="002953FC" w:rsidRPr="004F689E" w:rsidRDefault="002953FC" w:rsidP="002953FC">
      <w:pPr>
        <w:bidi/>
        <w:spacing w:after="240"/>
        <w:jc w:val="center"/>
        <w:rPr>
          <w:rFonts w:ascii="Arabic Typesetting" w:hAnsi="Arabic Typesetting" w:cs="Arabic Typesetting"/>
          <w:noProof/>
          <w:sz w:val="36"/>
          <w:szCs w:val="36"/>
          <w:rtl/>
        </w:rPr>
      </w:pPr>
      <w:r w:rsidRPr="002953FC">
        <w:rPr>
          <w:noProof/>
          <w:szCs w:val="22"/>
          <w:rtl/>
        </w:rPr>
        <w:lastRenderedPageBreak/>
        <w:drawing>
          <wp:inline distT="0" distB="0" distL="0" distR="0" wp14:anchorId="798402F7" wp14:editId="5872B949">
            <wp:extent cx="5167630" cy="3742690"/>
            <wp:effectExtent l="0" t="0" r="0" b="0"/>
            <wp:docPr id="4168" name="Picture 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167630" cy="3742690"/>
                    </a:xfrm>
                    <a:prstGeom prst="rect">
                      <a:avLst/>
                    </a:prstGeom>
                    <a:noFill/>
                    <a:ln>
                      <a:noFill/>
                    </a:ln>
                  </pic:spPr>
                </pic:pic>
              </a:graphicData>
            </a:graphic>
          </wp:inline>
        </w:drawing>
      </w:r>
    </w:p>
    <w:p w:rsidR="00756D75" w:rsidRPr="004F689E" w:rsidRDefault="00756D75" w:rsidP="004F689E">
      <w:pPr>
        <w:bidi/>
        <w:spacing w:after="240" w:line="360" w:lineRule="exact"/>
        <w:jc w:val="both"/>
        <w:rPr>
          <w:rFonts w:ascii="Arabic Typesetting" w:hAnsi="Arabic Typesetting" w:cs="Arabic Typesetting"/>
          <w:noProof/>
          <w:sz w:val="36"/>
          <w:szCs w:val="36"/>
          <w:rtl/>
        </w:rPr>
      </w:pPr>
    </w:p>
    <w:p w:rsidR="00756D75" w:rsidRDefault="00756D75" w:rsidP="00756D75">
      <w:pPr>
        <w:bidi/>
        <w:spacing w:after="120"/>
        <w:jc w:val="both"/>
        <w:rPr>
          <w:rFonts w:ascii="Arabic Typesetting" w:hAnsi="Arabic Typesetting" w:cs="Arabic Typesetting"/>
          <w:sz w:val="34"/>
          <w:szCs w:val="34"/>
          <w:rtl/>
          <w:lang w:bidi="ar-EG"/>
        </w:rPr>
        <w:sectPr w:rsidR="00756D75" w:rsidSect="0073077A">
          <w:pgSz w:w="11907" w:h="16840" w:code="9"/>
          <w:pgMar w:top="567" w:right="1418" w:bottom="550" w:left="1134" w:header="510" w:footer="1021" w:gutter="0"/>
          <w:cols w:space="720"/>
          <w:titlePg/>
          <w:docGrid w:linePitch="299"/>
        </w:sectPr>
      </w:pPr>
    </w:p>
    <w:p w:rsidR="00D52AB8" w:rsidRPr="00DC6AD6" w:rsidRDefault="00D52AB8" w:rsidP="009B6BBF">
      <w:pPr>
        <w:pStyle w:val="Heading1AR"/>
        <w:spacing w:after="0" w:line="240" w:lineRule="auto"/>
        <w:jc w:val="center"/>
        <w:rPr>
          <w:b/>
          <w:sz w:val="32"/>
          <w:szCs w:val="32"/>
          <w:rtl/>
        </w:rPr>
      </w:pPr>
      <w:bookmarkStart w:id="238" w:name="_Toc394905541"/>
      <w:bookmarkStart w:id="239" w:name="_Toc394911955"/>
      <w:bookmarkStart w:id="240" w:name="_Toc394914305"/>
      <w:bookmarkStart w:id="241" w:name="_Toc454542063"/>
      <w:r w:rsidRPr="00DC6AD6">
        <w:rPr>
          <w:rFonts w:hint="cs"/>
          <w:b/>
          <w:sz w:val="32"/>
          <w:szCs w:val="32"/>
          <w:rtl/>
        </w:rPr>
        <w:lastRenderedPageBreak/>
        <w:t>الصناديق الاستئمانية</w:t>
      </w:r>
      <w:bookmarkEnd w:id="238"/>
      <w:bookmarkEnd w:id="239"/>
      <w:bookmarkEnd w:id="240"/>
      <w:bookmarkEnd w:id="241"/>
    </w:p>
    <w:p w:rsidR="00D52AB8" w:rsidRPr="00DC6AD6" w:rsidRDefault="00D52AB8" w:rsidP="009B6BBF">
      <w:pPr>
        <w:keepNext/>
        <w:bidi/>
        <w:spacing w:after="120"/>
        <w:jc w:val="center"/>
        <w:rPr>
          <w:rFonts w:ascii="Arabic Typesetting" w:hAnsi="Arabic Typesetting" w:cs="Arabic Typesetting"/>
          <w:b/>
          <w:bCs/>
          <w:sz w:val="32"/>
          <w:szCs w:val="32"/>
          <w:rtl/>
        </w:rPr>
      </w:pPr>
      <w:r w:rsidRPr="00DC6AD6">
        <w:rPr>
          <w:rFonts w:ascii="Arabic Typesetting" w:hAnsi="Arabic Typesetting" w:cs="Arabic Typesetting"/>
          <w:b/>
          <w:bCs/>
          <w:sz w:val="32"/>
          <w:szCs w:val="32"/>
          <w:rtl/>
        </w:rPr>
        <w:t>الصناديق الاستئمانية في 31 ديسمبر</w:t>
      </w:r>
      <w:r w:rsidRPr="00DC6AD6">
        <w:rPr>
          <w:rFonts w:ascii="Arabic Typesetting" w:hAnsi="Arabic Typesetting" w:cs="Arabic Typesetting" w:hint="cs"/>
          <w:b/>
          <w:bCs/>
          <w:sz w:val="32"/>
          <w:szCs w:val="32"/>
          <w:rtl/>
        </w:rPr>
        <w:t xml:space="preserve"> </w:t>
      </w:r>
      <w:r w:rsidR="00DF52A0" w:rsidRPr="00DC6AD6">
        <w:rPr>
          <w:rFonts w:ascii="Arabic Typesetting" w:hAnsi="Arabic Typesetting" w:cs="Arabic Typesetting" w:hint="cs"/>
          <w:b/>
          <w:bCs/>
          <w:sz w:val="32"/>
          <w:szCs w:val="32"/>
          <w:rtl/>
        </w:rPr>
        <w:t>2015</w:t>
      </w:r>
    </w:p>
    <w:p w:rsidR="00DC6AD6" w:rsidRDefault="00FF77EF" w:rsidP="00DC6AD6">
      <w:pPr>
        <w:bidi/>
        <w:spacing w:after="120"/>
        <w:jc w:val="center"/>
        <w:rPr>
          <w:rFonts w:ascii="Arabic Typesetting" w:hAnsi="Arabic Typesetting" w:cs="Arabic Typesetting"/>
          <w:sz w:val="34"/>
          <w:szCs w:val="34"/>
          <w:rtl/>
          <w:lang w:bidi="ar-EG"/>
        </w:rPr>
      </w:pPr>
      <w:r w:rsidRPr="00FF77EF">
        <w:rPr>
          <w:noProof/>
          <w:szCs w:val="22"/>
          <w:rtl/>
        </w:rPr>
        <w:drawing>
          <wp:inline distT="0" distB="0" distL="0" distR="0" wp14:anchorId="443B1397" wp14:editId="296B5B2D">
            <wp:extent cx="9708204" cy="5402530"/>
            <wp:effectExtent l="0" t="0" r="762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711635" cy="5404439"/>
                    </a:xfrm>
                    <a:prstGeom prst="rect">
                      <a:avLst/>
                    </a:prstGeom>
                    <a:noFill/>
                    <a:ln>
                      <a:noFill/>
                    </a:ln>
                  </pic:spPr>
                </pic:pic>
              </a:graphicData>
            </a:graphic>
          </wp:inline>
        </w:drawing>
      </w:r>
    </w:p>
    <w:p w:rsidR="00DC6AD6" w:rsidRDefault="00B66C82" w:rsidP="00DC6AD6">
      <w:pPr>
        <w:bidi/>
        <w:spacing w:after="120"/>
        <w:jc w:val="center"/>
        <w:rPr>
          <w:rFonts w:ascii="Arabic Typesetting" w:hAnsi="Arabic Typesetting" w:cs="Arabic Typesetting"/>
          <w:sz w:val="34"/>
          <w:szCs w:val="34"/>
          <w:rtl/>
          <w:lang w:bidi="ar-EG"/>
        </w:rPr>
      </w:pPr>
      <w:r w:rsidRPr="00B66C82">
        <w:rPr>
          <w:noProof/>
          <w:szCs w:val="22"/>
          <w:rtl/>
        </w:rPr>
        <w:lastRenderedPageBreak/>
        <w:drawing>
          <wp:inline distT="0" distB="0" distL="0" distR="0" wp14:anchorId="1695A697" wp14:editId="0624AF26">
            <wp:extent cx="9734550" cy="386988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736408" cy="3870621"/>
                    </a:xfrm>
                    <a:prstGeom prst="rect">
                      <a:avLst/>
                    </a:prstGeom>
                    <a:noFill/>
                    <a:ln>
                      <a:noFill/>
                    </a:ln>
                  </pic:spPr>
                </pic:pic>
              </a:graphicData>
            </a:graphic>
          </wp:inline>
        </w:drawing>
      </w:r>
    </w:p>
    <w:p w:rsidR="00ED1589" w:rsidRDefault="00ED1589" w:rsidP="00ED1589">
      <w:pPr>
        <w:bidi/>
        <w:spacing w:after="120"/>
        <w:jc w:val="center"/>
        <w:rPr>
          <w:rFonts w:ascii="Arabic Typesetting" w:hAnsi="Arabic Typesetting" w:cs="Arabic Typesetting"/>
          <w:sz w:val="34"/>
          <w:szCs w:val="34"/>
          <w:lang w:bidi="ar-EG"/>
        </w:rPr>
      </w:pPr>
    </w:p>
    <w:p w:rsidR="00DC6AD6" w:rsidRDefault="00DC6AD6" w:rsidP="00DC6AD6">
      <w:pPr>
        <w:bidi/>
        <w:spacing w:after="120"/>
        <w:jc w:val="center"/>
        <w:rPr>
          <w:rFonts w:ascii="Arabic Typesetting" w:hAnsi="Arabic Typesetting" w:cs="Arabic Typesetting"/>
          <w:sz w:val="34"/>
          <w:szCs w:val="34"/>
          <w:rtl/>
          <w:lang w:bidi="ar-EG"/>
        </w:rPr>
        <w:sectPr w:rsidR="00DC6AD6" w:rsidSect="00771E6D">
          <w:headerReference w:type="even" r:id="rId142"/>
          <w:headerReference w:type="first" r:id="rId143"/>
          <w:pgSz w:w="16840" w:h="11907" w:orient="landscape" w:code="9"/>
          <w:pgMar w:top="284" w:right="567" w:bottom="1418" w:left="550" w:header="510" w:footer="1021" w:gutter="0"/>
          <w:cols w:space="720"/>
          <w:titlePg/>
          <w:docGrid w:linePitch="299"/>
        </w:sectPr>
      </w:pPr>
    </w:p>
    <w:bookmarkEnd w:id="236"/>
    <w:bookmarkEnd w:id="237"/>
    <w:p w:rsidR="00D52AB8" w:rsidRPr="00977A67" w:rsidRDefault="00D52AB8" w:rsidP="00ED1589">
      <w:pPr>
        <w:bidi/>
        <w:spacing w:line="340" w:lineRule="exact"/>
        <w:jc w:val="both"/>
        <w:rPr>
          <w:rFonts w:ascii="Arabic Typesetting" w:hAnsi="Arabic Typesetting" w:cs="Arabic Typesetting"/>
          <w:b/>
          <w:bCs/>
          <w:sz w:val="36"/>
          <w:szCs w:val="36"/>
        </w:rPr>
      </w:pPr>
      <w:r w:rsidRPr="00977A67">
        <w:rPr>
          <w:rFonts w:ascii="Arabic Typesetting" w:hAnsi="Arabic Typesetting" w:cs="Arabic Typesetting"/>
          <w:b/>
          <w:bCs/>
          <w:sz w:val="36"/>
          <w:szCs w:val="36"/>
          <w:rtl/>
        </w:rPr>
        <w:lastRenderedPageBreak/>
        <w:t>الصناديق الاستئمانية في 31 ديسمبر</w:t>
      </w:r>
      <w:r w:rsidRPr="00977A67">
        <w:rPr>
          <w:rFonts w:ascii="Arabic Typesetting" w:hAnsi="Arabic Typesetting" w:cs="Arabic Typesetting" w:hint="cs"/>
          <w:b/>
          <w:bCs/>
          <w:sz w:val="36"/>
          <w:szCs w:val="36"/>
          <w:rtl/>
        </w:rPr>
        <w:t xml:space="preserve"> </w:t>
      </w:r>
      <w:r w:rsidR="00ED1589">
        <w:rPr>
          <w:rFonts w:ascii="Arabic Typesetting" w:hAnsi="Arabic Typesetting" w:cs="Arabic Typesetting" w:hint="cs"/>
          <w:b/>
          <w:bCs/>
          <w:sz w:val="36"/>
          <w:szCs w:val="36"/>
          <w:rtl/>
        </w:rPr>
        <w:t>2015</w:t>
      </w:r>
    </w:p>
    <w:p w:rsidR="00D52AB8" w:rsidRPr="00977A67" w:rsidRDefault="00D52AB8" w:rsidP="00F76DB2">
      <w:pPr>
        <w:bidi/>
        <w:spacing w:after="240" w:line="340" w:lineRule="exact"/>
        <w:jc w:val="both"/>
        <w:rPr>
          <w:rFonts w:ascii="Arabic Typesetting" w:hAnsi="Arabic Typesetting" w:cs="Arabic Typesetting"/>
          <w:sz w:val="36"/>
          <w:szCs w:val="36"/>
          <w:rtl/>
        </w:rPr>
      </w:pPr>
      <w:r w:rsidRPr="00977A67">
        <w:rPr>
          <w:rFonts w:ascii="Arabic Typesetting" w:hAnsi="Arabic Typesetting" w:cs="Arabic Typesetting"/>
          <w:sz w:val="36"/>
          <w:szCs w:val="36"/>
          <w:rtl/>
        </w:rPr>
        <w:t>(</w:t>
      </w:r>
      <w:r w:rsidR="00ED1589">
        <w:rPr>
          <w:rFonts w:ascii="Arabic Typesetting" w:hAnsi="Arabic Typesetting" w:cs="Arabic Typesetting" w:hint="cs"/>
          <w:sz w:val="36"/>
          <w:szCs w:val="36"/>
          <w:rtl/>
        </w:rPr>
        <w:t xml:space="preserve">المبالغ </w:t>
      </w:r>
      <w:r w:rsidRPr="00977A67">
        <w:rPr>
          <w:rFonts w:ascii="Arabic Typesetting" w:hAnsi="Arabic Typesetting" w:cs="Arabic Typesetting"/>
          <w:sz w:val="36"/>
          <w:szCs w:val="36"/>
          <w:rtl/>
        </w:rPr>
        <w:t>مبيّنة بالفرنك السويسري)</w:t>
      </w:r>
    </w:p>
    <w:p w:rsidR="00D52AB8" w:rsidRPr="00977A67" w:rsidRDefault="00F76DB2" w:rsidP="00F76DB2">
      <w:pPr>
        <w:keepNext/>
        <w:bidi/>
        <w:spacing w:after="120"/>
        <w:jc w:val="both"/>
        <w:rPr>
          <w:rFonts w:ascii="Arabic Typesetting" w:hAnsi="Arabic Typesetting" w:cs="Arabic Typesetting"/>
          <w:sz w:val="34"/>
          <w:szCs w:val="34"/>
          <w:lang w:bidi="ar-EG"/>
        </w:rPr>
      </w:pPr>
      <w:r w:rsidRPr="00421067">
        <w:rPr>
          <w:noProof/>
        </w:rPr>
        <w:drawing>
          <wp:inline distT="0" distB="0" distL="0" distR="0" wp14:anchorId="2B4BF03B" wp14:editId="1B4BC840">
            <wp:extent cx="5526990" cy="28009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526990" cy="2800936"/>
                    </a:xfrm>
                    <a:prstGeom prst="rect">
                      <a:avLst/>
                    </a:prstGeom>
                    <a:noFill/>
                    <a:ln>
                      <a:noFill/>
                    </a:ln>
                  </pic:spPr>
                </pic:pic>
              </a:graphicData>
            </a:graphic>
          </wp:inline>
        </w:drawing>
      </w:r>
    </w:p>
    <w:p w:rsidR="00D52AB8" w:rsidRPr="00977A67" w:rsidRDefault="00D52AB8" w:rsidP="00F76DB2">
      <w:pPr>
        <w:bidi/>
        <w:spacing w:after="240" w:line="360" w:lineRule="exact"/>
        <w:jc w:val="both"/>
        <w:rPr>
          <w:rFonts w:ascii="Arabic Typesetting" w:hAnsi="Arabic Typesetting" w:cs="Arabic Typesetting"/>
          <w:sz w:val="34"/>
          <w:szCs w:val="34"/>
          <w:rtl/>
        </w:rPr>
      </w:pPr>
      <w:r w:rsidRPr="00977A67">
        <w:rPr>
          <w:rFonts w:ascii="Arabic Typesetting" w:hAnsi="Arabic Typesetting" w:cs="Arabic Typesetting" w:hint="cs"/>
          <w:sz w:val="34"/>
          <w:szCs w:val="34"/>
          <w:rtl/>
        </w:rPr>
        <w:t>ملاحظة:</w:t>
      </w:r>
      <w:r w:rsidRPr="00977A67">
        <w:rPr>
          <w:rFonts w:ascii="Arabic Typesetting" w:hAnsi="Arabic Typesetting" w:cs="Arabic Typesetting"/>
          <w:sz w:val="34"/>
          <w:szCs w:val="34"/>
          <w:rtl/>
        </w:rPr>
        <w:t xml:space="preserve"> صندوق استئماني في شكل صندوق تبرعات (من حكومات أستراليا وفرنسا والنرويج وجنوب أفريقيا والسويد وسويسرا ومن صندوق كريستنسن</w:t>
      </w:r>
      <w:r w:rsidRPr="00977A67">
        <w:rPr>
          <w:rFonts w:ascii="Arabic Typesetting" w:hAnsi="Arabic Typesetting" w:cs="Arabic Typesetting" w:hint="cs"/>
          <w:sz w:val="34"/>
          <w:szCs w:val="34"/>
          <w:rtl/>
        </w:rPr>
        <w:t xml:space="preserve"> ونيوزيلندا</w:t>
      </w:r>
      <w:r w:rsidRPr="00977A67">
        <w:rPr>
          <w:rFonts w:ascii="Arabic Typesetting" w:hAnsi="Arabic Typesetting" w:cs="Arabic Typesetting"/>
          <w:sz w:val="34"/>
          <w:szCs w:val="34"/>
          <w:rtl/>
        </w:rPr>
        <w:t>) يرمي إلى تيسير مشاركة ممثلي الجماعات الأصلية والمحلية المعتمدة في أعمال اللجنة الحكومية الدولية المعنية بالملكية الفكرية والموارد الوراثية والمعارف التقليدية والفولكلور.</w:t>
      </w:r>
    </w:p>
    <w:p w:rsidR="00D52AB8" w:rsidRDefault="00F76DB2" w:rsidP="00F76DB2">
      <w:pPr>
        <w:keepNext/>
        <w:bidi/>
        <w:spacing w:after="120"/>
        <w:jc w:val="both"/>
        <w:rPr>
          <w:rFonts w:ascii="Arabic Typesetting" w:hAnsi="Arabic Typesetting" w:cs="Arabic Typesetting"/>
          <w:sz w:val="34"/>
          <w:szCs w:val="34"/>
          <w:rtl/>
        </w:rPr>
      </w:pPr>
      <w:r w:rsidRPr="00421067">
        <w:rPr>
          <w:noProof/>
        </w:rPr>
        <w:drawing>
          <wp:inline distT="0" distB="0" distL="0" distR="0" wp14:anchorId="7FAA1D24" wp14:editId="3C2CE25E">
            <wp:extent cx="5041022" cy="4170182"/>
            <wp:effectExtent l="0" t="0" r="7620" b="1905"/>
            <wp:docPr id="4047" name="Picture 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058050" cy="4184268"/>
                    </a:xfrm>
                    <a:prstGeom prst="rect">
                      <a:avLst/>
                    </a:prstGeom>
                    <a:noFill/>
                    <a:ln>
                      <a:noFill/>
                    </a:ln>
                  </pic:spPr>
                </pic:pic>
              </a:graphicData>
            </a:graphic>
          </wp:inline>
        </w:drawing>
      </w:r>
    </w:p>
    <w:p w:rsidR="00D52AB8" w:rsidRPr="00977A67" w:rsidRDefault="00D52AB8" w:rsidP="00F76DB2">
      <w:pPr>
        <w:bidi/>
        <w:spacing w:after="240" w:line="360" w:lineRule="exact"/>
        <w:jc w:val="both"/>
        <w:rPr>
          <w:rFonts w:ascii="Arabic Typesetting" w:hAnsi="Arabic Typesetting" w:cs="Arabic Typesetting"/>
          <w:sz w:val="34"/>
          <w:szCs w:val="34"/>
          <w:rtl/>
          <w:lang w:bidi="ar-EG"/>
        </w:rPr>
      </w:pPr>
      <w:r w:rsidRPr="00977A67">
        <w:rPr>
          <w:rFonts w:ascii="Arabic Typesetting" w:hAnsi="Arabic Typesetting" w:cs="Arabic Typesetting"/>
          <w:sz w:val="34"/>
          <w:szCs w:val="34"/>
          <w:rtl/>
          <w:lang w:bidi="ar-EG"/>
        </w:rPr>
        <w:t>ملاحظة</w:t>
      </w:r>
      <w:r w:rsidRPr="00977A67">
        <w:rPr>
          <w:rFonts w:ascii="Arabic Typesetting" w:hAnsi="Arabic Typesetting" w:cs="Arabic Typesetting" w:hint="cs"/>
          <w:sz w:val="34"/>
          <w:szCs w:val="34"/>
          <w:rtl/>
          <w:lang w:bidi="ar-EG"/>
        </w:rPr>
        <w:t>:</w:t>
      </w:r>
      <w:r w:rsidRPr="00977A67">
        <w:rPr>
          <w:rFonts w:ascii="Arabic Typesetting" w:hAnsi="Arabic Typesetting" w:cs="Arabic Typesetting"/>
          <w:sz w:val="34"/>
          <w:szCs w:val="34"/>
          <w:rtl/>
          <w:lang w:bidi="ar-EG"/>
        </w:rPr>
        <w:t xml:space="preserve"> صندوق استئماني في شكل اتفاق للتعاون بين حكومة </w:t>
      </w:r>
      <w:r w:rsidRPr="00977A67">
        <w:rPr>
          <w:rFonts w:ascii="Arabic Typesetting" w:hAnsi="Arabic Typesetting" w:cs="Arabic Typesetting" w:hint="cs"/>
          <w:sz w:val="34"/>
          <w:szCs w:val="34"/>
          <w:rtl/>
          <w:lang w:bidi="ar-EG"/>
        </w:rPr>
        <w:t xml:space="preserve">أستراليا </w:t>
      </w:r>
      <w:r w:rsidRPr="00977A67">
        <w:rPr>
          <w:rFonts w:ascii="Arabic Typesetting" w:hAnsi="Arabic Typesetting" w:cs="Arabic Typesetting"/>
          <w:sz w:val="34"/>
          <w:szCs w:val="34"/>
          <w:rtl/>
          <w:lang w:bidi="ar-EG"/>
        </w:rPr>
        <w:t>والو</w:t>
      </w:r>
      <w:r w:rsidRPr="00977A67">
        <w:rPr>
          <w:rFonts w:ascii="Arabic Typesetting" w:hAnsi="Arabic Typesetting" w:cs="Arabic Typesetting" w:hint="cs"/>
          <w:sz w:val="34"/>
          <w:szCs w:val="34"/>
          <w:rtl/>
          <w:lang w:bidi="ar-EG"/>
        </w:rPr>
        <w:t>يبو</w:t>
      </w:r>
      <w:r w:rsidRPr="00977A67">
        <w:rPr>
          <w:rFonts w:ascii="Arabic Typesetting" w:hAnsi="Arabic Typesetting" w:cs="Arabic Typesetting"/>
          <w:sz w:val="34"/>
          <w:szCs w:val="34"/>
          <w:rtl/>
          <w:lang w:bidi="ar-EG"/>
        </w:rPr>
        <w:t xml:space="preserve"> من</w:t>
      </w:r>
      <w:r w:rsidRPr="00977A67">
        <w:rPr>
          <w:rFonts w:ascii="Arabic Typesetting" w:hAnsi="Arabic Typesetting" w:cs="Arabic Typesetting" w:hint="cs"/>
          <w:sz w:val="34"/>
          <w:szCs w:val="34"/>
          <w:rtl/>
          <w:lang w:bidi="ar-EG"/>
        </w:rPr>
        <w:t xml:space="preserve"> أجل المضي في تطوير أنظمة الملكية الفكرية في البلدان الأقل نموا والبلدان النامية.</w:t>
      </w:r>
    </w:p>
    <w:p w:rsidR="00D52AB8" w:rsidRDefault="00B66C82" w:rsidP="00F76DB2">
      <w:pPr>
        <w:keepNext/>
        <w:bidi/>
        <w:spacing w:after="120"/>
        <w:jc w:val="both"/>
        <w:rPr>
          <w:rFonts w:ascii="Arabic Typesetting" w:hAnsi="Arabic Typesetting" w:cs="Arabic Typesetting"/>
          <w:sz w:val="34"/>
          <w:szCs w:val="34"/>
          <w:rtl/>
          <w:lang w:bidi="ar-EG"/>
        </w:rPr>
      </w:pPr>
      <w:r w:rsidRPr="00B66C82">
        <w:rPr>
          <w:noProof/>
          <w:szCs w:val="22"/>
          <w:rtl/>
        </w:rPr>
        <w:lastRenderedPageBreak/>
        <w:drawing>
          <wp:inline distT="0" distB="0" distL="0" distR="0">
            <wp:extent cx="5812404" cy="2679816"/>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813141" cy="2680156"/>
                    </a:xfrm>
                    <a:prstGeom prst="rect">
                      <a:avLst/>
                    </a:prstGeom>
                    <a:noFill/>
                    <a:ln>
                      <a:noFill/>
                    </a:ln>
                  </pic:spPr>
                </pic:pic>
              </a:graphicData>
            </a:graphic>
          </wp:inline>
        </w:drawing>
      </w:r>
    </w:p>
    <w:p w:rsidR="00F76DB2" w:rsidRDefault="00F76DB2" w:rsidP="00F76DB2">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ملاحظة: صندوق استئماني في شكل مساهمة مالية خاصة تقدمها حكومة أستراليا إلى الويبو لتنظيم ندوتين عن الملكية الفكرية والموارد الوراثية والمعارف التقليدية وأشكال التعبير الثقافي التقليدي. وأغلق هذا الصندوق في ديسمبر 2015.</w:t>
      </w:r>
    </w:p>
    <w:p w:rsidR="00F76DB2" w:rsidRPr="00F76DB2" w:rsidRDefault="00F76DB2"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639AC52A" wp14:editId="438AC336">
            <wp:extent cx="5811520" cy="40112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811520" cy="4011295"/>
                    </a:xfrm>
                    <a:prstGeom prst="rect">
                      <a:avLst/>
                    </a:prstGeom>
                    <a:noFill/>
                    <a:ln>
                      <a:noFill/>
                    </a:ln>
                  </pic:spPr>
                </pic:pic>
              </a:graphicData>
            </a:graphic>
          </wp:inline>
        </w:drawing>
      </w:r>
    </w:p>
    <w:p w:rsidR="00BD0BA5" w:rsidRPr="00977A67" w:rsidRDefault="00BD0BA5" w:rsidP="00BD0BA5">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ملاحظة: صندوق استئماني في شكل اتفاق تعاون تقني بين حكومة البرازيل والويبو لتعميم ثقافة الملكية الفكرية واعتماد أفضل الممارسات.</w:t>
      </w:r>
    </w:p>
    <w:p w:rsidR="00BD0BA5" w:rsidRPr="00BD0BA5" w:rsidRDefault="00FF77EF" w:rsidP="00BD0BA5">
      <w:pPr>
        <w:keepNext/>
        <w:bidi/>
        <w:spacing w:after="120"/>
        <w:jc w:val="both"/>
        <w:rPr>
          <w:rFonts w:ascii="Arabic Typesetting" w:hAnsi="Arabic Typesetting" w:cs="Arabic Typesetting"/>
          <w:sz w:val="34"/>
          <w:szCs w:val="34"/>
          <w:rtl/>
          <w:lang w:bidi="ar-EG"/>
        </w:rPr>
      </w:pPr>
      <w:r w:rsidRPr="00FF77EF">
        <w:rPr>
          <w:noProof/>
          <w:szCs w:val="22"/>
          <w:rtl/>
        </w:rPr>
        <w:lastRenderedPageBreak/>
        <w:drawing>
          <wp:inline distT="0" distB="0" distL="0" distR="0">
            <wp:extent cx="5807710" cy="374523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807710" cy="3745230"/>
                    </a:xfrm>
                    <a:prstGeom prst="rect">
                      <a:avLst/>
                    </a:prstGeom>
                    <a:noFill/>
                    <a:ln>
                      <a:noFill/>
                    </a:ln>
                  </pic:spPr>
                </pic:pic>
              </a:graphicData>
            </a:graphic>
          </wp:inline>
        </w:drawing>
      </w:r>
    </w:p>
    <w:p w:rsidR="0026661A" w:rsidRPr="00977A67" w:rsidRDefault="0026661A" w:rsidP="0026661A">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البرازيل والويبو</w:t>
      </w:r>
      <w:r w:rsidRPr="00977A67">
        <w:rPr>
          <w:rFonts w:ascii="Arabic Typesetting" w:hAnsi="Arabic Typesetting" w:cs="Arabic Typesetting" w:hint="cs"/>
          <w:sz w:val="36"/>
          <w:szCs w:val="36"/>
          <w:rtl/>
        </w:rPr>
        <w:t xml:space="preserve"> من أجل تنفيذ مبادرات التعاون التقني بين بلدان الجنوب </w:t>
      </w:r>
      <w:r>
        <w:rPr>
          <w:rFonts w:ascii="Arabic Typesetting" w:hAnsi="Arabic Typesetting" w:cs="Arabic Typesetting" w:hint="cs"/>
          <w:sz w:val="36"/>
          <w:szCs w:val="36"/>
          <w:rtl/>
        </w:rPr>
        <w:t>ل</w:t>
      </w:r>
      <w:r w:rsidRPr="00977A67">
        <w:rPr>
          <w:rFonts w:ascii="Arabic Typesetting" w:hAnsi="Arabic Typesetting" w:cs="Arabic Typesetting" w:hint="cs"/>
          <w:sz w:val="36"/>
          <w:szCs w:val="36"/>
          <w:rtl/>
        </w:rPr>
        <w:t>تعزيز كفاءات البلدان النامية في استخدام أدوات الملكية الفكرية.</w:t>
      </w:r>
    </w:p>
    <w:p w:rsidR="0026661A" w:rsidRPr="0026661A" w:rsidRDefault="0026661A" w:rsidP="0026661A">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34E7020F" wp14:editId="1D46C79A">
            <wp:extent cx="5811520" cy="2412365"/>
            <wp:effectExtent l="0" t="0" r="0" b="6985"/>
            <wp:docPr id="4048" name="Picture 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11520" cy="2412365"/>
                    </a:xfrm>
                    <a:prstGeom prst="rect">
                      <a:avLst/>
                    </a:prstGeom>
                    <a:noFill/>
                    <a:ln>
                      <a:noFill/>
                    </a:ln>
                  </pic:spPr>
                </pic:pic>
              </a:graphicData>
            </a:graphic>
          </wp:inline>
        </w:drawing>
      </w:r>
    </w:p>
    <w:p w:rsidR="0026661A" w:rsidRDefault="0026661A" w:rsidP="0026661A">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ملاحظة: صندوق استئماني في شكل اتفاق مساهمة بين وكالتين للأمم المتحدة من أجل تنظيم برنامج تدريب للمتفاوضين على تطوير التكنولوجيا من أكتوبر إلى ديسمبر 2015.</w:t>
      </w:r>
    </w:p>
    <w:p w:rsidR="00D52AB8" w:rsidRDefault="0026661A"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4D6A2F7F" wp14:editId="7DAD083B">
            <wp:extent cx="5811520" cy="32086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811520" cy="3208655"/>
                    </a:xfrm>
                    <a:prstGeom prst="rect">
                      <a:avLst/>
                    </a:prstGeom>
                    <a:noFill/>
                    <a:ln>
                      <a:noFill/>
                    </a:ln>
                  </pic:spPr>
                </pic:pic>
              </a:graphicData>
            </a:graphic>
          </wp:inline>
        </w:drawing>
      </w:r>
    </w:p>
    <w:p w:rsidR="00D52AB8" w:rsidRPr="00977A67" w:rsidRDefault="00D52AB8" w:rsidP="003C40F3">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w:t>
      </w:r>
      <w:r w:rsidR="007F7E70">
        <w:rPr>
          <w:rFonts w:ascii="Arabic Typesetting" w:hAnsi="Arabic Typesetting" w:cs="Arabic Typesetting"/>
          <w:sz w:val="36"/>
          <w:szCs w:val="36"/>
          <w:rtl/>
        </w:rPr>
        <w:t xml:space="preserve"> للتعاون التقني بين حكومة كوستا</w:t>
      </w:r>
      <w:r w:rsidRPr="00977A67">
        <w:rPr>
          <w:rFonts w:ascii="Arabic Typesetting" w:hAnsi="Arabic Typesetting" w:cs="Arabic Typesetting"/>
          <w:sz w:val="36"/>
          <w:szCs w:val="36"/>
          <w:rtl/>
        </w:rPr>
        <w:t>ريكا والويبو من أجل تحديث نظامي البراءات والعلامات في المكتب الوطني للملكية الفكرية. وتمسك حسابات هذا الصندوق الاستئماني وتعدّ تقاريره المالية</w:t>
      </w:r>
      <w:r w:rsidRPr="00977A67">
        <w:rPr>
          <w:rFonts w:ascii="Arabic Typesetting" w:hAnsi="Arabic Typesetting" w:cs="Arabic Typesetting" w:hint="cs"/>
          <w:sz w:val="36"/>
          <w:szCs w:val="36"/>
          <w:rtl/>
        </w:rPr>
        <w:t xml:space="preserve"> بالدولار</w:t>
      </w:r>
      <w:r w:rsidR="003C40F3">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الأمريكي.</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7725E729" wp14:editId="04220F94">
            <wp:extent cx="5811520" cy="2945130"/>
            <wp:effectExtent l="0" t="0" r="0" b="7620"/>
            <wp:docPr id="4051" name="Picture 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811520" cy="2945130"/>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السلفادور والويبو من أجل تحديث النظام الوطني للملكية الصناعية وتعزيزه. وتمسك حسابات هذا الصندوق الاستئماني وتعدّ تقاريره المالية بالدولار الأمريكي.</w:t>
      </w:r>
    </w:p>
    <w:p w:rsidR="00D52AB8" w:rsidRDefault="00B66C82" w:rsidP="00F76DB2">
      <w:pPr>
        <w:keepNext/>
        <w:bidi/>
        <w:spacing w:after="120"/>
        <w:jc w:val="both"/>
        <w:rPr>
          <w:rFonts w:ascii="Arabic Typesetting" w:hAnsi="Arabic Typesetting" w:cs="Arabic Typesetting"/>
          <w:sz w:val="34"/>
          <w:szCs w:val="34"/>
          <w:rtl/>
          <w:lang w:bidi="ar-EG"/>
        </w:rPr>
      </w:pPr>
      <w:r w:rsidRPr="00B66C82">
        <w:rPr>
          <w:noProof/>
          <w:szCs w:val="22"/>
          <w:rtl/>
        </w:rPr>
        <w:lastRenderedPageBreak/>
        <w:drawing>
          <wp:inline distT="0" distB="0" distL="0" distR="0">
            <wp:extent cx="5812155" cy="5343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812155" cy="534352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ملاحظة: صندوق استئماني في شكل اتفاق بين الجماعة الأوروبية والويبو من أجل تحديث نظام الملكية الفكرية في باكستان. </w:t>
      </w:r>
      <w:r w:rsidRPr="00977A67">
        <w:rPr>
          <w:rFonts w:ascii="Arabic Typesetting" w:hAnsi="Arabic Typesetting" w:cs="Arabic Typesetting"/>
          <w:sz w:val="36"/>
          <w:szCs w:val="36"/>
          <w:rtl/>
        </w:rPr>
        <w:t>وتمسك حسابات هذا الصندوق الاستئماني وتعدّ تقاريره المالية باليورو</w:t>
      </w:r>
      <w:r w:rsidRPr="00977A67">
        <w:rPr>
          <w:rFonts w:ascii="Arabic Typesetting" w:hAnsi="Arabic Typesetting" w:cs="Arabic Typesetting" w:hint="cs"/>
          <w:sz w:val="36"/>
          <w:szCs w:val="36"/>
          <w:rtl/>
        </w:rPr>
        <w:t>.</w:t>
      </w:r>
    </w:p>
    <w:p w:rsidR="00D52AB8" w:rsidRDefault="00B66C82" w:rsidP="00F76DB2">
      <w:pPr>
        <w:keepNext/>
        <w:bidi/>
        <w:spacing w:after="120"/>
        <w:jc w:val="both"/>
        <w:rPr>
          <w:rFonts w:ascii="Arabic Typesetting" w:hAnsi="Arabic Typesetting" w:cs="Arabic Typesetting"/>
          <w:sz w:val="34"/>
          <w:szCs w:val="34"/>
          <w:rtl/>
          <w:lang w:bidi="ar-EG"/>
        </w:rPr>
      </w:pPr>
      <w:r w:rsidRPr="00B66C82">
        <w:rPr>
          <w:noProof/>
          <w:szCs w:val="22"/>
          <w:rtl/>
        </w:rPr>
        <w:lastRenderedPageBreak/>
        <w:drawing>
          <wp:inline distT="0" distB="0" distL="0" distR="0">
            <wp:extent cx="5812155" cy="34747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812155" cy="3474720"/>
                    </a:xfrm>
                    <a:prstGeom prst="rect">
                      <a:avLst/>
                    </a:prstGeom>
                    <a:noFill/>
                    <a:ln>
                      <a:noFill/>
                    </a:ln>
                  </pic:spPr>
                </pic:pic>
              </a:graphicData>
            </a:graphic>
          </wp:inline>
        </w:drawing>
      </w:r>
    </w:p>
    <w:p w:rsidR="00D52AB8" w:rsidRPr="00977A67" w:rsidRDefault="00D52AB8" w:rsidP="007F7E70">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صندوق استئماني في شكل اتفاق للتعاون التقني بين جمعية فنلندا لحق المؤلف والويبو في مجال أنشطة شعبة الصناعات الإبداعية التابعة </w:t>
      </w:r>
      <w:r w:rsidRPr="00977A67">
        <w:rPr>
          <w:rFonts w:ascii="Arabic Typesetting" w:hAnsi="Arabic Typesetting" w:cs="Arabic Typesetting" w:hint="cs"/>
          <w:sz w:val="36"/>
          <w:szCs w:val="36"/>
          <w:rtl/>
        </w:rPr>
        <w:t>ل</w:t>
      </w:r>
      <w:r w:rsidRPr="00977A67">
        <w:rPr>
          <w:rFonts w:ascii="Arabic Typesetting" w:hAnsi="Arabic Typesetting" w:cs="Arabic Typesetting"/>
          <w:sz w:val="36"/>
          <w:szCs w:val="36"/>
          <w:rtl/>
        </w:rPr>
        <w:t>لويبو.</w:t>
      </w:r>
      <w:r w:rsidR="007F7E70">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وتمسك حسابات هذا الصندوق الاستئماني وتعدّ تقاريره المالية باليورو.</w:t>
      </w:r>
      <w:r w:rsidR="007F7E70">
        <w:rPr>
          <w:rFonts w:ascii="Arabic Typesetting" w:hAnsi="Arabic Typesetting" w:cs="Arabic Typesetting" w:hint="cs"/>
          <w:sz w:val="36"/>
          <w:szCs w:val="36"/>
          <w:rtl/>
        </w:rPr>
        <w:t xml:space="preserve"> وأغلق الصندوق في أغسطس 2014.</w:t>
      </w:r>
    </w:p>
    <w:p w:rsidR="00D52AB8" w:rsidRDefault="00B66C82" w:rsidP="00F76DB2">
      <w:pPr>
        <w:keepNext/>
        <w:bidi/>
        <w:spacing w:after="120"/>
        <w:jc w:val="both"/>
        <w:rPr>
          <w:rFonts w:ascii="Arabic Typesetting" w:hAnsi="Arabic Typesetting" w:cs="Arabic Typesetting"/>
          <w:sz w:val="34"/>
          <w:szCs w:val="34"/>
          <w:rtl/>
        </w:rPr>
      </w:pPr>
      <w:r w:rsidRPr="00B66C82">
        <w:rPr>
          <w:noProof/>
          <w:szCs w:val="22"/>
          <w:rtl/>
        </w:rPr>
        <w:drawing>
          <wp:inline distT="0" distB="0" distL="0" distR="0">
            <wp:extent cx="5812155" cy="32124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812155" cy="321246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صندوق استئماني في شكل اتفاق للتعاون التقني بين وزارة فنلندا للتعليم والثقافة والويبو في مجال أنشطة شعبة الصناعات الإبداعية التابعة</w:t>
      </w:r>
      <w:r w:rsidR="007F7E70">
        <w:rPr>
          <w:rFonts w:ascii="Arabic Typesetting" w:hAnsi="Arabic Typesetting" w:cs="Arabic Typesetting" w:hint="cs"/>
          <w:sz w:val="36"/>
          <w:szCs w:val="36"/>
          <w:rtl/>
        </w:rPr>
        <w:t xml:space="preserve"> للويبو</w:t>
      </w:r>
      <w:r w:rsidRPr="00977A67">
        <w:rPr>
          <w:rFonts w:ascii="Arabic Typesetting" w:hAnsi="Arabic Typesetting" w:cs="Arabic Typesetting"/>
          <w:sz w:val="36"/>
          <w:szCs w:val="36"/>
          <w:rtl/>
        </w:rPr>
        <w:t>. وتمسك حسابات هذا الصندوق الاستئماني وتعدّ تقاريره المالية باليورو.</w:t>
      </w:r>
      <w:r w:rsidR="007F7E70">
        <w:rPr>
          <w:rFonts w:ascii="Arabic Typesetting" w:hAnsi="Arabic Typesetting" w:cs="Arabic Typesetting" w:hint="cs"/>
          <w:sz w:val="36"/>
          <w:szCs w:val="36"/>
          <w:rtl/>
        </w:rPr>
        <w:t xml:space="preserve"> وأغلق الصندوق في أغسطس 2014.</w:t>
      </w:r>
    </w:p>
    <w:p w:rsidR="00D52AB8" w:rsidRDefault="00B66C82" w:rsidP="00F76DB2">
      <w:pPr>
        <w:keepNext/>
        <w:bidi/>
        <w:spacing w:after="120"/>
        <w:jc w:val="both"/>
        <w:rPr>
          <w:rFonts w:ascii="Arabic Typesetting" w:hAnsi="Arabic Typesetting" w:cs="Arabic Typesetting"/>
          <w:sz w:val="34"/>
          <w:szCs w:val="34"/>
          <w:rtl/>
          <w:lang w:bidi="ar-EG"/>
        </w:rPr>
      </w:pPr>
      <w:r w:rsidRPr="00B66C82">
        <w:rPr>
          <w:noProof/>
          <w:szCs w:val="22"/>
          <w:rtl/>
        </w:rPr>
        <w:lastRenderedPageBreak/>
        <w:drawing>
          <wp:inline distT="0" distB="0" distL="0" distR="0">
            <wp:extent cx="5812155" cy="42779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812155" cy="427799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وزارة فنلندا للتعليم والثقافة والويبو في مجال أنشطة قطاع الويبو لحق المؤلف والحقوق المجاورة. وتمسك حسابات هذا الصندوق الاستئماني وتعدّ تقاريره المالية باليورو.</w:t>
      </w:r>
      <w:r w:rsidR="007F7E70">
        <w:rPr>
          <w:rFonts w:ascii="Arabic Typesetting" w:hAnsi="Arabic Typesetting" w:cs="Arabic Typesetting" w:hint="cs"/>
          <w:sz w:val="36"/>
          <w:szCs w:val="36"/>
          <w:rtl/>
        </w:rPr>
        <w:t xml:space="preserve"> وأغلق الصندوق في مايو 2014.</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1F0AD781" wp14:editId="7DFA4068">
            <wp:extent cx="5811520" cy="34778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11520" cy="3477895"/>
                    </a:xfrm>
                    <a:prstGeom prst="rect">
                      <a:avLst/>
                    </a:prstGeom>
                    <a:noFill/>
                    <a:ln>
                      <a:noFill/>
                    </a:ln>
                  </pic:spPr>
                </pic:pic>
              </a:graphicData>
            </a:graphic>
          </wp:inline>
        </w:drawing>
      </w:r>
    </w:p>
    <w:p w:rsidR="007F7E70" w:rsidRDefault="007F7E70"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وزارة فنلندا للتعليم والثقافة والويبو في مجال أنشطة قطاع الويبو لحق المؤلف والحقوق المجاورة</w:t>
      </w:r>
      <w:r>
        <w:rPr>
          <w:rFonts w:ascii="Arabic Typesetting" w:hAnsi="Arabic Typesetting" w:cs="Arabic Typesetting" w:hint="cs"/>
          <w:sz w:val="36"/>
          <w:szCs w:val="36"/>
          <w:rtl/>
        </w:rPr>
        <w:t xml:space="preserve"> على الصعيد الوطني.</w:t>
      </w:r>
    </w:p>
    <w:p w:rsidR="007F7E70" w:rsidRPr="007F7E70" w:rsidRDefault="007F7E70" w:rsidP="007F7E70">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646349AF" wp14:editId="500EA78C">
            <wp:extent cx="5811520" cy="4011295"/>
            <wp:effectExtent l="0" t="0" r="0" b="8255"/>
            <wp:docPr id="4053" name="Picture 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11520" cy="401129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فرنسا لفائدة برنامج الويبو للتعاون لأغراض التنمية في مجال الملكية الصناعية (اتحاد باريس).</w:t>
      </w:r>
    </w:p>
    <w:p w:rsidR="00D52AB8" w:rsidRDefault="00B66C82" w:rsidP="00F76DB2">
      <w:pPr>
        <w:keepNext/>
        <w:bidi/>
        <w:spacing w:after="120"/>
        <w:jc w:val="both"/>
        <w:rPr>
          <w:rFonts w:ascii="Arabic Typesetting" w:hAnsi="Arabic Typesetting" w:cs="Arabic Typesetting"/>
          <w:sz w:val="34"/>
          <w:szCs w:val="34"/>
          <w:rtl/>
          <w:lang w:bidi="ar-EG"/>
        </w:rPr>
      </w:pPr>
      <w:r w:rsidRPr="00B66C82">
        <w:rPr>
          <w:noProof/>
          <w:szCs w:val="22"/>
          <w:rtl/>
        </w:rPr>
        <w:lastRenderedPageBreak/>
        <w:drawing>
          <wp:inline distT="0" distB="0" distL="0" distR="0">
            <wp:extent cx="5812155" cy="374523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812155" cy="3745230"/>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ألمانيا من أجل تزويد الويبو بموظفين مهنيين مبتدئين.</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504D009E" wp14:editId="351DA031">
            <wp:extent cx="5811520" cy="3477895"/>
            <wp:effectExtent l="0" t="0" r="0" b="8255"/>
            <wp:docPr id="4054" name="Picture 4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11520" cy="3477895"/>
                    </a:xfrm>
                    <a:prstGeom prst="rect">
                      <a:avLst/>
                    </a:prstGeom>
                    <a:noFill/>
                    <a:ln>
                      <a:noFill/>
                    </a:ln>
                  </pic:spPr>
                </pic:pic>
              </a:graphicData>
            </a:graphic>
          </wp:inline>
        </w:drawing>
      </w:r>
    </w:p>
    <w:p w:rsidR="00D52AB8" w:rsidRPr="00977A67" w:rsidRDefault="00D52AB8" w:rsidP="007F7E70">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w:t>
      </w:r>
      <w:r w:rsidRPr="00977A67">
        <w:rPr>
          <w:rFonts w:ascii="Arabic Typesetting" w:hAnsi="Arabic Typesetting" w:cs="Arabic Typesetting" w:hint="cs"/>
          <w:sz w:val="36"/>
          <w:szCs w:val="36"/>
          <w:rtl/>
        </w:rPr>
        <w:t>الأمانة التقنية ل</w:t>
      </w:r>
      <w:r w:rsidRPr="00977A67">
        <w:rPr>
          <w:rFonts w:ascii="Arabic Typesetting" w:hAnsi="Arabic Typesetting" w:cs="Arabic Typesetting"/>
          <w:sz w:val="36"/>
          <w:szCs w:val="36"/>
          <w:rtl/>
        </w:rPr>
        <w:t>لبرنامج ال</w:t>
      </w:r>
      <w:r w:rsidR="007F7E70">
        <w:rPr>
          <w:rFonts w:ascii="Arabic Typesetting" w:hAnsi="Arabic Typesetting" w:cs="Arabic Typesetting" w:hint="cs"/>
          <w:sz w:val="36"/>
          <w:szCs w:val="36"/>
          <w:rtl/>
        </w:rPr>
        <w:t>أ</w:t>
      </w:r>
      <w:r w:rsidRPr="00977A67">
        <w:rPr>
          <w:rFonts w:ascii="Arabic Typesetting" w:hAnsi="Arabic Typesetting" w:cs="Arabic Typesetting"/>
          <w:sz w:val="36"/>
          <w:szCs w:val="36"/>
          <w:rtl/>
        </w:rPr>
        <w:t>يبيري-الأمريكي للملكية الصناعية</w:t>
      </w:r>
      <w:r w:rsidRPr="00977A67">
        <w:rPr>
          <w:rFonts w:ascii="Arabic Typesetting" w:hAnsi="Arabic Typesetting" w:cs="Arabic Typesetting" w:hint="cs"/>
          <w:sz w:val="36"/>
          <w:szCs w:val="36"/>
          <w:rtl/>
        </w:rPr>
        <w:t xml:space="preserve"> وتعزيز التنمية والويبو </w:t>
      </w:r>
      <w:r w:rsidRPr="00977A67">
        <w:rPr>
          <w:rFonts w:ascii="Arabic Typesetting" w:hAnsi="Arabic Typesetting" w:cs="Arabic Typesetting"/>
          <w:sz w:val="36"/>
          <w:szCs w:val="36"/>
          <w:rtl/>
        </w:rPr>
        <w:t>من أجل تحديث النظام الوطني للملكية الصناعية وتعزيزه</w:t>
      </w:r>
      <w:r w:rsidR="007F7E70">
        <w:rPr>
          <w:rFonts w:ascii="Arabic Typesetting" w:hAnsi="Arabic Typesetting" w:cs="Arabic Typesetting" w:hint="cs"/>
          <w:sz w:val="36"/>
          <w:szCs w:val="36"/>
          <w:rtl/>
        </w:rPr>
        <w:t xml:space="preserve"> في بلدان مختلفة في المنطقة الأ</w:t>
      </w:r>
      <w:r w:rsidRPr="00977A67">
        <w:rPr>
          <w:rFonts w:ascii="Arabic Typesetting" w:hAnsi="Arabic Typesetting" w:cs="Arabic Typesetting" w:hint="cs"/>
          <w:sz w:val="36"/>
          <w:szCs w:val="36"/>
          <w:rtl/>
        </w:rPr>
        <w:t>يبيرية-الأمريكية.</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3B0A92E2" wp14:editId="1FB1BE7F">
            <wp:extent cx="5811520" cy="3208655"/>
            <wp:effectExtent l="0" t="0" r="0" b="0"/>
            <wp:docPr id="4055" name="Picture 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811520" cy="320865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بين حكومة إيطاليا والويبو في مجال النهوض بالملكية الفكرية ومكافحة التقليد وقرصنة منتجات الوسائل المتعددة.</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46952C83" wp14:editId="63D9866A">
            <wp:extent cx="5811520" cy="3208655"/>
            <wp:effectExtent l="0" t="0" r="0" b="0"/>
            <wp:docPr id="4056" name="Picture 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811520" cy="3208655"/>
                    </a:xfrm>
                    <a:prstGeom prst="rect">
                      <a:avLst/>
                    </a:prstGeom>
                    <a:noFill/>
                    <a:ln>
                      <a:noFill/>
                    </a:ln>
                  </pic:spPr>
                </pic:pic>
              </a:graphicData>
            </a:graphic>
          </wp:inline>
        </w:drawing>
      </w:r>
    </w:p>
    <w:p w:rsidR="00D52AB8" w:rsidRDefault="00D52AB8" w:rsidP="00F76DB2">
      <w:pPr>
        <w:bidi/>
        <w:spacing w:after="240" w:line="360" w:lineRule="exact"/>
        <w:jc w:val="both"/>
        <w:rPr>
          <w:rFonts w:ascii="Arabic Typesetting" w:hAnsi="Arabic Typesetting" w:cs="Arabic Typesetting"/>
          <w:sz w:val="34"/>
          <w:szCs w:val="34"/>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إيطاليا من أجل تزويد الويبو بموظف مهني مبتدئ.</w:t>
      </w:r>
    </w:p>
    <w:p w:rsidR="00D52AB8" w:rsidRPr="00977A67" w:rsidRDefault="007F7E70" w:rsidP="00F76DB2">
      <w:pPr>
        <w:keepNext/>
        <w:bidi/>
        <w:spacing w:after="120"/>
        <w:jc w:val="both"/>
        <w:rPr>
          <w:rFonts w:ascii="Arabic Typesetting" w:hAnsi="Arabic Typesetting" w:cs="Arabic Typesetting"/>
          <w:sz w:val="34"/>
          <w:szCs w:val="34"/>
          <w:lang w:bidi="ar-EG"/>
        </w:rPr>
      </w:pPr>
      <w:r w:rsidRPr="00421067">
        <w:rPr>
          <w:noProof/>
        </w:rPr>
        <w:lastRenderedPageBreak/>
        <w:drawing>
          <wp:inline distT="0" distB="0" distL="0" distR="0" wp14:anchorId="11E74503" wp14:editId="704F41D4">
            <wp:extent cx="5811520" cy="5609590"/>
            <wp:effectExtent l="0" t="0" r="0" b="0"/>
            <wp:docPr id="4058" name="Picture 4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811520" cy="5609590"/>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اليابان لفائدة برنامج الويبو للتعاون لأغراض التنمية في مجال الملكية الصناعية في أفريقيا والبلدان الأقل نموا.</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4FC5F1EF" wp14:editId="77DF48AB">
            <wp:extent cx="5811520" cy="4544060"/>
            <wp:effectExtent l="0" t="0" r="0" b="8890"/>
            <wp:docPr id="4061" name="Picture 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11520" cy="4544060"/>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اليابان لفائدة برنامج الويبو للتعاون لأغراض التنمية في مجال حق المؤلف والحقوق المجاورة.</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4B32D247" wp14:editId="77B9CCE0">
            <wp:extent cx="5811520" cy="6675755"/>
            <wp:effectExtent l="0" t="0" r="0" b="0"/>
            <wp:docPr id="4062" name="Picture 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811520" cy="667575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اليابان لفائدة برنامج الويبو للتعاون لأغراض التنمية في مجال الملكية الصناعية</w:t>
      </w:r>
      <w:r w:rsidRPr="00977A67">
        <w:rPr>
          <w:rFonts w:ascii="Arabic Typesetting" w:hAnsi="Arabic Typesetting" w:cs="Arabic Typesetting" w:hint="cs"/>
          <w:sz w:val="36"/>
          <w:szCs w:val="36"/>
          <w:rtl/>
        </w:rPr>
        <w:t>.</w:t>
      </w:r>
    </w:p>
    <w:p w:rsidR="00D52AB8" w:rsidRDefault="006C2205" w:rsidP="00F76DB2">
      <w:pPr>
        <w:keepNext/>
        <w:bidi/>
        <w:spacing w:after="120"/>
        <w:jc w:val="both"/>
        <w:rPr>
          <w:rFonts w:ascii="Arabic Typesetting" w:hAnsi="Arabic Typesetting" w:cs="Arabic Typesetting"/>
          <w:sz w:val="34"/>
          <w:szCs w:val="34"/>
          <w:rtl/>
          <w:lang w:bidi="ar-EG"/>
        </w:rPr>
      </w:pPr>
      <w:r w:rsidRPr="006C2205">
        <w:rPr>
          <w:noProof/>
          <w:szCs w:val="22"/>
          <w:rtl/>
        </w:rPr>
        <w:lastRenderedPageBreak/>
        <w:drawing>
          <wp:inline distT="0" distB="0" distL="0" distR="0">
            <wp:extent cx="5812155" cy="29419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812155" cy="294195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w:t>
      </w:r>
      <w:r w:rsidRPr="00977A67">
        <w:rPr>
          <w:rFonts w:ascii="Arabic Typesetting" w:hAnsi="Arabic Typesetting" w:cs="Arabic Typesetting" w:hint="cs"/>
          <w:sz w:val="36"/>
          <w:szCs w:val="36"/>
          <w:rtl/>
        </w:rPr>
        <w:t>اليابان</w:t>
      </w:r>
      <w:r w:rsidRPr="00977A67">
        <w:rPr>
          <w:rFonts w:ascii="Arabic Typesetting" w:hAnsi="Arabic Typesetting" w:cs="Arabic Typesetting"/>
          <w:sz w:val="36"/>
          <w:szCs w:val="36"/>
          <w:rtl/>
        </w:rPr>
        <w:t xml:space="preserve"> من أجل تزويد الويبو بموظف مهني مبتدئ</w:t>
      </w:r>
      <w:r w:rsidR="007F7E70">
        <w:rPr>
          <w:rFonts w:ascii="Arabic Typesetting" w:hAnsi="Arabic Typesetting" w:cs="Arabic Typesetting" w:hint="cs"/>
          <w:sz w:val="36"/>
          <w:szCs w:val="36"/>
          <w:rtl/>
        </w:rPr>
        <w:t xml:space="preserve"> حتى يوليو 2014</w:t>
      </w:r>
      <w:r w:rsidRPr="00977A67">
        <w:rPr>
          <w:rFonts w:ascii="Arabic Typesetting" w:hAnsi="Arabic Typesetting" w:cs="Arabic Typesetting"/>
          <w:sz w:val="36"/>
          <w:szCs w:val="36"/>
          <w:rtl/>
        </w:rPr>
        <w:t>.</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666AA059" wp14:editId="23966920">
            <wp:extent cx="5811520" cy="2675890"/>
            <wp:effectExtent l="0" t="0" r="0" b="0"/>
            <wp:docPr id="4071" name="Picture 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811520" cy="2675890"/>
                    </a:xfrm>
                    <a:prstGeom prst="rect">
                      <a:avLst/>
                    </a:prstGeom>
                    <a:noFill/>
                    <a:ln>
                      <a:noFill/>
                    </a:ln>
                  </pic:spPr>
                </pic:pic>
              </a:graphicData>
            </a:graphic>
          </wp:inline>
        </w:drawing>
      </w:r>
    </w:p>
    <w:p w:rsidR="007F7E70" w:rsidRDefault="007F7E70" w:rsidP="007F7E70">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w:t>
      </w:r>
      <w:r w:rsidRPr="00977A67">
        <w:rPr>
          <w:rFonts w:ascii="Arabic Typesetting" w:hAnsi="Arabic Typesetting" w:cs="Arabic Typesetting" w:hint="cs"/>
          <w:sz w:val="36"/>
          <w:szCs w:val="36"/>
          <w:rtl/>
        </w:rPr>
        <w:t>اليابان</w:t>
      </w:r>
      <w:r w:rsidRPr="00977A67">
        <w:rPr>
          <w:rFonts w:ascii="Arabic Typesetting" w:hAnsi="Arabic Typesetting" w:cs="Arabic Typesetting"/>
          <w:sz w:val="36"/>
          <w:szCs w:val="36"/>
          <w:rtl/>
        </w:rPr>
        <w:t xml:space="preserve"> من أجل تزويد الويبو بموظف مهني مبتدئ</w:t>
      </w:r>
      <w:r>
        <w:rPr>
          <w:rFonts w:ascii="Arabic Typesetting" w:hAnsi="Arabic Typesetting" w:cs="Arabic Typesetting" w:hint="cs"/>
          <w:sz w:val="36"/>
          <w:szCs w:val="36"/>
          <w:rtl/>
        </w:rPr>
        <w:t xml:space="preserve"> اعتباراً من مارس 2015</w:t>
      </w:r>
      <w:r w:rsidRPr="00977A67">
        <w:rPr>
          <w:rFonts w:ascii="Arabic Typesetting" w:hAnsi="Arabic Typesetting" w:cs="Arabic Typesetting"/>
          <w:sz w:val="36"/>
          <w:szCs w:val="36"/>
          <w:rtl/>
        </w:rPr>
        <w:t>.</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34A05ED7" wp14:editId="076328D0">
            <wp:extent cx="5811520" cy="3742055"/>
            <wp:effectExtent l="0" t="0" r="0" b="0"/>
            <wp:docPr id="4072" name="Picture 4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811520" cy="374205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بين حكومة </w:t>
      </w:r>
      <w:r w:rsidRPr="00977A67">
        <w:rPr>
          <w:rFonts w:ascii="Arabic Typesetting" w:hAnsi="Arabic Typesetting" w:cs="Arabic Typesetting" w:hint="cs"/>
          <w:sz w:val="36"/>
          <w:szCs w:val="36"/>
          <w:rtl/>
        </w:rPr>
        <w:t>المكسيك</w:t>
      </w:r>
      <w:r w:rsidRPr="00977A67">
        <w:rPr>
          <w:rFonts w:ascii="Arabic Typesetting" w:hAnsi="Arabic Typesetting" w:cs="Arabic Typesetting"/>
          <w:sz w:val="36"/>
          <w:szCs w:val="36"/>
          <w:rtl/>
        </w:rPr>
        <w:t xml:space="preserve"> والويبو من أجل </w:t>
      </w:r>
      <w:r w:rsidRPr="00977A67">
        <w:rPr>
          <w:rFonts w:ascii="Arabic Typesetting" w:hAnsi="Arabic Typesetting" w:cs="Arabic Typesetting" w:hint="cs"/>
          <w:sz w:val="36"/>
          <w:szCs w:val="36"/>
          <w:rtl/>
        </w:rPr>
        <w:t>تطوير</w:t>
      </w:r>
      <w:r w:rsidRPr="00977A67">
        <w:rPr>
          <w:rFonts w:ascii="Arabic Typesetting" w:hAnsi="Arabic Typesetting" w:cs="Arabic Typesetting"/>
          <w:sz w:val="36"/>
          <w:szCs w:val="36"/>
          <w:rtl/>
        </w:rPr>
        <w:t xml:space="preserve"> النظام الوطني للملكية الصناعية وتعزيزه.</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5CA3F521" wp14:editId="18FFE2EF">
            <wp:extent cx="5811520" cy="2945130"/>
            <wp:effectExtent l="0" t="0" r="0" b="7620"/>
            <wp:docPr id="4074" name="Picture 4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811520" cy="2945130"/>
                    </a:xfrm>
                    <a:prstGeom prst="rect">
                      <a:avLst/>
                    </a:prstGeom>
                    <a:noFill/>
                    <a:ln>
                      <a:noFill/>
                    </a:ln>
                  </pic:spPr>
                </pic:pic>
              </a:graphicData>
            </a:graphic>
          </wp:inline>
        </w:drawing>
      </w:r>
    </w:p>
    <w:p w:rsidR="00D52AB8"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صندوق استئماني في شكل اتفاق بين المعهد الوطني البرتغالي للملكية الصناعية والويبو من أجل تطوير أنشطة تعاونية مشتركة لفائدة البلدان الناطقة بالبرتغالية. وتمسك حسابات هذا الصندوق الاستئماني وتعدّ تقاريره المالية باليورو.</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2247B697" wp14:editId="34348AFC">
            <wp:extent cx="5811520" cy="4544060"/>
            <wp:effectExtent l="0" t="0" r="0" b="8890"/>
            <wp:docPr id="4075" name="Picture 4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811520" cy="4544060"/>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جمهورية كوريا </w:t>
      </w:r>
      <w:r w:rsidRPr="00977A67">
        <w:rPr>
          <w:rFonts w:ascii="Arabic Typesetting" w:hAnsi="Arabic Typesetting" w:cs="Arabic Typesetting" w:hint="cs"/>
          <w:sz w:val="36"/>
          <w:szCs w:val="36"/>
          <w:rtl/>
        </w:rPr>
        <w:t xml:space="preserve">لفائدة برنامج الويبو للتعاون </w:t>
      </w:r>
      <w:r w:rsidRPr="00977A67">
        <w:rPr>
          <w:rFonts w:ascii="Arabic Typesetting" w:hAnsi="Arabic Typesetting" w:cs="Arabic Typesetting"/>
          <w:sz w:val="36"/>
          <w:szCs w:val="36"/>
          <w:rtl/>
        </w:rPr>
        <w:t>لأغراض التنمية في مجال حق المؤلف والحقوق المجاورة.</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33377039" wp14:editId="70D90602">
            <wp:extent cx="5811520" cy="2945130"/>
            <wp:effectExtent l="0" t="0" r="0" b="7620"/>
            <wp:docPr id="4035" name="Picture 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811520" cy="2945130"/>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جمهورية كوريا من أجل تزويد الويبو بموظف مهني يعنى بإدارة الصندوق الاستئماني/جمهورية كوريا/حق المؤلف.</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46642911" wp14:editId="0B88501D">
            <wp:extent cx="5811520" cy="5076825"/>
            <wp:effectExtent l="0" t="0" r="0" b="9525"/>
            <wp:docPr id="4078" name="Picture 4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811520" cy="507682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بين مكتب كوريا للملكية الفكرية والويبو لفائدة برنامج الويبو للتعاون لأغراض التنمية في مجال الملكية </w:t>
      </w:r>
      <w:r w:rsidRPr="00977A67">
        <w:rPr>
          <w:rFonts w:ascii="Arabic Typesetting" w:hAnsi="Arabic Typesetting" w:cs="Arabic Typesetting" w:hint="cs"/>
          <w:sz w:val="36"/>
          <w:szCs w:val="36"/>
          <w:rtl/>
        </w:rPr>
        <w:t>الصناعية</w:t>
      </w:r>
      <w:r w:rsidRPr="00977A67">
        <w:rPr>
          <w:rFonts w:ascii="Arabic Typesetting" w:hAnsi="Arabic Typesetting" w:cs="Arabic Typesetting"/>
          <w:sz w:val="36"/>
          <w:szCs w:val="36"/>
          <w:rtl/>
        </w:rPr>
        <w:t xml:space="preserve"> في البلدان النامية والبلدان الأقل نموا.</w:t>
      </w:r>
    </w:p>
    <w:p w:rsidR="00D52AB8" w:rsidRPr="00F76DB2" w:rsidRDefault="007F7E70"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0F28C2CE" wp14:editId="29C610A9">
            <wp:extent cx="5811520" cy="2945130"/>
            <wp:effectExtent l="0" t="0" r="0" b="7620"/>
            <wp:docPr id="4038" name="Picture 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811520" cy="2945130"/>
                    </a:xfrm>
                    <a:prstGeom prst="rect">
                      <a:avLst/>
                    </a:prstGeom>
                    <a:noFill/>
                    <a:ln>
                      <a:noFill/>
                    </a:ln>
                  </pic:spPr>
                </pic:pic>
              </a:graphicData>
            </a:graphic>
          </wp:inline>
        </w:drawing>
      </w:r>
    </w:p>
    <w:p w:rsidR="00D52AB8" w:rsidRPr="00977A67" w:rsidRDefault="00D52AB8" w:rsidP="00F76DB2">
      <w:pPr>
        <w:bidi/>
        <w:spacing w:after="240" w:line="360" w:lineRule="exact"/>
        <w:jc w:val="both"/>
        <w:rPr>
          <w:rFonts w:ascii="Arabic Typesetting" w:hAnsi="Arabic Typesetting" w:cs="Arabic Typesetting"/>
          <w:sz w:val="34"/>
          <w:szCs w:val="34"/>
          <w:rtl/>
          <w:lang w:bidi="ar-EG"/>
        </w:rPr>
      </w:pPr>
      <w:r w:rsidRPr="00977A67">
        <w:rPr>
          <w:rFonts w:ascii="Arabic Typesetting" w:hAnsi="Arabic Typesetting" w:cs="Arabic Typesetting"/>
          <w:sz w:val="34"/>
          <w:szCs w:val="34"/>
          <w:rtl/>
          <w:lang w:bidi="ar-EG"/>
        </w:rPr>
        <w:t>ملاحظة</w:t>
      </w:r>
      <w:r w:rsidRPr="00977A67">
        <w:rPr>
          <w:rFonts w:ascii="Arabic Typesetting" w:hAnsi="Arabic Typesetting" w:cs="Arabic Typesetting" w:hint="cs"/>
          <w:sz w:val="34"/>
          <w:szCs w:val="34"/>
          <w:rtl/>
          <w:lang w:bidi="ar-EG"/>
        </w:rPr>
        <w:t>:</w:t>
      </w:r>
      <w:r w:rsidRPr="00977A67">
        <w:rPr>
          <w:rFonts w:ascii="Arabic Typesetting" w:hAnsi="Arabic Typesetting" w:cs="Arabic Typesetting"/>
          <w:sz w:val="34"/>
          <w:szCs w:val="34"/>
          <w:rtl/>
          <w:lang w:bidi="ar-EG"/>
        </w:rPr>
        <w:t xml:space="preserve"> صندوق استئماني في شكل مساهمة طوعية من حكومة جمهورية كوريا من أجل تزويد الويبو بموظف</w:t>
      </w:r>
      <w:r w:rsidRPr="00977A67">
        <w:rPr>
          <w:rFonts w:ascii="Arabic Typesetting" w:hAnsi="Arabic Typesetting" w:cs="Arabic Typesetting" w:hint="cs"/>
          <w:sz w:val="34"/>
          <w:szCs w:val="34"/>
          <w:rtl/>
          <w:lang w:bidi="ar-EG"/>
        </w:rPr>
        <w:t>ين</w:t>
      </w:r>
      <w:r w:rsidRPr="00977A67">
        <w:rPr>
          <w:rFonts w:ascii="Arabic Typesetting" w:hAnsi="Arabic Typesetting" w:cs="Arabic Typesetting"/>
          <w:sz w:val="34"/>
          <w:szCs w:val="34"/>
          <w:rtl/>
          <w:lang w:bidi="ar-EG"/>
        </w:rPr>
        <w:t xml:space="preserve"> مهني</w:t>
      </w:r>
      <w:r w:rsidRPr="00977A67">
        <w:rPr>
          <w:rFonts w:ascii="Arabic Typesetting" w:hAnsi="Arabic Typesetting" w:cs="Arabic Typesetting" w:hint="cs"/>
          <w:sz w:val="34"/>
          <w:szCs w:val="34"/>
          <w:rtl/>
          <w:lang w:bidi="ar-EG"/>
        </w:rPr>
        <w:t>ين.</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5DB07201" wp14:editId="55127750">
            <wp:extent cx="5811520" cy="3477895"/>
            <wp:effectExtent l="0" t="0" r="0" b="8255"/>
            <wp:docPr id="4081" name="Picture 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811520" cy="347789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بين مكتب كوريا للملكية الفكرية والويبو</w:t>
      </w:r>
      <w:r w:rsidRPr="00977A67">
        <w:rPr>
          <w:rFonts w:ascii="Arabic Typesetting" w:hAnsi="Arabic Typesetting" w:cs="Arabic Typesetting" w:hint="cs"/>
          <w:sz w:val="36"/>
          <w:szCs w:val="36"/>
          <w:rtl/>
        </w:rPr>
        <w:t xml:space="preserve"> لأغراض تعليم الملكية الفكرية.</w:t>
      </w:r>
    </w:p>
    <w:p w:rsidR="00D52AB8" w:rsidRDefault="007F7E70" w:rsidP="00F76DB2">
      <w:pPr>
        <w:keepNext/>
        <w:bidi/>
        <w:spacing w:after="120"/>
        <w:jc w:val="both"/>
        <w:rPr>
          <w:rFonts w:ascii="Arabic Typesetting" w:hAnsi="Arabic Typesetting" w:cs="Arabic Typesetting"/>
          <w:sz w:val="34"/>
          <w:szCs w:val="34"/>
          <w:rtl/>
          <w:lang w:bidi="ar-EG"/>
        </w:rPr>
      </w:pPr>
      <w:r w:rsidRPr="00421067">
        <w:rPr>
          <w:noProof/>
        </w:rPr>
        <w:drawing>
          <wp:inline distT="0" distB="0" distL="0" distR="0" wp14:anchorId="42FA0E3D" wp14:editId="0E011F64">
            <wp:extent cx="5811520" cy="4274820"/>
            <wp:effectExtent l="0" t="0" r="0" b="0"/>
            <wp:docPr id="4082" name="Picture 4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811520" cy="4274820"/>
                    </a:xfrm>
                    <a:prstGeom prst="rect">
                      <a:avLst/>
                    </a:prstGeom>
                    <a:noFill/>
                    <a:ln>
                      <a:noFill/>
                    </a:ln>
                  </pic:spPr>
                </pic:pic>
              </a:graphicData>
            </a:graphic>
          </wp:inline>
        </w:drawing>
      </w:r>
    </w:p>
    <w:p w:rsidR="007F7E70" w:rsidRDefault="007F7E70" w:rsidP="00B7459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ملاحظة: صندوق استئماني في شكل مساهمة طوعية من حكومة جمهورية كوريا </w:t>
      </w:r>
      <w:r w:rsidR="00B7459D">
        <w:rPr>
          <w:rFonts w:ascii="Arabic Typesetting" w:hAnsi="Arabic Typesetting" w:cs="Arabic Typesetting" w:hint="cs"/>
          <w:sz w:val="36"/>
          <w:szCs w:val="36"/>
          <w:rtl/>
        </w:rPr>
        <w:t>إلى الويبو لأغراض</w:t>
      </w:r>
      <w:r>
        <w:rPr>
          <w:rFonts w:ascii="Arabic Typesetting" w:hAnsi="Arabic Typesetting" w:cs="Arabic Typesetting" w:hint="cs"/>
          <w:sz w:val="36"/>
          <w:szCs w:val="36"/>
          <w:rtl/>
        </w:rPr>
        <w:t xml:space="preserve"> إذكاء الاحترام لحق</w:t>
      </w:r>
      <w:r w:rsidR="00B7459D">
        <w:rPr>
          <w:rFonts w:ascii="Arabic Typesetting" w:hAnsi="Arabic Typesetting" w:cs="Arabic Typesetting" w:hint="eastAsia"/>
          <w:sz w:val="36"/>
          <w:szCs w:val="36"/>
          <w:rtl/>
        </w:rPr>
        <w:t> </w:t>
      </w:r>
      <w:r>
        <w:rPr>
          <w:rFonts w:ascii="Arabic Typesetting" w:hAnsi="Arabic Typesetting" w:cs="Arabic Typesetting" w:hint="cs"/>
          <w:sz w:val="36"/>
          <w:szCs w:val="36"/>
          <w:rtl/>
        </w:rPr>
        <w:t>المؤلف والحقوق المجاورة</w:t>
      </w:r>
    </w:p>
    <w:p w:rsidR="00B7459D" w:rsidRDefault="00B7459D" w:rsidP="00B7459D">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5E16205B" wp14:editId="11E432DB">
            <wp:extent cx="5811520" cy="4011295"/>
            <wp:effectExtent l="0" t="0" r="0" b="8255"/>
            <wp:docPr id="4083" name="Picture 4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811520" cy="4011295"/>
                    </a:xfrm>
                    <a:prstGeom prst="rect">
                      <a:avLst/>
                    </a:prstGeom>
                    <a:noFill/>
                    <a:ln>
                      <a:noFill/>
                    </a:ln>
                  </pic:spPr>
                </pic:pic>
              </a:graphicData>
            </a:graphic>
          </wp:inline>
        </w:drawing>
      </w:r>
    </w:p>
    <w:p w:rsidR="00D52AB8" w:rsidRPr="00977A67" w:rsidRDefault="00D52AB8" w:rsidP="00B7459D">
      <w:pPr>
        <w:bidi/>
        <w:spacing w:after="240"/>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w:t>
      </w:r>
      <w:r w:rsidRPr="00977A67">
        <w:rPr>
          <w:rFonts w:ascii="Arabic Typesetting" w:hAnsi="Arabic Typesetting" w:cs="Arabic Typesetting" w:hint="cs"/>
          <w:sz w:val="36"/>
          <w:szCs w:val="36"/>
          <w:rtl/>
        </w:rPr>
        <w:t>مساهمة طوعية من حكومة إسبانيا</w:t>
      </w:r>
      <w:r w:rsidRPr="00977A67">
        <w:rPr>
          <w:rFonts w:ascii="Arabic Typesetting" w:hAnsi="Arabic Typesetting" w:cs="Arabic Typesetting"/>
          <w:sz w:val="36"/>
          <w:szCs w:val="36"/>
          <w:rtl/>
        </w:rPr>
        <w:t xml:space="preserve"> لفائدة برنامج الويبو للتعاون لأغراض التنمية في مجال الملكية </w:t>
      </w:r>
      <w:r w:rsidRPr="00977A67">
        <w:rPr>
          <w:rFonts w:ascii="Arabic Typesetting" w:hAnsi="Arabic Typesetting" w:cs="Arabic Typesetting" w:hint="cs"/>
          <w:sz w:val="36"/>
          <w:szCs w:val="36"/>
          <w:rtl/>
        </w:rPr>
        <w:t>الصناعية</w:t>
      </w:r>
      <w:r w:rsidRPr="00977A67">
        <w:rPr>
          <w:rFonts w:ascii="Arabic Typesetting" w:hAnsi="Arabic Typesetting" w:cs="Arabic Typesetting"/>
          <w:sz w:val="36"/>
          <w:szCs w:val="36"/>
          <w:rtl/>
        </w:rPr>
        <w:t xml:space="preserve"> في</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بلدان أمريكا اللاتينية</w:t>
      </w:r>
      <w:r w:rsidR="00B7459D">
        <w:rPr>
          <w:rFonts w:ascii="Arabic Typesetting" w:hAnsi="Arabic Typesetting" w:cs="Arabic Typesetting" w:hint="cs"/>
          <w:sz w:val="36"/>
          <w:szCs w:val="36"/>
          <w:rtl/>
        </w:rPr>
        <w:t>.</w:t>
      </w:r>
    </w:p>
    <w:p w:rsidR="00D52AB8" w:rsidRDefault="006C2205" w:rsidP="00F76DB2">
      <w:pPr>
        <w:keepNext/>
        <w:bidi/>
        <w:spacing w:after="120"/>
        <w:jc w:val="both"/>
        <w:rPr>
          <w:rFonts w:ascii="Arabic Typesetting" w:hAnsi="Arabic Typesetting" w:cs="Arabic Typesetting"/>
          <w:sz w:val="34"/>
          <w:szCs w:val="34"/>
          <w:rtl/>
          <w:lang w:bidi="ar-EG"/>
        </w:rPr>
      </w:pPr>
      <w:r w:rsidRPr="006C2205">
        <w:rPr>
          <w:noProof/>
          <w:szCs w:val="22"/>
          <w:rtl/>
        </w:rPr>
        <w:drawing>
          <wp:inline distT="0" distB="0" distL="0" distR="0">
            <wp:extent cx="5812155" cy="2679700"/>
            <wp:effectExtent l="0" t="0" r="0" b="6350"/>
            <wp:docPr id="4032" name="Picture 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812155" cy="2679700"/>
                    </a:xfrm>
                    <a:prstGeom prst="rect">
                      <a:avLst/>
                    </a:prstGeom>
                    <a:noFill/>
                    <a:ln>
                      <a:noFill/>
                    </a:ln>
                  </pic:spPr>
                </pic:pic>
              </a:graphicData>
            </a:graphic>
          </wp:inline>
        </w:drawing>
      </w:r>
    </w:p>
    <w:p w:rsidR="00D52AB8" w:rsidRPr="00977A67" w:rsidRDefault="00D52AB8" w:rsidP="00B7459D">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w:t>
      </w:r>
      <w:r w:rsidRPr="00977A67">
        <w:rPr>
          <w:rFonts w:ascii="Arabic Typesetting" w:hAnsi="Arabic Typesetting" w:cs="Arabic Typesetting" w:hint="cs"/>
          <w:sz w:val="36"/>
          <w:szCs w:val="36"/>
          <w:rtl/>
        </w:rPr>
        <w:t xml:space="preserve">مساهمة </w:t>
      </w:r>
      <w:r w:rsidR="00B7459D">
        <w:rPr>
          <w:rFonts w:ascii="Arabic Typesetting" w:hAnsi="Arabic Typesetting" w:cs="Arabic Typesetting" w:hint="cs"/>
          <w:sz w:val="36"/>
          <w:szCs w:val="36"/>
          <w:rtl/>
        </w:rPr>
        <w:t>مالية خاصة من حكومة سويسرا إلى الويبو لأغراض تمويل مشاركة ممثلي الجماعات الأصلية والمحلية في ندوة الويبو بشأن الملكية الفكرية والموارد الوراثية والمعارف التقليدية وأشكال التعبير الثقافي التقليد. وأغلق الصندوق في ديسمبر 2015.</w:t>
      </w:r>
    </w:p>
    <w:p w:rsidR="00D52AB8" w:rsidRDefault="00B7459D"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3449B472" wp14:editId="0A9C3F07">
            <wp:extent cx="5811520" cy="2945130"/>
            <wp:effectExtent l="0" t="0" r="0" b="7620"/>
            <wp:docPr id="4086" name="Picture 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811520" cy="2945130"/>
                    </a:xfrm>
                    <a:prstGeom prst="rect">
                      <a:avLst/>
                    </a:prstGeom>
                    <a:noFill/>
                    <a:ln>
                      <a:noFill/>
                    </a:ln>
                  </pic:spPr>
                </pic:pic>
              </a:graphicData>
            </a:graphic>
          </wp:inline>
        </w:drawing>
      </w:r>
    </w:p>
    <w:p w:rsidR="00D52AB8" w:rsidRPr="00977A67" w:rsidRDefault="00D52AB8" w:rsidP="003C40F3">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ملاحظة: صندوق استئماني في شكل مساهمة طوعية من القطاع الخاص والمنظمات التي تسعى إلى تحقيق المصلحة العامة من أجل تيسير نفاذ الأشخاص معاقي البصر وغيرهم من الأشخاص العاجزين عن قراءة المطبوعات إلى المصنفات المحمية بحق</w:t>
      </w:r>
      <w:r w:rsidR="003C40F3">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المؤلف.</w:t>
      </w:r>
    </w:p>
    <w:p w:rsidR="00D52AB8" w:rsidRDefault="006C2205" w:rsidP="00F76DB2">
      <w:pPr>
        <w:keepNext/>
        <w:bidi/>
        <w:spacing w:after="120"/>
        <w:jc w:val="both"/>
        <w:rPr>
          <w:rFonts w:ascii="Arabic Typesetting" w:hAnsi="Arabic Typesetting" w:cs="Arabic Typesetting"/>
          <w:sz w:val="34"/>
          <w:szCs w:val="34"/>
          <w:rtl/>
          <w:lang w:bidi="ar-EG"/>
        </w:rPr>
      </w:pPr>
      <w:r w:rsidRPr="006C2205">
        <w:rPr>
          <w:noProof/>
          <w:szCs w:val="22"/>
          <w:rtl/>
        </w:rPr>
        <w:drawing>
          <wp:inline distT="0" distB="0" distL="0" distR="0">
            <wp:extent cx="5812155" cy="3745230"/>
            <wp:effectExtent l="0" t="0" r="0" b="7620"/>
            <wp:docPr id="4034" name="Picture 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812155" cy="3745230"/>
                    </a:xfrm>
                    <a:prstGeom prst="rect">
                      <a:avLst/>
                    </a:prstGeom>
                    <a:noFill/>
                    <a:ln>
                      <a:noFill/>
                    </a:ln>
                  </pic:spPr>
                </pic:pic>
              </a:graphicData>
            </a:graphic>
          </wp:inline>
        </w:drawing>
      </w:r>
    </w:p>
    <w:p w:rsidR="00D52AB8" w:rsidRPr="00977A67" w:rsidRDefault="00D52AB8" w:rsidP="00B7459D">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صندوق استئماني في شكل اتفاق للتعاون بين مكتب الولايات المتحدة الأمريكية للبراءات والعلامات التجارية والويبو في مجال حق المؤلف في البلدان النامية. وتمسك حسابات هذا الصندوق الاستئماني</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وتعدّ تقاريره المالية بالدولار</w:t>
      </w:r>
      <w:r w:rsidR="00B7459D">
        <w:rPr>
          <w:rFonts w:ascii="Arabic Typesetting" w:hAnsi="Arabic Typesetting" w:cs="Arabic Typesetting" w:hint="cs"/>
          <w:sz w:val="36"/>
          <w:szCs w:val="36"/>
          <w:rtl/>
        </w:rPr>
        <w:t> </w:t>
      </w:r>
      <w:r w:rsidRPr="00977A67">
        <w:rPr>
          <w:rFonts w:ascii="Arabic Typesetting" w:hAnsi="Arabic Typesetting" w:cs="Arabic Typesetting"/>
          <w:sz w:val="36"/>
          <w:szCs w:val="36"/>
          <w:rtl/>
        </w:rPr>
        <w:t>الأمريكي.</w:t>
      </w:r>
      <w:r w:rsidR="00B7459D">
        <w:rPr>
          <w:rFonts w:ascii="Arabic Typesetting" w:hAnsi="Arabic Typesetting" w:cs="Arabic Typesetting" w:hint="cs"/>
          <w:sz w:val="36"/>
          <w:szCs w:val="36"/>
          <w:rtl/>
        </w:rPr>
        <w:t xml:space="preserve"> وأغلق الصندوق في أكتوبر 2014.</w:t>
      </w:r>
    </w:p>
    <w:p w:rsidR="00D52AB8" w:rsidRDefault="00B7459D"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65A46080" wp14:editId="6E16F094">
            <wp:extent cx="5811520" cy="1609725"/>
            <wp:effectExtent l="0" t="0" r="0" b="9525"/>
            <wp:docPr id="4088" name="Picture 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811520" cy="1609725"/>
                    </a:xfrm>
                    <a:prstGeom prst="rect">
                      <a:avLst/>
                    </a:prstGeom>
                    <a:noFill/>
                    <a:ln>
                      <a:noFill/>
                    </a:ln>
                  </pic:spPr>
                </pic:pic>
              </a:graphicData>
            </a:graphic>
          </wp:inline>
        </w:drawing>
      </w:r>
    </w:p>
    <w:p w:rsidR="00D52AB8" w:rsidRPr="00977A67" w:rsidRDefault="00D52AB8" w:rsidP="00B7459D">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صندوق استئماني في شكل اتفاق للتعاون بين مكتب الولايات المتحدة الأمريكية للبراءات والعلامات التجارية والويبو في مجال إنفاذ حقوق الملكية الفكرية.</w:t>
      </w:r>
      <w:r w:rsidR="00B7459D">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وتمسك حسابات هذا الصندوق الاستئماني وتعدّ تقاريره المالية بالدولار</w:t>
      </w:r>
      <w:r w:rsidR="00B7459D">
        <w:rPr>
          <w:rFonts w:ascii="Arabic Typesetting" w:hAnsi="Arabic Typesetting" w:cs="Arabic Typesetting" w:hint="cs"/>
          <w:sz w:val="36"/>
          <w:szCs w:val="36"/>
          <w:rtl/>
        </w:rPr>
        <w:t> </w:t>
      </w:r>
      <w:r w:rsidRPr="00977A67">
        <w:rPr>
          <w:rFonts w:ascii="Arabic Typesetting" w:hAnsi="Arabic Typesetting" w:cs="Arabic Typesetting"/>
          <w:sz w:val="36"/>
          <w:szCs w:val="36"/>
          <w:rtl/>
        </w:rPr>
        <w:t>الأمريكي.</w:t>
      </w:r>
      <w:r w:rsidR="00B7459D">
        <w:rPr>
          <w:rFonts w:ascii="Arabic Typesetting" w:hAnsi="Arabic Typesetting" w:cs="Arabic Typesetting" w:hint="cs"/>
          <w:sz w:val="36"/>
          <w:szCs w:val="36"/>
          <w:rtl/>
        </w:rPr>
        <w:t xml:space="preserve"> وأغلق الصندوق في يناير 2015.</w:t>
      </w:r>
    </w:p>
    <w:p w:rsidR="00D52AB8" w:rsidRDefault="006C2205" w:rsidP="00F76DB2">
      <w:pPr>
        <w:keepNext/>
        <w:bidi/>
        <w:spacing w:after="120"/>
        <w:jc w:val="both"/>
        <w:rPr>
          <w:rFonts w:ascii="Arabic Typesetting" w:hAnsi="Arabic Typesetting" w:cs="Arabic Typesetting"/>
          <w:sz w:val="34"/>
          <w:szCs w:val="34"/>
          <w:rtl/>
          <w:lang w:bidi="ar-EG"/>
        </w:rPr>
      </w:pPr>
      <w:r w:rsidRPr="006C2205">
        <w:rPr>
          <w:noProof/>
          <w:szCs w:val="22"/>
          <w:rtl/>
        </w:rPr>
        <w:drawing>
          <wp:inline distT="0" distB="0" distL="0" distR="0">
            <wp:extent cx="5812155" cy="3745230"/>
            <wp:effectExtent l="0" t="0" r="0" b="7620"/>
            <wp:docPr id="4036" name="Picture 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812155" cy="3745230"/>
                    </a:xfrm>
                    <a:prstGeom prst="rect">
                      <a:avLst/>
                    </a:prstGeom>
                    <a:noFill/>
                    <a:ln>
                      <a:noFill/>
                    </a:ln>
                  </pic:spPr>
                </pic:pic>
              </a:graphicData>
            </a:graphic>
          </wp:inline>
        </w:drawing>
      </w:r>
    </w:p>
    <w:p w:rsidR="00D52AB8" w:rsidRPr="00977A67" w:rsidRDefault="00D52AB8" w:rsidP="00B7459D">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بين مكتب الولايات المتحدة الأمريكية للبراءات والعلامات التجارية والويبو من أجل خدمات تتعلق باحتياجات الشركات الصغيرة والمتوسطة في مجال إنفاذ الملكية الفكرية.</w:t>
      </w:r>
      <w:r w:rsidR="00B7459D">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وتمسك حسابات هذا الصندوق الاستئماني وتعدّ تقاريره المالية بالدولار الأمريكي.</w:t>
      </w:r>
      <w:r w:rsidR="00B7459D">
        <w:rPr>
          <w:rFonts w:ascii="Arabic Typesetting" w:hAnsi="Arabic Typesetting" w:cs="Arabic Typesetting" w:hint="cs"/>
          <w:sz w:val="36"/>
          <w:szCs w:val="36"/>
          <w:rtl/>
        </w:rPr>
        <w:t xml:space="preserve"> وأغلق الصندوق في مايو 2015.</w:t>
      </w:r>
    </w:p>
    <w:p w:rsidR="00D52AB8" w:rsidRDefault="00B7459D" w:rsidP="00F76DB2">
      <w:pPr>
        <w:keepNext/>
        <w:bidi/>
        <w:spacing w:after="120"/>
        <w:jc w:val="both"/>
        <w:rPr>
          <w:rFonts w:ascii="Arabic Typesetting" w:hAnsi="Arabic Typesetting" w:cs="Arabic Typesetting"/>
          <w:sz w:val="34"/>
          <w:szCs w:val="34"/>
          <w:rtl/>
          <w:lang w:bidi="ar-EG"/>
        </w:rPr>
      </w:pPr>
      <w:r w:rsidRPr="00421067">
        <w:rPr>
          <w:noProof/>
        </w:rPr>
        <w:lastRenderedPageBreak/>
        <w:drawing>
          <wp:inline distT="0" distB="0" distL="0" distR="0" wp14:anchorId="634DF479" wp14:editId="40A8A7F7">
            <wp:extent cx="5811520" cy="3742055"/>
            <wp:effectExtent l="0" t="0" r="0" b="0"/>
            <wp:docPr id="4092" name="Picture 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811520" cy="3742055"/>
                    </a:xfrm>
                    <a:prstGeom prst="rect">
                      <a:avLst/>
                    </a:prstGeom>
                    <a:noFill/>
                    <a:ln>
                      <a:noFill/>
                    </a:ln>
                  </pic:spPr>
                </pic:pic>
              </a:graphicData>
            </a:graphic>
          </wp:inline>
        </w:drawing>
      </w:r>
    </w:p>
    <w:p w:rsidR="00D52AB8" w:rsidRPr="00977A67" w:rsidRDefault="00D52AB8" w:rsidP="00F76DB2">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أوروغواي والويبو من أجل تطوير النظام الوطني للملكية الفكرية.</w:t>
      </w:r>
    </w:p>
    <w:p w:rsidR="00BE3D9A" w:rsidRPr="007F38D1" w:rsidRDefault="003F5AE6" w:rsidP="004E3E28">
      <w:pPr>
        <w:pStyle w:val="EndofDocumentAR"/>
        <w:spacing w:before="720"/>
      </w:pPr>
      <w:r w:rsidRPr="003F5AE6">
        <w:rPr>
          <w:rFonts w:hint="cs"/>
          <w:rtl/>
        </w:rPr>
        <w:t>[نهاية الوثيقة]</w:t>
      </w:r>
    </w:p>
    <w:sectPr w:rsidR="00BE3D9A" w:rsidRPr="007F38D1" w:rsidSect="00EB7752">
      <w:headerReference w:type="even" r:id="rId182"/>
      <w:headerReference w:type="default" r:id="rId183"/>
      <w:headerReference w:type="first" r:id="rId184"/>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F30" w:rsidRDefault="00856F30">
      <w:r>
        <w:separator/>
      </w:r>
    </w:p>
  </w:endnote>
  <w:endnote w:type="continuationSeparator" w:id="0">
    <w:p w:rsidR="00856F30" w:rsidRDefault="0085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069436"/>
      <w:docPartObj>
        <w:docPartGallery w:val="Page Numbers (Bottom of Page)"/>
        <w:docPartUnique/>
      </w:docPartObj>
    </w:sdtPr>
    <w:sdtEndPr>
      <w:rPr>
        <w:noProof/>
      </w:rPr>
    </w:sdtEndPr>
    <w:sdtContent>
      <w:p w:rsidR="00396572" w:rsidRDefault="00396572" w:rsidP="0073077A">
        <w:pPr>
          <w:pStyle w:val="Footer"/>
          <w:jc w:val="center"/>
        </w:pPr>
        <w:r>
          <w:fldChar w:fldCharType="begin"/>
        </w:r>
        <w:r>
          <w:instrText xml:space="preserve"> PAGE   \* MERGEFORMAT </w:instrText>
        </w:r>
        <w:r>
          <w:fldChar w:fldCharType="separate"/>
        </w:r>
        <w:r w:rsidR="002026CD">
          <w:rPr>
            <w:noProof/>
          </w:rPr>
          <w:t>125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Default="00396572" w:rsidP="0073077A">
    <w:pPr>
      <w:pStyle w:val="Footer"/>
      <w:jc w:val="center"/>
    </w:pPr>
    <w:r>
      <w:fldChar w:fldCharType="begin"/>
    </w:r>
    <w:r>
      <w:instrText xml:space="preserve"> PAGE   \* MERGEFORMAT </w:instrText>
    </w:r>
    <w:r>
      <w:fldChar w:fldCharType="separate"/>
    </w:r>
    <w:r w:rsidR="002026CD">
      <w:rPr>
        <w:noProof/>
      </w:rPr>
      <w:t>v</w:t>
    </w:r>
    <w:r>
      <w:rPr>
        <w:noProof/>
      </w:rPr>
      <w:fldChar w:fldCharType="end"/>
    </w:r>
  </w:p>
  <w:p w:rsidR="00396572" w:rsidRDefault="003965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Default="00396572" w:rsidP="003F5AE6">
    <w:pPr>
      <w:pStyle w:val="Footer"/>
      <w:jc w:val="center"/>
    </w:pPr>
    <w:r>
      <w:fldChar w:fldCharType="begin"/>
    </w:r>
    <w:r>
      <w:instrText xml:space="preserve"> PAGE   \* MERGEFORMAT </w:instrText>
    </w:r>
    <w:r>
      <w:fldChar w:fldCharType="separate"/>
    </w:r>
    <w:r w:rsidR="002026CD">
      <w:rPr>
        <w:noProof/>
      </w:rPr>
      <w:t>ii</w:t>
    </w:r>
    <w:r>
      <w:rPr>
        <w:noProof/>
      </w:rPr>
      <w:fldChar w:fldCharType="end"/>
    </w:r>
  </w:p>
  <w:p w:rsidR="00396572" w:rsidRPr="00651720" w:rsidRDefault="00396572" w:rsidP="003F5AE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Default="00396572" w:rsidP="003F5AE6">
    <w:pPr>
      <w:pStyle w:val="Footer"/>
      <w:jc w:val="center"/>
    </w:pPr>
    <w:r>
      <w:fldChar w:fldCharType="begin"/>
    </w:r>
    <w:r>
      <w:instrText xml:space="preserve"> PAGE   \* MERGEFORMAT </w:instrText>
    </w:r>
    <w:r>
      <w:fldChar w:fldCharType="separate"/>
    </w:r>
    <w:r w:rsidR="002026CD">
      <w:rPr>
        <w:noProof/>
      </w:rPr>
      <w:t>iv</w:t>
    </w:r>
    <w:r>
      <w:rPr>
        <w:noProof/>
      </w:rPr>
      <w:fldChar w:fldCharType="end"/>
    </w:r>
  </w:p>
  <w:p w:rsidR="00396572" w:rsidRPr="00651720" w:rsidRDefault="00396572" w:rsidP="003F5AE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343586"/>
      <w:docPartObj>
        <w:docPartGallery w:val="Page Numbers (Bottom of Page)"/>
        <w:docPartUnique/>
      </w:docPartObj>
    </w:sdtPr>
    <w:sdtEndPr>
      <w:rPr>
        <w:noProof/>
      </w:rPr>
    </w:sdtEndPr>
    <w:sdtContent>
      <w:p w:rsidR="00396572" w:rsidRDefault="00396572" w:rsidP="0073077A">
        <w:pPr>
          <w:pStyle w:val="Footer"/>
          <w:jc w:val="center"/>
        </w:pPr>
        <w:r>
          <w:fldChar w:fldCharType="begin"/>
        </w:r>
        <w:r>
          <w:instrText xml:space="preserve"> PAGE   \* MERGEFORMAT </w:instrText>
        </w:r>
        <w:r>
          <w:fldChar w:fldCharType="separate"/>
        </w:r>
        <w:r w:rsidR="002026CD">
          <w:rPr>
            <w:noProof/>
          </w:rPr>
          <w:t>148</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855696"/>
      <w:docPartObj>
        <w:docPartGallery w:val="Page Numbers (Bottom of Page)"/>
        <w:docPartUnique/>
      </w:docPartObj>
    </w:sdtPr>
    <w:sdtEndPr>
      <w:rPr>
        <w:noProof/>
      </w:rPr>
    </w:sdtEndPr>
    <w:sdtContent>
      <w:p w:rsidR="00396572" w:rsidRDefault="00396572" w:rsidP="0073077A">
        <w:pPr>
          <w:pStyle w:val="Footer"/>
          <w:jc w:val="center"/>
        </w:pPr>
        <w:r>
          <w:fldChar w:fldCharType="begin"/>
        </w:r>
        <w:r>
          <w:instrText xml:space="preserve"> PAGE   \* MERGEFORMAT </w:instrText>
        </w:r>
        <w:r>
          <w:fldChar w:fldCharType="separate"/>
        </w:r>
        <w:r w:rsidR="002026CD">
          <w:rPr>
            <w:noProof/>
          </w:rPr>
          <w:t>147</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060803"/>
      <w:docPartObj>
        <w:docPartGallery w:val="Page Numbers (Bottom of Page)"/>
        <w:docPartUnique/>
      </w:docPartObj>
    </w:sdtPr>
    <w:sdtEndPr>
      <w:rPr>
        <w:noProof/>
      </w:rPr>
    </w:sdtEndPr>
    <w:sdtContent>
      <w:p w:rsidR="00396572" w:rsidRPr="0073077A" w:rsidRDefault="00396572" w:rsidP="0073077A">
        <w:pPr>
          <w:pStyle w:val="Footer"/>
          <w:jc w:val="center"/>
        </w:pPr>
        <w:r>
          <w:fldChar w:fldCharType="begin"/>
        </w:r>
        <w:r>
          <w:instrText xml:space="preserve"> PAGE   \* MERGEFORMAT </w:instrText>
        </w:r>
        <w:r>
          <w:fldChar w:fldCharType="separate"/>
        </w:r>
        <w:r w:rsidR="002026CD">
          <w:rPr>
            <w:noProof/>
          </w:rPr>
          <w:t>127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F30" w:rsidRDefault="00856F30" w:rsidP="009622BF">
      <w:pPr>
        <w:bidi/>
      </w:pPr>
      <w:bookmarkStart w:id="0" w:name="OLE_LINK1"/>
      <w:bookmarkStart w:id="1" w:name="OLE_LINK2"/>
      <w:r>
        <w:separator/>
      </w:r>
      <w:bookmarkEnd w:id="0"/>
      <w:bookmarkEnd w:id="1"/>
    </w:p>
  </w:footnote>
  <w:footnote w:type="continuationSeparator" w:id="0">
    <w:p w:rsidR="00856F30" w:rsidRDefault="00856F30" w:rsidP="009622BF">
      <w:pPr>
        <w:bidi/>
      </w:pPr>
      <w:r>
        <w:separator/>
      </w:r>
    </w:p>
  </w:footnote>
  <w:footnote w:id="1">
    <w:p w:rsidR="00396572" w:rsidRPr="00B24E8E" w:rsidRDefault="00396572" w:rsidP="007A097E">
      <w:pPr>
        <w:pStyle w:val="FootnoteText"/>
        <w:rPr>
          <w:rtl/>
        </w:rPr>
      </w:pPr>
      <w:r w:rsidRPr="00B24E8E">
        <w:rPr>
          <w:rStyle w:val="FootnoteReference"/>
          <w:rtl/>
        </w:rPr>
        <w:t>*</w:t>
      </w:r>
      <w:r w:rsidRPr="00B24E8E">
        <w:rPr>
          <w:rtl/>
        </w:rPr>
        <w:t xml:space="preserve"> </w:t>
      </w:r>
      <w:r>
        <w:rPr>
          <w:rtl/>
        </w:rPr>
        <w:t>اتحاد باريس (السنتان</w:t>
      </w:r>
      <w:r>
        <w:rPr>
          <w:rFonts w:hint="cs"/>
          <w:rtl/>
        </w:rPr>
        <w:t> 130 و131</w:t>
      </w:r>
      <w:r w:rsidRPr="00B24E8E">
        <w:rPr>
          <w:rtl/>
        </w:rPr>
        <w:t>) واتحاد برن (السنتان</w:t>
      </w:r>
      <w:r>
        <w:rPr>
          <w:rFonts w:hint="cs"/>
          <w:rtl/>
        </w:rPr>
        <w:t> 127 و128</w:t>
      </w:r>
      <w:r w:rsidRPr="00B24E8E">
        <w:rPr>
          <w:rtl/>
        </w:rPr>
        <w:t>) واتحاد مدريد (السنتان</w:t>
      </w:r>
      <w:r>
        <w:rPr>
          <w:rFonts w:hint="cs"/>
          <w:rtl/>
        </w:rPr>
        <w:t> 123 و124</w:t>
      </w:r>
      <w:r w:rsidRPr="00B24E8E">
        <w:rPr>
          <w:rtl/>
        </w:rPr>
        <w:t>) واتحاد لاهاي (السنتان</w:t>
      </w:r>
      <w:r>
        <w:rPr>
          <w:rFonts w:hint="cs"/>
          <w:rtl/>
        </w:rPr>
        <w:t> 89 و90</w:t>
      </w:r>
      <w:r w:rsidRPr="00B24E8E">
        <w:rPr>
          <w:rtl/>
        </w:rPr>
        <w:t>) واتحاد</w:t>
      </w:r>
      <w:r>
        <w:rPr>
          <w:rFonts w:hint="cs"/>
          <w:rtl/>
        </w:rPr>
        <w:t> </w:t>
      </w:r>
      <w:r w:rsidRPr="00B24E8E">
        <w:rPr>
          <w:rtl/>
        </w:rPr>
        <w:t>نيس (السنتان</w:t>
      </w:r>
      <w:r>
        <w:rPr>
          <w:rFonts w:hint="cs"/>
          <w:rtl/>
        </w:rPr>
        <w:t> 57</w:t>
      </w:r>
      <w:r w:rsidRPr="00B24E8E">
        <w:rPr>
          <w:rtl/>
        </w:rPr>
        <w:t xml:space="preserve"> </w:t>
      </w:r>
      <w:r>
        <w:rPr>
          <w:rFonts w:hint="cs"/>
          <w:rtl/>
        </w:rPr>
        <w:t>و58</w:t>
      </w:r>
      <w:r w:rsidRPr="00B24E8E">
        <w:rPr>
          <w:rtl/>
        </w:rPr>
        <w:t>) واتحاد لشبونة (السنتان</w:t>
      </w:r>
      <w:r>
        <w:rPr>
          <w:rFonts w:hint="cs"/>
          <w:rtl/>
        </w:rPr>
        <w:t> 56</w:t>
      </w:r>
      <w:r w:rsidRPr="00B24E8E">
        <w:rPr>
          <w:rtl/>
        </w:rPr>
        <w:t xml:space="preserve"> </w:t>
      </w:r>
      <w:r>
        <w:rPr>
          <w:rFonts w:hint="cs"/>
          <w:rtl/>
        </w:rPr>
        <w:t>و57</w:t>
      </w:r>
      <w:r w:rsidRPr="00B24E8E">
        <w:rPr>
          <w:rtl/>
        </w:rPr>
        <w:t>) والويبو (السنتان</w:t>
      </w:r>
      <w:r>
        <w:rPr>
          <w:rFonts w:hint="cs"/>
          <w:rtl/>
        </w:rPr>
        <w:t> 45</w:t>
      </w:r>
      <w:r w:rsidRPr="00B24E8E">
        <w:rPr>
          <w:rtl/>
        </w:rPr>
        <w:t xml:space="preserve"> </w:t>
      </w:r>
      <w:r>
        <w:rPr>
          <w:rFonts w:hint="cs"/>
          <w:rtl/>
        </w:rPr>
        <w:t>و46</w:t>
      </w:r>
      <w:r w:rsidRPr="00B24E8E">
        <w:rPr>
          <w:rtl/>
        </w:rPr>
        <w:t>) واتحاد لوكارنو (السنتان</w:t>
      </w:r>
      <w:r>
        <w:rPr>
          <w:rFonts w:hint="cs"/>
          <w:rtl/>
        </w:rPr>
        <w:t> 44</w:t>
      </w:r>
      <w:r w:rsidRPr="00B24E8E">
        <w:rPr>
          <w:rtl/>
        </w:rPr>
        <w:t xml:space="preserve"> </w:t>
      </w:r>
      <w:r>
        <w:rPr>
          <w:rFonts w:hint="cs"/>
          <w:rtl/>
        </w:rPr>
        <w:t>و45</w:t>
      </w:r>
      <w:r w:rsidRPr="00B24E8E">
        <w:rPr>
          <w:rtl/>
        </w:rPr>
        <w:t>) واتحاد التصنيف الدولي للبراءات (السنتان</w:t>
      </w:r>
      <w:r>
        <w:rPr>
          <w:rFonts w:hint="cs"/>
          <w:rtl/>
        </w:rPr>
        <w:t> 40</w:t>
      </w:r>
      <w:r w:rsidRPr="00B24E8E">
        <w:rPr>
          <w:rtl/>
        </w:rPr>
        <w:t xml:space="preserve"> </w:t>
      </w:r>
      <w:r>
        <w:rPr>
          <w:rFonts w:hint="cs"/>
          <w:rtl/>
        </w:rPr>
        <w:t>و41</w:t>
      </w:r>
      <w:r w:rsidRPr="00B24E8E">
        <w:rPr>
          <w:rtl/>
        </w:rPr>
        <w:t>) واتحاد معاهدة التعاون بشأن البراءات (السنتان</w:t>
      </w:r>
      <w:r>
        <w:rPr>
          <w:rFonts w:hint="cs"/>
          <w:rtl/>
        </w:rPr>
        <w:t> 37</w:t>
      </w:r>
      <w:r w:rsidRPr="00B24E8E">
        <w:rPr>
          <w:rtl/>
        </w:rPr>
        <w:t xml:space="preserve"> </w:t>
      </w:r>
      <w:r>
        <w:rPr>
          <w:rFonts w:hint="cs"/>
          <w:rtl/>
        </w:rPr>
        <w:t>و38</w:t>
      </w:r>
      <w:r w:rsidRPr="00B24E8E">
        <w:rPr>
          <w:rtl/>
        </w:rPr>
        <w:t>) واتحاد التسجيل الدولي للعلامات (السنتان</w:t>
      </w:r>
      <w:r>
        <w:rPr>
          <w:rFonts w:hint="cs"/>
          <w:rtl/>
        </w:rPr>
        <w:t> 35</w:t>
      </w:r>
      <w:r w:rsidRPr="00B24E8E">
        <w:rPr>
          <w:rtl/>
        </w:rPr>
        <w:t xml:space="preserve"> </w:t>
      </w:r>
      <w:r>
        <w:rPr>
          <w:rFonts w:hint="cs"/>
          <w:rtl/>
        </w:rPr>
        <w:t>و36</w:t>
      </w:r>
      <w:r w:rsidRPr="00B24E8E">
        <w:rPr>
          <w:rtl/>
        </w:rPr>
        <w:t>) واتحاد</w:t>
      </w:r>
      <w:r>
        <w:rPr>
          <w:rFonts w:hint="cs"/>
          <w:rtl/>
        </w:rPr>
        <w:t> فيينا</w:t>
      </w:r>
      <w:r>
        <w:rPr>
          <w:rFonts w:hint="eastAsia"/>
          <w:rtl/>
        </w:rPr>
        <w:t> </w:t>
      </w:r>
      <w:r w:rsidRPr="00B24E8E">
        <w:rPr>
          <w:rtl/>
        </w:rPr>
        <w:t>(السنتان</w:t>
      </w:r>
      <w:r>
        <w:rPr>
          <w:rFonts w:hint="cs"/>
          <w:rtl/>
        </w:rPr>
        <w:t> 29</w:t>
      </w:r>
      <w:r w:rsidRPr="00B24E8E">
        <w:rPr>
          <w:rtl/>
        </w:rPr>
        <w:t xml:space="preserve"> </w:t>
      </w:r>
      <w:r>
        <w:rPr>
          <w:rFonts w:hint="cs"/>
          <w:rtl/>
        </w:rPr>
        <w:t>و30</w:t>
      </w:r>
      <w:r w:rsidRPr="00B24E8E">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C05E85" w:rsidRDefault="00396572" w:rsidP="00731742">
    <w:pPr>
      <w:pStyle w:val="Header"/>
      <w:bidi/>
      <w:spacing w:after="240"/>
      <w:jc w:val="right"/>
      <w:rPr>
        <w:rFonts w:ascii="Arabic Typesetting" w:hAnsi="Arabic Typesetting" w:cs="Arabic Typesetting"/>
        <w:b/>
        <w:bCs/>
        <w:sz w:val="30"/>
        <w:szCs w:val="30"/>
      </w:rPr>
    </w:pPr>
    <w:r w:rsidRPr="00C05E85">
      <w:rPr>
        <w:rFonts w:ascii="Arabic Typesetting" w:hAnsi="Arabic Typesetting" w:cs="Arabic Typesetting"/>
        <w:b/>
        <w:bCs/>
        <w:sz w:val="30"/>
        <w:szCs w:val="30"/>
        <w:rtl/>
      </w:rPr>
      <w:t xml:space="preserve">تقرير الإدارة المالية </w:t>
    </w:r>
    <w:r>
      <w:rPr>
        <w:rFonts w:ascii="Arabic Typesetting" w:hAnsi="Arabic Typesetting" w:cs="Arabic Typesetting" w:hint="cs"/>
        <w:b/>
        <w:bCs/>
        <w:sz w:val="30"/>
        <w:szCs w:val="30"/>
        <w:rtl/>
      </w:rPr>
      <w:t>2014</w:t>
    </w:r>
    <w:r w:rsidRPr="00C05E85">
      <w:rPr>
        <w:rFonts w:ascii="Arabic Typesetting" w:hAnsi="Arabic Typesetting" w:cs="Arabic Typesetting"/>
        <w:b/>
        <w:bCs/>
        <w:sz w:val="30"/>
        <w:szCs w:val="30"/>
        <w:rtl/>
      </w:rPr>
      <w:t>/</w:t>
    </w:r>
    <w:r>
      <w:rPr>
        <w:rFonts w:ascii="Arabic Typesetting" w:hAnsi="Arabic Typesetting" w:cs="Arabic Typesetting" w:hint="cs"/>
        <w:b/>
        <w:bCs/>
        <w:sz w:val="30"/>
        <w:szCs w:val="30"/>
        <w:rtl/>
      </w:rPr>
      <w:t>15</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A918A6" w:rsidRDefault="00396572" w:rsidP="00291B80">
    <w:pPr>
      <w:pStyle w:val="Header"/>
      <w:bidi/>
      <w:spacing w:after="240"/>
      <w:rPr>
        <w:rFonts w:ascii="Arabic Typesetting" w:hAnsi="Arabic Typesetting" w:cs="Arabic Typesetting"/>
        <w:b/>
        <w:bCs/>
        <w:sz w:val="30"/>
        <w:szCs w:val="30"/>
      </w:rPr>
    </w:pPr>
    <w:r w:rsidRPr="00A918A6">
      <w:rPr>
        <w:rFonts w:ascii="Arabic Typesetting" w:hAnsi="Arabic Typesetting" w:cs="Arabic Typesetting" w:hint="cs"/>
        <w:b/>
        <w:bCs/>
        <w:sz w:val="30"/>
        <w:szCs w:val="30"/>
        <w:rtl/>
      </w:rPr>
      <w:t>تقرير الإدارة المالية 2014/15</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C05E85" w:rsidRDefault="00396572" w:rsidP="004D5229">
    <w:pPr>
      <w:pStyle w:val="Header"/>
      <w:bidi/>
      <w:spacing w:after="240"/>
      <w:jc w:val="right"/>
      <w:rPr>
        <w:rFonts w:ascii="Arabic Typesetting" w:hAnsi="Arabic Typesetting" w:cs="Arabic Typesetting"/>
        <w:b/>
        <w:bCs/>
        <w:sz w:val="30"/>
        <w:szCs w:val="30"/>
      </w:rPr>
    </w:pPr>
    <w:r w:rsidRPr="00C05E85">
      <w:rPr>
        <w:rFonts w:ascii="Arabic Typesetting" w:hAnsi="Arabic Typesetting" w:cs="Arabic Typesetting"/>
        <w:b/>
        <w:bCs/>
        <w:sz w:val="30"/>
        <w:szCs w:val="30"/>
        <w:rtl/>
      </w:rPr>
      <w:t xml:space="preserve">تقرير الإدارة المالية </w:t>
    </w:r>
    <w:r>
      <w:rPr>
        <w:rFonts w:ascii="Arabic Typesetting" w:hAnsi="Arabic Typesetting" w:cs="Arabic Typesetting" w:hint="cs"/>
        <w:b/>
        <w:bCs/>
        <w:sz w:val="30"/>
        <w:szCs w:val="30"/>
        <w:rtl/>
      </w:rPr>
      <w:t>2014</w:t>
    </w:r>
    <w:r w:rsidRPr="00C05E85">
      <w:rPr>
        <w:rFonts w:ascii="Arabic Typesetting" w:hAnsi="Arabic Typesetting" w:cs="Arabic Typesetting"/>
        <w:b/>
        <w:bCs/>
        <w:sz w:val="30"/>
        <w:szCs w:val="30"/>
        <w:rtl/>
      </w:rPr>
      <w:t>/</w:t>
    </w:r>
    <w:r>
      <w:rPr>
        <w:rFonts w:ascii="Arabic Typesetting" w:hAnsi="Arabic Typesetting" w:cs="Arabic Typesetting" w:hint="cs"/>
        <w:b/>
        <w:bCs/>
        <w:sz w:val="30"/>
        <w:szCs w:val="30"/>
        <w:rtl/>
      </w:rPr>
      <w:t>15</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A918A6" w:rsidRDefault="00396572" w:rsidP="0036185E">
    <w:pPr>
      <w:bidi/>
      <w:spacing w:after="240"/>
      <w:rPr>
        <w:rFonts w:ascii="Arabic Typesetting" w:hAnsi="Arabic Typesetting" w:cs="Arabic Typesetting"/>
        <w:b/>
        <w:bCs/>
        <w:sz w:val="30"/>
        <w:szCs w:val="30"/>
        <w:rtl/>
      </w:rPr>
    </w:pPr>
    <w:r w:rsidRPr="00A918A6">
      <w:rPr>
        <w:rFonts w:ascii="Arabic Typesetting" w:hAnsi="Arabic Typesetting" w:cs="Arabic Typesetting" w:hint="cs"/>
        <w:b/>
        <w:bCs/>
        <w:sz w:val="30"/>
        <w:szCs w:val="30"/>
        <w:rtl/>
      </w:rPr>
      <w:t>تقرير الإدارة المالية 2014/15</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A918A6" w:rsidRDefault="00396572" w:rsidP="0036185E">
    <w:pPr>
      <w:bidi/>
      <w:spacing w:after="240"/>
      <w:jc w:val="right"/>
      <w:rPr>
        <w:rFonts w:ascii="Arabic Typesetting" w:hAnsi="Arabic Typesetting" w:cs="Arabic Typesetting"/>
        <w:b/>
        <w:bCs/>
        <w:sz w:val="30"/>
        <w:szCs w:val="30"/>
        <w:rtl/>
      </w:rPr>
    </w:pPr>
    <w:r w:rsidRPr="00A918A6">
      <w:rPr>
        <w:rFonts w:ascii="Arabic Typesetting" w:hAnsi="Arabic Typesetting" w:cs="Arabic Typesetting" w:hint="cs"/>
        <w:b/>
        <w:bCs/>
        <w:sz w:val="30"/>
        <w:szCs w:val="30"/>
        <w:rtl/>
      </w:rPr>
      <w:t>تقرير الإدارة المالية 2014/15</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A918A6" w:rsidRDefault="00396572" w:rsidP="004D5229">
    <w:pPr>
      <w:bidi/>
      <w:spacing w:after="240"/>
      <w:jc w:val="right"/>
      <w:rPr>
        <w:rFonts w:ascii="Arabic Typesetting" w:hAnsi="Arabic Typesetting" w:cs="Arabic Typesetting"/>
        <w:b/>
        <w:bCs/>
        <w:sz w:val="30"/>
        <w:szCs w:val="30"/>
        <w:rtl/>
      </w:rPr>
    </w:pPr>
    <w:r w:rsidRPr="00A918A6">
      <w:rPr>
        <w:rFonts w:ascii="Arabic Typesetting" w:hAnsi="Arabic Typesetting" w:cs="Arabic Typesetting" w:hint="cs"/>
        <w:b/>
        <w:bCs/>
        <w:sz w:val="30"/>
        <w:szCs w:val="30"/>
        <w:rtl/>
      </w:rPr>
      <w:t>تقرير الإدارة المالية 2014/15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C05E85" w:rsidRDefault="00396572" w:rsidP="00731742">
    <w:pPr>
      <w:pStyle w:val="Header"/>
      <w:bidi/>
      <w:spacing w:after="240"/>
      <w:rPr>
        <w:rFonts w:ascii="Arabic Typesetting" w:hAnsi="Arabic Typesetting" w:cs="Arabic Typesetting"/>
        <w:b/>
        <w:bCs/>
        <w:sz w:val="30"/>
        <w:szCs w:val="30"/>
      </w:rPr>
    </w:pPr>
    <w:r w:rsidRPr="00C05E85">
      <w:rPr>
        <w:rFonts w:ascii="Arabic Typesetting" w:hAnsi="Arabic Typesetting" w:cs="Arabic Typesetting"/>
        <w:b/>
        <w:bCs/>
        <w:sz w:val="30"/>
        <w:szCs w:val="30"/>
        <w:rtl/>
      </w:rPr>
      <w:t xml:space="preserve">تقرير الإدارة المالية </w:t>
    </w:r>
    <w:r>
      <w:rPr>
        <w:rFonts w:ascii="Arabic Typesetting" w:hAnsi="Arabic Typesetting" w:cs="Arabic Typesetting" w:hint="cs"/>
        <w:b/>
        <w:bCs/>
        <w:sz w:val="30"/>
        <w:szCs w:val="30"/>
        <w:rtl/>
      </w:rPr>
      <w:t>2014</w:t>
    </w:r>
    <w:r w:rsidRPr="00C05E85">
      <w:rPr>
        <w:rFonts w:ascii="Arabic Typesetting" w:hAnsi="Arabic Typesetting" w:cs="Arabic Typesetting"/>
        <w:b/>
        <w:bCs/>
        <w:sz w:val="30"/>
        <w:szCs w:val="30"/>
        <w:rtl/>
      </w:rPr>
      <w:t>/</w:t>
    </w:r>
    <w:r>
      <w:rPr>
        <w:rFonts w:ascii="Arabic Typesetting" w:hAnsi="Arabic Typesetting" w:cs="Arabic Typesetting" w:hint="cs"/>
        <w:b/>
        <w:bCs/>
        <w:sz w:val="30"/>
        <w:szCs w:val="30"/>
        <w:rtl/>
      </w:rPr>
      <w:t>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C05E85" w:rsidRDefault="00396572" w:rsidP="00731742">
    <w:pPr>
      <w:pStyle w:val="Header"/>
      <w:bidi/>
      <w:spacing w:after="240"/>
      <w:jc w:val="right"/>
      <w:rPr>
        <w:rFonts w:ascii="Arabic Typesetting" w:hAnsi="Arabic Typesetting" w:cs="Arabic Typesetting"/>
        <w:b/>
        <w:bCs/>
        <w:sz w:val="30"/>
        <w:szCs w:val="30"/>
      </w:rPr>
    </w:pPr>
    <w:r w:rsidRPr="00C05E85">
      <w:rPr>
        <w:rFonts w:ascii="Arabic Typesetting" w:hAnsi="Arabic Typesetting" w:cs="Arabic Typesetting"/>
        <w:b/>
        <w:bCs/>
        <w:sz w:val="30"/>
        <w:szCs w:val="30"/>
        <w:rtl/>
      </w:rPr>
      <w:t xml:space="preserve">تقرير الإدارة المالية </w:t>
    </w:r>
    <w:r>
      <w:rPr>
        <w:rFonts w:ascii="Arabic Typesetting" w:hAnsi="Arabic Typesetting" w:cs="Arabic Typesetting" w:hint="cs"/>
        <w:b/>
        <w:bCs/>
        <w:sz w:val="30"/>
        <w:szCs w:val="30"/>
        <w:rtl/>
      </w:rPr>
      <w:t>2014</w:t>
    </w:r>
    <w:r w:rsidRPr="00C05E85">
      <w:rPr>
        <w:rFonts w:ascii="Arabic Typesetting" w:hAnsi="Arabic Typesetting" w:cs="Arabic Typesetting"/>
        <w:b/>
        <w:bCs/>
        <w:sz w:val="30"/>
        <w:szCs w:val="30"/>
        <w:rtl/>
      </w:rPr>
      <w:t>/</w:t>
    </w:r>
    <w:r>
      <w:rPr>
        <w:rFonts w:ascii="Arabic Typesetting" w:hAnsi="Arabic Typesetting" w:cs="Arabic Typesetting" w:hint="cs"/>
        <w:b/>
        <w:bCs/>
        <w:sz w:val="30"/>
        <w:szCs w:val="30"/>
        <w:rtl/>
      </w:rPr>
      <w:t>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C05E85" w:rsidRDefault="00396572" w:rsidP="00731742">
    <w:pPr>
      <w:pStyle w:val="Header"/>
      <w:bidi/>
      <w:spacing w:after="240"/>
      <w:rPr>
        <w:rFonts w:ascii="Arabic Typesetting" w:hAnsi="Arabic Typesetting" w:cs="Arabic Typesetting"/>
        <w:b/>
        <w:bCs/>
        <w:sz w:val="30"/>
        <w:szCs w:val="30"/>
      </w:rPr>
    </w:pPr>
    <w:r w:rsidRPr="00C05E85">
      <w:rPr>
        <w:rFonts w:ascii="Arabic Typesetting" w:hAnsi="Arabic Typesetting" w:cs="Arabic Typesetting"/>
        <w:b/>
        <w:bCs/>
        <w:sz w:val="30"/>
        <w:szCs w:val="30"/>
        <w:rtl/>
      </w:rPr>
      <w:t xml:space="preserve">تقرير الإدارة المالية </w:t>
    </w:r>
    <w:r>
      <w:rPr>
        <w:rFonts w:ascii="Arabic Typesetting" w:hAnsi="Arabic Typesetting" w:cs="Arabic Typesetting" w:hint="cs"/>
        <w:b/>
        <w:bCs/>
        <w:sz w:val="30"/>
        <w:szCs w:val="30"/>
        <w:rtl/>
      </w:rPr>
      <w:t>2014</w:t>
    </w:r>
    <w:r w:rsidRPr="00C05E85">
      <w:rPr>
        <w:rFonts w:ascii="Arabic Typesetting" w:hAnsi="Arabic Typesetting" w:cs="Arabic Typesetting"/>
        <w:b/>
        <w:bCs/>
        <w:sz w:val="30"/>
        <w:szCs w:val="30"/>
        <w:rtl/>
      </w:rPr>
      <w:t>/</w:t>
    </w:r>
    <w:r>
      <w:rPr>
        <w:rFonts w:ascii="Arabic Typesetting" w:hAnsi="Arabic Typesetting" w:cs="Arabic Typesetting" w:hint="cs"/>
        <w:b/>
        <w:bCs/>
        <w:sz w:val="30"/>
        <w:szCs w:val="30"/>
        <w:rtl/>
      </w:rPr>
      <w:t>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731742" w:rsidRDefault="00396572" w:rsidP="00731742">
    <w:pPr>
      <w:pStyle w:val="Header"/>
      <w:bidi/>
      <w:spacing w:after="240"/>
      <w:rPr>
        <w:rFonts w:ascii="Arabic Typesetting" w:hAnsi="Arabic Typesetting" w:cs="Arabic Typesetting"/>
        <w:b/>
        <w:bCs/>
        <w:sz w:val="32"/>
        <w:szCs w:val="32"/>
      </w:rPr>
    </w:pPr>
    <w:r w:rsidRPr="00C05E85">
      <w:rPr>
        <w:rFonts w:ascii="Arabic Typesetting" w:hAnsi="Arabic Typesetting" w:cs="Arabic Typesetting" w:hint="cs"/>
        <w:b/>
        <w:bCs/>
        <w:sz w:val="32"/>
        <w:szCs w:val="32"/>
        <w:rtl/>
      </w:rPr>
      <w:t xml:space="preserve">تقرير الإدارة المالية </w:t>
    </w:r>
    <w:r>
      <w:rPr>
        <w:rFonts w:ascii="Arabic Typesetting" w:hAnsi="Arabic Typesetting" w:cs="Arabic Typesetting" w:hint="cs"/>
        <w:b/>
        <w:bCs/>
        <w:sz w:val="32"/>
        <w:szCs w:val="32"/>
        <w:rtl/>
      </w:rPr>
      <w:t>2014</w:t>
    </w:r>
    <w:r w:rsidRPr="00C05E85">
      <w:rPr>
        <w:rFonts w:ascii="Arabic Typesetting" w:hAnsi="Arabic Typesetting" w:cs="Arabic Typesetting" w:hint="cs"/>
        <w:b/>
        <w:bCs/>
        <w:sz w:val="32"/>
        <w:szCs w:val="32"/>
        <w:rtl/>
      </w:rPr>
      <w:t>/</w:t>
    </w:r>
    <w:r>
      <w:rPr>
        <w:rFonts w:ascii="Arabic Typesetting" w:hAnsi="Arabic Typesetting" w:cs="Arabic Typesetting" w:hint="cs"/>
        <w:b/>
        <w:bCs/>
        <w:sz w:val="32"/>
        <w:szCs w:val="32"/>
        <w:rtl/>
      </w:rPr>
      <w:t>15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A918A6" w:rsidRDefault="00396572" w:rsidP="00731742">
    <w:pPr>
      <w:pStyle w:val="Header"/>
      <w:bidi/>
      <w:spacing w:after="240"/>
      <w:jc w:val="right"/>
      <w:rPr>
        <w:rFonts w:ascii="Arabic Typesetting" w:hAnsi="Arabic Typesetting" w:cs="Arabic Typesetting"/>
        <w:b/>
        <w:bCs/>
        <w:sz w:val="30"/>
        <w:szCs w:val="30"/>
        <w:rtl/>
      </w:rPr>
    </w:pPr>
    <w:r w:rsidRPr="00A918A6">
      <w:rPr>
        <w:rFonts w:ascii="Arabic Typesetting" w:hAnsi="Arabic Typesetting" w:cs="Arabic Typesetting" w:hint="cs"/>
        <w:b/>
        <w:bCs/>
        <w:sz w:val="30"/>
        <w:szCs w:val="30"/>
        <w:rtl/>
      </w:rPr>
      <w:t>تقرير الإدارة المالية 2014/15</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C05E85" w:rsidRDefault="00396572" w:rsidP="00731742">
    <w:pPr>
      <w:pStyle w:val="Header"/>
      <w:bidi/>
      <w:spacing w:after="240"/>
      <w:rPr>
        <w:rFonts w:ascii="Arabic Typesetting" w:hAnsi="Arabic Typesetting" w:cs="Arabic Typesetting"/>
        <w:b/>
        <w:bCs/>
        <w:sz w:val="30"/>
        <w:szCs w:val="30"/>
      </w:rPr>
    </w:pPr>
    <w:r w:rsidRPr="00C05E85">
      <w:rPr>
        <w:rFonts w:ascii="Arabic Typesetting" w:hAnsi="Arabic Typesetting" w:cs="Arabic Typesetting"/>
        <w:b/>
        <w:bCs/>
        <w:sz w:val="30"/>
        <w:szCs w:val="30"/>
        <w:rtl/>
      </w:rPr>
      <w:t xml:space="preserve">تقرير الإدارة المالية </w:t>
    </w:r>
    <w:r>
      <w:rPr>
        <w:rFonts w:ascii="Arabic Typesetting" w:hAnsi="Arabic Typesetting" w:cs="Arabic Typesetting" w:hint="cs"/>
        <w:b/>
        <w:bCs/>
        <w:sz w:val="30"/>
        <w:szCs w:val="30"/>
        <w:rtl/>
      </w:rPr>
      <w:t>2014</w:t>
    </w:r>
    <w:r w:rsidRPr="00C05E85">
      <w:rPr>
        <w:rFonts w:ascii="Arabic Typesetting" w:hAnsi="Arabic Typesetting" w:cs="Arabic Typesetting"/>
        <w:b/>
        <w:bCs/>
        <w:sz w:val="30"/>
        <w:szCs w:val="30"/>
        <w:rtl/>
      </w:rPr>
      <w:t>/</w:t>
    </w:r>
    <w:r>
      <w:rPr>
        <w:rFonts w:ascii="Arabic Typesetting" w:hAnsi="Arabic Typesetting" w:cs="Arabic Typesetting" w:hint="cs"/>
        <w:b/>
        <w:bCs/>
        <w:sz w:val="30"/>
        <w:szCs w:val="30"/>
        <w:rtl/>
      </w:rPr>
      <w:t>15</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A918A6" w:rsidRDefault="00396572" w:rsidP="00291B80">
    <w:pPr>
      <w:pStyle w:val="Header"/>
      <w:bidi/>
      <w:spacing w:after="240"/>
      <w:rPr>
        <w:rFonts w:ascii="Arabic Typesetting" w:hAnsi="Arabic Typesetting" w:cs="Arabic Typesetting"/>
        <w:b/>
        <w:bCs/>
        <w:sz w:val="30"/>
        <w:szCs w:val="30"/>
      </w:rPr>
    </w:pPr>
    <w:r w:rsidRPr="00A918A6">
      <w:rPr>
        <w:rFonts w:ascii="Arabic Typesetting" w:hAnsi="Arabic Typesetting" w:cs="Arabic Typesetting" w:hint="cs"/>
        <w:b/>
        <w:bCs/>
        <w:sz w:val="30"/>
        <w:szCs w:val="30"/>
        <w:rtl/>
      </w:rPr>
      <w:t>تقرير الإدارة المالية 2014/15</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72" w:rsidRPr="00C05E85" w:rsidRDefault="00396572" w:rsidP="00291B80">
    <w:pPr>
      <w:pStyle w:val="Header"/>
      <w:bidi/>
      <w:spacing w:after="240"/>
      <w:jc w:val="right"/>
      <w:rPr>
        <w:rFonts w:ascii="Arabic Typesetting" w:hAnsi="Arabic Typesetting" w:cs="Arabic Typesetting"/>
        <w:b/>
        <w:bCs/>
        <w:sz w:val="30"/>
        <w:szCs w:val="30"/>
      </w:rPr>
    </w:pPr>
    <w:r w:rsidRPr="00C05E85">
      <w:rPr>
        <w:rFonts w:ascii="Arabic Typesetting" w:hAnsi="Arabic Typesetting" w:cs="Arabic Typesetting"/>
        <w:b/>
        <w:bCs/>
        <w:sz w:val="30"/>
        <w:szCs w:val="30"/>
        <w:rtl/>
      </w:rPr>
      <w:t xml:space="preserve">تقرير الإدارة المالية </w:t>
    </w:r>
    <w:r>
      <w:rPr>
        <w:rFonts w:ascii="Arabic Typesetting" w:hAnsi="Arabic Typesetting" w:cs="Arabic Typesetting" w:hint="cs"/>
        <w:b/>
        <w:bCs/>
        <w:sz w:val="30"/>
        <w:szCs w:val="30"/>
        <w:rtl/>
      </w:rPr>
      <w:t>2014</w:t>
    </w:r>
    <w:r w:rsidRPr="00C05E85">
      <w:rPr>
        <w:rFonts w:ascii="Arabic Typesetting" w:hAnsi="Arabic Typesetting" w:cs="Arabic Typesetting"/>
        <w:b/>
        <w:bCs/>
        <w:sz w:val="30"/>
        <w:szCs w:val="30"/>
        <w:rtl/>
      </w:rPr>
      <w:t>/</w:t>
    </w:r>
    <w:r>
      <w:rPr>
        <w:rFonts w:ascii="Arabic Typesetting" w:hAnsi="Arabic Typesetting" w:cs="Arabic Typesetting" w:hint="cs"/>
        <w:b/>
        <w:bCs/>
        <w:sz w:val="30"/>
        <w:szCs w:val="30"/>
        <w:rtl/>
      </w:rPr>
      <w:t>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2AC3968"/>
    <w:multiLevelType w:val="multilevel"/>
    <w:tmpl w:val="E9B454BE"/>
    <w:lvl w:ilvl="0">
      <w:start w:val="1"/>
      <w:numFmt w:val="bullet"/>
      <w:lvlText w:val="–"/>
      <w:lvlJc w:val="left"/>
      <w:pPr>
        <w:tabs>
          <w:tab w:val="num" w:pos="1440"/>
        </w:tabs>
        <w:ind w:left="1440" w:hanging="360"/>
      </w:pPr>
      <w:rPr>
        <w:rFonts w:ascii="Arabic Typesetting" w:hAnsi="Arabic Typesetting"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CBC387F"/>
    <w:multiLevelType w:val="hybridMultilevel"/>
    <w:tmpl w:val="47FC1078"/>
    <w:lvl w:ilvl="0" w:tplc="E28A54EC">
      <w:start w:val="1"/>
      <w:numFmt w:val="bullet"/>
      <w:lvlText w:val=""/>
      <w:lvlJc w:val="left"/>
      <w:pPr>
        <w:tabs>
          <w:tab w:val="num" w:pos="1440"/>
        </w:tabs>
        <w:ind w:left="144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A90A57"/>
    <w:multiLevelType w:val="hybridMultilevel"/>
    <w:tmpl w:val="D7067B26"/>
    <w:lvl w:ilvl="0" w:tplc="E28A54EC">
      <w:start w:val="1"/>
      <w:numFmt w:val="bullet"/>
      <w:lvlText w:val=""/>
      <w:lvlJc w:val="left"/>
      <w:pPr>
        <w:tabs>
          <w:tab w:val="num" w:pos="718"/>
        </w:tabs>
        <w:ind w:left="718"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586C54"/>
    <w:multiLevelType w:val="hybridMultilevel"/>
    <w:tmpl w:val="47168A1A"/>
    <w:lvl w:ilvl="0" w:tplc="DAE047E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CBC1D5C"/>
    <w:multiLevelType w:val="hybridMultilevel"/>
    <w:tmpl w:val="87FC37F6"/>
    <w:lvl w:ilvl="0" w:tplc="34749C8C">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E84294B"/>
    <w:multiLevelType w:val="hybridMultilevel"/>
    <w:tmpl w:val="D8FE0462"/>
    <w:lvl w:ilvl="0" w:tplc="6FAEE71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3F61F2"/>
    <w:multiLevelType w:val="hybridMultilevel"/>
    <w:tmpl w:val="A64C3C44"/>
    <w:lvl w:ilvl="0" w:tplc="DAE047E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0D5F4A"/>
    <w:multiLevelType w:val="multilevel"/>
    <w:tmpl w:val="6FE28F92"/>
    <w:lvl w:ilvl="0">
      <w:start w:val="1"/>
      <w:numFmt w:val="decimal"/>
      <w:lvlText w:val="%1)"/>
      <w:lvlJc w:val="left"/>
      <w:pPr>
        <w:tabs>
          <w:tab w:val="num" w:pos="1140"/>
        </w:tabs>
        <w:ind w:left="1140" w:hanging="7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6650437"/>
    <w:multiLevelType w:val="hybridMultilevel"/>
    <w:tmpl w:val="FE9417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BF4FD9"/>
    <w:multiLevelType w:val="hybridMultilevel"/>
    <w:tmpl w:val="E612F1EC"/>
    <w:lvl w:ilvl="0" w:tplc="DAE047E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564908A0"/>
    <w:multiLevelType w:val="hybridMultilevel"/>
    <w:tmpl w:val="C02AB410"/>
    <w:lvl w:ilvl="0" w:tplc="768AF2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C701E3"/>
    <w:multiLevelType w:val="hybridMultilevel"/>
    <w:tmpl w:val="5D30548C"/>
    <w:lvl w:ilvl="0" w:tplc="DAE047E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1C0C35"/>
    <w:multiLevelType w:val="hybridMultilevel"/>
    <w:tmpl w:val="E9B454BE"/>
    <w:lvl w:ilvl="0" w:tplc="D444BBF2">
      <w:start w:val="1"/>
      <w:numFmt w:val="bullet"/>
      <w:lvlText w:val="–"/>
      <w:lvlJc w:val="left"/>
      <w:pPr>
        <w:tabs>
          <w:tab w:val="num" w:pos="1440"/>
        </w:tabs>
        <w:ind w:left="1440" w:hanging="360"/>
      </w:pPr>
      <w:rPr>
        <w:rFonts w:ascii="Arabic Typesetting" w:hAnsi="Arabic Typesetting"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E9658F"/>
    <w:multiLevelType w:val="hybridMultilevel"/>
    <w:tmpl w:val="BBA05C00"/>
    <w:lvl w:ilvl="0" w:tplc="EA92931E">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EC771D3"/>
    <w:multiLevelType w:val="hybridMultilevel"/>
    <w:tmpl w:val="FD1478F0"/>
    <w:lvl w:ilvl="0" w:tplc="DAE047E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F1757CC"/>
    <w:multiLevelType w:val="hybridMultilevel"/>
    <w:tmpl w:val="7766ED72"/>
    <w:lvl w:ilvl="0" w:tplc="AFCCD23C">
      <w:start w:val="1"/>
      <w:numFmt w:val="decimal"/>
      <w:lvlText w:val="(%1)"/>
      <w:lvlJc w:val="left"/>
      <w:pPr>
        <w:tabs>
          <w:tab w:val="num" w:pos="720"/>
        </w:tabs>
        <w:ind w:left="720" w:hanging="360"/>
      </w:pPr>
      <w:rPr>
        <w:rFonts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14"/>
  </w:num>
  <w:num w:numId="4">
    <w:abstractNumId w:val="31"/>
  </w:num>
  <w:num w:numId="5">
    <w:abstractNumId w:val="8"/>
  </w:num>
  <w:num w:numId="6">
    <w:abstractNumId w:val="32"/>
  </w:num>
  <w:num w:numId="7">
    <w:abstractNumId w:val="18"/>
  </w:num>
  <w:num w:numId="8">
    <w:abstractNumId w:val="30"/>
  </w:num>
  <w:num w:numId="9">
    <w:abstractNumId w:val="28"/>
  </w:num>
  <w:num w:numId="10">
    <w:abstractNumId w:val="34"/>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6"/>
  </w:num>
  <w:num w:numId="22">
    <w:abstractNumId w:val="29"/>
  </w:num>
  <w:num w:numId="23">
    <w:abstractNumId w:val="27"/>
  </w:num>
  <w:num w:numId="24">
    <w:abstractNumId w:val="10"/>
  </w:num>
  <w:num w:numId="25">
    <w:abstractNumId w:val="11"/>
  </w:num>
  <w:num w:numId="26">
    <w:abstractNumId w:val="12"/>
  </w:num>
  <w:num w:numId="27">
    <w:abstractNumId w:val="19"/>
  </w:num>
  <w:num w:numId="28">
    <w:abstractNumId w:val="25"/>
  </w:num>
  <w:num w:numId="29">
    <w:abstractNumId w:val="35"/>
  </w:num>
  <w:num w:numId="30">
    <w:abstractNumId w:val="21"/>
  </w:num>
  <w:num w:numId="31">
    <w:abstractNumId w:val="22"/>
  </w:num>
  <w:num w:numId="32">
    <w:abstractNumId w:val="16"/>
  </w:num>
  <w:num w:numId="33">
    <w:abstractNumId w:val="17"/>
    <w:lvlOverride w:ilvl="0">
      <w:startOverride w:val="1"/>
    </w:lvlOverride>
  </w:num>
  <w:num w:numId="34">
    <w:abstractNumId w:val="17"/>
    <w:lvlOverride w:ilvl="0">
      <w:startOverride w:val="1"/>
    </w:lvlOverride>
  </w:num>
  <w:num w:numId="35">
    <w:abstractNumId w:val="17"/>
  </w:num>
  <w:num w:numId="36">
    <w:abstractNumId w:val="17"/>
  </w:num>
  <w:num w:numId="37">
    <w:abstractNumId w:val="17"/>
    <w:lvlOverride w:ilvl="0">
      <w:startOverride w:val="1"/>
    </w:lvlOverride>
  </w:num>
  <w:num w:numId="38">
    <w:abstractNumId w:val="17"/>
  </w:num>
  <w:num w:numId="39">
    <w:abstractNumId w:val="17"/>
    <w:lvlOverride w:ilvl="0">
      <w:startOverride w:val="1"/>
    </w:lvlOverride>
  </w:num>
  <w:num w:numId="40">
    <w:abstractNumId w:val="23"/>
  </w:num>
  <w:num w:numId="41">
    <w:abstractNumId w:val="33"/>
  </w:num>
  <w:num w:numId="42">
    <w:abstractNumId w:val="2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isplayBackgroundShape/>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ara"/>
    <w:docVar w:name="TermBases" w:val="AT.WIPO|WIPONew"/>
    <w:docVar w:name="TermBaseURL" w:val="empty"/>
    <w:docVar w:name="TextBases" w:val="transmlp.wipo.int\TextBase TMs\WorkspaceATS\Financial\Fin.Narrative|transmlp.wipo.int\TextBase TMs\WorkspaceATS\Financial\Fin.Tables|transmlp.wipo.int\TextBase TMs\WorkspaceATS\Financial\FMR_2010_2011|transmlp.wipo.int\TextBase TMs\WorkspaceATS\Financial\FRR|transmlp.wipo.int\TextBase TMs\WorkspaceATS\Financial\Investment|transmlp.wipo.int\TextBase TMs\WorkspaceATS\Financial\PPR|transmlp.wipo.int\TextBase TMs\WorkspaceATS\Financial\Program_&amp;_Budget|transmlp.wipo.int\TextBase TMs\Administrative\Meetings|transmlp.wipo.int\TextBase TMs\Administrative\Other|transmlp.wipo.int\TextBase TMs\Administrative\Publications|transmlp.wipo.int\TextBase TMs\Budget and Finance\Meetings|transmlp.wipo.int\TextBase TMs\Budget and Finance\Other|transmlp.wipo.int\TextBase TMs\Budget and Finance\Publications|transmlp.wipo.int\TextBase TMs\Copyright\Meetings|transmlp.wipo.int\TextBase TMs\Copyright\Other|transmlp.wipo.int\TextBase TMs\Copyright\Publications|transmlp.wipo.int\TextBase TMs\Glossaries\EN-AR|transmlp.wipo.int\TextBase TMs\IP in General\Academy|transmlp.wipo.int\TextBase TMs\IP in General\Arbitration and Mediation|transmlp.wipo.int\TextBase TMs\IP in General\Meetings|transmlp.wipo.int\TextBase TMs\IP in General\Other|transmlp.wipo.int\TextBase TMs\IP in General\Press Room|transmlp.wipo.int\TextBase TMs\IP in General\Publications|transmlp.wipo.int\TextBase TMs\IP in General\SpeechDG2014|transmlp.wipo.int\TextBase TMs\Patents\Meetings|transmlp.wipo.int\TextBase TMs\Patents\Other|transmlp.wipo.int\TextBase TMs\Patents\Publications|transmlp.wipo.int\TextBase TMs\Trademarks\Meetings|transmlp.wipo.int\TextBase TMs\Trademarks\Other|transmlp.wipo.int\TextBase TMs\Trademarks\Publications|transmlp.wipo.int\TextBase TMs\Treaties\Model Laws|transmlp.wipo.int\TextBase TMs\Treaties\Other Laws and Agreements|transmlp.wipo.int\TextBase TMs\Treaties\WIPO-administered|transmlp.wipo.int\TextBase TMs\UPOV\Meetings|transmlp.wipo.int\TextBase TMs\UPOV\Other|transmlp.wipo.int\TextBase TMs\UPOV\Publications|transmlp.wipo.int\TextBase TMs\UPOV\Technical Guidelines|transmlp.wipo.int\TextBase TMs\WorkspaceATS\Communications\Communications|transmlp.wipo.int\TextBase TMs\WorkspaceATS\Draft\Test4|transmlp.wipo.int\TextBase TMs\WorkspaceATS\Draft\TMX v0.3|transmlp.wipo.int\TextBase TMs\WorkspaceATS\Draft\TMX_Test_v0.2|transmlp.wipo.int\TextBase TMs\WorkspaceATS\Legal\Creative_Commons|transmlp.wipo.int\TextBase TMs\WorkspaceATS\Legal\Draft_Texts|transmlp.wipo.int\TextBase TMs\WorkspaceATS\Legal\Forms|transmlp.wipo.int\TextBase TMs\WorkspaceATS\Legal\Joint_Recommendations|transmlp.wipo.int\TextBase TMs\WorkspaceATS\Legal\Models|transmlp.wipo.int\TextBase TMs\WorkspaceATS\Legal\Rules_of_Procedure|transmlp.wipo.int\TextBase TMs\WorkspaceATS\Legal\Staff_Regulations|transmlp.wipo.int\TextBase TMs\WorkspaceATS\Legal\Treaties|transmlp.wipo.int\TextBase TMs\WorkspaceATS\Meetings\Meetings|transmlp.wipo.int\TextBase TMs\WorkspaceATS\Other\Member_States|transmlp.wipo.int\TextBase TMs\WorkspaceATS\Other\Member_States_Paragraph|transmlp.wipo.int\TextBase TMs\WorkspaceATS\Publications\Madrid|transmlp.wipo.int\TextBase TMs\WorkspaceSTS\EN-ES\BDDN\All_tmp_B|transmlp.wipo.int\TextBase TMs\WorkspaceSTS\EN-ES\BDDN\Lisbon|transmlp.wipo.int\TextBase TMs\WorkspaceSTS\EN-ES\BDDN\Trademaks|transmlp.wipo.int\TextBase TMs\WorkspaceSTS\EN-ES\Chaufa\R_IP_General|transmlp.wipo.int\TextBase TMs\WorkspaceSTS\EN-ES\Copyright\All_Temp_C|transmlp.wipo.int\TextBase TMs\WorkspaceSTS\EN-ES\Dev_ Agenda\All_Temp_D|transmlp.wipo.int\TextBase TMs\WorkspaceSTS\EN-ES\FAB\All_Temp_F|transmlp.wipo.int\TextBase TMs\WorkspaceSTS\EN-ES\PIG\Patents Main|transmlp.wipo.int\TextBase TMs\WorkspaceSTS\EN-ES\POW\All_Temp_PO|transmlp.wipo.int\TextBase TMs\WorkspaceSTS\EN-ES\UPOV\All_Temp_U|transmlp.wipo.int\TextBase TMs\WorkspaceSTS\Temp\P&amp;B_2016-17_Tables"/>
    <w:docVar w:name="TextBaseURL" w:val="empty"/>
    <w:docVar w:name="UILng" w:val="en"/>
  </w:docVars>
  <w:rsids>
    <w:rsidRoot w:val="003F5AE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7AE"/>
    <w:rsid w:val="00033D2C"/>
    <w:rsid w:val="00035CE8"/>
    <w:rsid w:val="00036041"/>
    <w:rsid w:val="0003641C"/>
    <w:rsid w:val="00040637"/>
    <w:rsid w:val="00040688"/>
    <w:rsid w:val="0004070F"/>
    <w:rsid w:val="0004115B"/>
    <w:rsid w:val="00042586"/>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0B75"/>
    <w:rsid w:val="00081040"/>
    <w:rsid w:val="0008237C"/>
    <w:rsid w:val="000833C3"/>
    <w:rsid w:val="0008421F"/>
    <w:rsid w:val="0008451C"/>
    <w:rsid w:val="00085A0B"/>
    <w:rsid w:val="000863B7"/>
    <w:rsid w:val="00086C6D"/>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9762B"/>
    <w:rsid w:val="000A12BC"/>
    <w:rsid w:val="000A1306"/>
    <w:rsid w:val="000A1521"/>
    <w:rsid w:val="000A2EFD"/>
    <w:rsid w:val="000A2FC1"/>
    <w:rsid w:val="000A3A57"/>
    <w:rsid w:val="000A5408"/>
    <w:rsid w:val="000A6510"/>
    <w:rsid w:val="000A7308"/>
    <w:rsid w:val="000B0BB4"/>
    <w:rsid w:val="000B1045"/>
    <w:rsid w:val="000B1BAE"/>
    <w:rsid w:val="000B27E4"/>
    <w:rsid w:val="000B29B3"/>
    <w:rsid w:val="000B34F4"/>
    <w:rsid w:val="000B3889"/>
    <w:rsid w:val="000B3939"/>
    <w:rsid w:val="000B3B3B"/>
    <w:rsid w:val="000B42E7"/>
    <w:rsid w:val="000B70B7"/>
    <w:rsid w:val="000B73E6"/>
    <w:rsid w:val="000B7759"/>
    <w:rsid w:val="000C02EC"/>
    <w:rsid w:val="000C0387"/>
    <w:rsid w:val="000C111E"/>
    <w:rsid w:val="000C1E3C"/>
    <w:rsid w:val="000C1FB4"/>
    <w:rsid w:val="000C2A3E"/>
    <w:rsid w:val="000C2CE8"/>
    <w:rsid w:val="000C335E"/>
    <w:rsid w:val="000C4651"/>
    <w:rsid w:val="000C46EC"/>
    <w:rsid w:val="000C484D"/>
    <w:rsid w:val="000C4E09"/>
    <w:rsid w:val="000C523D"/>
    <w:rsid w:val="000C52A5"/>
    <w:rsid w:val="000C563F"/>
    <w:rsid w:val="000C5DF9"/>
    <w:rsid w:val="000C5F21"/>
    <w:rsid w:val="000C662C"/>
    <w:rsid w:val="000C733A"/>
    <w:rsid w:val="000C76B0"/>
    <w:rsid w:val="000D0C07"/>
    <w:rsid w:val="000D0C7C"/>
    <w:rsid w:val="000D1A1D"/>
    <w:rsid w:val="000D372B"/>
    <w:rsid w:val="000D5FB7"/>
    <w:rsid w:val="000E06A5"/>
    <w:rsid w:val="000E08FD"/>
    <w:rsid w:val="000E16EB"/>
    <w:rsid w:val="000E591F"/>
    <w:rsid w:val="000E5A23"/>
    <w:rsid w:val="000E6045"/>
    <w:rsid w:val="000E7872"/>
    <w:rsid w:val="000F0772"/>
    <w:rsid w:val="000F0BE5"/>
    <w:rsid w:val="000F0F0D"/>
    <w:rsid w:val="000F1B52"/>
    <w:rsid w:val="000F1C70"/>
    <w:rsid w:val="000F1EAA"/>
    <w:rsid w:val="000F271A"/>
    <w:rsid w:val="000F30D5"/>
    <w:rsid w:val="000F33C5"/>
    <w:rsid w:val="000F3ACF"/>
    <w:rsid w:val="000F40AD"/>
    <w:rsid w:val="000F49FA"/>
    <w:rsid w:val="000F58C4"/>
    <w:rsid w:val="000F5E56"/>
    <w:rsid w:val="000F70F9"/>
    <w:rsid w:val="000F741B"/>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66A8"/>
    <w:rsid w:val="001171EF"/>
    <w:rsid w:val="001173C5"/>
    <w:rsid w:val="00121092"/>
    <w:rsid w:val="00121AA0"/>
    <w:rsid w:val="00121FE6"/>
    <w:rsid w:val="00123F16"/>
    <w:rsid w:val="0012405D"/>
    <w:rsid w:val="001252B1"/>
    <w:rsid w:val="00126897"/>
    <w:rsid w:val="0012696D"/>
    <w:rsid w:val="001275FE"/>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8C2"/>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3BB"/>
    <w:rsid w:val="00175448"/>
    <w:rsid w:val="001757AF"/>
    <w:rsid w:val="00175825"/>
    <w:rsid w:val="0017666F"/>
    <w:rsid w:val="00176D64"/>
    <w:rsid w:val="00176E2C"/>
    <w:rsid w:val="00177DBF"/>
    <w:rsid w:val="00182417"/>
    <w:rsid w:val="0018242F"/>
    <w:rsid w:val="0018322D"/>
    <w:rsid w:val="00183501"/>
    <w:rsid w:val="0018363D"/>
    <w:rsid w:val="0018414E"/>
    <w:rsid w:val="00185718"/>
    <w:rsid w:val="001857AF"/>
    <w:rsid w:val="00185BBE"/>
    <w:rsid w:val="00186606"/>
    <w:rsid w:val="00190B6D"/>
    <w:rsid w:val="00191E75"/>
    <w:rsid w:val="00192022"/>
    <w:rsid w:val="0019301D"/>
    <w:rsid w:val="00194110"/>
    <w:rsid w:val="0019454F"/>
    <w:rsid w:val="00194719"/>
    <w:rsid w:val="00194774"/>
    <w:rsid w:val="0019507E"/>
    <w:rsid w:val="00195CE0"/>
    <w:rsid w:val="00195DDF"/>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1F"/>
    <w:rsid w:val="001D1EBD"/>
    <w:rsid w:val="001D2184"/>
    <w:rsid w:val="001D24F3"/>
    <w:rsid w:val="001D2678"/>
    <w:rsid w:val="001D2DC4"/>
    <w:rsid w:val="001D4482"/>
    <w:rsid w:val="001D569E"/>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6CD"/>
    <w:rsid w:val="00202F07"/>
    <w:rsid w:val="00203030"/>
    <w:rsid w:val="00203D45"/>
    <w:rsid w:val="00205495"/>
    <w:rsid w:val="002061DE"/>
    <w:rsid w:val="002065E2"/>
    <w:rsid w:val="00206C61"/>
    <w:rsid w:val="00206F30"/>
    <w:rsid w:val="002072D8"/>
    <w:rsid w:val="00207616"/>
    <w:rsid w:val="00207F10"/>
    <w:rsid w:val="00210D71"/>
    <w:rsid w:val="002112E6"/>
    <w:rsid w:val="0021192A"/>
    <w:rsid w:val="00212AD6"/>
    <w:rsid w:val="00212FE1"/>
    <w:rsid w:val="00213213"/>
    <w:rsid w:val="0021457F"/>
    <w:rsid w:val="00214665"/>
    <w:rsid w:val="0021505D"/>
    <w:rsid w:val="0021604B"/>
    <w:rsid w:val="00216545"/>
    <w:rsid w:val="00220227"/>
    <w:rsid w:val="0022176B"/>
    <w:rsid w:val="00222760"/>
    <w:rsid w:val="00222782"/>
    <w:rsid w:val="0022360A"/>
    <w:rsid w:val="00224DC8"/>
    <w:rsid w:val="002253D5"/>
    <w:rsid w:val="00226B82"/>
    <w:rsid w:val="00227103"/>
    <w:rsid w:val="00230249"/>
    <w:rsid w:val="00230D5F"/>
    <w:rsid w:val="00231BE3"/>
    <w:rsid w:val="00232C51"/>
    <w:rsid w:val="002332ED"/>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61A"/>
    <w:rsid w:val="00266B0A"/>
    <w:rsid w:val="00266C61"/>
    <w:rsid w:val="0026749A"/>
    <w:rsid w:val="00270E72"/>
    <w:rsid w:val="0027167E"/>
    <w:rsid w:val="00271F24"/>
    <w:rsid w:val="00272503"/>
    <w:rsid w:val="00272F3A"/>
    <w:rsid w:val="002736FD"/>
    <w:rsid w:val="00273941"/>
    <w:rsid w:val="00273D91"/>
    <w:rsid w:val="00274134"/>
    <w:rsid w:val="002743E2"/>
    <w:rsid w:val="0027447E"/>
    <w:rsid w:val="00275085"/>
    <w:rsid w:val="0027520A"/>
    <w:rsid w:val="00275419"/>
    <w:rsid w:val="00275A2D"/>
    <w:rsid w:val="0027655E"/>
    <w:rsid w:val="002772A5"/>
    <w:rsid w:val="002806F8"/>
    <w:rsid w:val="002810B5"/>
    <w:rsid w:val="00281F4F"/>
    <w:rsid w:val="002843F1"/>
    <w:rsid w:val="00286744"/>
    <w:rsid w:val="002909B9"/>
    <w:rsid w:val="00291B80"/>
    <w:rsid w:val="00292CEE"/>
    <w:rsid w:val="00292D22"/>
    <w:rsid w:val="0029470D"/>
    <w:rsid w:val="002953FC"/>
    <w:rsid w:val="00297B80"/>
    <w:rsid w:val="002A076C"/>
    <w:rsid w:val="002A1059"/>
    <w:rsid w:val="002A3C9D"/>
    <w:rsid w:val="002A5403"/>
    <w:rsid w:val="002A6C9F"/>
    <w:rsid w:val="002A7429"/>
    <w:rsid w:val="002A77F3"/>
    <w:rsid w:val="002B14F0"/>
    <w:rsid w:val="002B1F0F"/>
    <w:rsid w:val="002B2148"/>
    <w:rsid w:val="002B4F26"/>
    <w:rsid w:val="002B53D3"/>
    <w:rsid w:val="002B6202"/>
    <w:rsid w:val="002C014C"/>
    <w:rsid w:val="002C060C"/>
    <w:rsid w:val="002C0BA6"/>
    <w:rsid w:val="002C12A7"/>
    <w:rsid w:val="002C2B6F"/>
    <w:rsid w:val="002C314F"/>
    <w:rsid w:val="002C4AD1"/>
    <w:rsid w:val="002C5A48"/>
    <w:rsid w:val="002C7D29"/>
    <w:rsid w:val="002D0298"/>
    <w:rsid w:val="002D1662"/>
    <w:rsid w:val="002D1DE5"/>
    <w:rsid w:val="002D289D"/>
    <w:rsid w:val="002D3506"/>
    <w:rsid w:val="002D3670"/>
    <w:rsid w:val="002D4807"/>
    <w:rsid w:val="002D5DDC"/>
    <w:rsid w:val="002D5F16"/>
    <w:rsid w:val="002D62F1"/>
    <w:rsid w:val="002D6FD8"/>
    <w:rsid w:val="002D727B"/>
    <w:rsid w:val="002D7EAD"/>
    <w:rsid w:val="002E1169"/>
    <w:rsid w:val="002E1218"/>
    <w:rsid w:val="002E28F3"/>
    <w:rsid w:val="002E6E6E"/>
    <w:rsid w:val="002E7615"/>
    <w:rsid w:val="002E7A2A"/>
    <w:rsid w:val="002E7F16"/>
    <w:rsid w:val="002F1425"/>
    <w:rsid w:val="002F2BFE"/>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07776"/>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34F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3776"/>
    <w:rsid w:val="0035752C"/>
    <w:rsid w:val="003600A2"/>
    <w:rsid w:val="003612D8"/>
    <w:rsid w:val="0036185E"/>
    <w:rsid w:val="003637B6"/>
    <w:rsid w:val="00363F89"/>
    <w:rsid w:val="00363FB0"/>
    <w:rsid w:val="003646D6"/>
    <w:rsid w:val="00364FC6"/>
    <w:rsid w:val="0036541D"/>
    <w:rsid w:val="00370504"/>
    <w:rsid w:val="00371814"/>
    <w:rsid w:val="00372BAE"/>
    <w:rsid w:val="00372EE9"/>
    <w:rsid w:val="00373550"/>
    <w:rsid w:val="00373F07"/>
    <w:rsid w:val="00374A60"/>
    <w:rsid w:val="00375046"/>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843"/>
    <w:rsid w:val="00393A79"/>
    <w:rsid w:val="0039419C"/>
    <w:rsid w:val="00395987"/>
    <w:rsid w:val="00396375"/>
    <w:rsid w:val="00396572"/>
    <w:rsid w:val="00396801"/>
    <w:rsid w:val="00396E82"/>
    <w:rsid w:val="003A07FF"/>
    <w:rsid w:val="003A0DD1"/>
    <w:rsid w:val="003A146E"/>
    <w:rsid w:val="003A212A"/>
    <w:rsid w:val="003A26CD"/>
    <w:rsid w:val="003A37F7"/>
    <w:rsid w:val="003A54E9"/>
    <w:rsid w:val="003A5E7C"/>
    <w:rsid w:val="003A78C7"/>
    <w:rsid w:val="003A7E9A"/>
    <w:rsid w:val="003A7F8F"/>
    <w:rsid w:val="003B15FE"/>
    <w:rsid w:val="003B1C41"/>
    <w:rsid w:val="003B3910"/>
    <w:rsid w:val="003B46AD"/>
    <w:rsid w:val="003B5C96"/>
    <w:rsid w:val="003B65FB"/>
    <w:rsid w:val="003B6A26"/>
    <w:rsid w:val="003C1D7D"/>
    <w:rsid w:val="003C218D"/>
    <w:rsid w:val="003C3D89"/>
    <w:rsid w:val="003C3EE2"/>
    <w:rsid w:val="003C40F3"/>
    <w:rsid w:val="003C4224"/>
    <w:rsid w:val="003C426D"/>
    <w:rsid w:val="003C4877"/>
    <w:rsid w:val="003C4B42"/>
    <w:rsid w:val="003C4E91"/>
    <w:rsid w:val="003C6D76"/>
    <w:rsid w:val="003C72F6"/>
    <w:rsid w:val="003D073C"/>
    <w:rsid w:val="003D0791"/>
    <w:rsid w:val="003D1130"/>
    <w:rsid w:val="003D331D"/>
    <w:rsid w:val="003D35F7"/>
    <w:rsid w:val="003D37D4"/>
    <w:rsid w:val="003D47A7"/>
    <w:rsid w:val="003D56B5"/>
    <w:rsid w:val="003D5DCC"/>
    <w:rsid w:val="003D6367"/>
    <w:rsid w:val="003D6B84"/>
    <w:rsid w:val="003D7955"/>
    <w:rsid w:val="003D7EB3"/>
    <w:rsid w:val="003E1A49"/>
    <w:rsid w:val="003E2D01"/>
    <w:rsid w:val="003E330E"/>
    <w:rsid w:val="003E3AE3"/>
    <w:rsid w:val="003E5733"/>
    <w:rsid w:val="003E5D1D"/>
    <w:rsid w:val="003E5E27"/>
    <w:rsid w:val="003E6FD2"/>
    <w:rsid w:val="003E788F"/>
    <w:rsid w:val="003E7A97"/>
    <w:rsid w:val="003E7D3A"/>
    <w:rsid w:val="003F0950"/>
    <w:rsid w:val="003F09C9"/>
    <w:rsid w:val="003F3826"/>
    <w:rsid w:val="003F4C37"/>
    <w:rsid w:val="003F5AE6"/>
    <w:rsid w:val="003F61C1"/>
    <w:rsid w:val="003F67AE"/>
    <w:rsid w:val="003F6BBB"/>
    <w:rsid w:val="003F719F"/>
    <w:rsid w:val="0040033D"/>
    <w:rsid w:val="004007E1"/>
    <w:rsid w:val="00400B1F"/>
    <w:rsid w:val="004032D2"/>
    <w:rsid w:val="00403C4F"/>
    <w:rsid w:val="004058B4"/>
    <w:rsid w:val="00405C45"/>
    <w:rsid w:val="004062EF"/>
    <w:rsid w:val="004062F0"/>
    <w:rsid w:val="00406CB5"/>
    <w:rsid w:val="004073A8"/>
    <w:rsid w:val="00410B8F"/>
    <w:rsid w:val="00412057"/>
    <w:rsid w:val="004126C1"/>
    <w:rsid w:val="00413BA5"/>
    <w:rsid w:val="00414FD0"/>
    <w:rsid w:val="00417E93"/>
    <w:rsid w:val="0042082A"/>
    <w:rsid w:val="00421D33"/>
    <w:rsid w:val="00422A2A"/>
    <w:rsid w:val="00423CCE"/>
    <w:rsid w:val="00424BB4"/>
    <w:rsid w:val="004258CD"/>
    <w:rsid w:val="004261D2"/>
    <w:rsid w:val="00427A7A"/>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77DC4"/>
    <w:rsid w:val="00481F5F"/>
    <w:rsid w:val="004821D0"/>
    <w:rsid w:val="00482CB2"/>
    <w:rsid w:val="00483D06"/>
    <w:rsid w:val="00485A4A"/>
    <w:rsid w:val="00485CF7"/>
    <w:rsid w:val="004862C2"/>
    <w:rsid w:val="004863F7"/>
    <w:rsid w:val="00486FFC"/>
    <w:rsid w:val="00490ED4"/>
    <w:rsid w:val="00491B91"/>
    <w:rsid w:val="00491C21"/>
    <w:rsid w:val="00491C66"/>
    <w:rsid w:val="00492B11"/>
    <w:rsid w:val="004935D6"/>
    <w:rsid w:val="00494195"/>
    <w:rsid w:val="004945FB"/>
    <w:rsid w:val="00497356"/>
    <w:rsid w:val="004A076F"/>
    <w:rsid w:val="004A1DC1"/>
    <w:rsid w:val="004A2859"/>
    <w:rsid w:val="004A31A2"/>
    <w:rsid w:val="004A48A7"/>
    <w:rsid w:val="004A507C"/>
    <w:rsid w:val="004A5A98"/>
    <w:rsid w:val="004A655D"/>
    <w:rsid w:val="004B01B1"/>
    <w:rsid w:val="004B08D1"/>
    <w:rsid w:val="004B10E6"/>
    <w:rsid w:val="004B198F"/>
    <w:rsid w:val="004B46D0"/>
    <w:rsid w:val="004B57B0"/>
    <w:rsid w:val="004B60CE"/>
    <w:rsid w:val="004B61C9"/>
    <w:rsid w:val="004C0B26"/>
    <w:rsid w:val="004C12FE"/>
    <w:rsid w:val="004C1D57"/>
    <w:rsid w:val="004C2F7C"/>
    <w:rsid w:val="004C3184"/>
    <w:rsid w:val="004C34F8"/>
    <w:rsid w:val="004C375F"/>
    <w:rsid w:val="004C482F"/>
    <w:rsid w:val="004C49C9"/>
    <w:rsid w:val="004C627F"/>
    <w:rsid w:val="004C76C1"/>
    <w:rsid w:val="004C7DDE"/>
    <w:rsid w:val="004D0D1A"/>
    <w:rsid w:val="004D169F"/>
    <w:rsid w:val="004D18CF"/>
    <w:rsid w:val="004D30CE"/>
    <w:rsid w:val="004D3AA6"/>
    <w:rsid w:val="004D4071"/>
    <w:rsid w:val="004D421A"/>
    <w:rsid w:val="004D4D0C"/>
    <w:rsid w:val="004D5229"/>
    <w:rsid w:val="004D6144"/>
    <w:rsid w:val="004D678F"/>
    <w:rsid w:val="004E1264"/>
    <w:rsid w:val="004E2CBC"/>
    <w:rsid w:val="004E3A8E"/>
    <w:rsid w:val="004E3CB7"/>
    <w:rsid w:val="004E3DD4"/>
    <w:rsid w:val="004E3E28"/>
    <w:rsid w:val="004E5C1A"/>
    <w:rsid w:val="004E6C8C"/>
    <w:rsid w:val="004E6CC7"/>
    <w:rsid w:val="004E776F"/>
    <w:rsid w:val="004F111D"/>
    <w:rsid w:val="004F1529"/>
    <w:rsid w:val="004F1843"/>
    <w:rsid w:val="004F1EEC"/>
    <w:rsid w:val="004F24C8"/>
    <w:rsid w:val="004F30D6"/>
    <w:rsid w:val="004F3482"/>
    <w:rsid w:val="004F34A5"/>
    <w:rsid w:val="004F40D6"/>
    <w:rsid w:val="004F689E"/>
    <w:rsid w:val="004F6925"/>
    <w:rsid w:val="00501402"/>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3E61"/>
    <w:rsid w:val="00516256"/>
    <w:rsid w:val="005162CF"/>
    <w:rsid w:val="00517A63"/>
    <w:rsid w:val="00517C8D"/>
    <w:rsid w:val="00517FD1"/>
    <w:rsid w:val="005219E6"/>
    <w:rsid w:val="00521B4A"/>
    <w:rsid w:val="0052212E"/>
    <w:rsid w:val="00522E91"/>
    <w:rsid w:val="0052302D"/>
    <w:rsid w:val="005236A5"/>
    <w:rsid w:val="0052635E"/>
    <w:rsid w:val="005266BD"/>
    <w:rsid w:val="0052772D"/>
    <w:rsid w:val="00530442"/>
    <w:rsid w:val="00530534"/>
    <w:rsid w:val="005313F8"/>
    <w:rsid w:val="00534AF0"/>
    <w:rsid w:val="00535060"/>
    <w:rsid w:val="00535738"/>
    <w:rsid w:val="00535AD7"/>
    <w:rsid w:val="00536F2C"/>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368C"/>
    <w:rsid w:val="00564985"/>
    <w:rsid w:val="00565379"/>
    <w:rsid w:val="005658AD"/>
    <w:rsid w:val="005674C3"/>
    <w:rsid w:val="00567990"/>
    <w:rsid w:val="00567C4C"/>
    <w:rsid w:val="00570A49"/>
    <w:rsid w:val="005728C8"/>
    <w:rsid w:val="005733AD"/>
    <w:rsid w:val="0057381A"/>
    <w:rsid w:val="00573A78"/>
    <w:rsid w:val="00573ABD"/>
    <w:rsid w:val="00573FEA"/>
    <w:rsid w:val="00574B91"/>
    <w:rsid w:val="00574E5C"/>
    <w:rsid w:val="005750F7"/>
    <w:rsid w:val="0057512C"/>
    <w:rsid w:val="00576319"/>
    <w:rsid w:val="0057648C"/>
    <w:rsid w:val="00576AF3"/>
    <w:rsid w:val="00577894"/>
    <w:rsid w:val="00580EFF"/>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52"/>
    <w:rsid w:val="00595EAA"/>
    <w:rsid w:val="0059672B"/>
    <w:rsid w:val="005A0C60"/>
    <w:rsid w:val="005A255F"/>
    <w:rsid w:val="005A330E"/>
    <w:rsid w:val="005A5554"/>
    <w:rsid w:val="005A5651"/>
    <w:rsid w:val="005A6AC0"/>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1DD9"/>
    <w:rsid w:val="005C263E"/>
    <w:rsid w:val="005C3C9B"/>
    <w:rsid w:val="005C42AB"/>
    <w:rsid w:val="005C45C0"/>
    <w:rsid w:val="005C5335"/>
    <w:rsid w:val="005C5D7B"/>
    <w:rsid w:val="005C5E29"/>
    <w:rsid w:val="005C61CF"/>
    <w:rsid w:val="005C6474"/>
    <w:rsid w:val="005C6A68"/>
    <w:rsid w:val="005C7C98"/>
    <w:rsid w:val="005D0AE3"/>
    <w:rsid w:val="005D1103"/>
    <w:rsid w:val="005D2108"/>
    <w:rsid w:val="005D276D"/>
    <w:rsid w:val="005D5912"/>
    <w:rsid w:val="005D6BDE"/>
    <w:rsid w:val="005D794C"/>
    <w:rsid w:val="005D7A9F"/>
    <w:rsid w:val="005D7AA2"/>
    <w:rsid w:val="005E2154"/>
    <w:rsid w:val="005E2FC7"/>
    <w:rsid w:val="005E37B9"/>
    <w:rsid w:val="005E427F"/>
    <w:rsid w:val="005E4574"/>
    <w:rsid w:val="005E4BBE"/>
    <w:rsid w:val="005E4C97"/>
    <w:rsid w:val="005E5014"/>
    <w:rsid w:val="005E5A46"/>
    <w:rsid w:val="005E684F"/>
    <w:rsid w:val="005E77BA"/>
    <w:rsid w:val="005F0112"/>
    <w:rsid w:val="005F03E3"/>
    <w:rsid w:val="005F0829"/>
    <w:rsid w:val="005F32BE"/>
    <w:rsid w:val="005F34FB"/>
    <w:rsid w:val="005F39A0"/>
    <w:rsid w:val="005F6B68"/>
    <w:rsid w:val="005F6F2E"/>
    <w:rsid w:val="005F7D85"/>
    <w:rsid w:val="00601A1F"/>
    <w:rsid w:val="00602655"/>
    <w:rsid w:val="00602A4E"/>
    <w:rsid w:val="00603B68"/>
    <w:rsid w:val="00605297"/>
    <w:rsid w:val="00605CB9"/>
    <w:rsid w:val="006065BF"/>
    <w:rsid w:val="00607C00"/>
    <w:rsid w:val="00610430"/>
    <w:rsid w:val="00611858"/>
    <w:rsid w:val="00611B8C"/>
    <w:rsid w:val="00614EB1"/>
    <w:rsid w:val="00614F67"/>
    <w:rsid w:val="00615277"/>
    <w:rsid w:val="00615519"/>
    <w:rsid w:val="00615CED"/>
    <w:rsid w:val="00615CFC"/>
    <w:rsid w:val="00617A92"/>
    <w:rsid w:val="00620CEE"/>
    <w:rsid w:val="00622558"/>
    <w:rsid w:val="00622907"/>
    <w:rsid w:val="00622D5F"/>
    <w:rsid w:val="00622EAE"/>
    <w:rsid w:val="0062334E"/>
    <w:rsid w:val="00623A4F"/>
    <w:rsid w:val="00623B57"/>
    <w:rsid w:val="00624D17"/>
    <w:rsid w:val="00624F56"/>
    <w:rsid w:val="00626594"/>
    <w:rsid w:val="00630442"/>
    <w:rsid w:val="0063048C"/>
    <w:rsid w:val="00630FCD"/>
    <w:rsid w:val="006319C2"/>
    <w:rsid w:val="00631FF6"/>
    <w:rsid w:val="006326AB"/>
    <w:rsid w:val="0063292C"/>
    <w:rsid w:val="0063312C"/>
    <w:rsid w:val="00633DBC"/>
    <w:rsid w:val="00634580"/>
    <w:rsid w:val="00634CA3"/>
    <w:rsid w:val="00635030"/>
    <w:rsid w:val="006351AD"/>
    <w:rsid w:val="00635A2A"/>
    <w:rsid w:val="00635DB6"/>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2C49"/>
    <w:rsid w:val="00653149"/>
    <w:rsid w:val="006531E4"/>
    <w:rsid w:val="00654505"/>
    <w:rsid w:val="006575ED"/>
    <w:rsid w:val="006578FD"/>
    <w:rsid w:val="00660060"/>
    <w:rsid w:val="006609AA"/>
    <w:rsid w:val="0066265E"/>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5E6"/>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A36"/>
    <w:rsid w:val="006B3E04"/>
    <w:rsid w:val="006B4024"/>
    <w:rsid w:val="006B47D7"/>
    <w:rsid w:val="006B499D"/>
    <w:rsid w:val="006B5041"/>
    <w:rsid w:val="006B643D"/>
    <w:rsid w:val="006B79A4"/>
    <w:rsid w:val="006B7A9C"/>
    <w:rsid w:val="006C1254"/>
    <w:rsid w:val="006C152B"/>
    <w:rsid w:val="006C2205"/>
    <w:rsid w:val="006C2DC5"/>
    <w:rsid w:val="006C480B"/>
    <w:rsid w:val="006C570B"/>
    <w:rsid w:val="006C572E"/>
    <w:rsid w:val="006C5997"/>
    <w:rsid w:val="006C5CD2"/>
    <w:rsid w:val="006D0636"/>
    <w:rsid w:val="006D06DC"/>
    <w:rsid w:val="006D09DB"/>
    <w:rsid w:val="006D138B"/>
    <w:rsid w:val="006D6E46"/>
    <w:rsid w:val="006D7FA8"/>
    <w:rsid w:val="006E3981"/>
    <w:rsid w:val="006E4601"/>
    <w:rsid w:val="006E5B86"/>
    <w:rsid w:val="006E63FF"/>
    <w:rsid w:val="006E652D"/>
    <w:rsid w:val="006E7572"/>
    <w:rsid w:val="006F2593"/>
    <w:rsid w:val="006F2F22"/>
    <w:rsid w:val="006F434A"/>
    <w:rsid w:val="006F7974"/>
    <w:rsid w:val="006F79E4"/>
    <w:rsid w:val="00700A60"/>
    <w:rsid w:val="00703293"/>
    <w:rsid w:val="00704AE9"/>
    <w:rsid w:val="00705027"/>
    <w:rsid w:val="00710494"/>
    <w:rsid w:val="00711565"/>
    <w:rsid w:val="007117BD"/>
    <w:rsid w:val="00715129"/>
    <w:rsid w:val="007154CE"/>
    <w:rsid w:val="00715B25"/>
    <w:rsid w:val="00716020"/>
    <w:rsid w:val="00720860"/>
    <w:rsid w:val="00721087"/>
    <w:rsid w:val="00721530"/>
    <w:rsid w:val="00722771"/>
    <w:rsid w:val="00723422"/>
    <w:rsid w:val="007260FE"/>
    <w:rsid w:val="00726DD6"/>
    <w:rsid w:val="0073076E"/>
    <w:rsid w:val="0073077A"/>
    <w:rsid w:val="00731742"/>
    <w:rsid w:val="00733416"/>
    <w:rsid w:val="0073377E"/>
    <w:rsid w:val="00733E05"/>
    <w:rsid w:val="00735A5D"/>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6D7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1E6D"/>
    <w:rsid w:val="007728AB"/>
    <w:rsid w:val="00772CFE"/>
    <w:rsid w:val="007730CF"/>
    <w:rsid w:val="00774756"/>
    <w:rsid w:val="00775181"/>
    <w:rsid w:val="007751B6"/>
    <w:rsid w:val="00775345"/>
    <w:rsid w:val="00776934"/>
    <w:rsid w:val="00776A33"/>
    <w:rsid w:val="00776A5F"/>
    <w:rsid w:val="00776F15"/>
    <w:rsid w:val="007779ED"/>
    <w:rsid w:val="00780B1A"/>
    <w:rsid w:val="00780EA8"/>
    <w:rsid w:val="007810D3"/>
    <w:rsid w:val="0078264A"/>
    <w:rsid w:val="00783D11"/>
    <w:rsid w:val="00785E46"/>
    <w:rsid w:val="00787917"/>
    <w:rsid w:val="00791489"/>
    <w:rsid w:val="00791683"/>
    <w:rsid w:val="00792A3A"/>
    <w:rsid w:val="00792F0C"/>
    <w:rsid w:val="00795460"/>
    <w:rsid w:val="00796CF7"/>
    <w:rsid w:val="007A0313"/>
    <w:rsid w:val="007A097E"/>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B71E2"/>
    <w:rsid w:val="007C09C4"/>
    <w:rsid w:val="007C25E9"/>
    <w:rsid w:val="007C2E54"/>
    <w:rsid w:val="007C2F78"/>
    <w:rsid w:val="007C34C5"/>
    <w:rsid w:val="007C4079"/>
    <w:rsid w:val="007C4827"/>
    <w:rsid w:val="007C4A20"/>
    <w:rsid w:val="007C54F1"/>
    <w:rsid w:val="007D0B7F"/>
    <w:rsid w:val="007D1266"/>
    <w:rsid w:val="007D1B94"/>
    <w:rsid w:val="007D1CA6"/>
    <w:rsid w:val="007D458D"/>
    <w:rsid w:val="007D4E8C"/>
    <w:rsid w:val="007D538F"/>
    <w:rsid w:val="007D668A"/>
    <w:rsid w:val="007E09E2"/>
    <w:rsid w:val="007E0FF5"/>
    <w:rsid w:val="007E1012"/>
    <w:rsid w:val="007E17CD"/>
    <w:rsid w:val="007E246C"/>
    <w:rsid w:val="007E24ED"/>
    <w:rsid w:val="007E2DFE"/>
    <w:rsid w:val="007E374B"/>
    <w:rsid w:val="007E3773"/>
    <w:rsid w:val="007E39DE"/>
    <w:rsid w:val="007E3F53"/>
    <w:rsid w:val="007E65EB"/>
    <w:rsid w:val="007E7997"/>
    <w:rsid w:val="007E7B47"/>
    <w:rsid w:val="007F04EF"/>
    <w:rsid w:val="007F342F"/>
    <w:rsid w:val="007F3571"/>
    <w:rsid w:val="007F38D1"/>
    <w:rsid w:val="007F56BB"/>
    <w:rsid w:val="007F63CE"/>
    <w:rsid w:val="007F6EA4"/>
    <w:rsid w:val="007F7E70"/>
    <w:rsid w:val="008002A5"/>
    <w:rsid w:val="0080050E"/>
    <w:rsid w:val="00801329"/>
    <w:rsid w:val="00801424"/>
    <w:rsid w:val="00801AA4"/>
    <w:rsid w:val="00801B7E"/>
    <w:rsid w:val="008021B9"/>
    <w:rsid w:val="00806E68"/>
    <w:rsid w:val="00807FC3"/>
    <w:rsid w:val="00810034"/>
    <w:rsid w:val="008114CF"/>
    <w:rsid w:val="008117CC"/>
    <w:rsid w:val="00811AB3"/>
    <w:rsid w:val="00813C14"/>
    <w:rsid w:val="0081421D"/>
    <w:rsid w:val="008147B0"/>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E24"/>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63DD"/>
    <w:rsid w:val="00837719"/>
    <w:rsid w:val="008402AE"/>
    <w:rsid w:val="00840419"/>
    <w:rsid w:val="00840A24"/>
    <w:rsid w:val="00840F1B"/>
    <w:rsid w:val="0084117A"/>
    <w:rsid w:val="008415C7"/>
    <w:rsid w:val="00842827"/>
    <w:rsid w:val="00842965"/>
    <w:rsid w:val="00844300"/>
    <w:rsid w:val="008458BD"/>
    <w:rsid w:val="00846956"/>
    <w:rsid w:val="00846CF1"/>
    <w:rsid w:val="00847622"/>
    <w:rsid w:val="008505B8"/>
    <w:rsid w:val="00851005"/>
    <w:rsid w:val="00851ADD"/>
    <w:rsid w:val="00852689"/>
    <w:rsid w:val="00855CA6"/>
    <w:rsid w:val="00856F30"/>
    <w:rsid w:val="00860323"/>
    <w:rsid w:val="00860F4F"/>
    <w:rsid w:val="008610B9"/>
    <w:rsid w:val="00862656"/>
    <w:rsid w:val="008629F6"/>
    <w:rsid w:val="00863013"/>
    <w:rsid w:val="008636E8"/>
    <w:rsid w:val="00863AAA"/>
    <w:rsid w:val="00863F67"/>
    <w:rsid w:val="0086483A"/>
    <w:rsid w:val="00865BDF"/>
    <w:rsid w:val="0087049C"/>
    <w:rsid w:val="00870AAD"/>
    <w:rsid w:val="00870EDE"/>
    <w:rsid w:val="00871DA0"/>
    <w:rsid w:val="00872030"/>
    <w:rsid w:val="00873973"/>
    <w:rsid w:val="008744E4"/>
    <w:rsid w:val="00875C28"/>
    <w:rsid w:val="00875E75"/>
    <w:rsid w:val="0087658F"/>
    <w:rsid w:val="0087762E"/>
    <w:rsid w:val="00877823"/>
    <w:rsid w:val="008803F5"/>
    <w:rsid w:val="0088110B"/>
    <w:rsid w:val="008812BF"/>
    <w:rsid w:val="00881341"/>
    <w:rsid w:val="00882931"/>
    <w:rsid w:val="00882CE0"/>
    <w:rsid w:val="00884939"/>
    <w:rsid w:val="008853E0"/>
    <w:rsid w:val="00885BE2"/>
    <w:rsid w:val="008863C8"/>
    <w:rsid w:val="00886704"/>
    <w:rsid w:val="00886D40"/>
    <w:rsid w:val="00887A0E"/>
    <w:rsid w:val="008907F3"/>
    <w:rsid w:val="008920C2"/>
    <w:rsid w:val="008920CA"/>
    <w:rsid w:val="0089286B"/>
    <w:rsid w:val="00895702"/>
    <w:rsid w:val="00897566"/>
    <w:rsid w:val="0089757B"/>
    <w:rsid w:val="008A1594"/>
    <w:rsid w:val="008A1757"/>
    <w:rsid w:val="008A1CE6"/>
    <w:rsid w:val="008A1F25"/>
    <w:rsid w:val="008A26FE"/>
    <w:rsid w:val="008A2890"/>
    <w:rsid w:val="008A47FB"/>
    <w:rsid w:val="008A5234"/>
    <w:rsid w:val="008A5397"/>
    <w:rsid w:val="008A6861"/>
    <w:rsid w:val="008A7522"/>
    <w:rsid w:val="008A7B55"/>
    <w:rsid w:val="008B0578"/>
    <w:rsid w:val="008B0C7F"/>
    <w:rsid w:val="008B1177"/>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3F6A"/>
    <w:rsid w:val="008C43BF"/>
    <w:rsid w:val="008C50F7"/>
    <w:rsid w:val="008C532F"/>
    <w:rsid w:val="008C60C3"/>
    <w:rsid w:val="008C7042"/>
    <w:rsid w:val="008C7736"/>
    <w:rsid w:val="008D08F0"/>
    <w:rsid w:val="008D0948"/>
    <w:rsid w:val="008D311C"/>
    <w:rsid w:val="008D31D2"/>
    <w:rsid w:val="008D3CC5"/>
    <w:rsid w:val="008D564A"/>
    <w:rsid w:val="008D5E47"/>
    <w:rsid w:val="008D7D8C"/>
    <w:rsid w:val="008E004E"/>
    <w:rsid w:val="008E04FB"/>
    <w:rsid w:val="008E3E79"/>
    <w:rsid w:val="008E5282"/>
    <w:rsid w:val="008E5E2C"/>
    <w:rsid w:val="008E6015"/>
    <w:rsid w:val="008E78F1"/>
    <w:rsid w:val="008F03CE"/>
    <w:rsid w:val="008F075B"/>
    <w:rsid w:val="008F0E9E"/>
    <w:rsid w:val="008F2913"/>
    <w:rsid w:val="008F2A4E"/>
    <w:rsid w:val="008F2AE9"/>
    <w:rsid w:val="008F332B"/>
    <w:rsid w:val="008F52D0"/>
    <w:rsid w:val="008F58BB"/>
    <w:rsid w:val="008F6106"/>
    <w:rsid w:val="008F780B"/>
    <w:rsid w:val="008F791D"/>
    <w:rsid w:val="009005D6"/>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0504"/>
    <w:rsid w:val="00931859"/>
    <w:rsid w:val="0093205C"/>
    <w:rsid w:val="009343F5"/>
    <w:rsid w:val="0093456A"/>
    <w:rsid w:val="009345AE"/>
    <w:rsid w:val="00935301"/>
    <w:rsid w:val="009364A8"/>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32EF"/>
    <w:rsid w:val="00954B1D"/>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3F4E"/>
    <w:rsid w:val="009744BC"/>
    <w:rsid w:val="00974E60"/>
    <w:rsid w:val="00975896"/>
    <w:rsid w:val="00975DF1"/>
    <w:rsid w:val="00976AFE"/>
    <w:rsid w:val="00980767"/>
    <w:rsid w:val="00983CEA"/>
    <w:rsid w:val="00984198"/>
    <w:rsid w:val="00984E04"/>
    <w:rsid w:val="00986194"/>
    <w:rsid w:val="009861D2"/>
    <w:rsid w:val="00986E53"/>
    <w:rsid w:val="00986FFB"/>
    <w:rsid w:val="00987CE5"/>
    <w:rsid w:val="00990AA1"/>
    <w:rsid w:val="00993CF0"/>
    <w:rsid w:val="0099428D"/>
    <w:rsid w:val="009949A7"/>
    <w:rsid w:val="00995CDC"/>
    <w:rsid w:val="009975CA"/>
    <w:rsid w:val="009A0C15"/>
    <w:rsid w:val="009A1088"/>
    <w:rsid w:val="009A14CB"/>
    <w:rsid w:val="009A1F05"/>
    <w:rsid w:val="009A27C7"/>
    <w:rsid w:val="009A2961"/>
    <w:rsid w:val="009A344A"/>
    <w:rsid w:val="009A41C7"/>
    <w:rsid w:val="009A4222"/>
    <w:rsid w:val="009A4420"/>
    <w:rsid w:val="009A4F5A"/>
    <w:rsid w:val="009A5C82"/>
    <w:rsid w:val="009A7278"/>
    <w:rsid w:val="009A7E70"/>
    <w:rsid w:val="009B010D"/>
    <w:rsid w:val="009B0AAB"/>
    <w:rsid w:val="009B0D3E"/>
    <w:rsid w:val="009B2AD1"/>
    <w:rsid w:val="009B3224"/>
    <w:rsid w:val="009B350D"/>
    <w:rsid w:val="009B3A61"/>
    <w:rsid w:val="009B528E"/>
    <w:rsid w:val="009B54FE"/>
    <w:rsid w:val="009B6BBF"/>
    <w:rsid w:val="009B72EC"/>
    <w:rsid w:val="009B77DD"/>
    <w:rsid w:val="009C13BF"/>
    <w:rsid w:val="009C1C9C"/>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95F"/>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3A84"/>
    <w:rsid w:val="00A5455C"/>
    <w:rsid w:val="00A545EC"/>
    <w:rsid w:val="00A54C5F"/>
    <w:rsid w:val="00A54D3B"/>
    <w:rsid w:val="00A5578A"/>
    <w:rsid w:val="00A6089C"/>
    <w:rsid w:val="00A61365"/>
    <w:rsid w:val="00A61759"/>
    <w:rsid w:val="00A61B88"/>
    <w:rsid w:val="00A62C70"/>
    <w:rsid w:val="00A63786"/>
    <w:rsid w:val="00A637D1"/>
    <w:rsid w:val="00A63982"/>
    <w:rsid w:val="00A65845"/>
    <w:rsid w:val="00A65A41"/>
    <w:rsid w:val="00A666AA"/>
    <w:rsid w:val="00A671FC"/>
    <w:rsid w:val="00A71670"/>
    <w:rsid w:val="00A72874"/>
    <w:rsid w:val="00A72DE9"/>
    <w:rsid w:val="00A72E48"/>
    <w:rsid w:val="00A7359C"/>
    <w:rsid w:val="00A73616"/>
    <w:rsid w:val="00A76648"/>
    <w:rsid w:val="00A76DF7"/>
    <w:rsid w:val="00A77523"/>
    <w:rsid w:val="00A82CF4"/>
    <w:rsid w:val="00A83454"/>
    <w:rsid w:val="00A843FC"/>
    <w:rsid w:val="00A84DA5"/>
    <w:rsid w:val="00A85302"/>
    <w:rsid w:val="00A86119"/>
    <w:rsid w:val="00A8649F"/>
    <w:rsid w:val="00A86D25"/>
    <w:rsid w:val="00A877BD"/>
    <w:rsid w:val="00A8786B"/>
    <w:rsid w:val="00A903F1"/>
    <w:rsid w:val="00A905CC"/>
    <w:rsid w:val="00A90974"/>
    <w:rsid w:val="00A918A6"/>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89D"/>
    <w:rsid w:val="00AB2910"/>
    <w:rsid w:val="00AB2E96"/>
    <w:rsid w:val="00AB36D4"/>
    <w:rsid w:val="00AB4836"/>
    <w:rsid w:val="00AB5500"/>
    <w:rsid w:val="00AB5564"/>
    <w:rsid w:val="00AB57FB"/>
    <w:rsid w:val="00AB7348"/>
    <w:rsid w:val="00AB7B73"/>
    <w:rsid w:val="00AC13B0"/>
    <w:rsid w:val="00AC2FD0"/>
    <w:rsid w:val="00AC3DBD"/>
    <w:rsid w:val="00AC4494"/>
    <w:rsid w:val="00AC5E85"/>
    <w:rsid w:val="00AD03D8"/>
    <w:rsid w:val="00AD0D5F"/>
    <w:rsid w:val="00AD34CF"/>
    <w:rsid w:val="00AD36C8"/>
    <w:rsid w:val="00AD37C9"/>
    <w:rsid w:val="00AD47D3"/>
    <w:rsid w:val="00AD652F"/>
    <w:rsid w:val="00AD7D05"/>
    <w:rsid w:val="00AE01F6"/>
    <w:rsid w:val="00AE0DF9"/>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2863"/>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5124"/>
    <w:rsid w:val="00B362D9"/>
    <w:rsid w:val="00B36710"/>
    <w:rsid w:val="00B36B99"/>
    <w:rsid w:val="00B36D20"/>
    <w:rsid w:val="00B36F67"/>
    <w:rsid w:val="00B40633"/>
    <w:rsid w:val="00B413F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5007"/>
    <w:rsid w:val="00B66C82"/>
    <w:rsid w:val="00B66E86"/>
    <w:rsid w:val="00B672E3"/>
    <w:rsid w:val="00B675F9"/>
    <w:rsid w:val="00B70849"/>
    <w:rsid w:val="00B72A75"/>
    <w:rsid w:val="00B72C1C"/>
    <w:rsid w:val="00B73BB7"/>
    <w:rsid w:val="00B7459D"/>
    <w:rsid w:val="00B751C3"/>
    <w:rsid w:val="00B7676C"/>
    <w:rsid w:val="00B76770"/>
    <w:rsid w:val="00B76C0D"/>
    <w:rsid w:val="00B774A4"/>
    <w:rsid w:val="00B77D0D"/>
    <w:rsid w:val="00B80817"/>
    <w:rsid w:val="00B827E6"/>
    <w:rsid w:val="00B82A28"/>
    <w:rsid w:val="00B82B8D"/>
    <w:rsid w:val="00B82C97"/>
    <w:rsid w:val="00B851D5"/>
    <w:rsid w:val="00B85B06"/>
    <w:rsid w:val="00B90558"/>
    <w:rsid w:val="00B924B8"/>
    <w:rsid w:val="00B92958"/>
    <w:rsid w:val="00B92D7C"/>
    <w:rsid w:val="00B92DE1"/>
    <w:rsid w:val="00B93957"/>
    <w:rsid w:val="00B9404A"/>
    <w:rsid w:val="00B94877"/>
    <w:rsid w:val="00B9491F"/>
    <w:rsid w:val="00B96043"/>
    <w:rsid w:val="00B96F5D"/>
    <w:rsid w:val="00BA02F9"/>
    <w:rsid w:val="00BA095E"/>
    <w:rsid w:val="00BA1987"/>
    <w:rsid w:val="00BA2682"/>
    <w:rsid w:val="00BA2C4A"/>
    <w:rsid w:val="00BA31E4"/>
    <w:rsid w:val="00BA3959"/>
    <w:rsid w:val="00BA45BA"/>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0BA5"/>
    <w:rsid w:val="00BD2603"/>
    <w:rsid w:val="00BD4EEC"/>
    <w:rsid w:val="00BD4F34"/>
    <w:rsid w:val="00BD4F91"/>
    <w:rsid w:val="00BD537C"/>
    <w:rsid w:val="00BD6F5B"/>
    <w:rsid w:val="00BD7662"/>
    <w:rsid w:val="00BD7DFE"/>
    <w:rsid w:val="00BE05ED"/>
    <w:rsid w:val="00BE350E"/>
    <w:rsid w:val="00BE3801"/>
    <w:rsid w:val="00BE38CF"/>
    <w:rsid w:val="00BE394B"/>
    <w:rsid w:val="00BE3D9A"/>
    <w:rsid w:val="00BE48A8"/>
    <w:rsid w:val="00BE528F"/>
    <w:rsid w:val="00BE5850"/>
    <w:rsid w:val="00BE58D6"/>
    <w:rsid w:val="00BE5CA6"/>
    <w:rsid w:val="00BE707F"/>
    <w:rsid w:val="00BE7384"/>
    <w:rsid w:val="00BE7F5D"/>
    <w:rsid w:val="00BF0707"/>
    <w:rsid w:val="00BF164F"/>
    <w:rsid w:val="00BF1AAF"/>
    <w:rsid w:val="00BF268B"/>
    <w:rsid w:val="00BF4D03"/>
    <w:rsid w:val="00BF4E85"/>
    <w:rsid w:val="00BF54BD"/>
    <w:rsid w:val="00BF5892"/>
    <w:rsid w:val="00C0157F"/>
    <w:rsid w:val="00C01804"/>
    <w:rsid w:val="00C026BC"/>
    <w:rsid w:val="00C02AD4"/>
    <w:rsid w:val="00C03869"/>
    <w:rsid w:val="00C05E85"/>
    <w:rsid w:val="00C07988"/>
    <w:rsid w:val="00C07C5E"/>
    <w:rsid w:val="00C10068"/>
    <w:rsid w:val="00C10AC5"/>
    <w:rsid w:val="00C12DAD"/>
    <w:rsid w:val="00C12E17"/>
    <w:rsid w:val="00C14741"/>
    <w:rsid w:val="00C1544B"/>
    <w:rsid w:val="00C1665A"/>
    <w:rsid w:val="00C1739F"/>
    <w:rsid w:val="00C177FF"/>
    <w:rsid w:val="00C222FF"/>
    <w:rsid w:val="00C23311"/>
    <w:rsid w:val="00C2338E"/>
    <w:rsid w:val="00C23FB0"/>
    <w:rsid w:val="00C24021"/>
    <w:rsid w:val="00C248AF"/>
    <w:rsid w:val="00C24B09"/>
    <w:rsid w:val="00C24BDE"/>
    <w:rsid w:val="00C24E9F"/>
    <w:rsid w:val="00C3102B"/>
    <w:rsid w:val="00C32151"/>
    <w:rsid w:val="00C3217A"/>
    <w:rsid w:val="00C33551"/>
    <w:rsid w:val="00C3357D"/>
    <w:rsid w:val="00C33BE9"/>
    <w:rsid w:val="00C33C13"/>
    <w:rsid w:val="00C34009"/>
    <w:rsid w:val="00C348C7"/>
    <w:rsid w:val="00C35B2A"/>
    <w:rsid w:val="00C36742"/>
    <w:rsid w:val="00C374AD"/>
    <w:rsid w:val="00C40DE4"/>
    <w:rsid w:val="00C40E63"/>
    <w:rsid w:val="00C41A06"/>
    <w:rsid w:val="00C4261B"/>
    <w:rsid w:val="00C42BFB"/>
    <w:rsid w:val="00C4322B"/>
    <w:rsid w:val="00C44DDC"/>
    <w:rsid w:val="00C5128B"/>
    <w:rsid w:val="00C51423"/>
    <w:rsid w:val="00C5294D"/>
    <w:rsid w:val="00C52F83"/>
    <w:rsid w:val="00C54C1B"/>
    <w:rsid w:val="00C54DBA"/>
    <w:rsid w:val="00C551FA"/>
    <w:rsid w:val="00C57ED3"/>
    <w:rsid w:val="00C61640"/>
    <w:rsid w:val="00C61AA7"/>
    <w:rsid w:val="00C61B8E"/>
    <w:rsid w:val="00C64E8A"/>
    <w:rsid w:val="00C668DE"/>
    <w:rsid w:val="00C7044F"/>
    <w:rsid w:val="00C7107F"/>
    <w:rsid w:val="00C720F8"/>
    <w:rsid w:val="00C7294B"/>
    <w:rsid w:val="00C75139"/>
    <w:rsid w:val="00C7525C"/>
    <w:rsid w:val="00C76865"/>
    <w:rsid w:val="00C76CF7"/>
    <w:rsid w:val="00C803DF"/>
    <w:rsid w:val="00C83A4C"/>
    <w:rsid w:val="00C83EB6"/>
    <w:rsid w:val="00C8533B"/>
    <w:rsid w:val="00C858BA"/>
    <w:rsid w:val="00C86977"/>
    <w:rsid w:val="00C916C8"/>
    <w:rsid w:val="00C9398D"/>
    <w:rsid w:val="00C939EE"/>
    <w:rsid w:val="00C93C6E"/>
    <w:rsid w:val="00C93F93"/>
    <w:rsid w:val="00C94D44"/>
    <w:rsid w:val="00C95C66"/>
    <w:rsid w:val="00C95EEE"/>
    <w:rsid w:val="00C974CB"/>
    <w:rsid w:val="00C97929"/>
    <w:rsid w:val="00CA0049"/>
    <w:rsid w:val="00CA0980"/>
    <w:rsid w:val="00CA2A98"/>
    <w:rsid w:val="00CA2BAE"/>
    <w:rsid w:val="00CA34BA"/>
    <w:rsid w:val="00CA4503"/>
    <w:rsid w:val="00CA59A3"/>
    <w:rsid w:val="00CA5A66"/>
    <w:rsid w:val="00CA651B"/>
    <w:rsid w:val="00CA7870"/>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16F3"/>
    <w:rsid w:val="00CD297A"/>
    <w:rsid w:val="00CD3DB0"/>
    <w:rsid w:val="00CD4129"/>
    <w:rsid w:val="00CD4955"/>
    <w:rsid w:val="00CD5DBB"/>
    <w:rsid w:val="00CD67E7"/>
    <w:rsid w:val="00CD7388"/>
    <w:rsid w:val="00CE04AC"/>
    <w:rsid w:val="00CE0CBA"/>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3E82"/>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4F6"/>
    <w:rsid w:val="00D3664C"/>
    <w:rsid w:val="00D3683A"/>
    <w:rsid w:val="00D379C5"/>
    <w:rsid w:val="00D37C36"/>
    <w:rsid w:val="00D40559"/>
    <w:rsid w:val="00D405B8"/>
    <w:rsid w:val="00D410D3"/>
    <w:rsid w:val="00D41493"/>
    <w:rsid w:val="00D4200A"/>
    <w:rsid w:val="00D4267F"/>
    <w:rsid w:val="00D441E9"/>
    <w:rsid w:val="00D44425"/>
    <w:rsid w:val="00D44FC8"/>
    <w:rsid w:val="00D45D8F"/>
    <w:rsid w:val="00D50332"/>
    <w:rsid w:val="00D512BD"/>
    <w:rsid w:val="00D52AB8"/>
    <w:rsid w:val="00D52B95"/>
    <w:rsid w:val="00D5362B"/>
    <w:rsid w:val="00D53A09"/>
    <w:rsid w:val="00D54AAB"/>
    <w:rsid w:val="00D552F9"/>
    <w:rsid w:val="00D55D2A"/>
    <w:rsid w:val="00D56E97"/>
    <w:rsid w:val="00D56EDF"/>
    <w:rsid w:val="00D56F08"/>
    <w:rsid w:val="00D57361"/>
    <w:rsid w:val="00D61406"/>
    <w:rsid w:val="00D61541"/>
    <w:rsid w:val="00D61575"/>
    <w:rsid w:val="00D621B7"/>
    <w:rsid w:val="00D62378"/>
    <w:rsid w:val="00D6294E"/>
    <w:rsid w:val="00D63C9A"/>
    <w:rsid w:val="00D640BC"/>
    <w:rsid w:val="00D654D5"/>
    <w:rsid w:val="00D65A9D"/>
    <w:rsid w:val="00D65CB5"/>
    <w:rsid w:val="00D677BB"/>
    <w:rsid w:val="00D70544"/>
    <w:rsid w:val="00D71463"/>
    <w:rsid w:val="00D7194A"/>
    <w:rsid w:val="00D7213B"/>
    <w:rsid w:val="00D723B7"/>
    <w:rsid w:val="00D72AE4"/>
    <w:rsid w:val="00D73026"/>
    <w:rsid w:val="00D73FA1"/>
    <w:rsid w:val="00D7469D"/>
    <w:rsid w:val="00D74CA8"/>
    <w:rsid w:val="00D7550B"/>
    <w:rsid w:val="00D75EEB"/>
    <w:rsid w:val="00D75F1E"/>
    <w:rsid w:val="00D80F87"/>
    <w:rsid w:val="00D812A5"/>
    <w:rsid w:val="00D82A5C"/>
    <w:rsid w:val="00D82D11"/>
    <w:rsid w:val="00D83CD3"/>
    <w:rsid w:val="00D83E51"/>
    <w:rsid w:val="00D84719"/>
    <w:rsid w:val="00D84AA3"/>
    <w:rsid w:val="00D856EA"/>
    <w:rsid w:val="00D85ACD"/>
    <w:rsid w:val="00D86460"/>
    <w:rsid w:val="00D912D5"/>
    <w:rsid w:val="00D91AAF"/>
    <w:rsid w:val="00D920AA"/>
    <w:rsid w:val="00D94564"/>
    <w:rsid w:val="00D9536E"/>
    <w:rsid w:val="00D97426"/>
    <w:rsid w:val="00D97568"/>
    <w:rsid w:val="00DA06B0"/>
    <w:rsid w:val="00DA138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6AD6"/>
    <w:rsid w:val="00DC7481"/>
    <w:rsid w:val="00DC7591"/>
    <w:rsid w:val="00DD0839"/>
    <w:rsid w:val="00DD1797"/>
    <w:rsid w:val="00DD26D0"/>
    <w:rsid w:val="00DD4233"/>
    <w:rsid w:val="00DD47D5"/>
    <w:rsid w:val="00DD6729"/>
    <w:rsid w:val="00DD7960"/>
    <w:rsid w:val="00DD7B0D"/>
    <w:rsid w:val="00DE0370"/>
    <w:rsid w:val="00DE1F29"/>
    <w:rsid w:val="00DE3FEB"/>
    <w:rsid w:val="00DE4905"/>
    <w:rsid w:val="00DE510C"/>
    <w:rsid w:val="00DE7822"/>
    <w:rsid w:val="00DF081A"/>
    <w:rsid w:val="00DF265D"/>
    <w:rsid w:val="00DF2EB0"/>
    <w:rsid w:val="00DF31C1"/>
    <w:rsid w:val="00DF427A"/>
    <w:rsid w:val="00DF45C5"/>
    <w:rsid w:val="00DF52A0"/>
    <w:rsid w:val="00DF5A8C"/>
    <w:rsid w:val="00DF71D8"/>
    <w:rsid w:val="00E00CCA"/>
    <w:rsid w:val="00E01623"/>
    <w:rsid w:val="00E038D2"/>
    <w:rsid w:val="00E03FE3"/>
    <w:rsid w:val="00E06951"/>
    <w:rsid w:val="00E10C94"/>
    <w:rsid w:val="00E10EC4"/>
    <w:rsid w:val="00E118D7"/>
    <w:rsid w:val="00E13F46"/>
    <w:rsid w:val="00E154F2"/>
    <w:rsid w:val="00E15BD4"/>
    <w:rsid w:val="00E16458"/>
    <w:rsid w:val="00E16FB6"/>
    <w:rsid w:val="00E17001"/>
    <w:rsid w:val="00E17814"/>
    <w:rsid w:val="00E17CEF"/>
    <w:rsid w:val="00E20FBC"/>
    <w:rsid w:val="00E244CA"/>
    <w:rsid w:val="00E2512D"/>
    <w:rsid w:val="00E2548C"/>
    <w:rsid w:val="00E25D84"/>
    <w:rsid w:val="00E2662B"/>
    <w:rsid w:val="00E26736"/>
    <w:rsid w:val="00E268AC"/>
    <w:rsid w:val="00E27986"/>
    <w:rsid w:val="00E27D23"/>
    <w:rsid w:val="00E30A8A"/>
    <w:rsid w:val="00E31BC7"/>
    <w:rsid w:val="00E31E7F"/>
    <w:rsid w:val="00E325F8"/>
    <w:rsid w:val="00E363CD"/>
    <w:rsid w:val="00E365C4"/>
    <w:rsid w:val="00E36C7F"/>
    <w:rsid w:val="00E37652"/>
    <w:rsid w:val="00E3768F"/>
    <w:rsid w:val="00E402BC"/>
    <w:rsid w:val="00E41403"/>
    <w:rsid w:val="00E418C7"/>
    <w:rsid w:val="00E41BD7"/>
    <w:rsid w:val="00E428D6"/>
    <w:rsid w:val="00E43264"/>
    <w:rsid w:val="00E43284"/>
    <w:rsid w:val="00E43C2D"/>
    <w:rsid w:val="00E445C9"/>
    <w:rsid w:val="00E447C5"/>
    <w:rsid w:val="00E44DE9"/>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3D9D"/>
    <w:rsid w:val="00E541BF"/>
    <w:rsid w:val="00E541C7"/>
    <w:rsid w:val="00E5480C"/>
    <w:rsid w:val="00E54AB7"/>
    <w:rsid w:val="00E55131"/>
    <w:rsid w:val="00E556CD"/>
    <w:rsid w:val="00E55F3E"/>
    <w:rsid w:val="00E56392"/>
    <w:rsid w:val="00E56BEC"/>
    <w:rsid w:val="00E5712F"/>
    <w:rsid w:val="00E601DA"/>
    <w:rsid w:val="00E60547"/>
    <w:rsid w:val="00E609FF"/>
    <w:rsid w:val="00E6180F"/>
    <w:rsid w:val="00E61AA8"/>
    <w:rsid w:val="00E61D17"/>
    <w:rsid w:val="00E621CB"/>
    <w:rsid w:val="00E6247F"/>
    <w:rsid w:val="00E6274A"/>
    <w:rsid w:val="00E62E59"/>
    <w:rsid w:val="00E63E99"/>
    <w:rsid w:val="00E6454D"/>
    <w:rsid w:val="00E652B5"/>
    <w:rsid w:val="00E65301"/>
    <w:rsid w:val="00E6598A"/>
    <w:rsid w:val="00E667A7"/>
    <w:rsid w:val="00E679B3"/>
    <w:rsid w:val="00E7190A"/>
    <w:rsid w:val="00E71E5C"/>
    <w:rsid w:val="00E7245E"/>
    <w:rsid w:val="00E73831"/>
    <w:rsid w:val="00E73B66"/>
    <w:rsid w:val="00E74266"/>
    <w:rsid w:val="00E7498E"/>
    <w:rsid w:val="00E74BB9"/>
    <w:rsid w:val="00E74FF5"/>
    <w:rsid w:val="00E7584A"/>
    <w:rsid w:val="00E760D0"/>
    <w:rsid w:val="00E76D85"/>
    <w:rsid w:val="00E7713C"/>
    <w:rsid w:val="00E77C2E"/>
    <w:rsid w:val="00E80A1A"/>
    <w:rsid w:val="00E8292A"/>
    <w:rsid w:val="00E82C88"/>
    <w:rsid w:val="00E82DE7"/>
    <w:rsid w:val="00E84116"/>
    <w:rsid w:val="00E84C5C"/>
    <w:rsid w:val="00E85533"/>
    <w:rsid w:val="00E86343"/>
    <w:rsid w:val="00E864C5"/>
    <w:rsid w:val="00E866CD"/>
    <w:rsid w:val="00E877ED"/>
    <w:rsid w:val="00E901FD"/>
    <w:rsid w:val="00E91964"/>
    <w:rsid w:val="00E91FB1"/>
    <w:rsid w:val="00E94468"/>
    <w:rsid w:val="00E94A0E"/>
    <w:rsid w:val="00E96226"/>
    <w:rsid w:val="00E96DDE"/>
    <w:rsid w:val="00EA04AE"/>
    <w:rsid w:val="00EA062F"/>
    <w:rsid w:val="00EA15FD"/>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663D"/>
    <w:rsid w:val="00EB7752"/>
    <w:rsid w:val="00EC0725"/>
    <w:rsid w:val="00EC0889"/>
    <w:rsid w:val="00EC0C13"/>
    <w:rsid w:val="00EC148C"/>
    <w:rsid w:val="00EC2689"/>
    <w:rsid w:val="00EC2D7D"/>
    <w:rsid w:val="00EC36AD"/>
    <w:rsid w:val="00EC3BCF"/>
    <w:rsid w:val="00EC56B1"/>
    <w:rsid w:val="00EC664F"/>
    <w:rsid w:val="00EC6749"/>
    <w:rsid w:val="00EC72F5"/>
    <w:rsid w:val="00EC7334"/>
    <w:rsid w:val="00EC76EB"/>
    <w:rsid w:val="00ED1589"/>
    <w:rsid w:val="00ED1877"/>
    <w:rsid w:val="00ED247F"/>
    <w:rsid w:val="00ED27E4"/>
    <w:rsid w:val="00ED2F27"/>
    <w:rsid w:val="00ED3370"/>
    <w:rsid w:val="00ED4D96"/>
    <w:rsid w:val="00ED5A40"/>
    <w:rsid w:val="00ED5F21"/>
    <w:rsid w:val="00ED602C"/>
    <w:rsid w:val="00ED62B5"/>
    <w:rsid w:val="00ED6DDB"/>
    <w:rsid w:val="00ED7985"/>
    <w:rsid w:val="00EE21B2"/>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EF6FD3"/>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2E32"/>
    <w:rsid w:val="00F23CF0"/>
    <w:rsid w:val="00F24D27"/>
    <w:rsid w:val="00F2520C"/>
    <w:rsid w:val="00F25BCB"/>
    <w:rsid w:val="00F25ECC"/>
    <w:rsid w:val="00F263ED"/>
    <w:rsid w:val="00F264C1"/>
    <w:rsid w:val="00F26D7F"/>
    <w:rsid w:val="00F27305"/>
    <w:rsid w:val="00F27D75"/>
    <w:rsid w:val="00F30790"/>
    <w:rsid w:val="00F31570"/>
    <w:rsid w:val="00F31F3E"/>
    <w:rsid w:val="00F33355"/>
    <w:rsid w:val="00F34363"/>
    <w:rsid w:val="00F34CE9"/>
    <w:rsid w:val="00F354B9"/>
    <w:rsid w:val="00F35705"/>
    <w:rsid w:val="00F35B93"/>
    <w:rsid w:val="00F37CFD"/>
    <w:rsid w:val="00F37D33"/>
    <w:rsid w:val="00F40178"/>
    <w:rsid w:val="00F40363"/>
    <w:rsid w:val="00F40DB9"/>
    <w:rsid w:val="00F40ED1"/>
    <w:rsid w:val="00F415A3"/>
    <w:rsid w:val="00F41778"/>
    <w:rsid w:val="00F41B3E"/>
    <w:rsid w:val="00F421D1"/>
    <w:rsid w:val="00F4323B"/>
    <w:rsid w:val="00F43AAF"/>
    <w:rsid w:val="00F43B8E"/>
    <w:rsid w:val="00F44CEA"/>
    <w:rsid w:val="00F45196"/>
    <w:rsid w:val="00F45D51"/>
    <w:rsid w:val="00F46842"/>
    <w:rsid w:val="00F4765F"/>
    <w:rsid w:val="00F479B5"/>
    <w:rsid w:val="00F47A1B"/>
    <w:rsid w:val="00F47C4B"/>
    <w:rsid w:val="00F53775"/>
    <w:rsid w:val="00F539A6"/>
    <w:rsid w:val="00F54D6C"/>
    <w:rsid w:val="00F55E0E"/>
    <w:rsid w:val="00F5611D"/>
    <w:rsid w:val="00F56E3E"/>
    <w:rsid w:val="00F578A8"/>
    <w:rsid w:val="00F57EEB"/>
    <w:rsid w:val="00F57F67"/>
    <w:rsid w:val="00F60996"/>
    <w:rsid w:val="00F60B5D"/>
    <w:rsid w:val="00F611E4"/>
    <w:rsid w:val="00F613D4"/>
    <w:rsid w:val="00F61FE7"/>
    <w:rsid w:val="00F62AFE"/>
    <w:rsid w:val="00F633E5"/>
    <w:rsid w:val="00F636C1"/>
    <w:rsid w:val="00F64A3A"/>
    <w:rsid w:val="00F64F35"/>
    <w:rsid w:val="00F64FC4"/>
    <w:rsid w:val="00F65DE3"/>
    <w:rsid w:val="00F67E6A"/>
    <w:rsid w:val="00F70472"/>
    <w:rsid w:val="00F71430"/>
    <w:rsid w:val="00F7163E"/>
    <w:rsid w:val="00F71A8A"/>
    <w:rsid w:val="00F7457D"/>
    <w:rsid w:val="00F75896"/>
    <w:rsid w:val="00F76666"/>
    <w:rsid w:val="00F76CEB"/>
    <w:rsid w:val="00F76DB2"/>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2B20"/>
    <w:rsid w:val="00F9339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167"/>
    <w:rsid w:val="00FB36CA"/>
    <w:rsid w:val="00FB4B5F"/>
    <w:rsid w:val="00FB72AC"/>
    <w:rsid w:val="00FB7706"/>
    <w:rsid w:val="00FB7EC9"/>
    <w:rsid w:val="00FB7F82"/>
    <w:rsid w:val="00FC0DAF"/>
    <w:rsid w:val="00FC0F4B"/>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9E4"/>
    <w:rsid w:val="00FD6E54"/>
    <w:rsid w:val="00FE01B5"/>
    <w:rsid w:val="00FE03BB"/>
    <w:rsid w:val="00FE0BF0"/>
    <w:rsid w:val="00FE15A2"/>
    <w:rsid w:val="00FE3B37"/>
    <w:rsid w:val="00FE4B40"/>
    <w:rsid w:val="00FE5DC4"/>
    <w:rsid w:val="00FE6E94"/>
    <w:rsid w:val="00FE7330"/>
    <w:rsid w:val="00FE76CB"/>
    <w:rsid w:val="00FE7BD8"/>
    <w:rsid w:val="00FF12EF"/>
    <w:rsid w:val="00FF1D76"/>
    <w:rsid w:val="00FF309E"/>
    <w:rsid w:val="00FF3D73"/>
    <w:rsid w:val="00FF3EE6"/>
    <w:rsid w:val="00FF434C"/>
    <w:rsid w:val="00FF55F5"/>
    <w:rsid w:val="00FF682B"/>
    <w:rsid w:val="00FF7668"/>
    <w:rsid w:val="00FF7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TOC3">
    <w:name w:val="toc 3"/>
    <w:basedOn w:val="Normal"/>
    <w:next w:val="Normal"/>
    <w:autoRedefine/>
    <w:uiPriority w:val="39"/>
    <w:rsid w:val="0052635E"/>
    <w:pPr>
      <w:spacing w:after="100"/>
      <w:ind w:left="440"/>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9364A8"/>
    <w:rPr>
      <w:rFonts w:ascii="Arial" w:hAnsi="Arial" w:cs="Arial"/>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F5AE6"/>
    <w:rPr>
      <w:rFonts w:ascii="Tahoma" w:hAnsi="Tahoma" w:cs="Tahoma"/>
      <w:sz w:val="16"/>
      <w:szCs w:val="16"/>
    </w:rPr>
  </w:style>
  <w:style w:type="character" w:customStyle="1" w:styleId="BalloonTextChar">
    <w:name w:val="Balloon Text Char"/>
    <w:basedOn w:val="DefaultParagraphFont"/>
    <w:link w:val="BalloonText"/>
    <w:rsid w:val="003F5AE6"/>
    <w:rPr>
      <w:rFonts w:ascii="Tahoma" w:hAnsi="Tahoma" w:cs="Tahoma"/>
      <w:sz w:val="16"/>
      <w:szCs w:val="16"/>
    </w:rPr>
  </w:style>
  <w:style w:type="paragraph" w:customStyle="1" w:styleId="Heading1AR">
    <w:name w:val="Heading_1_AR"/>
    <w:basedOn w:val="NormalParaAR"/>
    <w:next w:val="NormalParaAR"/>
    <w:rsid w:val="00423CCE"/>
    <w:pPr>
      <w:keepNext/>
    </w:pPr>
    <w:rPr>
      <w:bCs/>
      <w:sz w:val="40"/>
      <w:szCs w:val="40"/>
    </w:rPr>
  </w:style>
  <w:style w:type="paragraph" w:customStyle="1" w:styleId="Heading2AR">
    <w:name w:val="Heading_2_AR"/>
    <w:basedOn w:val="Heading1AR"/>
    <w:next w:val="NormalParaAR"/>
    <w:rsid w:val="00EA15FD"/>
    <w:pPr>
      <w:spacing w:after="120"/>
    </w:pPr>
    <w:rPr>
      <w:b/>
    </w:rPr>
  </w:style>
  <w:style w:type="paragraph" w:customStyle="1" w:styleId="Heading3AR">
    <w:name w:val="Heading_3_AR"/>
    <w:basedOn w:val="Heading2AR"/>
    <w:next w:val="NormalParaAR"/>
    <w:rsid w:val="003F5AE6"/>
    <w:pPr>
      <w:spacing w:before="120"/>
    </w:pPr>
    <w:rPr>
      <w:sz w:val="36"/>
      <w:szCs w:val="36"/>
      <w:u w:val="single"/>
    </w:rPr>
  </w:style>
  <w:style w:type="paragraph" w:customStyle="1" w:styleId="Heading4AR">
    <w:name w:val="Heading_4_AR"/>
    <w:basedOn w:val="Heading3AR"/>
    <w:next w:val="NormalParaAR"/>
    <w:rsid w:val="003F5AE6"/>
    <w:rPr>
      <w:iCs/>
      <w:u w:val="none"/>
    </w:rPr>
  </w:style>
  <w:style w:type="paragraph" w:styleId="TOC1">
    <w:name w:val="toc 1"/>
    <w:basedOn w:val="Normal"/>
    <w:next w:val="Normal"/>
    <w:autoRedefine/>
    <w:uiPriority w:val="39"/>
    <w:rsid w:val="009B72EC"/>
    <w:pPr>
      <w:keepNext/>
      <w:bidi/>
      <w:spacing w:after="120"/>
    </w:pPr>
    <w:rPr>
      <w:rFonts w:ascii="Arabic Typesetting" w:hAnsi="Arabic Typesetting" w:cs="Arabic Typesetting"/>
      <w:b/>
      <w:bCs/>
      <w:sz w:val="30"/>
      <w:szCs w:val="30"/>
    </w:rPr>
  </w:style>
  <w:style w:type="paragraph" w:styleId="TOC2">
    <w:name w:val="toc 2"/>
    <w:basedOn w:val="Normal"/>
    <w:next w:val="Normal"/>
    <w:autoRedefine/>
    <w:uiPriority w:val="39"/>
    <w:rsid w:val="00C0157F"/>
    <w:pPr>
      <w:tabs>
        <w:tab w:val="left" w:pos="1133"/>
        <w:tab w:val="left" w:pos="1700"/>
        <w:tab w:val="right" w:leader="dot" w:pos="9345"/>
      </w:tabs>
      <w:bidi/>
      <w:spacing w:after="120"/>
      <w:ind w:left="142" w:firstLine="142"/>
    </w:pPr>
    <w:rPr>
      <w:rFonts w:ascii="Arabic Typesetting" w:hAnsi="Arabic Typesetting" w:cs="Arabic Typesetting"/>
      <w:noProof/>
      <w:sz w:val="30"/>
      <w:szCs w:val="30"/>
    </w:rPr>
  </w:style>
  <w:style w:type="character" w:styleId="Hyperlink">
    <w:name w:val="Hyperlink"/>
    <w:basedOn w:val="DefaultParagraphFont"/>
    <w:uiPriority w:val="99"/>
    <w:unhideWhenUsed/>
    <w:rsid w:val="0052635E"/>
    <w:rPr>
      <w:color w:val="0000FF" w:themeColor="hyperlink"/>
      <w:u w:val="single"/>
    </w:rPr>
  </w:style>
  <w:style w:type="paragraph" w:styleId="TOCHeading">
    <w:name w:val="TOC Heading"/>
    <w:basedOn w:val="Heading1"/>
    <w:next w:val="Normal"/>
    <w:uiPriority w:val="39"/>
    <w:semiHidden/>
    <w:unhideWhenUsed/>
    <w:qFormat/>
    <w:rsid w:val="003F5AE6"/>
    <w:pPr>
      <w:keepLines/>
      <w:bidi w:val="0"/>
      <w:spacing w:before="480" w:after="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character" w:styleId="CommentReference">
    <w:name w:val="annotation reference"/>
    <w:basedOn w:val="DefaultParagraphFont"/>
    <w:rsid w:val="009364A8"/>
    <w:rPr>
      <w:sz w:val="16"/>
      <w:szCs w:val="16"/>
    </w:rPr>
  </w:style>
  <w:style w:type="paragraph" w:styleId="CommentSubject">
    <w:name w:val="annotation subject"/>
    <w:basedOn w:val="CommentText"/>
    <w:next w:val="CommentText"/>
    <w:link w:val="CommentSubjectChar"/>
    <w:rsid w:val="009364A8"/>
    <w:rPr>
      <w:b/>
      <w:bCs/>
      <w:sz w:val="20"/>
    </w:rPr>
  </w:style>
  <w:style w:type="character" w:customStyle="1" w:styleId="CommentSubjectChar">
    <w:name w:val="Comment Subject Char"/>
    <w:basedOn w:val="CommentTextChar"/>
    <w:link w:val="CommentSubject"/>
    <w:rsid w:val="009364A8"/>
    <w:rPr>
      <w:rFonts w:ascii="Arial" w:hAnsi="Arial" w:cs="Arial"/>
      <w:b/>
      <w:bCs/>
      <w:sz w:val="18"/>
    </w:rPr>
  </w:style>
  <w:style w:type="paragraph" w:styleId="ListParagraph">
    <w:name w:val="List Paragraph"/>
    <w:basedOn w:val="Normal"/>
    <w:uiPriority w:val="34"/>
    <w:qFormat/>
    <w:rsid w:val="00AB289D"/>
    <w:pPr>
      <w:ind w:left="720"/>
      <w:contextualSpacing/>
    </w:pPr>
  </w:style>
  <w:style w:type="paragraph" w:styleId="Revision">
    <w:name w:val="Revision"/>
    <w:hidden/>
    <w:uiPriority w:val="99"/>
    <w:semiHidden/>
    <w:rsid w:val="00274134"/>
    <w:rPr>
      <w:rFonts w:ascii="Arial" w:hAnsi="Arial" w:cs="Arial"/>
      <w:sz w:val="22"/>
    </w:rPr>
  </w:style>
  <w:style w:type="paragraph" w:styleId="Header">
    <w:name w:val="header"/>
    <w:basedOn w:val="Normal"/>
    <w:link w:val="HeaderChar"/>
    <w:rsid w:val="00492B11"/>
    <w:pPr>
      <w:tabs>
        <w:tab w:val="center" w:pos="4680"/>
        <w:tab w:val="right" w:pos="9360"/>
      </w:tabs>
    </w:pPr>
  </w:style>
  <w:style w:type="character" w:customStyle="1" w:styleId="HeaderChar">
    <w:name w:val="Header Char"/>
    <w:basedOn w:val="DefaultParagraphFont"/>
    <w:link w:val="Header"/>
    <w:uiPriority w:val="99"/>
    <w:rsid w:val="00492B11"/>
    <w:rPr>
      <w:rFonts w:ascii="Arial" w:hAnsi="Arial" w:cs="Arial"/>
      <w:sz w:val="22"/>
    </w:rPr>
  </w:style>
  <w:style w:type="character" w:customStyle="1" w:styleId="FooterChar">
    <w:name w:val="Footer Char"/>
    <w:basedOn w:val="DefaultParagraphFont"/>
    <w:link w:val="Footer"/>
    <w:uiPriority w:val="99"/>
    <w:rsid w:val="0073077A"/>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TOC3">
    <w:name w:val="toc 3"/>
    <w:basedOn w:val="Normal"/>
    <w:next w:val="Normal"/>
    <w:autoRedefine/>
    <w:uiPriority w:val="39"/>
    <w:rsid w:val="0052635E"/>
    <w:pPr>
      <w:spacing w:after="100"/>
      <w:ind w:left="440"/>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9364A8"/>
    <w:rPr>
      <w:rFonts w:ascii="Arial" w:hAnsi="Arial" w:cs="Arial"/>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F5AE6"/>
    <w:rPr>
      <w:rFonts w:ascii="Tahoma" w:hAnsi="Tahoma" w:cs="Tahoma"/>
      <w:sz w:val="16"/>
      <w:szCs w:val="16"/>
    </w:rPr>
  </w:style>
  <w:style w:type="character" w:customStyle="1" w:styleId="BalloonTextChar">
    <w:name w:val="Balloon Text Char"/>
    <w:basedOn w:val="DefaultParagraphFont"/>
    <w:link w:val="BalloonText"/>
    <w:rsid w:val="003F5AE6"/>
    <w:rPr>
      <w:rFonts w:ascii="Tahoma" w:hAnsi="Tahoma" w:cs="Tahoma"/>
      <w:sz w:val="16"/>
      <w:szCs w:val="16"/>
    </w:rPr>
  </w:style>
  <w:style w:type="paragraph" w:customStyle="1" w:styleId="Heading1AR">
    <w:name w:val="Heading_1_AR"/>
    <w:basedOn w:val="NormalParaAR"/>
    <w:next w:val="NormalParaAR"/>
    <w:rsid w:val="00423CCE"/>
    <w:pPr>
      <w:keepNext/>
    </w:pPr>
    <w:rPr>
      <w:bCs/>
      <w:sz w:val="40"/>
      <w:szCs w:val="40"/>
    </w:rPr>
  </w:style>
  <w:style w:type="paragraph" w:customStyle="1" w:styleId="Heading2AR">
    <w:name w:val="Heading_2_AR"/>
    <w:basedOn w:val="Heading1AR"/>
    <w:next w:val="NormalParaAR"/>
    <w:rsid w:val="00EA15FD"/>
    <w:pPr>
      <w:spacing w:after="120"/>
    </w:pPr>
    <w:rPr>
      <w:b/>
    </w:rPr>
  </w:style>
  <w:style w:type="paragraph" w:customStyle="1" w:styleId="Heading3AR">
    <w:name w:val="Heading_3_AR"/>
    <w:basedOn w:val="Heading2AR"/>
    <w:next w:val="NormalParaAR"/>
    <w:rsid w:val="003F5AE6"/>
    <w:pPr>
      <w:spacing w:before="120"/>
    </w:pPr>
    <w:rPr>
      <w:sz w:val="36"/>
      <w:szCs w:val="36"/>
      <w:u w:val="single"/>
    </w:rPr>
  </w:style>
  <w:style w:type="paragraph" w:customStyle="1" w:styleId="Heading4AR">
    <w:name w:val="Heading_4_AR"/>
    <w:basedOn w:val="Heading3AR"/>
    <w:next w:val="NormalParaAR"/>
    <w:rsid w:val="003F5AE6"/>
    <w:rPr>
      <w:iCs/>
      <w:u w:val="none"/>
    </w:rPr>
  </w:style>
  <w:style w:type="paragraph" w:styleId="TOC1">
    <w:name w:val="toc 1"/>
    <w:basedOn w:val="Normal"/>
    <w:next w:val="Normal"/>
    <w:autoRedefine/>
    <w:uiPriority w:val="39"/>
    <w:rsid w:val="009B72EC"/>
    <w:pPr>
      <w:keepNext/>
      <w:bidi/>
      <w:spacing w:after="120"/>
    </w:pPr>
    <w:rPr>
      <w:rFonts w:ascii="Arabic Typesetting" w:hAnsi="Arabic Typesetting" w:cs="Arabic Typesetting"/>
      <w:b/>
      <w:bCs/>
      <w:sz w:val="30"/>
      <w:szCs w:val="30"/>
    </w:rPr>
  </w:style>
  <w:style w:type="paragraph" w:styleId="TOC2">
    <w:name w:val="toc 2"/>
    <w:basedOn w:val="Normal"/>
    <w:next w:val="Normal"/>
    <w:autoRedefine/>
    <w:uiPriority w:val="39"/>
    <w:rsid w:val="00C0157F"/>
    <w:pPr>
      <w:tabs>
        <w:tab w:val="left" w:pos="1133"/>
        <w:tab w:val="left" w:pos="1700"/>
        <w:tab w:val="right" w:leader="dot" w:pos="9345"/>
      </w:tabs>
      <w:bidi/>
      <w:spacing w:after="120"/>
      <w:ind w:left="142" w:firstLine="142"/>
    </w:pPr>
    <w:rPr>
      <w:rFonts w:ascii="Arabic Typesetting" w:hAnsi="Arabic Typesetting" w:cs="Arabic Typesetting"/>
      <w:noProof/>
      <w:sz w:val="30"/>
      <w:szCs w:val="30"/>
    </w:rPr>
  </w:style>
  <w:style w:type="character" w:styleId="Hyperlink">
    <w:name w:val="Hyperlink"/>
    <w:basedOn w:val="DefaultParagraphFont"/>
    <w:uiPriority w:val="99"/>
    <w:unhideWhenUsed/>
    <w:rsid w:val="0052635E"/>
    <w:rPr>
      <w:color w:val="0000FF" w:themeColor="hyperlink"/>
      <w:u w:val="single"/>
    </w:rPr>
  </w:style>
  <w:style w:type="paragraph" w:styleId="TOCHeading">
    <w:name w:val="TOC Heading"/>
    <w:basedOn w:val="Heading1"/>
    <w:next w:val="Normal"/>
    <w:uiPriority w:val="39"/>
    <w:semiHidden/>
    <w:unhideWhenUsed/>
    <w:qFormat/>
    <w:rsid w:val="003F5AE6"/>
    <w:pPr>
      <w:keepLines/>
      <w:bidi w:val="0"/>
      <w:spacing w:before="480" w:after="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character" w:styleId="CommentReference">
    <w:name w:val="annotation reference"/>
    <w:basedOn w:val="DefaultParagraphFont"/>
    <w:rsid w:val="009364A8"/>
    <w:rPr>
      <w:sz w:val="16"/>
      <w:szCs w:val="16"/>
    </w:rPr>
  </w:style>
  <w:style w:type="paragraph" w:styleId="CommentSubject">
    <w:name w:val="annotation subject"/>
    <w:basedOn w:val="CommentText"/>
    <w:next w:val="CommentText"/>
    <w:link w:val="CommentSubjectChar"/>
    <w:rsid w:val="009364A8"/>
    <w:rPr>
      <w:b/>
      <w:bCs/>
      <w:sz w:val="20"/>
    </w:rPr>
  </w:style>
  <w:style w:type="character" w:customStyle="1" w:styleId="CommentSubjectChar">
    <w:name w:val="Comment Subject Char"/>
    <w:basedOn w:val="CommentTextChar"/>
    <w:link w:val="CommentSubject"/>
    <w:rsid w:val="009364A8"/>
    <w:rPr>
      <w:rFonts w:ascii="Arial" w:hAnsi="Arial" w:cs="Arial"/>
      <w:b/>
      <w:bCs/>
      <w:sz w:val="18"/>
    </w:rPr>
  </w:style>
  <w:style w:type="paragraph" w:styleId="ListParagraph">
    <w:name w:val="List Paragraph"/>
    <w:basedOn w:val="Normal"/>
    <w:uiPriority w:val="34"/>
    <w:qFormat/>
    <w:rsid w:val="00AB289D"/>
    <w:pPr>
      <w:ind w:left="720"/>
      <w:contextualSpacing/>
    </w:pPr>
  </w:style>
  <w:style w:type="paragraph" w:styleId="Revision">
    <w:name w:val="Revision"/>
    <w:hidden/>
    <w:uiPriority w:val="99"/>
    <w:semiHidden/>
    <w:rsid w:val="00274134"/>
    <w:rPr>
      <w:rFonts w:ascii="Arial" w:hAnsi="Arial" w:cs="Arial"/>
      <w:sz w:val="22"/>
    </w:rPr>
  </w:style>
  <w:style w:type="paragraph" w:styleId="Header">
    <w:name w:val="header"/>
    <w:basedOn w:val="Normal"/>
    <w:link w:val="HeaderChar"/>
    <w:rsid w:val="00492B11"/>
    <w:pPr>
      <w:tabs>
        <w:tab w:val="center" w:pos="4680"/>
        <w:tab w:val="right" w:pos="9360"/>
      </w:tabs>
    </w:pPr>
  </w:style>
  <w:style w:type="character" w:customStyle="1" w:styleId="HeaderChar">
    <w:name w:val="Header Char"/>
    <w:basedOn w:val="DefaultParagraphFont"/>
    <w:link w:val="Header"/>
    <w:uiPriority w:val="99"/>
    <w:rsid w:val="00492B11"/>
    <w:rPr>
      <w:rFonts w:ascii="Arial" w:hAnsi="Arial" w:cs="Arial"/>
      <w:sz w:val="22"/>
    </w:rPr>
  </w:style>
  <w:style w:type="character" w:customStyle="1" w:styleId="FooterChar">
    <w:name w:val="Footer Char"/>
    <w:basedOn w:val="DefaultParagraphFont"/>
    <w:link w:val="Footer"/>
    <w:uiPriority w:val="99"/>
    <w:rsid w:val="0073077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3019">
      <w:bodyDiv w:val="1"/>
      <w:marLeft w:val="0"/>
      <w:marRight w:val="0"/>
      <w:marTop w:val="0"/>
      <w:marBottom w:val="0"/>
      <w:divBdr>
        <w:top w:val="none" w:sz="0" w:space="0" w:color="auto"/>
        <w:left w:val="none" w:sz="0" w:space="0" w:color="auto"/>
        <w:bottom w:val="none" w:sz="0" w:space="0" w:color="auto"/>
        <w:right w:val="none" w:sz="0" w:space="0" w:color="auto"/>
      </w:divBdr>
    </w:div>
    <w:div w:id="225145786">
      <w:bodyDiv w:val="1"/>
      <w:marLeft w:val="0"/>
      <w:marRight w:val="0"/>
      <w:marTop w:val="0"/>
      <w:marBottom w:val="0"/>
      <w:divBdr>
        <w:top w:val="none" w:sz="0" w:space="0" w:color="auto"/>
        <w:left w:val="none" w:sz="0" w:space="0" w:color="auto"/>
        <w:bottom w:val="none" w:sz="0" w:space="0" w:color="auto"/>
        <w:right w:val="none" w:sz="0" w:space="0" w:color="auto"/>
      </w:divBdr>
    </w:div>
    <w:div w:id="273174655">
      <w:bodyDiv w:val="1"/>
      <w:marLeft w:val="0"/>
      <w:marRight w:val="0"/>
      <w:marTop w:val="0"/>
      <w:marBottom w:val="0"/>
      <w:divBdr>
        <w:top w:val="none" w:sz="0" w:space="0" w:color="auto"/>
        <w:left w:val="none" w:sz="0" w:space="0" w:color="auto"/>
        <w:bottom w:val="none" w:sz="0" w:space="0" w:color="auto"/>
        <w:right w:val="none" w:sz="0" w:space="0" w:color="auto"/>
      </w:divBdr>
    </w:div>
    <w:div w:id="564030574">
      <w:bodyDiv w:val="1"/>
      <w:marLeft w:val="0"/>
      <w:marRight w:val="0"/>
      <w:marTop w:val="0"/>
      <w:marBottom w:val="0"/>
      <w:divBdr>
        <w:top w:val="none" w:sz="0" w:space="0" w:color="auto"/>
        <w:left w:val="none" w:sz="0" w:space="0" w:color="auto"/>
        <w:bottom w:val="none" w:sz="0" w:space="0" w:color="auto"/>
        <w:right w:val="none" w:sz="0" w:space="0" w:color="auto"/>
      </w:divBdr>
    </w:div>
    <w:div w:id="569199187">
      <w:bodyDiv w:val="1"/>
      <w:marLeft w:val="0"/>
      <w:marRight w:val="0"/>
      <w:marTop w:val="0"/>
      <w:marBottom w:val="0"/>
      <w:divBdr>
        <w:top w:val="none" w:sz="0" w:space="0" w:color="auto"/>
        <w:left w:val="none" w:sz="0" w:space="0" w:color="auto"/>
        <w:bottom w:val="none" w:sz="0" w:space="0" w:color="auto"/>
        <w:right w:val="none" w:sz="0" w:space="0" w:color="auto"/>
      </w:divBdr>
    </w:div>
    <w:div w:id="612980693">
      <w:bodyDiv w:val="1"/>
      <w:marLeft w:val="0"/>
      <w:marRight w:val="0"/>
      <w:marTop w:val="0"/>
      <w:marBottom w:val="0"/>
      <w:divBdr>
        <w:top w:val="none" w:sz="0" w:space="0" w:color="auto"/>
        <w:left w:val="none" w:sz="0" w:space="0" w:color="auto"/>
        <w:bottom w:val="none" w:sz="0" w:space="0" w:color="auto"/>
        <w:right w:val="none" w:sz="0" w:space="0" w:color="auto"/>
      </w:divBdr>
    </w:div>
    <w:div w:id="684359206">
      <w:bodyDiv w:val="1"/>
      <w:marLeft w:val="0"/>
      <w:marRight w:val="0"/>
      <w:marTop w:val="0"/>
      <w:marBottom w:val="0"/>
      <w:divBdr>
        <w:top w:val="none" w:sz="0" w:space="0" w:color="auto"/>
        <w:left w:val="none" w:sz="0" w:space="0" w:color="auto"/>
        <w:bottom w:val="none" w:sz="0" w:space="0" w:color="auto"/>
        <w:right w:val="none" w:sz="0" w:space="0" w:color="auto"/>
      </w:divBdr>
    </w:div>
    <w:div w:id="768889729">
      <w:bodyDiv w:val="1"/>
      <w:marLeft w:val="0"/>
      <w:marRight w:val="0"/>
      <w:marTop w:val="0"/>
      <w:marBottom w:val="0"/>
      <w:divBdr>
        <w:top w:val="none" w:sz="0" w:space="0" w:color="auto"/>
        <w:left w:val="none" w:sz="0" w:space="0" w:color="auto"/>
        <w:bottom w:val="none" w:sz="0" w:space="0" w:color="auto"/>
        <w:right w:val="none" w:sz="0" w:space="0" w:color="auto"/>
      </w:divBdr>
    </w:div>
    <w:div w:id="906182026">
      <w:bodyDiv w:val="1"/>
      <w:marLeft w:val="0"/>
      <w:marRight w:val="0"/>
      <w:marTop w:val="0"/>
      <w:marBottom w:val="0"/>
      <w:divBdr>
        <w:top w:val="none" w:sz="0" w:space="0" w:color="auto"/>
        <w:left w:val="none" w:sz="0" w:space="0" w:color="auto"/>
        <w:bottom w:val="none" w:sz="0" w:space="0" w:color="auto"/>
        <w:right w:val="none" w:sz="0" w:space="0" w:color="auto"/>
      </w:divBdr>
    </w:div>
    <w:div w:id="929965792">
      <w:bodyDiv w:val="1"/>
      <w:marLeft w:val="0"/>
      <w:marRight w:val="0"/>
      <w:marTop w:val="0"/>
      <w:marBottom w:val="0"/>
      <w:divBdr>
        <w:top w:val="none" w:sz="0" w:space="0" w:color="auto"/>
        <w:left w:val="none" w:sz="0" w:space="0" w:color="auto"/>
        <w:bottom w:val="none" w:sz="0" w:space="0" w:color="auto"/>
        <w:right w:val="none" w:sz="0" w:space="0" w:color="auto"/>
      </w:divBdr>
    </w:div>
    <w:div w:id="1035810352">
      <w:bodyDiv w:val="1"/>
      <w:marLeft w:val="0"/>
      <w:marRight w:val="0"/>
      <w:marTop w:val="0"/>
      <w:marBottom w:val="0"/>
      <w:divBdr>
        <w:top w:val="none" w:sz="0" w:space="0" w:color="auto"/>
        <w:left w:val="none" w:sz="0" w:space="0" w:color="auto"/>
        <w:bottom w:val="none" w:sz="0" w:space="0" w:color="auto"/>
        <w:right w:val="none" w:sz="0" w:space="0" w:color="auto"/>
      </w:divBdr>
    </w:div>
    <w:div w:id="1163397024">
      <w:bodyDiv w:val="1"/>
      <w:marLeft w:val="0"/>
      <w:marRight w:val="0"/>
      <w:marTop w:val="0"/>
      <w:marBottom w:val="0"/>
      <w:divBdr>
        <w:top w:val="none" w:sz="0" w:space="0" w:color="auto"/>
        <w:left w:val="none" w:sz="0" w:space="0" w:color="auto"/>
        <w:bottom w:val="none" w:sz="0" w:space="0" w:color="auto"/>
        <w:right w:val="none" w:sz="0" w:space="0" w:color="auto"/>
      </w:divBdr>
    </w:div>
    <w:div w:id="1351487214">
      <w:bodyDiv w:val="1"/>
      <w:marLeft w:val="0"/>
      <w:marRight w:val="0"/>
      <w:marTop w:val="0"/>
      <w:marBottom w:val="0"/>
      <w:divBdr>
        <w:top w:val="none" w:sz="0" w:space="0" w:color="auto"/>
        <w:left w:val="none" w:sz="0" w:space="0" w:color="auto"/>
        <w:bottom w:val="none" w:sz="0" w:space="0" w:color="auto"/>
        <w:right w:val="none" w:sz="0" w:space="0" w:color="auto"/>
      </w:divBdr>
    </w:div>
    <w:div w:id="1465350141">
      <w:bodyDiv w:val="1"/>
      <w:marLeft w:val="0"/>
      <w:marRight w:val="0"/>
      <w:marTop w:val="0"/>
      <w:marBottom w:val="0"/>
      <w:divBdr>
        <w:top w:val="none" w:sz="0" w:space="0" w:color="auto"/>
        <w:left w:val="none" w:sz="0" w:space="0" w:color="auto"/>
        <w:bottom w:val="none" w:sz="0" w:space="0" w:color="auto"/>
        <w:right w:val="none" w:sz="0" w:space="0" w:color="auto"/>
      </w:divBdr>
    </w:div>
    <w:div w:id="1589538280">
      <w:bodyDiv w:val="1"/>
      <w:marLeft w:val="0"/>
      <w:marRight w:val="0"/>
      <w:marTop w:val="0"/>
      <w:marBottom w:val="0"/>
      <w:divBdr>
        <w:top w:val="none" w:sz="0" w:space="0" w:color="auto"/>
        <w:left w:val="none" w:sz="0" w:space="0" w:color="auto"/>
        <w:bottom w:val="none" w:sz="0" w:space="0" w:color="auto"/>
        <w:right w:val="none" w:sz="0" w:space="0" w:color="auto"/>
      </w:divBdr>
    </w:div>
    <w:div w:id="1630475305">
      <w:bodyDiv w:val="1"/>
      <w:marLeft w:val="0"/>
      <w:marRight w:val="0"/>
      <w:marTop w:val="0"/>
      <w:marBottom w:val="0"/>
      <w:divBdr>
        <w:top w:val="none" w:sz="0" w:space="0" w:color="auto"/>
        <w:left w:val="none" w:sz="0" w:space="0" w:color="auto"/>
        <w:bottom w:val="none" w:sz="0" w:space="0" w:color="auto"/>
        <w:right w:val="none" w:sz="0" w:space="0" w:color="auto"/>
      </w:divBdr>
    </w:div>
    <w:div w:id="1813013146">
      <w:bodyDiv w:val="1"/>
      <w:marLeft w:val="0"/>
      <w:marRight w:val="0"/>
      <w:marTop w:val="0"/>
      <w:marBottom w:val="0"/>
      <w:divBdr>
        <w:top w:val="none" w:sz="0" w:space="0" w:color="auto"/>
        <w:left w:val="none" w:sz="0" w:space="0" w:color="auto"/>
        <w:bottom w:val="none" w:sz="0" w:space="0" w:color="auto"/>
        <w:right w:val="none" w:sz="0" w:space="0" w:color="auto"/>
      </w:divBdr>
    </w:div>
    <w:div w:id="2042439752">
      <w:bodyDiv w:val="1"/>
      <w:marLeft w:val="0"/>
      <w:marRight w:val="0"/>
      <w:marTop w:val="0"/>
      <w:marBottom w:val="0"/>
      <w:divBdr>
        <w:top w:val="none" w:sz="0" w:space="0" w:color="auto"/>
        <w:left w:val="none" w:sz="0" w:space="0" w:color="auto"/>
        <w:bottom w:val="none" w:sz="0" w:space="0" w:color="auto"/>
        <w:right w:val="none" w:sz="0" w:space="0" w:color="auto"/>
      </w:divBdr>
    </w:div>
    <w:div w:id="2096778495">
      <w:bodyDiv w:val="1"/>
      <w:marLeft w:val="0"/>
      <w:marRight w:val="0"/>
      <w:marTop w:val="0"/>
      <w:marBottom w:val="0"/>
      <w:divBdr>
        <w:top w:val="none" w:sz="0" w:space="0" w:color="auto"/>
        <w:left w:val="none" w:sz="0" w:space="0" w:color="auto"/>
        <w:bottom w:val="none" w:sz="0" w:space="0" w:color="auto"/>
        <w:right w:val="none" w:sz="0" w:space="0" w:color="auto"/>
      </w:divBdr>
    </w:div>
    <w:div w:id="2114856967">
      <w:bodyDiv w:val="1"/>
      <w:marLeft w:val="0"/>
      <w:marRight w:val="0"/>
      <w:marTop w:val="0"/>
      <w:marBottom w:val="0"/>
      <w:divBdr>
        <w:top w:val="none" w:sz="0" w:space="0" w:color="auto"/>
        <w:left w:val="none" w:sz="0" w:space="0" w:color="auto"/>
        <w:bottom w:val="none" w:sz="0" w:space="0" w:color="auto"/>
        <w:right w:val="none" w:sz="0" w:space="0" w:color="auto"/>
      </w:divBdr>
    </w:div>
    <w:div w:id="2123767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image" Target="media/image93.emf"/><Relationship Id="rId21" Type="http://schemas.openxmlformats.org/officeDocument/2006/relationships/image" Target="media/image5.emf"/><Relationship Id="rId42" Type="http://schemas.openxmlformats.org/officeDocument/2006/relationships/image" Target="media/image18.png"/><Relationship Id="rId47" Type="http://schemas.openxmlformats.org/officeDocument/2006/relationships/image" Target="media/image23.emf"/><Relationship Id="rId63" Type="http://schemas.openxmlformats.org/officeDocument/2006/relationships/image" Target="media/image39.emf"/><Relationship Id="rId68" Type="http://schemas.openxmlformats.org/officeDocument/2006/relationships/image" Target="media/image44.emf"/><Relationship Id="rId84" Type="http://schemas.openxmlformats.org/officeDocument/2006/relationships/image" Target="media/image60.emf"/><Relationship Id="rId89" Type="http://schemas.openxmlformats.org/officeDocument/2006/relationships/image" Target="media/image65.emf"/><Relationship Id="rId112" Type="http://schemas.openxmlformats.org/officeDocument/2006/relationships/image" Target="media/image88.emf"/><Relationship Id="rId133" Type="http://schemas.openxmlformats.org/officeDocument/2006/relationships/image" Target="media/image109.emf"/><Relationship Id="rId138" Type="http://schemas.openxmlformats.org/officeDocument/2006/relationships/image" Target="media/image114.emf"/><Relationship Id="rId154" Type="http://schemas.openxmlformats.org/officeDocument/2006/relationships/image" Target="media/image128.emf"/><Relationship Id="rId159" Type="http://schemas.openxmlformats.org/officeDocument/2006/relationships/image" Target="media/image133.emf"/><Relationship Id="rId175" Type="http://schemas.openxmlformats.org/officeDocument/2006/relationships/image" Target="media/image149.emf"/><Relationship Id="rId170" Type="http://schemas.openxmlformats.org/officeDocument/2006/relationships/image" Target="media/image144.emf"/><Relationship Id="rId16" Type="http://schemas.openxmlformats.org/officeDocument/2006/relationships/header" Target="header3.xml"/><Relationship Id="rId107" Type="http://schemas.openxmlformats.org/officeDocument/2006/relationships/image" Target="media/image83.emf"/><Relationship Id="rId11" Type="http://schemas.openxmlformats.org/officeDocument/2006/relationships/footer" Target="footer2.xml"/><Relationship Id="rId32" Type="http://schemas.openxmlformats.org/officeDocument/2006/relationships/header" Target="header9.xml"/><Relationship Id="rId37" Type="http://schemas.openxmlformats.org/officeDocument/2006/relationships/image" Target="media/image13.emf"/><Relationship Id="rId53" Type="http://schemas.openxmlformats.org/officeDocument/2006/relationships/image" Target="media/image29.emf"/><Relationship Id="rId58" Type="http://schemas.openxmlformats.org/officeDocument/2006/relationships/image" Target="media/image34.emf"/><Relationship Id="rId74" Type="http://schemas.openxmlformats.org/officeDocument/2006/relationships/image" Target="media/image50.emf"/><Relationship Id="rId79" Type="http://schemas.openxmlformats.org/officeDocument/2006/relationships/image" Target="media/image55.emf"/><Relationship Id="rId102" Type="http://schemas.openxmlformats.org/officeDocument/2006/relationships/image" Target="media/image78.emf"/><Relationship Id="rId123" Type="http://schemas.openxmlformats.org/officeDocument/2006/relationships/image" Target="media/image99.emf"/><Relationship Id="rId128" Type="http://schemas.openxmlformats.org/officeDocument/2006/relationships/image" Target="media/image104.emf"/><Relationship Id="rId144" Type="http://schemas.openxmlformats.org/officeDocument/2006/relationships/image" Target="media/image118.emf"/><Relationship Id="rId149" Type="http://schemas.openxmlformats.org/officeDocument/2006/relationships/image" Target="media/image123.emf"/><Relationship Id="rId5" Type="http://schemas.openxmlformats.org/officeDocument/2006/relationships/settings" Target="settings.xml"/><Relationship Id="rId90" Type="http://schemas.openxmlformats.org/officeDocument/2006/relationships/image" Target="media/image66.emf"/><Relationship Id="rId95" Type="http://schemas.openxmlformats.org/officeDocument/2006/relationships/image" Target="media/image71.emf"/><Relationship Id="rId160" Type="http://schemas.openxmlformats.org/officeDocument/2006/relationships/image" Target="media/image134.emf"/><Relationship Id="rId165" Type="http://schemas.openxmlformats.org/officeDocument/2006/relationships/image" Target="media/image139.emf"/><Relationship Id="rId181" Type="http://schemas.openxmlformats.org/officeDocument/2006/relationships/image" Target="media/image155.emf"/><Relationship Id="rId186" Type="http://schemas.openxmlformats.org/officeDocument/2006/relationships/theme" Target="theme/theme1.xml"/><Relationship Id="rId22" Type="http://schemas.openxmlformats.org/officeDocument/2006/relationships/image" Target="media/image6.emf"/><Relationship Id="rId27" Type="http://schemas.openxmlformats.org/officeDocument/2006/relationships/header" Target="header7.xml"/><Relationship Id="rId43" Type="http://schemas.openxmlformats.org/officeDocument/2006/relationships/image" Target="media/image19.emf"/><Relationship Id="rId48" Type="http://schemas.openxmlformats.org/officeDocument/2006/relationships/image" Target="media/image24.emf"/><Relationship Id="rId64" Type="http://schemas.openxmlformats.org/officeDocument/2006/relationships/image" Target="media/image40.emf"/><Relationship Id="rId69" Type="http://schemas.openxmlformats.org/officeDocument/2006/relationships/image" Target="media/image45.png"/><Relationship Id="rId113" Type="http://schemas.openxmlformats.org/officeDocument/2006/relationships/image" Target="media/image89.emf"/><Relationship Id="rId118" Type="http://schemas.openxmlformats.org/officeDocument/2006/relationships/image" Target="media/image94.emf"/><Relationship Id="rId134" Type="http://schemas.openxmlformats.org/officeDocument/2006/relationships/image" Target="media/image110.emf"/><Relationship Id="rId139" Type="http://schemas.openxmlformats.org/officeDocument/2006/relationships/image" Target="media/image115.emf"/><Relationship Id="rId80" Type="http://schemas.openxmlformats.org/officeDocument/2006/relationships/image" Target="media/image56.emf"/><Relationship Id="rId85" Type="http://schemas.openxmlformats.org/officeDocument/2006/relationships/image" Target="media/image61.emf"/><Relationship Id="rId150" Type="http://schemas.openxmlformats.org/officeDocument/2006/relationships/image" Target="media/image124.emf"/><Relationship Id="rId155" Type="http://schemas.openxmlformats.org/officeDocument/2006/relationships/image" Target="media/image129.emf"/><Relationship Id="rId171" Type="http://schemas.openxmlformats.org/officeDocument/2006/relationships/image" Target="media/image145.emf"/><Relationship Id="rId176" Type="http://schemas.openxmlformats.org/officeDocument/2006/relationships/image" Target="media/image150.emf"/><Relationship Id="rId12" Type="http://schemas.openxmlformats.org/officeDocument/2006/relationships/image" Target="media/image2.emf"/><Relationship Id="rId17" Type="http://schemas.openxmlformats.org/officeDocument/2006/relationships/header" Target="header4.xml"/><Relationship Id="rId33" Type="http://schemas.openxmlformats.org/officeDocument/2006/relationships/image" Target="media/image9.emf"/><Relationship Id="rId38" Type="http://schemas.openxmlformats.org/officeDocument/2006/relationships/image" Target="media/image14.png"/><Relationship Id="rId59" Type="http://schemas.openxmlformats.org/officeDocument/2006/relationships/image" Target="media/image35.emf"/><Relationship Id="rId103" Type="http://schemas.openxmlformats.org/officeDocument/2006/relationships/image" Target="media/image79.emf"/><Relationship Id="rId108" Type="http://schemas.openxmlformats.org/officeDocument/2006/relationships/image" Target="media/image84.emf"/><Relationship Id="rId124" Type="http://schemas.openxmlformats.org/officeDocument/2006/relationships/image" Target="media/image100.emf"/><Relationship Id="rId129" Type="http://schemas.openxmlformats.org/officeDocument/2006/relationships/image" Target="media/image105.emf"/><Relationship Id="rId54" Type="http://schemas.openxmlformats.org/officeDocument/2006/relationships/image" Target="media/image30.emf"/><Relationship Id="rId70" Type="http://schemas.openxmlformats.org/officeDocument/2006/relationships/image" Target="media/image46.emf"/><Relationship Id="rId75" Type="http://schemas.openxmlformats.org/officeDocument/2006/relationships/image" Target="media/image51.emf"/><Relationship Id="rId91" Type="http://schemas.openxmlformats.org/officeDocument/2006/relationships/image" Target="media/image67.emf"/><Relationship Id="rId96" Type="http://schemas.openxmlformats.org/officeDocument/2006/relationships/image" Target="media/image72.emf"/><Relationship Id="rId140" Type="http://schemas.openxmlformats.org/officeDocument/2006/relationships/image" Target="media/image116.emf"/><Relationship Id="rId145" Type="http://schemas.openxmlformats.org/officeDocument/2006/relationships/image" Target="media/image119.emf"/><Relationship Id="rId161" Type="http://schemas.openxmlformats.org/officeDocument/2006/relationships/image" Target="media/image135.emf"/><Relationship Id="rId166" Type="http://schemas.openxmlformats.org/officeDocument/2006/relationships/image" Target="media/image140.emf"/><Relationship Id="rId182"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eader" Target="header5.xml"/><Relationship Id="rId28" Type="http://schemas.openxmlformats.org/officeDocument/2006/relationships/footer" Target="footer7.xml"/><Relationship Id="rId49" Type="http://schemas.openxmlformats.org/officeDocument/2006/relationships/image" Target="media/image25.emf"/><Relationship Id="rId114" Type="http://schemas.openxmlformats.org/officeDocument/2006/relationships/image" Target="media/image90.emf"/><Relationship Id="rId119" Type="http://schemas.openxmlformats.org/officeDocument/2006/relationships/image" Target="media/image95.emf"/><Relationship Id="rId44" Type="http://schemas.openxmlformats.org/officeDocument/2006/relationships/image" Target="media/image20.png"/><Relationship Id="rId60" Type="http://schemas.openxmlformats.org/officeDocument/2006/relationships/image" Target="media/image36.emf"/><Relationship Id="rId65" Type="http://schemas.openxmlformats.org/officeDocument/2006/relationships/image" Target="media/image41.emf"/><Relationship Id="rId81" Type="http://schemas.openxmlformats.org/officeDocument/2006/relationships/image" Target="media/image57.emf"/><Relationship Id="rId86" Type="http://schemas.openxmlformats.org/officeDocument/2006/relationships/image" Target="media/image62.emf"/><Relationship Id="rId130" Type="http://schemas.openxmlformats.org/officeDocument/2006/relationships/image" Target="media/image106.emf"/><Relationship Id="rId135" Type="http://schemas.openxmlformats.org/officeDocument/2006/relationships/image" Target="media/image111.emf"/><Relationship Id="rId151" Type="http://schemas.openxmlformats.org/officeDocument/2006/relationships/image" Target="media/image125.emf"/><Relationship Id="rId156" Type="http://schemas.openxmlformats.org/officeDocument/2006/relationships/image" Target="media/image130.emf"/><Relationship Id="rId177" Type="http://schemas.openxmlformats.org/officeDocument/2006/relationships/image" Target="media/image151.emf"/><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image" Target="media/image146.emf"/><Relationship Id="rId180" Type="http://schemas.openxmlformats.org/officeDocument/2006/relationships/image" Target="media/image154.emf"/><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image" Target="media/image15.emf"/><Relationship Id="rId109" Type="http://schemas.openxmlformats.org/officeDocument/2006/relationships/image" Target="media/image85.emf"/><Relationship Id="rId34" Type="http://schemas.openxmlformats.org/officeDocument/2006/relationships/image" Target="media/image10.emf"/><Relationship Id="rId50" Type="http://schemas.openxmlformats.org/officeDocument/2006/relationships/image" Target="media/image26.emf"/><Relationship Id="rId55" Type="http://schemas.openxmlformats.org/officeDocument/2006/relationships/image" Target="media/image31.emf"/><Relationship Id="rId76" Type="http://schemas.openxmlformats.org/officeDocument/2006/relationships/image" Target="media/image52.emf"/><Relationship Id="rId97" Type="http://schemas.openxmlformats.org/officeDocument/2006/relationships/image" Target="media/image73.emf"/><Relationship Id="rId104" Type="http://schemas.openxmlformats.org/officeDocument/2006/relationships/image" Target="media/image80.emf"/><Relationship Id="rId120" Type="http://schemas.openxmlformats.org/officeDocument/2006/relationships/image" Target="media/image96.emf"/><Relationship Id="rId125" Type="http://schemas.openxmlformats.org/officeDocument/2006/relationships/image" Target="media/image101.emf"/><Relationship Id="rId141" Type="http://schemas.openxmlformats.org/officeDocument/2006/relationships/image" Target="media/image117.emf"/><Relationship Id="rId146" Type="http://schemas.openxmlformats.org/officeDocument/2006/relationships/image" Target="media/image120.emf"/><Relationship Id="rId167" Type="http://schemas.openxmlformats.org/officeDocument/2006/relationships/image" Target="media/image141.emf"/><Relationship Id="rId7" Type="http://schemas.openxmlformats.org/officeDocument/2006/relationships/footnotes" Target="footnotes.xml"/><Relationship Id="rId71" Type="http://schemas.openxmlformats.org/officeDocument/2006/relationships/image" Target="media/image47.emf"/><Relationship Id="rId92" Type="http://schemas.openxmlformats.org/officeDocument/2006/relationships/image" Target="media/image68.emf"/><Relationship Id="rId162" Type="http://schemas.openxmlformats.org/officeDocument/2006/relationships/image" Target="media/image136.emf"/><Relationship Id="rId183" Type="http://schemas.openxmlformats.org/officeDocument/2006/relationships/header" Target="header13.xml"/><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header" Target="header6.xml"/><Relationship Id="rId40" Type="http://schemas.openxmlformats.org/officeDocument/2006/relationships/image" Target="media/image16.png"/><Relationship Id="rId45" Type="http://schemas.openxmlformats.org/officeDocument/2006/relationships/image" Target="media/image21.emf"/><Relationship Id="rId66" Type="http://schemas.openxmlformats.org/officeDocument/2006/relationships/image" Target="media/image42.emf"/><Relationship Id="rId87" Type="http://schemas.openxmlformats.org/officeDocument/2006/relationships/image" Target="media/image63.emf"/><Relationship Id="rId110" Type="http://schemas.openxmlformats.org/officeDocument/2006/relationships/image" Target="media/image86.emf"/><Relationship Id="rId115" Type="http://schemas.openxmlformats.org/officeDocument/2006/relationships/image" Target="media/image91.emf"/><Relationship Id="rId131" Type="http://schemas.openxmlformats.org/officeDocument/2006/relationships/image" Target="media/image107.emf"/><Relationship Id="rId136" Type="http://schemas.openxmlformats.org/officeDocument/2006/relationships/image" Target="media/image112.emf"/><Relationship Id="rId157" Type="http://schemas.openxmlformats.org/officeDocument/2006/relationships/image" Target="media/image131.emf"/><Relationship Id="rId178" Type="http://schemas.openxmlformats.org/officeDocument/2006/relationships/image" Target="media/image152.emf"/><Relationship Id="rId61" Type="http://schemas.openxmlformats.org/officeDocument/2006/relationships/image" Target="media/image37.emf"/><Relationship Id="rId82" Type="http://schemas.openxmlformats.org/officeDocument/2006/relationships/image" Target="media/image58.emf"/><Relationship Id="rId152" Type="http://schemas.openxmlformats.org/officeDocument/2006/relationships/image" Target="media/image126.emf"/><Relationship Id="rId173" Type="http://schemas.openxmlformats.org/officeDocument/2006/relationships/image" Target="media/image147.emf"/><Relationship Id="rId19" Type="http://schemas.openxmlformats.org/officeDocument/2006/relationships/image" Target="media/image3.emf"/><Relationship Id="rId14" Type="http://schemas.openxmlformats.org/officeDocument/2006/relationships/header" Target="header2.xml"/><Relationship Id="rId30" Type="http://schemas.openxmlformats.org/officeDocument/2006/relationships/image" Target="media/image8.emf"/><Relationship Id="rId35" Type="http://schemas.openxmlformats.org/officeDocument/2006/relationships/image" Target="media/image11.emf"/><Relationship Id="rId56" Type="http://schemas.openxmlformats.org/officeDocument/2006/relationships/image" Target="media/image32.emf"/><Relationship Id="rId77" Type="http://schemas.openxmlformats.org/officeDocument/2006/relationships/image" Target="media/image53.emf"/><Relationship Id="rId100" Type="http://schemas.openxmlformats.org/officeDocument/2006/relationships/image" Target="media/image76.emf"/><Relationship Id="rId105" Type="http://schemas.openxmlformats.org/officeDocument/2006/relationships/image" Target="media/image81.emf"/><Relationship Id="rId126" Type="http://schemas.openxmlformats.org/officeDocument/2006/relationships/image" Target="media/image102.emf"/><Relationship Id="rId147" Type="http://schemas.openxmlformats.org/officeDocument/2006/relationships/image" Target="media/image121.emf"/><Relationship Id="rId168" Type="http://schemas.openxmlformats.org/officeDocument/2006/relationships/image" Target="media/image142.emf"/><Relationship Id="rId8" Type="http://schemas.openxmlformats.org/officeDocument/2006/relationships/endnotes" Target="endnotes.xml"/><Relationship Id="rId51" Type="http://schemas.openxmlformats.org/officeDocument/2006/relationships/image" Target="media/image27.emf"/><Relationship Id="rId72" Type="http://schemas.openxmlformats.org/officeDocument/2006/relationships/image" Target="media/image48.emf"/><Relationship Id="rId93" Type="http://schemas.openxmlformats.org/officeDocument/2006/relationships/image" Target="media/image69.emf"/><Relationship Id="rId98" Type="http://schemas.openxmlformats.org/officeDocument/2006/relationships/image" Target="media/image74.emf"/><Relationship Id="rId121" Type="http://schemas.openxmlformats.org/officeDocument/2006/relationships/image" Target="media/image97.emf"/><Relationship Id="rId142" Type="http://schemas.openxmlformats.org/officeDocument/2006/relationships/header" Target="header10.xml"/><Relationship Id="rId163" Type="http://schemas.openxmlformats.org/officeDocument/2006/relationships/image" Target="media/image137.emf"/><Relationship Id="rId184" Type="http://schemas.openxmlformats.org/officeDocument/2006/relationships/header" Target="header14.xml"/><Relationship Id="rId3" Type="http://schemas.openxmlformats.org/officeDocument/2006/relationships/styles" Target="styles.xml"/><Relationship Id="rId25" Type="http://schemas.openxmlformats.org/officeDocument/2006/relationships/footer" Target="footer5.xml"/><Relationship Id="rId46" Type="http://schemas.openxmlformats.org/officeDocument/2006/relationships/image" Target="media/image22.emf"/><Relationship Id="rId67" Type="http://schemas.openxmlformats.org/officeDocument/2006/relationships/image" Target="media/image43.png"/><Relationship Id="rId116" Type="http://schemas.openxmlformats.org/officeDocument/2006/relationships/image" Target="media/image92.emf"/><Relationship Id="rId137" Type="http://schemas.openxmlformats.org/officeDocument/2006/relationships/image" Target="media/image113.emf"/><Relationship Id="rId158" Type="http://schemas.openxmlformats.org/officeDocument/2006/relationships/image" Target="media/image132.emf"/><Relationship Id="rId20" Type="http://schemas.openxmlformats.org/officeDocument/2006/relationships/image" Target="media/image4.emf"/><Relationship Id="rId41" Type="http://schemas.openxmlformats.org/officeDocument/2006/relationships/image" Target="media/image17.emf"/><Relationship Id="rId62" Type="http://schemas.openxmlformats.org/officeDocument/2006/relationships/image" Target="media/image38.emf"/><Relationship Id="rId83" Type="http://schemas.openxmlformats.org/officeDocument/2006/relationships/image" Target="media/image59.emf"/><Relationship Id="rId88" Type="http://schemas.openxmlformats.org/officeDocument/2006/relationships/image" Target="media/image64.emf"/><Relationship Id="rId111" Type="http://schemas.openxmlformats.org/officeDocument/2006/relationships/image" Target="media/image87.emf"/><Relationship Id="rId132" Type="http://schemas.openxmlformats.org/officeDocument/2006/relationships/image" Target="media/image108.emf"/><Relationship Id="rId153" Type="http://schemas.openxmlformats.org/officeDocument/2006/relationships/image" Target="media/image127.emf"/><Relationship Id="rId174" Type="http://schemas.openxmlformats.org/officeDocument/2006/relationships/image" Target="media/image148.emf"/><Relationship Id="rId179" Type="http://schemas.openxmlformats.org/officeDocument/2006/relationships/image" Target="media/image153.emf"/><Relationship Id="rId15" Type="http://schemas.openxmlformats.org/officeDocument/2006/relationships/footer" Target="footer3.xml"/><Relationship Id="rId36" Type="http://schemas.openxmlformats.org/officeDocument/2006/relationships/image" Target="media/image12.emf"/><Relationship Id="rId57" Type="http://schemas.openxmlformats.org/officeDocument/2006/relationships/image" Target="media/image33.emf"/><Relationship Id="rId106" Type="http://schemas.openxmlformats.org/officeDocument/2006/relationships/image" Target="media/image82.emf"/><Relationship Id="rId127" Type="http://schemas.openxmlformats.org/officeDocument/2006/relationships/image" Target="media/image103.emf"/><Relationship Id="rId10" Type="http://schemas.openxmlformats.org/officeDocument/2006/relationships/footer" Target="footer1.xml"/><Relationship Id="rId31" Type="http://schemas.openxmlformats.org/officeDocument/2006/relationships/header" Target="header8.xml"/><Relationship Id="rId52" Type="http://schemas.openxmlformats.org/officeDocument/2006/relationships/image" Target="media/image28.emf"/><Relationship Id="rId73" Type="http://schemas.openxmlformats.org/officeDocument/2006/relationships/image" Target="media/image49.emf"/><Relationship Id="rId78" Type="http://schemas.openxmlformats.org/officeDocument/2006/relationships/image" Target="media/image54.emf"/><Relationship Id="rId94" Type="http://schemas.openxmlformats.org/officeDocument/2006/relationships/image" Target="media/image70.emf"/><Relationship Id="rId99" Type="http://schemas.openxmlformats.org/officeDocument/2006/relationships/image" Target="media/image75.emf"/><Relationship Id="rId101" Type="http://schemas.openxmlformats.org/officeDocument/2006/relationships/image" Target="media/image77.emf"/><Relationship Id="rId122" Type="http://schemas.openxmlformats.org/officeDocument/2006/relationships/image" Target="media/image98.emf"/><Relationship Id="rId143" Type="http://schemas.openxmlformats.org/officeDocument/2006/relationships/header" Target="header11.xml"/><Relationship Id="rId148" Type="http://schemas.openxmlformats.org/officeDocument/2006/relationships/image" Target="media/image122.emf"/><Relationship Id="rId164" Type="http://schemas.openxmlformats.org/officeDocument/2006/relationships/image" Target="media/image138.emf"/><Relationship Id="rId169" Type="http://schemas.openxmlformats.org/officeDocument/2006/relationships/image" Target="media/image143.emf"/><Relationship Id="rId18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9AD8D-E6EA-4F7F-983F-3696C4A5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A_56_AR.dotx</Template>
  <TotalTime>783</TotalTime>
  <Pages>152</Pages>
  <Words>12102</Words>
  <Characters>68982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A/56/8 (Arabic)</vt:lpstr>
    </vt:vector>
  </TitlesOfParts>
  <Company>World Intellectual Property Organization</Company>
  <LinksUpToDate>false</LinksUpToDate>
  <CharactersWithSpaces>80923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A/56/8 (Arabic)</dc:title>
  <dc:creator>Ahmed Hassan</dc:creator>
  <cp:lastModifiedBy>YOUSSEF Randa</cp:lastModifiedBy>
  <cp:revision>71</cp:revision>
  <cp:lastPrinted>2016-07-04T11:08:00Z</cp:lastPrinted>
  <dcterms:created xsi:type="dcterms:W3CDTF">2016-06-24T08:55:00Z</dcterms:created>
  <dcterms:modified xsi:type="dcterms:W3CDTF">2016-07-04T11:08:00Z</dcterms:modified>
</cp:coreProperties>
</file>