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677B1" w:rsidTr="007C7E7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677B1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677B1" w:rsidRDefault="007C7E70" w:rsidP="00916EE2">
            <w:pPr>
              <w:rPr>
                <w:lang w:val="ru-RU"/>
              </w:rPr>
            </w:pPr>
            <w:r w:rsidRPr="00D677B1">
              <w:rPr>
                <w:noProof/>
                <w:lang w:eastAsia="en-US"/>
              </w:rPr>
              <w:drawing>
                <wp:inline distT="0" distB="0" distL="0" distR="0" wp14:anchorId="0E4AB8F9" wp14:editId="63A6D5DD">
                  <wp:extent cx="1677670" cy="1256030"/>
                  <wp:effectExtent l="0" t="0" r="0" b="127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677B1" w:rsidRDefault="007C7E70" w:rsidP="00916EE2">
            <w:pPr>
              <w:jc w:val="right"/>
              <w:rPr>
                <w:lang w:val="ru-RU"/>
              </w:rPr>
            </w:pPr>
            <w:r w:rsidRPr="00D677B1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D677B1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D677B1" w:rsidRDefault="00CC77DA" w:rsidP="00CF457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1" w:name="Code"/>
            <w:bookmarkEnd w:id="1"/>
            <w:r w:rsidRPr="00D677B1">
              <w:rPr>
                <w:rFonts w:ascii="Arial Black" w:hAnsi="Arial Black"/>
                <w:caps/>
                <w:sz w:val="15"/>
                <w:lang w:val="ru-RU"/>
              </w:rPr>
              <w:t>WIPO/IP/ITAI/GE/18/1 ADD.</w:t>
            </w:r>
          </w:p>
        </w:tc>
      </w:tr>
      <w:tr w:rsidR="007C7E70" w:rsidRPr="00D677B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C7E70" w:rsidRPr="00D677B1" w:rsidRDefault="007C7E70" w:rsidP="000C2BF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D677B1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2" w:name="Original"/>
            <w:bookmarkEnd w:id="2"/>
            <w:r w:rsidRPr="00D677B1">
              <w:rPr>
                <w:rFonts w:ascii="Arial Black" w:hAnsi="Arial Black"/>
                <w:caps/>
                <w:sz w:val="15"/>
                <w:lang w:val="ru-RU"/>
              </w:rPr>
              <w:t xml:space="preserve">английский </w:t>
            </w:r>
          </w:p>
        </w:tc>
      </w:tr>
      <w:tr w:rsidR="007C7E70" w:rsidRPr="00D677B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C7E70" w:rsidRPr="00D677B1" w:rsidRDefault="007C7E70" w:rsidP="007C7E7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D677B1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3" w:name="Date"/>
            <w:bookmarkEnd w:id="3"/>
            <w:r w:rsidRPr="00D677B1">
              <w:rPr>
                <w:rFonts w:ascii="Arial Black" w:hAnsi="Arial Black"/>
                <w:caps/>
                <w:sz w:val="15"/>
                <w:lang w:val="ru-RU"/>
              </w:rPr>
              <w:t xml:space="preserve">29 марта 2018 г. </w:t>
            </w:r>
          </w:p>
        </w:tc>
      </w:tr>
    </w:tbl>
    <w:p w:rsidR="008B2CC1" w:rsidRPr="00D677B1" w:rsidRDefault="008B2CC1" w:rsidP="008B2CC1">
      <w:pPr>
        <w:rPr>
          <w:lang w:val="ru-RU"/>
        </w:rPr>
      </w:pPr>
    </w:p>
    <w:p w:rsidR="008B2CC1" w:rsidRPr="00D677B1" w:rsidRDefault="008B2CC1" w:rsidP="008B2CC1">
      <w:pPr>
        <w:rPr>
          <w:lang w:val="ru-RU"/>
        </w:rPr>
      </w:pPr>
    </w:p>
    <w:p w:rsidR="008B2CC1" w:rsidRPr="00D677B1" w:rsidRDefault="008B2CC1" w:rsidP="008B2CC1">
      <w:pPr>
        <w:rPr>
          <w:lang w:val="ru-RU"/>
        </w:rPr>
      </w:pPr>
    </w:p>
    <w:p w:rsidR="008B2CC1" w:rsidRPr="00D677B1" w:rsidRDefault="008B2CC1" w:rsidP="008B2CC1">
      <w:pPr>
        <w:rPr>
          <w:lang w:val="ru-RU"/>
        </w:rPr>
      </w:pPr>
    </w:p>
    <w:p w:rsidR="008B2CC1" w:rsidRPr="00D677B1" w:rsidRDefault="008B2CC1" w:rsidP="008B2CC1">
      <w:pPr>
        <w:rPr>
          <w:lang w:val="ru-RU"/>
        </w:rPr>
      </w:pPr>
    </w:p>
    <w:p w:rsidR="007C7E70" w:rsidRPr="00D677B1" w:rsidRDefault="007C7E70" w:rsidP="007C7E70">
      <w:pPr>
        <w:rPr>
          <w:b/>
          <w:sz w:val="28"/>
          <w:szCs w:val="28"/>
          <w:lang w:val="ru-RU"/>
        </w:rPr>
      </w:pPr>
      <w:r w:rsidRPr="00D677B1">
        <w:rPr>
          <w:b/>
          <w:sz w:val="28"/>
          <w:szCs w:val="28"/>
          <w:lang w:val="ru-RU"/>
        </w:rPr>
        <w:t xml:space="preserve">СОВЕЩАНИЕ ВЕДОМСТВ ИНТЕЛЛЕКТУАЛЬНОЙ СОБСТВЕННОСТИ (ВИС) ПО ИКТ-СТРАТЕГИЯМ И ИСПОЛЬЗОВАНИЮ ИСКУССТВЕННОГО ИНТЕЛЛЕКТА (ИИ) </w:t>
      </w:r>
    </w:p>
    <w:p w:rsidR="007C7E70" w:rsidRPr="00D677B1" w:rsidRDefault="007C7E70" w:rsidP="007C7E70">
      <w:pPr>
        <w:rPr>
          <w:b/>
          <w:sz w:val="28"/>
          <w:szCs w:val="28"/>
          <w:lang w:val="ru-RU"/>
        </w:rPr>
      </w:pPr>
      <w:r w:rsidRPr="00D677B1">
        <w:rPr>
          <w:b/>
          <w:sz w:val="28"/>
          <w:szCs w:val="28"/>
          <w:lang w:val="ru-RU"/>
        </w:rPr>
        <w:t xml:space="preserve">ДЛЯ УПРАВЛЕНИЯ АДМИНИСТРАТИВНЫМИ ПРОЦЕССАМИ </w:t>
      </w:r>
    </w:p>
    <w:p w:rsidR="003845C1" w:rsidRPr="00D677B1" w:rsidRDefault="007C7E70" w:rsidP="007C7E70">
      <w:pPr>
        <w:rPr>
          <w:b/>
          <w:sz w:val="28"/>
          <w:szCs w:val="28"/>
          <w:lang w:val="ru-RU"/>
        </w:rPr>
      </w:pPr>
      <w:r w:rsidRPr="00D677B1">
        <w:rPr>
          <w:b/>
          <w:sz w:val="28"/>
          <w:szCs w:val="28"/>
          <w:lang w:val="ru-RU"/>
        </w:rPr>
        <w:t>В ОБЛАСТИ ИС</w:t>
      </w:r>
    </w:p>
    <w:p w:rsidR="0040149C" w:rsidRPr="00D677B1" w:rsidRDefault="0040149C" w:rsidP="003845C1">
      <w:pPr>
        <w:rPr>
          <w:lang w:val="ru-RU"/>
        </w:rPr>
      </w:pPr>
    </w:p>
    <w:p w:rsidR="008B2CC1" w:rsidRPr="00D677B1" w:rsidRDefault="008B2CC1" w:rsidP="008B2CC1">
      <w:pPr>
        <w:rPr>
          <w:lang w:val="ru-RU"/>
        </w:rPr>
      </w:pPr>
    </w:p>
    <w:p w:rsidR="00FB245C" w:rsidRPr="00D677B1" w:rsidRDefault="007C7E70" w:rsidP="008B2CC1">
      <w:pPr>
        <w:rPr>
          <w:b/>
          <w:sz w:val="24"/>
          <w:szCs w:val="24"/>
          <w:lang w:val="ru-RU"/>
        </w:rPr>
      </w:pPr>
      <w:r w:rsidRPr="00D677B1">
        <w:rPr>
          <w:b/>
          <w:sz w:val="24"/>
          <w:szCs w:val="24"/>
          <w:lang w:val="ru-RU"/>
        </w:rPr>
        <w:t>Женева, 23-25 мая 2018 г.</w:t>
      </w:r>
    </w:p>
    <w:p w:rsidR="00FB245C" w:rsidRPr="00D677B1" w:rsidRDefault="00FB245C" w:rsidP="007B6C82">
      <w:pPr>
        <w:rPr>
          <w:caps/>
          <w:sz w:val="24"/>
          <w:lang w:val="ru-RU"/>
        </w:rPr>
      </w:pPr>
      <w:bookmarkStart w:id="4" w:name="TitleOfDoc"/>
      <w:bookmarkEnd w:id="4"/>
    </w:p>
    <w:p w:rsidR="00FB245C" w:rsidRPr="00D677B1" w:rsidRDefault="00FB245C" w:rsidP="007B6C82">
      <w:pPr>
        <w:rPr>
          <w:caps/>
          <w:sz w:val="24"/>
          <w:lang w:val="ru-RU"/>
        </w:rPr>
      </w:pPr>
    </w:p>
    <w:p w:rsidR="00FB245C" w:rsidRPr="00D677B1" w:rsidRDefault="00FB245C" w:rsidP="007B6C82">
      <w:pPr>
        <w:rPr>
          <w:caps/>
          <w:sz w:val="24"/>
          <w:lang w:val="ru-RU"/>
        </w:rPr>
      </w:pPr>
    </w:p>
    <w:p w:rsidR="009262E7" w:rsidRPr="00D677B1" w:rsidRDefault="009262E7">
      <w:pPr>
        <w:rPr>
          <w:szCs w:val="22"/>
          <w:lang w:val="ru-RU"/>
        </w:rPr>
      </w:pPr>
    </w:p>
    <w:p w:rsidR="009262E7" w:rsidRPr="00D677B1" w:rsidRDefault="008E7B25">
      <w:pPr>
        <w:rPr>
          <w:szCs w:val="22"/>
          <w:lang w:val="ru-RU"/>
        </w:rPr>
      </w:pPr>
      <w:r w:rsidRPr="00D677B1">
        <w:rPr>
          <w:szCs w:val="22"/>
          <w:lang w:val="ru-RU"/>
        </w:rPr>
        <w:t xml:space="preserve">ДОПОЛНЕНИЕ К ДОКУМЕНТУ WIPO/IP/ITAI/GE/18/1, КАСАЮЩЕМУСЯ РЕЗЮМЕ ОТВЕТОВ НА ПИСЬМО ПО ВОПРОСУ ОБ ИСПОЛЬЗОВАНИИ В ВИС ПРИКЛАДНЫХ ПРОГРАММ ИИ ДЛЯ УПРАВЛЕНИЯ АДМИНИСТРАТИВНЫМИ ПРОЦЕССАМИ </w:t>
      </w:r>
    </w:p>
    <w:p w:rsidR="009262E7" w:rsidRPr="00D677B1" w:rsidRDefault="009262E7" w:rsidP="008E7B25">
      <w:pPr>
        <w:tabs>
          <w:tab w:val="left" w:pos="2450"/>
        </w:tabs>
        <w:rPr>
          <w:szCs w:val="22"/>
          <w:lang w:val="ru-RU"/>
        </w:rPr>
      </w:pPr>
    </w:p>
    <w:p w:rsidR="009262E7" w:rsidRPr="00D677B1" w:rsidRDefault="008E7B25">
      <w:pPr>
        <w:rPr>
          <w:i/>
          <w:szCs w:val="22"/>
          <w:lang w:val="ru-RU"/>
        </w:rPr>
      </w:pPr>
      <w:r w:rsidRPr="00D677B1">
        <w:rPr>
          <w:i/>
          <w:szCs w:val="22"/>
          <w:lang w:val="ru-RU"/>
        </w:rPr>
        <w:t xml:space="preserve">подготовлено Международным бюро ВОИС </w:t>
      </w:r>
    </w:p>
    <w:p w:rsidR="009262E7" w:rsidRPr="00D677B1" w:rsidRDefault="009262E7">
      <w:pPr>
        <w:rPr>
          <w:lang w:val="ru-RU"/>
        </w:rPr>
      </w:pPr>
    </w:p>
    <w:p w:rsidR="007A4D0A" w:rsidRPr="00D677B1" w:rsidRDefault="007A4D0A">
      <w:pPr>
        <w:rPr>
          <w:lang w:val="ru-RU"/>
        </w:rPr>
      </w:pPr>
    </w:p>
    <w:p w:rsidR="002A5BE8" w:rsidRPr="00D677B1" w:rsidRDefault="002A5BE8">
      <w:pPr>
        <w:rPr>
          <w:lang w:val="ru-RU"/>
        </w:rPr>
      </w:pPr>
    </w:p>
    <w:p w:rsidR="00CE1E52" w:rsidRPr="00D677B1" w:rsidRDefault="00D24A5B" w:rsidP="00CC77DA">
      <w:pPr>
        <w:rPr>
          <w:szCs w:val="22"/>
          <w:lang w:val="ru-RU"/>
        </w:rPr>
      </w:pPr>
      <w:r w:rsidRPr="00D677B1">
        <w:rPr>
          <w:szCs w:val="22"/>
          <w:lang w:val="ru-RU"/>
        </w:rPr>
        <w:fldChar w:fldCharType="begin"/>
      </w:r>
      <w:r w:rsidRPr="00D677B1">
        <w:rPr>
          <w:szCs w:val="22"/>
          <w:lang w:val="ru-RU"/>
        </w:rPr>
        <w:instrText xml:space="preserve"> AUTONUM  </w:instrText>
      </w:r>
      <w:r w:rsidRPr="00D677B1">
        <w:rPr>
          <w:szCs w:val="22"/>
          <w:lang w:val="ru-RU"/>
        </w:rPr>
        <w:fldChar w:fldCharType="end"/>
      </w:r>
      <w:r w:rsidRPr="00D677B1">
        <w:rPr>
          <w:szCs w:val="22"/>
          <w:lang w:val="ru-RU"/>
        </w:rPr>
        <w:tab/>
      </w:r>
      <w:r w:rsidR="008E7B25" w:rsidRPr="00D677B1">
        <w:rPr>
          <w:szCs w:val="22"/>
          <w:lang w:val="ru-RU"/>
        </w:rPr>
        <w:t xml:space="preserve">Международное бюро получило сообщения от Ведомства интеллектуальной собственности Филиппин </w:t>
      </w:r>
      <w:r w:rsidR="00DC1B16" w:rsidRPr="00D677B1">
        <w:rPr>
          <w:szCs w:val="22"/>
          <w:lang w:val="ru-RU"/>
        </w:rPr>
        <w:t>(IPOPH</w:t>
      </w:r>
      <w:r w:rsidR="00E67433" w:rsidRPr="00D677B1">
        <w:rPr>
          <w:szCs w:val="22"/>
          <w:lang w:val="ru-RU"/>
        </w:rPr>
        <w:t xml:space="preserve">L) </w:t>
      </w:r>
      <w:r w:rsidR="008E7B25" w:rsidRPr="00D677B1">
        <w:rPr>
          <w:szCs w:val="22"/>
          <w:lang w:val="ru-RU"/>
        </w:rPr>
        <w:t>и Европейского патентного ведомства (ЕПВ</w:t>
      </w:r>
      <w:r w:rsidR="00CC77DA" w:rsidRPr="00D677B1">
        <w:rPr>
          <w:szCs w:val="22"/>
          <w:lang w:val="ru-RU"/>
        </w:rPr>
        <w:t xml:space="preserve">) </w:t>
      </w:r>
      <w:r w:rsidR="008E7B25" w:rsidRPr="00D677B1">
        <w:rPr>
          <w:szCs w:val="22"/>
          <w:lang w:val="ru-RU"/>
        </w:rPr>
        <w:t>по вопросу об использовании искусственного интеллекта для управления административными процессами в ведомствах интеллектуальной собственности</w:t>
      </w:r>
      <w:r w:rsidR="00E67433" w:rsidRPr="00D677B1">
        <w:rPr>
          <w:szCs w:val="22"/>
          <w:lang w:val="ru-RU"/>
        </w:rPr>
        <w:t xml:space="preserve">.  </w:t>
      </w:r>
      <w:r w:rsidR="008E7B25" w:rsidRPr="00D677B1">
        <w:rPr>
          <w:szCs w:val="22"/>
          <w:lang w:val="ru-RU"/>
        </w:rPr>
        <w:t xml:space="preserve">Следующие пункты должны быть вставлены между пунктами </w:t>
      </w:r>
      <w:r w:rsidR="002A5BE8" w:rsidRPr="00D677B1">
        <w:rPr>
          <w:szCs w:val="22"/>
          <w:lang w:val="ru-RU"/>
        </w:rPr>
        <w:t>13</w:t>
      </w:r>
      <w:r w:rsidR="00CC77DA" w:rsidRPr="00D677B1">
        <w:rPr>
          <w:szCs w:val="22"/>
          <w:lang w:val="ru-RU"/>
        </w:rPr>
        <w:t xml:space="preserve"> </w:t>
      </w:r>
      <w:r w:rsidR="008E7B25" w:rsidRPr="00D677B1">
        <w:rPr>
          <w:szCs w:val="22"/>
          <w:lang w:val="ru-RU"/>
        </w:rPr>
        <w:t xml:space="preserve">и </w:t>
      </w:r>
      <w:r w:rsidR="002A5BE8" w:rsidRPr="00D677B1">
        <w:rPr>
          <w:szCs w:val="22"/>
          <w:lang w:val="ru-RU"/>
        </w:rPr>
        <w:t>14</w:t>
      </w:r>
      <w:r w:rsidR="00CC77DA" w:rsidRPr="00D677B1">
        <w:rPr>
          <w:szCs w:val="22"/>
          <w:lang w:val="ru-RU"/>
        </w:rPr>
        <w:t xml:space="preserve"> </w:t>
      </w:r>
      <w:r w:rsidR="008E7B25" w:rsidRPr="00D677B1">
        <w:rPr>
          <w:szCs w:val="22"/>
          <w:lang w:val="ru-RU"/>
        </w:rPr>
        <w:t xml:space="preserve">документа </w:t>
      </w:r>
      <w:r w:rsidR="00CC77DA" w:rsidRPr="00D677B1">
        <w:rPr>
          <w:szCs w:val="22"/>
          <w:lang w:val="ru-RU"/>
        </w:rPr>
        <w:t>WIPO/IP/ITAI/GE/18/1:</w:t>
      </w:r>
    </w:p>
    <w:p w:rsidR="00CC77DA" w:rsidRPr="00D677B1" w:rsidRDefault="00CC77DA" w:rsidP="00CC77DA">
      <w:pPr>
        <w:rPr>
          <w:szCs w:val="22"/>
          <w:lang w:val="ru-RU"/>
        </w:rPr>
      </w:pPr>
    </w:p>
    <w:p w:rsidR="004409D4" w:rsidRPr="00D677B1" w:rsidRDefault="008E7B25" w:rsidP="004409D4">
      <w:pPr>
        <w:pStyle w:val="Default"/>
        <w:ind w:left="567" w:firstLine="1"/>
        <w:rPr>
          <w:sz w:val="22"/>
          <w:szCs w:val="22"/>
          <w:lang w:val="ru-RU"/>
        </w:rPr>
      </w:pPr>
      <w:r w:rsidRPr="00D677B1">
        <w:rPr>
          <w:sz w:val="22"/>
          <w:szCs w:val="22"/>
          <w:lang w:val="ru-RU"/>
        </w:rPr>
        <w:t>«</w:t>
      </w:r>
      <w:r w:rsidR="009C05B2" w:rsidRPr="00D677B1">
        <w:rPr>
          <w:sz w:val="22"/>
          <w:szCs w:val="22"/>
          <w:lang w:val="ru-RU"/>
        </w:rPr>
        <w:t>14.</w:t>
      </w:r>
      <w:r w:rsidR="009C05B2" w:rsidRPr="00D677B1">
        <w:rPr>
          <w:sz w:val="22"/>
          <w:szCs w:val="22"/>
          <w:lang w:val="ru-RU"/>
        </w:rPr>
        <w:tab/>
      </w:r>
      <w:r w:rsidR="00B54C0D" w:rsidRPr="00D677B1">
        <w:rPr>
          <w:sz w:val="22"/>
          <w:szCs w:val="22"/>
          <w:lang w:val="ru-RU"/>
        </w:rPr>
        <w:t xml:space="preserve">Для осуществления патентного поиска </w:t>
      </w:r>
      <w:r w:rsidR="004409D4" w:rsidRPr="00D677B1">
        <w:rPr>
          <w:sz w:val="22"/>
          <w:szCs w:val="22"/>
          <w:lang w:val="ru-RU"/>
        </w:rPr>
        <w:t xml:space="preserve">IPOPHL </w:t>
      </w:r>
      <w:r w:rsidRPr="00D677B1">
        <w:rPr>
          <w:sz w:val="22"/>
          <w:szCs w:val="22"/>
          <w:lang w:val="ru-RU"/>
        </w:rPr>
        <w:t xml:space="preserve">в настоящее время использует </w:t>
      </w:r>
      <w:r w:rsidR="00B54C0D" w:rsidRPr="00D677B1">
        <w:rPr>
          <w:sz w:val="22"/>
          <w:szCs w:val="22"/>
          <w:lang w:val="ru-RU"/>
        </w:rPr>
        <w:t xml:space="preserve">поисковый механизм сторонних разработчиков, называемый «DTSearch».  Аналогично всем другим поисковым механизмам данная система способна осуществлять пошаговый поиск по индексу и поиск по неточному соответствию, а также в ней заложен ряд других функций.  Хотя данная система представляет собой простую прикладную программу ИИ, она значительно более эффективна, чем традиционные системы поиска по базам данных.  </w:t>
      </w:r>
      <w:r w:rsidR="005820A1" w:rsidRPr="00D677B1">
        <w:rPr>
          <w:sz w:val="22"/>
          <w:szCs w:val="22"/>
          <w:lang w:val="ru-RU"/>
        </w:rPr>
        <w:t xml:space="preserve">Платформы </w:t>
      </w:r>
      <w:r w:rsidR="004409D4" w:rsidRPr="00D677B1">
        <w:rPr>
          <w:sz w:val="22"/>
          <w:szCs w:val="22"/>
          <w:lang w:val="ru-RU"/>
        </w:rPr>
        <w:t>ASEAN TMView, ASEAN DesignView, WIPO ASEAN Patentscope</w:t>
      </w:r>
      <w:r w:rsidR="005820A1" w:rsidRPr="00D677B1">
        <w:rPr>
          <w:sz w:val="22"/>
          <w:szCs w:val="22"/>
          <w:lang w:val="ru-RU"/>
        </w:rPr>
        <w:t xml:space="preserve"> и </w:t>
      </w:r>
      <w:r w:rsidR="004409D4" w:rsidRPr="00D677B1">
        <w:rPr>
          <w:sz w:val="22"/>
          <w:szCs w:val="22"/>
          <w:lang w:val="ru-RU"/>
        </w:rPr>
        <w:t xml:space="preserve">eTMFile </w:t>
      </w:r>
      <w:r w:rsidR="005820A1" w:rsidRPr="00D677B1">
        <w:rPr>
          <w:sz w:val="22"/>
          <w:szCs w:val="22"/>
          <w:lang w:val="ru-RU"/>
        </w:rPr>
        <w:t xml:space="preserve">IPOPHL также используют системы свободного поиска, такие как </w:t>
      </w:r>
      <w:r w:rsidR="004409D4" w:rsidRPr="00D677B1">
        <w:rPr>
          <w:sz w:val="22"/>
          <w:szCs w:val="22"/>
          <w:lang w:val="ru-RU"/>
        </w:rPr>
        <w:t>SOLR.</w:t>
      </w:r>
      <w:r w:rsidR="005820A1" w:rsidRPr="00D677B1">
        <w:rPr>
          <w:sz w:val="22"/>
          <w:szCs w:val="22"/>
          <w:lang w:val="ru-RU"/>
        </w:rPr>
        <w:t xml:space="preserve"> </w:t>
      </w:r>
    </w:p>
    <w:p w:rsidR="004409D4" w:rsidRPr="00D677B1" w:rsidRDefault="004409D4" w:rsidP="004409D4">
      <w:pPr>
        <w:pStyle w:val="Default"/>
        <w:ind w:left="567" w:firstLine="1"/>
        <w:rPr>
          <w:sz w:val="22"/>
          <w:szCs w:val="22"/>
          <w:lang w:val="ru-RU"/>
        </w:rPr>
      </w:pPr>
    </w:p>
    <w:p w:rsidR="004409D4" w:rsidRPr="00D677B1" w:rsidRDefault="004409D4" w:rsidP="004409D4">
      <w:pPr>
        <w:pStyle w:val="Default"/>
        <w:ind w:left="567" w:firstLine="1"/>
        <w:rPr>
          <w:sz w:val="22"/>
          <w:szCs w:val="22"/>
          <w:lang w:val="ru-RU"/>
        </w:rPr>
      </w:pPr>
      <w:r w:rsidRPr="00D677B1">
        <w:rPr>
          <w:sz w:val="22"/>
          <w:szCs w:val="22"/>
          <w:lang w:val="ru-RU"/>
        </w:rPr>
        <w:t>15.</w:t>
      </w:r>
      <w:r w:rsidRPr="00D677B1">
        <w:rPr>
          <w:sz w:val="22"/>
          <w:szCs w:val="22"/>
          <w:lang w:val="ru-RU"/>
        </w:rPr>
        <w:tab/>
        <w:t xml:space="preserve">IPOPHL </w:t>
      </w:r>
      <w:r w:rsidR="00C623A0" w:rsidRPr="00D677B1">
        <w:rPr>
          <w:sz w:val="22"/>
          <w:szCs w:val="22"/>
          <w:lang w:val="ru-RU"/>
        </w:rPr>
        <w:t xml:space="preserve">также использует коммерческую программу для сбора и анализа информации COGNOS, с помощью которой составляется управленческая отчетность ведомства.  IPOPHL использует данную систему для извлечения </w:t>
      </w:r>
      <w:r w:rsidR="00C623A0" w:rsidRPr="00D677B1">
        <w:rPr>
          <w:sz w:val="22"/>
          <w:szCs w:val="22"/>
          <w:lang w:val="ru-RU"/>
        </w:rPr>
        <w:lastRenderedPageBreak/>
        <w:t xml:space="preserve">информации из базы данных IPAS и ее преобразования в машиночитаемые пакеты данных и последующей загрузки в </w:t>
      </w:r>
      <w:r w:rsidRPr="00D677B1">
        <w:rPr>
          <w:sz w:val="22"/>
          <w:szCs w:val="22"/>
          <w:lang w:val="ru-RU"/>
        </w:rPr>
        <w:t>COGNOS.</w:t>
      </w:r>
    </w:p>
    <w:p w:rsidR="004409D4" w:rsidRPr="00D677B1" w:rsidRDefault="004409D4" w:rsidP="004409D4">
      <w:pPr>
        <w:pStyle w:val="Default"/>
        <w:ind w:left="567" w:firstLine="1"/>
        <w:rPr>
          <w:sz w:val="22"/>
          <w:szCs w:val="22"/>
          <w:lang w:val="ru-RU"/>
        </w:rPr>
      </w:pPr>
    </w:p>
    <w:p w:rsidR="00E67433" w:rsidRPr="00D677B1" w:rsidRDefault="004409D4" w:rsidP="004409D4">
      <w:pPr>
        <w:pStyle w:val="Default"/>
        <w:ind w:left="568"/>
        <w:rPr>
          <w:sz w:val="22"/>
          <w:szCs w:val="22"/>
          <w:lang w:val="ru-RU"/>
        </w:rPr>
      </w:pPr>
      <w:r w:rsidRPr="00D677B1">
        <w:rPr>
          <w:sz w:val="22"/>
          <w:szCs w:val="22"/>
          <w:lang w:val="ru-RU"/>
        </w:rPr>
        <w:t>16.</w:t>
      </w:r>
      <w:r w:rsidRPr="00D677B1">
        <w:rPr>
          <w:sz w:val="22"/>
          <w:szCs w:val="22"/>
          <w:lang w:val="ru-RU"/>
        </w:rPr>
        <w:tab/>
      </w:r>
      <w:r w:rsidR="00DE2A83" w:rsidRPr="00D677B1">
        <w:rPr>
          <w:sz w:val="22"/>
          <w:szCs w:val="22"/>
          <w:lang w:val="ru-RU"/>
        </w:rPr>
        <w:t>Как показывает опыт IPOPHL, надежность любой поисковой системы зависит от точности обрабатываемых исходных данных.  IPOPHL также отмечает, что система поиска товарных знаков по изображению является полезным дополнением к системе администрирования ИС, а функции «интеллектуального анализа данных» закладывают основу для систем управления знаниями, которые могут использоваться в целях устранения несоответствий в результатах экспертизы объектов ИС</w:t>
      </w:r>
      <w:r w:rsidRPr="00D677B1">
        <w:rPr>
          <w:sz w:val="22"/>
          <w:szCs w:val="22"/>
          <w:lang w:val="ru-RU"/>
        </w:rPr>
        <w:t>.</w:t>
      </w:r>
    </w:p>
    <w:p w:rsidR="004409D4" w:rsidRPr="00D677B1" w:rsidRDefault="004409D4" w:rsidP="004409D4">
      <w:pPr>
        <w:pStyle w:val="Default"/>
        <w:ind w:left="568"/>
        <w:rPr>
          <w:sz w:val="22"/>
          <w:szCs w:val="22"/>
          <w:lang w:val="ru-RU"/>
        </w:rPr>
      </w:pPr>
    </w:p>
    <w:p w:rsidR="00CC77DA" w:rsidRPr="00D677B1" w:rsidRDefault="00E67433" w:rsidP="004409D4">
      <w:pPr>
        <w:pStyle w:val="Default"/>
        <w:ind w:left="567"/>
        <w:rPr>
          <w:sz w:val="22"/>
          <w:szCs w:val="22"/>
          <w:lang w:val="ru-RU"/>
        </w:rPr>
      </w:pPr>
      <w:r w:rsidRPr="00D677B1">
        <w:rPr>
          <w:sz w:val="22"/>
          <w:szCs w:val="22"/>
          <w:lang w:val="ru-RU"/>
        </w:rPr>
        <w:t>1</w:t>
      </w:r>
      <w:r w:rsidR="004409D4" w:rsidRPr="00D677B1">
        <w:rPr>
          <w:sz w:val="22"/>
          <w:szCs w:val="22"/>
          <w:lang w:val="ru-RU"/>
        </w:rPr>
        <w:t>7</w:t>
      </w:r>
      <w:r w:rsidRPr="00D677B1">
        <w:rPr>
          <w:sz w:val="22"/>
          <w:szCs w:val="22"/>
          <w:lang w:val="ru-RU"/>
        </w:rPr>
        <w:t>.</w:t>
      </w:r>
      <w:r w:rsidRPr="00D677B1">
        <w:rPr>
          <w:sz w:val="22"/>
          <w:szCs w:val="22"/>
          <w:lang w:val="ru-RU"/>
        </w:rPr>
        <w:tab/>
      </w:r>
      <w:r w:rsidR="00DE2A83" w:rsidRPr="00D677B1">
        <w:rPr>
          <w:sz w:val="22"/>
          <w:szCs w:val="22"/>
          <w:lang w:val="ru-RU"/>
        </w:rPr>
        <w:t xml:space="preserve">ЕПВ активно занимается созданием организационных систем и </w:t>
      </w:r>
      <w:r w:rsidR="00F24C8C" w:rsidRPr="00D677B1">
        <w:rPr>
          <w:sz w:val="22"/>
          <w:szCs w:val="22"/>
          <w:lang w:val="ru-RU"/>
        </w:rPr>
        <w:t xml:space="preserve">добилась различных стадий прогресса в </w:t>
      </w:r>
      <w:r w:rsidR="00DE2A83" w:rsidRPr="00D677B1">
        <w:rPr>
          <w:sz w:val="22"/>
          <w:szCs w:val="22"/>
          <w:lang w:val="ru-RU"/>
        </w:rPr>
        <w:t>разработк</w:t>
      </w:r>
      <w:r w:rsidR="00F24C8C" w:rsidRPr="00D677B1">
        <w:rPr>
          <w:sz w:val="22"/>
          <w:szCs w:val="22"/>
          <w:lang w:val="ru-RU"/>
        </w:rPr>
        <w:t xml:space="preserve">е </w:t>
      </w:r>
      <w:r w:rsidR="00DE2A83" w:rsidRPr="00D677B1">
        <w:rPr>
          <w:sz w:val="22"/>
          <w:szCs w:val="22"/>
          <w:lang w:val="ru-RU"/>
        </w:rPr>
        <w:t>технических решений с использованием машинного обучения и ИИ в следующих областях</w:t>
      </w:r>
      <w:r w:rsidR="00CC77DA" w:rsidRPr="00D677B1">
        <w:rPr>
          <w:sz w:val="22"/>
          <w:szCs w:val="22"/>
          <w:lang w:val="ru-RU"/>
        </w:rPr>
        <w:t xml:space="preserve">: </w:t>
      </w:r>
    </w:p>
    <w:p w:rsidR="00CC77DA" w:rsidRPr="00D677B1" w:rsidRDefault="00CC77DA" w:rsidP="004409D4">
      <w:pPr>
        <w:pStyle w:val="Default"/>
        <w:ind w:left="567"/>
        <w:jc w:val="both"/>
        <w:rPr>
          <w:sz w:val="22"/>
          <w:szCs w:val="22"/>
          <w:lang w:val="ru-RU"/>
        </w:rPr>
      </w:pPr>
    </w:p>
    <w:p w:rsidR="00CC77DA" w:rsidRPr="00D677B1" w:rsidRDefault="00A966B7" w:rsidP="00D677B1">
      <w:pPr>
        <w:pStyle w:val="Default"/>
        <w:numPr>
          <w:ilvl w:val="0"/>
          <w:numId w:val="28"/>
        </w:numPr>
        <w:ind w:left="1081" w:firstLine="0"/>
        <w:rPr>
          <w:sz w:val="22"/>
          <w:szCs w:val="22"/>
          <w:lang w:val="ru-RU"/>
        </w:rPr>
      </w:pPr>
      <w:r w:rsidRPr="00D677B1">
        <w:rPr>
          <w:sz w:val="22"/>
          <w:szCs w:val="22"/>
          <w:lang w:val="ru-RU"/>
        </w:rPr>
        <w:t xml:space="preserve">автоматическая </w:t>
      </w:r>
      <w:r w:rsidR="00F36025" w:rsidRPr="00D677B1">
        <w:rPr>
          <w:sz w:val="22"/>
          <w:szCs w:val="22"/>
          <w:lang w:val="ru-RU"/>
        </w:rPr>
        <w:t>предварительная классификация поступающих патентных заявок для их распределения среди соответствующих подразделений, отвечающих за поиск и экспертизу</w:t>
      </w:r>
      <w:r w:rsidR="002A5BE8" w:rsidRPr="00D677B1">
        <w:rPr>
          <w:sz w:val="22"/>
          <w:szCs w:val="22"/>
          <w:lang w:val="ru-RU"/>
        </w:rPr>
        <w:t>;</w:t>
      </w:r>
      <w:r w:rsidR="00F36025" w:rsidRPr="00D677B1">
        <w:rPr>
          <w:sz w:val="22"/>
          <w:szCs w:val="22"/>
          <w:lang w:val="ru-RU"/>
        </w:rPr>
        <w:t xml:space="preserve"> </w:t>
      </w:r>
    </w:p>
    <w:p w:rsidR="00CC77DA" w:rsidRPr="00D677B1" w:rsidRDefault="00A966B7" w:rsidP="00D677B1">
      <w:pPr>
        <w:pStyle w:val="Default"/>
        <w:numPr>
          <w:ilvl w:val="0"/>
          <w:numId w:val="28"/>
        </w:numPr>
        <w:ind w:left="1081" w:firstLine="0"/>
        <w:rPr>
          <w:sz w:val="22"/>
          <w:szCs w:val="22"/>
          <w:lang w:val="ru-RU"/>
        </w:rPr>
      </w:pPr>
      <w:r w:rsidRPr="00D677B1">
        <w:rPr>
          <w:sz w:val="22"/>
          <w:szCs w:val="22"/>
          <w:lang w:val="ru-RU"/>
        </w:rPr>
        <w:t>автоматическая классификация патентных документов в соответствии с СПК</w:t>
      </w:r>
      <w:r w:rsidR="002A5BE8" w:rsidRPr="00D677B1">
        <w:rPr>
          <w:sz w:val="22"/>
          <w:szCs w:val="22"/>
          <w:lang w:val="ru-RU"/>
        </w:rPr>
        <w:t>;</w:t>
      </w:r>
    </w:p>
    <w:p w:rsidR="00CC77DA" w:rsidRPr="00D677B1" w:rsidRDefault="00A966B7" w:rsidP="00D677B1">
      <w:pPr>
        <w:pStyle w:val="Default"/>
        <w:numPr>
          <w:ilvl w:val="0"/>
          <w:numId w:val="28"/>
        </w:numPr>
        <w:ind w:left="1081" w:firstLine="0"/>
        <w:rPr>
          <w:sz w:val="22"/>
          <w:szCs w:val="22"/>
          <w:lang w:val="ru-RU"/>
        </w:rPr>
      </w:pPr>
      <w:r w:rsidRPr="00D677B1">
        <w:rPr>
          <w:sz w:val="22"/>
          <w:szCs w:val="22"/>
          <w:lang w:val="ru-RU"/>
        </w:rPr>
        <w:t>автоматическая реклассификация патентных документов в соответствии с изменениями в СПК</w:t>
      </w:r>
      <w:r w:rsidR="002A5BE8" w:rsidRPr="00D677B1">
        <w:rPr>
          <w:sz w:val="22"/>
          <w:szCs w:val="22"/>
          <w:lang w:val="ru-RU"/>
        </w:rPr>
        <w:t>;</w:t>
      </w:r>
      <w:r w:rsidRPr="00D677B1">
        <w:rPr>
          <w:sz w:val="22"/>
          <w:szCs w:val="22"/>
          <w:lang w:val="ru-RU"/>
        </w:rPr>
        <w:t xml:space="preserve"> </w:t>
      </w:r>
    </w:p>
    <w:p w:rsidR="00CC77DA" w:rsidRPr="00D677B1" w:rsidRDefault="00B860D2" w:rsidP="00D677B1">
      <w:pPr>
        <w:pStyle w:val="Default"/>
        <w:numPr>
          <w:ilvl w:val="0"/>
          <w:numId w:val="28"/>
        </w:numPr>
        <w:ind w:left="1081" w:firstLine="0"/>
        <w:rPr>
          <w:sz w:val="22"/>
          <w:szCs w:val="22"/>
          <w:lang w:val="ru-RU"/>
        </w:rPr>
      </w:pPr>
      <w:r w:rsidRPr="00D677B1">
        <w:rPr>
          <w:sz w:val="22"/>
          <w:szCs w:val="22"/>
          <w:lang w:val="ru-RU"/>
        </w:rPr>
        <w:t>автоматический поиск известного уровня техники для поступающих патентных заявок</w:t>
      </w:r>
      <w:r w:rsidR="002A5BE8" w:rsidRPr="00D677B1">
        <w:rPr>
          <w:sz w:val="22"/>
          <w:szCs w:val="22"/>
          <w:lang w:val="ru-RU"/>
        </w:rPr>
        <w:t>;</w:t>
      </w:r>
    </w:p>
    <w:p w:rsidR="00CC77DA" w:rsidRPr="00D677B1" w:rsidRDefault="00B860D2" w:rsidP="00D677B1">
      <w:pPr>
        <w:pStyle w:val="Default"/>
        <w:numPr>
          <w:ilvl w:val="0"/>
          <w:numId w:val="28"/>
        </w:numPr>
        <w:ind w:left="1081" w:firstLine="0"/>
        <w:rPr>
          <w:sz w:val="22"/>
          <w:szCs w:val="22"/>
          <w:lang w:val="ru-RU"/>
        </w:rPr>
      </w:pPr>
      <w:r w:rsidRPr="00D677B1">
        <w:rPr>
          <w:sz w:val="22"/>
          <w:szCs w:val="22"/>
          <w:lang w:val="ru-RU"/>
        </w:rPr>
        <w:t>автоматическое составление запросов</w:t>
      </w:r>
      <w:r w:rsidR="002A5BE8" w:rsidRPr="00D677B1">
        <w:rPr>
          <w:sz w:val="22"/>
          <w:szCs w:val="22"/>
          <w:lang w:val="ru-RU"/>
        </w:rPr>
        <w:t>;</w:t>
      </w:r>
      <w:r w:rsidRPr="00D677B1">
        <w:rPr>
          <w:sz w:val="22"/>
          <w:szCs w:val="22"/>
          <w:lang w:val="ru-RU"/>
        </w:rPr>
        <w:t xml:space="preserve"> </w:t>
      </w:r>
    </w:p>
    <w:p w:rsidR="00CC77DA" w:rsidRPr="00D677B1" w:rsidRDefault="003E77F2" w:rsidP="00D677B1">
      <w:pPr>
        <w:pStyle w:val="Default"/>
        <w:numPr>
          <w:ilvl w:val="0"/>
          <w:numId w:val="28"/>
        </w:numPr>
        <w:ind w:left="1081" w:firstLine="0"/>
        <w:rPr>
          <w:sz w:val="22"/>
          <w:szCs w:val="22"/>
          <w:lang w:val="ru-RU"/>
        </w:rPr>
      </w:pPr>
      <w:r w:rsidRPr="00D677B1">
        <w:rPr>
          <w:sz w:val="22"/>
          <w:szCs w:val="22"/>
          <w:lang w:val="ru-RU"/>
        </w:rPr>
        <w:t>автоматическое составление аннотаций патентной литературы</w:t>
      </w:r>
      <w:r w:rsidR="002A5BE8" w:rsidRPr="00D677B1">
        <w:rPr>
          <w:sz w:val="22"/>
          <w:szCs w:val="22"/>
          <w:lang w:val="ru-RU"/>
        </w:rPr>
        <w:t>;</w:t>
      </w:r>
      <w:r w:rsidRPr="00D677B1">
        <w:rPr>
          <w:sz w:val="22"/>
          <w:szCs w:val="22"/>
          <w:lang w:val="ru-RU"/>
        </w:rPr>
        <w:t xml:space="preserve"> </w:t>
      </w:r>
    </w:p>
    <w:p w:rsidR="00CC77DA" w:rsidRPr="00D677B1" w:rsidRDefault="003E77F2" w:rsidP="00D677B1">
      <w:pPr>
        <w:pStyle w:val="Default"/>
        <w:numPr>
          <w:ilvl w:val="0"/>
          <w:numId w:val="28"/>
        </w:numPr>
        <w:ind w:left="1081" w:firstLine="0"/>
        <w:rPr>
          <w:sz w:val="22"/>
          <w:szCs w:val="22"/>
          <w:lang w:val="ru-RU"/>
        </w:rPr>
      </w:pPr>
      <w:r w:rsidRPr="00D677B1">
        <w:rPr>
          <w:sz w:val="22"/>
          <w:szCs w:val="22"/>
          <w:lang w:val="ru-RU"/>
        </w:rPr>
        <w:t>автоматическое выявление проблем/решений в патентной документации</w:t>
      </w:r>
      <w:r w:rsidR="002A5BE8" w:rsidRPr="00D677B1">
        <w:rPr>
          <w:sz w:val="22"/>
          <w:szCs w:val="22"/>
          <w:lang w:val="ru-RU"/>
        </w:rPr>
        <w:t>;</w:t>
      </w:r>
      <w:r w:rsidRPr="00D677B1">
        <w:rPr>
          <w:sz w:val="22"/>
          <w:szCs w:val="22"/>
          <w:lang w:val="ru-RU"/>
        </w:rPr>
        <w:t xml:space="preserve"> </w:t>
      </w:r>
    </w:p>
    <w:p w:rsidR="00CC77DA" w:rsidRPr="00D677B1" w:rsidRDefault="00DF562C" w:rsidP="00D677B1">
      <w:pPr>
        <w:pStyle w:val="Default"/>
        <w:numPr>
          <w:ilvl w:val="0"/>
          <w:numId w:val="28"/>
        </w:numPr>
        <w:ind w:left="1081" w:firstLine="0"/>
        <w:rPr>
          <w:sz w:val="22"/>
          <w:szCs w:val="22"/>
          <w:lang w:val="ru-RU"/>
        </w:rPr>
      </w:pPr>
      <w:r w:rsidRPr="00D677B1">
        <w:rPr>
          <w:sz w:val="22"/>
          <w:szCs w:val="22"/>
          <w:lang w:val="ru-RU"/>
        </w:rPr>
        <w:t>автоматическое выявление исключений из патентоспособности</w:t>
      </w:r>
      <w:r w:rsidR="002A5BE8" w:rsidRPr="00D677B1">
        <w:rPr>
          <w:sz w:val="22"/>
          <w:szCs w:val="22"/>
          <w:lang w:val="ru-RU"/>
        </w:rPr>
        <w:t>;</w:t>
      </w:r>
      <w:r w:rsidRPr="00D677B1">
        <w:rPr>
          <w:sz w:val="22"/>
          <w:szCs w:val="22"/>
          <w:lang w:val="ru-RU"/>
        </w:rPr>
        <w:t xml:space="preserve"> </w:t>
      </w:r>
    </w:p>
    <w:p w:rsidR="00CC77DA" w:rsidRPr="00D677B1" w:rsidRDefault="00732B8E" w:rsidP="00D677B1">
      <w:pPr>
        <w:pStyle w:val="Default"/>
        <w:numPr>
          <w:ilvl w:val="0"/>
          <w:numId w:val="28"/>
        </w:numPr>
        <w:ind w:left="1081" w:firstLine="0"/>
        <w:rPr>
          <w:sz w:val="22"/>
          <w:szCs w:val="22"/>
          <w:lang w:val="ru-RU"/>
        </w:rPr>
      </w:pPr>
      <w:r w:rsidRPr="00D677B1">
        <w:rPr>
          <w:sz w:val="22"/>
          <w:szCs w:val="22"/>
          <w:lang w:val="ru-RU"/>
        </w:rPr>
        <w:t>автоматический перевод патентной документации</w:t>
      </w:r>
      <w:r w:rsidR="002A5BE8" w:rsidRPr="00D677B1">
        <w:rPr>
          <w:sz w:val="22"/>
          <w:szCs w:val="22"/>
          <w:lang w:val="ru-RU"/>
        </w:rPr>
        <w:t>;</w:t>
      </w:r>
      <w:r w:rsidRPr="00D677B1">
        <w:rPr>
          <w:sz w:val="22"/>
          <w:szCs w:val="22"/>
          <w:lang w:val="ru-RU"/>
        </w:rPr>
        <w:t xml:space="preserve"> </w:t>
      </w:r>
    </w:p>
    <w:p w:rsidR="00CC77DA" w:rsidRPr="00D677B1" w:rsidRDefault="00732B8E" w:rsidP="00D677B1">
      <w:pPr>
        <w:pStyle w:val="Default"/>
        <w:numPr>
          <w:ilvl w:val="0"/>
          <w:numId w:val="28"/>
        </w:numPr>
        <w:ind w:left="1083" w:firstLine="0"/>
        <w:rPr>
          <w:sz w:val="22"/>
          <w:szCs w:val="22"/>
          <w:lang w:val="ru-RU"/>
        </w:rPr>
      </w:pPr>
      <w:r w:rsidRPr="00D677B1">
        <w:rPr>
          <w:sz w:val="22"/>
          <w:szCs w:val="22"/>
          <w:lang w:val="ru-RU"/>
        </w:rPr>
        <w:t xml:space="preserve">выявление тенденций распространения/проникновения специфических технологий </w:t>
      </w:r>
      <w:r w:rsidR="00CC77DA" w:rsidRPr="00D677B1">
        <w:rPr>
          <w:sz w:val="22"/>
          <w:szCs w:val="22"/>
          <w:lang w:val="ru-RU"/>
        </w:rPr>
        <w:t>(</w:t>
      </w:r>
      <w:r w:rsidR="008E4912" w:rsidRPr="00D677B1">
        <w:rPr>
          <w:sz w:val="22"/>
          <w:szCs w:val="22"/>
          <w:lang w:val="ru-RU"/>
        </w:rPr>
        <w:t>изобретений, основой которых является программное обеспечение) в другие области техники</w:t>
      </w:r>
      <w:r w:rsidR="002A5BE8" w:rsidRPr="00D677B1">
        <w:rPr>
          <w:sz w:val="22"/>
          <w:szCs w:val="22"/>
          <w:lang w:val="ru-RU"/>
        </w:rPr>
        <w:t>;</w:t>
      </w:r>
      <w:r w:rsidR="00CC77DA" w:rsidRPr="00D677B1">
        <w:rPr>
          <w:sz w:val="22"/>
          <w:szCs w:val="22"/>
          <w:lang w:val="ru-RU"/>
        </w:rPr>
        <w:t xml:space="preserve"> </w:t>
      </w:r>
    </w:p>
    <w:p w:rsidR="00CC77DA" w:rsidRPr="00D677B1" w:rsidRDefault="008E4912" w:rsidP="00D677B1">
      <w:pPr>
        <w:pStyle w:val="Default"/>
        <w:numPr>
          <w:ilvl w:val="0"/>
          <w:numId w:val="28"/>
        </w:numPr>
        <w:ind w:left="1083" w:firstLine="0"/>
        <w:rPr>
          <w:sz w:val="22"/>
          <w:szCs w:val="22"/>
          <w:lang w:val="ru-RU"/>
        </w:rPr>
      </w:pPr>
      <w:r w:rsidRPr="00D677B1">
        <w:rPr>
          <w:sz w:val="22"/>
          <w:szCs w:val="22"/>
          <w:lang w:val="ru-RU"/>
        </w:rPr>
        <w:t>автоматический поиск рисунков и изображений для патентных чертежей</w:t>
      </w:r>
      <w:r w:rsidR="002A5BE8" w:rsidRPr="00D677B1">
        <w:rPr>
          <w:sz w:val="22"/>
          <w:szCs w:val="22"/>
          <w:lang w:val="ru-RU"/>
        </w:rPr>
        <w:t>.</w:t>
      </w:r>
      <w:r w:rsidR="00CC77DA" w:rsidRPr="00D677B1">
        <w:rPr>
          <w:sz w:val="22"/>
          <w:szCs w:val="22"/>
          <w:lang w:val="ru-RU"/>
        </w:rPr>
        <w:t xml:space="preserve"> </w:t>
      </w:r>
    </w:p>
    <w:p w:rsidR="004409D4" w:rsidRPr="00D677B1" w:rsidRDefault="004409D4" w:rsidP="00D677B1">
      <w:pPr>
        <w:pStyle w:val="Default"/>
        <w:ind w:left="1081"/>
        <w:rPr>
          <w:sz w:val="22"/>
          <w:szCs w:val="22"/>
          <w:lang w:val="ru-RU"/>
        </w:rPr>
      </w:pPr>
    </w:p>
    <w:p w:rsidR="00CC77DA" w:rsidRPr="00D677B1" w:rsidRDefault="009C05B2" w:rsidP="004409D4">
      <w:pPr>
        <w:ind w:left="567"/>
        <w:rPr>
          <w:szCs w:val="22"/>
          <w:lang w:val="ru-RU"/>
        </w:rPr>
      </w:pPr>
      <w:r w:rsidRPr="00D677B1">
        <w:rPr>
          <w:szCs w:val="22"/>
          <w:lang w:val="ru-RU"/>
        </w:rPr>
        <w:t>1</w:t>
      </w:r>
      <w:r w:rsidR="004409D4" w:rsidRPr="00D677B1">
        <w:rPr>
          <w:szCs w:val="22"/>
          <w:lang w:val="ru-RU"/>
        </w:rPr>
        <w:t>8</w:t>
      </w:r>
      <w:r w:rsidRPr="00D677B1">
        <w:rPr>
          <w:szCs w:val="22"/>
          <w:lang w:val="ru-RU"/>
        </w:rPr>
        <w:t>.</w:t>
      </w:r>
      <w:r w:rsidRPr="00D677B1">
        <w:rPr>
          <w:szCs w:val="22"/>
          <w:lang w:val="ru-RU"/>
        </w:rPr>
        <w:tab/>
      </w:r>
      <w:r w:rsidR="002A2BA9" w:rsidRPr="00D677B1">
        <w:rPr>
          <w:szCs w:val="22"/>
          <w:lang w:val="ru-RU"/>
        </w:rPr>
        <w:t>Силами своей Группы интеллектуальной обработки данных (DataScience) ЕПВ в основном занимается разработкой собственных систем искусственного интеллекта (</w:t>
      </w:r>
      <w:r w:rsidR="00D677B1">
        <w:rPr>
          <w:szCs w:val="22"/>
          <w:lang w:val="ru-RU"/>
        </w:rPr>
        <w:t xml:space="preserve">и </w:t>
      </w:r>
      <w:r w:rsidR="002A2BA9" w:rsidRPr="00D677B1">
        <w:rPr>
          <w:szCs w:val="22"/>
          <w:lang w:val="ru-RU"/>
        </w:rPr>
        <w:t xml:space="preserve">соответственно систем машинного обучения) на основе библиотек отвечающих поставленным задачам программ с открытым исходным кодом.  Таким образом, ЕПВ находится в уникальном положении в том смысле, что оно может объединить опыт и навыки сотрудников Группы DataScience с непревзойденными знаниями своих экспертов и своей исключительно ценной базой данных, т.е. </w:t>
      </w:r>
      <w:r w:rsidR="006344B7" w:rsidRPr="00D677B1">
        <w:rPr>
          <w:szCs w:val="22"/>
          <w:lang w:val="ru-RU"/>
        </w:rPr>
        <w:t xml:space="preserve">хранящимися данными о результатах предыдущих поисков и, безусловно, собранием материалов по известному уровню техники.  ЕПВ также использует </w:t>
      </w:r>
      <w:r w:rsidR="00E52931" w:rsidRPr="00D677B1">
        <w:rPr>
          <w:szCs w:val="22"/>
          <w:lang w:val="ru-RU"/>
        </w:rPr>
        <w:t xml:space="preserve">коммерческие программы, которые оно получает от поставщиков программного обеспечения в рамках различных проектов, для целей автоматического составления аннотаций.  Что касается машинного перевода, то ЕПВ использует программу перевода патентной документации (Patent Translate), а также разрабатывает собственную систему машинообучаемого перевода.  ЕПВ созданы собственные справочные данные («золотые стандарты») и системы для определения качества работы систем автоматического поиска.  В частности, для этого используются разработанные контрольные показатели и система оценок, которые позволяют определять степень </w:t>
      </w:r>
      <w:r w:rsidR="00B64B60" w:rsidRPr="00D677B1">
        <w:rPr>
          <w:szCs w:val="22"/>
          <w:lang w:val="ru-RU"/>
        </w:rPr>
        <w:t xml:space="preserve">улучшения результатов поиска за счет автоматизации, а также системы интеллектуальной обработки данных, которые применяются для анализа машинного обучения и программ обработки данных для создания прототипов.  В ЕПВ </w:t>
      </w:r>
      <w:r w:rsidR="00B64B60" w:rsidRPr="00D677B1">
        <w:rPr>
          <w:szCs w:val="22"/>
          <w:lang w:val="ru-RU"/>
        </w:rPr>
        <w:lastRenderedPageBreak/>
        <w:t>разработана модель патентной документации (PDM), которая используется в системе управления знаниями и информацией (KIME).  Все это позволяет значительно усовершенствовать управление патентными и другими данными для целей машинного обучения</w:t>
      </w:r>
      <w:r w:rsidR="002A5BE8" w:rsidRPr="00D677B1">
        <w:rPr>
          <w:szCs w:val="22"/>
          <w:lang w:val="ru-RU"/>
        </w:rPr>
        <w:t>.</w:t>
      </w:r>
    </w:p>
    <w:p w:rsidR="002A5BE8" w:rsidRPr="00D677B1" w:rsidRDefault="002A5BE8" w:rsidP="004409D4">
      <w:pPr>
        <w:ind w:left="568"/>
        <w:rPr>
          <w:szCs w:val="22"/>
          <w:lang w:val="ru-RU"/>
        </w:rPr>
      </w:pPr>
    </w:p>
    <w:p w:rsidR="002A5BE8" w:rsidRPr="00D677B1" w:rsidRDefault="009C05B2" w:rsidP="004409D4">
      <w:pPr>
        <w:ind w:left="567"/>
        <w:rPr>
          <w:szCs w:val="22"/>
          <w:lang w:val="ru-RU"/>
        </w:rPr>
      </w:pPr>
      <w:r w:rsidRPr="00D677B1">
        <w:rPr>
          <w:szCs w:val="22"/>
          <w:lang w:val="ru-RU"/>
        </w:rPr>
        <w:t>1</w:t>
      </w:r>
      <w:r w:rsidR="004409D4" w:rsidRPr="00D677B1">
        <w:rPr>
          <w:szCs w:val="22"/>
          <w:lang w:val="ru-RU"/>
        </w:rPr>
        <w:t>9</w:t>
      </w:r>
      <w:r w:rsidRPr="00D677B1">
        <w:rPr>
          <w:szCs w:val="22"/>
          <w:lang w:val="ru-RU"/>
        </w:rPr>
        <w:t>.</w:t>
      </w:r>
      <w:r w:rsidRPr="00D677B1">
        <w:rPr>
          <w:szCs w:val="22"/>
          <w:lang w:val="ru-RU"/>
        </w:rPr>
        <w:tab/>
      </w:r>
      <w:r w:rsidR="00B64B60" w:rsidRPr="00D677B1">
        <w:rPr>
          <w:szCs w:val="22"/>
          <w:lang w:val="ru-RU"/>
        </w:rPr>
        <w:t xml:space="preserve">ЕПВ не пользуется индивидуальными непроверенными сведениями и применяет специально составленные «золотые стандарты».  Данные по цитированию, классификации и категоризации были получены в результате десятилетий работы тысяч высококвалифицированных экспертов.  Часто наиболее трудоемким процессом при использовании машинного обучения является подборка исходных проверенных данных.  От специалистов требуется избегать очевидных ошибок.  ЕПВ может поделиться своим опытом в области оценки </w:t>
      </w:r>
      <w:r w:rsidR="00AB03B4" w:rsidRPr="00D677B1">
        <w:rPr>
          <w:szCs w:val="22"/>
          <w:lang w:val="ru-RU"/>
        </w:rPr>
        <w:t>систем</w:t>
      </w:r>
      <w:r w:rsidR="00B64B60" w:rsidRPr="00D677B1">
        <w:rPr>
          <w:szCs w:val="22"/>
          <w:lang w:val="ru-RU"/>
        </w:rPr>
        <w:t xml:space="preserve">, которые </w:t>
      </w:r>
      <w:r w:rsidR="00AB03B4" w:rsidRPr="00D677B1">
        <w:rPr>
          <w:szCs w:val="22"/>
          <w:lang w:val="ru-RU"/>
        </w:rPr>
        <w:t xml:space="preserve">либо </w:t>
      </w:r>
      <w:r w:rsidR="00B64B60" w:rsidRPr="00D677B1">
        <w:rPr>
          <w:szCs w:val="22"/>
          <w:lang w:val="ru-RU"/>
        </w:rPr>
        <w:t xml:space="preserve">являются </w:t>
      </w:r>
      <w:r w:rsidR="00AB03B4" w:rsidRPr="00D677B1">
        <w:rPr>
          <w:szCs w:val="22"/>
          <w:lang w:val="ru-RU"/>
        </w:rPr>
        <w:t xml:space="preserve">результатом </w:t>
      </w:r>
      <w:r w:rsidR="00B64B60" w:rsidRPr="00D677B1">
        <w:rPr>
          <w:szCs w:val="22"/>
          <w:lang w:val="ru-RU"/>
        </w:rPr>
        <w:t>собственн</w:t>
      </w:r>
      <w:r w:rsidR="00AB03B4" w:rsidRPr="00D677B1">
        <w:rPr>
          <w:szCs w:val="22"/>
          <w:lang w:val="ru-RU"/>
        </w:rPr>
        <w:t xml:space="preserve">ой </w:t>
      </w:r>
      <w:r w:rsidR="00B64B60" w:rsidRPr="00D677B1">
        <w:rPr>
          <w:szCs w:val="22"/>
          <w:lang w:val="ru-RU"/>
        </w:rPr>
        <w:t xml:space="preserve">разработки, либо </w:t>
      </w:r>
      <w:r w:rsidR="00AB03B4" w:rsidRPr="00D677B1">
        <w:rPr>
          <w:szCs w:val="22"/>
          <w:lang w:val="ru-RU"/>
        </w:rPr>
        <w:t xml:space="preserve">приобретаются у </w:t>
      </w:r>
      <w:r w:rsidR="00B64B60" w:rsidRPr="00D677B1">
        <w:rPr>
          <w:szCs w:val="22"/>
          <w:lang w:val="ru-RU"/>
        </w:rPr>
        <w:t>внешни</w:t>
      </w:r>
      <w:r w:rsidR="00AB03B4" w:rsidRPr="00D677B1">
        <w:rPr>
          <w:szCs w:val="22"/>
          <w:lang w:val="ru-RU"/>
        </w:rPr>
        <w:t>х поставщиков</w:t>
      </w:r>
      <w:r w:rsidR="00B64B60" w:rsidRPr="00D677B1">
        <w:rPr>
          <w:szCs w:val="22"/>
          <w:lang w:val="ru-RU"/>
        </w:rPr>
        <w:t xml:space="preserve">. </w:t>
      </w:r>
      <w:r w:rsidR="00D677B1">
        <w:rPr>
          <w:szCs w:val="22"/>
          <w:lang w:val="ru-RU"/>
        </w:rPr>
        <w:t>В</w:t>
      </w:r>
      <w:r w:rsidR="00B64B60" w:rsidRPr="00D677B1">
        <w:rPr>
          <w:szCs w:val="22"/>
          <w:lang w:val="ru-RU"/>
        </w:rPr>
        <w:t xml:space="preserve"> обоих с</w:t>
      </w:r>
      <w:r w:rsidR="00AB03B4" w:rsidRPr="00D677B1">
        <w:rPr>
          <w:szCs w:val="22"/>
          <w:lang w:val="ru-RU"/>
        </w:rPr>
        <w:t xml:space="preserve">лучаях для успешного применения таких систем необходимо всестороннее понимание процесса оценки.  Технологии искусственного интеллекта и машинного обучения являются многообещающими и нах возлагаются большие надежды, </w:t>
      </w:r>
      <w:r w:rsidR="00B64B60" w:rsidRPr="00D677B1">
        <w:rPr>
          <w:szCs w:val="22"/>
          <w:lang w:val="ru-RU"/>
        </w:rPr>
        <w:t xml:space="preserve">но </w:t>
      </w:r>
      <w:r w:rsidR="00AB03B4" w:rsidRPr="00D677B1">
        <w:rPr>
          <w:szCs w:val="22"/>
          <w:lang w:val="ru-RU"/>
        </w:rPr>
        <w:t xml:space="preserve">даже </w:t>
      </w:r>
      <w:r w:rsidR="00B64B60" w:rsidRPr="00D677B1">
        <w:rPr>
          <w:szCs w:val="22"/>
          <w:lang w:val="ru-RU"/>
        </w:rPr>
        <w:t>небольшие ошибки в обучении</w:t>
      </w:r>
      <w:r w:rsidR="00AB03B4" w:rsidRPr="00D677B1">
        <w:rPr>
          <w:szCs w:val="22"/>
          <w:lang w:val="ru-RU"/>
        </w:rPr>
        <w:t xml:space="preserve"> и </w:t>
      </w:r>
      <w:r w:rsidR="00B64B60" w:rsidRPr="00D677B1">
        <w:rPr>
          <w:szCs w:val="22"/>
          <w:lang w:val="ru-RU"/>
        </w:rPr>
        <w:t xml:space="preserve">затем </w:t>
      </w:r>
      <w:r w:rsidR="00AB03B4" w:rsidRPr="00D677B1">
        <w:rPr>
          <w:szCs w:val="22"/>
          <w:lang w:val="ru-RU"/>
        </w:rPr>
        <w:t xml:space="preserve">в процессе оценки </w:t>
      </w:r>
      <w:r w:rsidR="00B64B60" w:rsidRPr="00D677B1">
        <w:rPr>
          <w:szCs w:val="22"/>
          <w:lang w:val="ru-RU"/>
        </w:rPr>
        <w:t>мо</w:t>
      </w:r>
      <w:r w:rsidR="00AB03B4" w:rsidRPr="00D677B1">
        <w:rPr>
          <w:szCs w:val="22"/>
          <w:lang w:val="ru-RU"/>
        </w:rPr>
        <w:t xml:space="preserve">гут </w:t>
      </w:r>
      <w:r w:rsidR="00B64B60" w:rsidRPr="00D677B1">
        <w:rPr>
          <w:szCs w:val="22"/>
          <w:lang w:val="ru-RU"/>
        </w:rPr>
        <w:t>иметь катастрофические последствия</w:t>
      </w:r>
      <w:r w:rsidR="00AB03B4" w:rsidRPr="00D677B1">
        <w:rPr>
          <w:szCs w:val="22"/>
          <w:lang w:val="ru-RU"/>
        </w:rPr>
        <w:t xml:space="preserve"> в случае внедрения </w:t>
      </w:r>
      <w:r w:rsidR="00B64B60" w:rsidRPr="00D677B1">
        <w:rPr>
          <w:szCs w:val="22"/>
          <w:lang w:val="ru-RU"/>
        </w:rPr>
        <w:t>плохо обученн</w:t>
      </w:r>
      <w:r w:rsidR="00AB03B4" w:rsidRPr="00D677B1">
        <w:rPr>
          <w:szCs w:val="22"/>
          <w:lang w:val="ru-RU"/>
        </w:rPr>
        <w:t xml:space="preserve">ых </w:t>
      </w:r>
      <w:r w:rsidR="00B64B60" w:rsidRPr="00D677B1">
        <w:rPr>
          <w:szCs w:val="22"/>
          <w:lang w:val="ru-RU"/>
        </w:rPr>
        <w:t>систем</w:t>
      </w:r>
      <w:r w:rsidR="008E7B25" w:rsidRPr="00D677B1">
        <w:rPr>
          <w:szCs w:val="22"/>
          <w:lang w:val="ru-RU"/>
        </w:rPr>
        <w:t>»</w:t>
      </w:r>
      <w:r w:rsidR="002A5BE8" w:rsidRPr="00D677B1">
        <w:rPr>
          <w:szCs w:val="22"/>
          <w:lang w:val="ru-RU"/>
        </w:rPr>
        <w:t>.</w:t>
      </w:r>
      <w:r w:rsidR="008E7B25" w:rsidRPr="00D677B1">
        <w:rPr>
          <w:szCs w:val="22"/>
          <w:lang w:val="ru-RU"/>
        </w:rPr>
        <w:t xml:space="preserve"> </w:t>
      </w:r>
    </w:p>
    <w:p w:rsidR="00CC77DA" w:rsidRPr="00D677B1" w:rsidRDefault="00CC77DA" w:rsidP="004409D4">
      <w:pPr>
        <w:ind w:left="1"/>
        <w:rPr>
          <w:szCs w:val="22"/>
          <w:lang w:val="ru-RU"/>
        </w:rPr>
      </w:pPr>
    </w:p>
    <w:p w:rsidR="00CC77DA" w:rsidRPr="00D677B1" w:rsidRDefault="00CC77DA" w:rsidP="00CC77DA">
      <w:pPr>
        <w:rPr>
          <w:szCs w:val="22"/>
          <w:lang w:val="ru-RU"/>
        </w:rPr>
      </w:pPr>
      <w:r w:rsidRPr="00D677B1">
        <w:rPr>
          <w:szCs w:val="22"/>
          <w:lang w:val="ru-RU"/>
        </w:rPr>
        <w:fldChar w:fldCharType="begin"/>
      </w:r>
      <w:r w:rsidRPr="00D677B1">
        <w:rPr>
          <w:szCs w:val="22"/>
          <w:lang w:val="ru-RU"/>
        </w:rPr>
        <w:instrText xml:space="preserve"> AUTONUM  </w:instrText>
      </w:r>
      <w:r w:rsidRPr="00D677B1">
        <w:rPr>
          <w:szCs w:val="22"/>
          <w:lang w:val="ru-RU"/>
        </w:rPr>
        <w:fldChar w:fldCharType="end"/>
      </w:r>
      <w:r w:rsidRPr="00D677B1">
        <w:rPr>
          <w:szCs w:val="22"/>
          <w:lang w:val="ru-RU"/>
        </w:rPr>
        <w:tab/>
      </w:r>
      <w:r w:rsidR="008E7B25" w:rsidRPr="00D677B1">
        <w:rPr>
          <w:szCs w:val="22"/>
          <w:lang w:val="ru-RU"/>
        </w:rPr>
        <w:t xml:space="preserve">В связи </w:t>
      </w:r>
      <w:r w:rsidR="00DE317E" w:rsidRPr="00D677B1">
        <w:rPr>
          <w:szCs w:val="22"/>
          <w:lang w:val="ru-RU"/>
        </w:rPr>
        <w:t xml:space="preserve">с вышеуказанным </w:t>
      </w:r>
      <w:r w:rsidR="008E7B25" w:rsidRPr="00D677B1">
        <w:rPr>
          <w:szCs w:val="22"/>
          <w:lang w:val="ru-RU"/>
        </w:rPr>
        <w:t>нумерация пункта 14 и последующих пунктов документа должна быть изменена соответствующим образом</w:t>
      </w:r>
      <w:r w:rsidRPr="00D677B1">
        <w:rPr>
          <w:szCs w:val="22"/>
          <w:lang w:val="ru-RU"/>
        </w:rPr>
        <w:t>.</w:t>
      </w:r>
      <w:r w:rsidR="00396452" w:rsidRPr="00D677B1">
        <w:rPr>
          <w:szCs w:val="22"/>
          <w:lang w:val="ru-RU"/>
        </w:rPr>
        <w:t xml:space="preserve"> </w:t>
      </w:r>
    </w:p>
    <w:p w:rsidR="00396452" w:rsidRPr="00D677B1" w:rsidRDefault="00396452" w:rsidP="00CC77DA">
      <w:pPr>
        <w:rPr>
          <w:szCs w:val="22"/>
          <w:lang w:val="ru-RU"/>
        </w:rPr>
      </w:pPr>
    </w:p>
    <w:p w:rsidR="00546E08" w:rsidRPr="00D677B1" w:rsidRDefault="00546E08" w:rsidP="00D2040B">
      <w:pPr>
        <w:tabs>
          <w:tab w:val="left" w:pos="5670"/>
        </w:tabs>
        <w:jc w:val="right"/>
        <w:rPr>
          <w:lang w:val="ru-RU"/>
        </w:rPr>
      </w:pPr>
      <w:r w:rsidRPr="00D677B1">
        <w:rPr>
          <w:lang w:val="ru-RU"/>
        </w:rPr>
        <w:t>[</w:t>
      </w:r>
      <w:r w:rsidR="008E7B25" w:rsidRPr="00D677B1">
        <w:rPr>
          <w:lang w:val="ru-RU"/>
        </w:rPr>
        <w:t>Конец документа</w:t>
      </w:r>
      <w:r w:rsidRPr="00D677B1">
        <w:rPr>
          <w:lang w:val="ru-RU"/>
        </w:rPr>
        <w:t>]</w:t>
      </w:r>
    </w:p>
    <w:sectPr w:rsidR="00546E08" w:rsidRPr="00D677B1" w:rsidSect="005C7BD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F4" w:rsidRDefault="00AD04F4">
      <w:r>
        <w:separator/>
      </w:r>
    </w:p>
  </w:endnote>
  <w:endnote w:type="continuationSeparator" w:id="0">
    <w:p w:rsidR="00AD04F4" w:rsidRDefault="00AD04F4" w:rsidP="003B38C1">
      <w:r>
        <w:separator/>
      </w:r>
    </w:p>
    <w:p w:rsidR="00AD04F4" w:rsidRPr="003B38C1" w:rsidRDefault="00AD04F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D04F4" w:rsidRPr="003B38C1" w:rsidRDefault="00AD04F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F4" w:rsidRDefault="00AD04F4">
      <w:r>
        <w:separator/>
      </w:r>
    </w:p>
  </w:footnote>
  <w:footnote w:type="continuationSeparator" w:id="0">
    <w:p w:rsidR="00AD04F4" w:rsidRDefault="00AD04F4" w:rsidP="008B60B2">
      <w:r>
        <w:separator/>
      </w:r>
    </w:p>
    <w:p w:rsidR="00AD04F4" w:rsidRPr="00ED77FB" w:rsidRDefault="00AD04F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D04F4" w:rsidRPr="00ED77FB" w:rsidRDefault="00AD04F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FB" w:rsidRPr="002A5BE8" w:rsidRDefault="001C235C" w:rsidP="00477D6B">
    <w:pPr>
      <w:jc w:val="right"/>
      <w:rPr>
        <w:szCs w:val="22"/>
      </w:rPr>
    </w:pPr>
    <w:r w:rsidRPr="001C235C">
      <w:rPr>
        <w:caps/>
        <w:szCs w:val="22"/>
      </w:rPr>
      <w:t>WIPO/IP/ITAI/GE/</w:t>
    </w:r>
    <w:r w:rsidR="00A9437F">
      <w:rPr>
        <w:caps/>
        <w:szCs w:val="22"/>
      </w:rPr>
      <w:t>18/</w:t>
    </w:r>
    <w:r w:rsidRPr="001C235C">
      <w:rPr>
        <w:caps/>
        <w:szCs w:val="22"/>
      </w:rPr>
      <w:t>1</w:t>
    </w:r>
    <w:r w:rsidR="002A5BE8">
      <w:rPr>
        <w:caps/>
        <w:szCs w:val="22"/>
      </w:rPr>
      <w:t xml:space="preserve"> ADD.</w:t>
    </w:r>
  </w:p>
  <w:p w:rsidR="004E56FB" w:rsidRPr="00D24A5B" w:rsidRDefault="008E7B25" w:rsidP="00477D6B">
    <w:pPr>
      <w:jc w:val="right"/>
      <w:rPr>
        <w:lang w:val="fr-CH"/>
      </w:rPr>
    </w:pPr>
    <w:r>
      <w:rPr>
        <w:lang w:val="ru-RU"/>
      </w:rPr>
      <w:t>стр.</w:t>
    </w:r>
    <w:r w:rsidR="004E56FB" w:rsidRPr="00D24A5B">
      <w:rPr>
        <w:lang w:val="fr-CH"/>
      </w:rPr>
      <w:t xml:space="preserve"> </w:t>
    </w:r>
    <w:r w:rsidR="004E56FB">
      <w:fldChar w:fldCharType="begin"/>
    </w:r>
    <w:r w:rsidR="004E56FB" w:rsidRPr="00D24A5B">
      <w:rPr>
        <w:lang w:val="fr-CH"/>
      </w:rPr>
      <w:instrText xml:space="preserve"> PAGE  \* MERGEFORMAT </w:instrText>
    </w:r>
    <w:r w:rsidR="004E56FB">
      <w:fldChar w:fldCharType="separate"/>
    </w:r>
    <w:r w:rsidR="00904F69">
      <w:rPr>
        <w:noProof/>
        <w:lang w:val="fr-CH"/>
      </w:rPr>
      <w:t>2</w:t>
    </w:r>
    <w:r w:rsidR="004E56FB">
      <w:fldChar w:fldCharType="end"/>
    </w:r>
  </w:p>
  <w:p w:rsidR="004E56FB" w:rsidRPr="00D24A5B" w:rsidRDefault="004E56FB" w:rsidP="00477D6B">
    <w:pPr>
      <w:jc w:val="right"/>
      <w:rPr>
        <w:lang w:val="fr-CH"/>
      </w:rPr>
    </w:pPr>
  </w:p>
  <w:p w:rsidR="004E56FB" w:rsidRPr="00D24A5B" w:rsidRDefault="004E56FB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C1A7379"/>
    <w:multiLevelType w:val="hybridMultilevel"/>
    <w:tmpl w:val="74F45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E7720"/>
    <w:multiLevelType w:val="hybridMultilevel"/>
    <w:tmpl w:val="9C38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26CE2"/>
    <w:multiLevelType w:val="hybridMultilevel"/>
    <w:tmpl w:val="F3B40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4552"/>
    <w:multiLevelType w:val="hybridMultilevel"/>
    <w:tmpl w:val="324E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17707"/>
    <w:multiLevelType w:val="hybridMultilevel"/>
    <w:tmpl w:val="7228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5873A7"/>
    <w:multiLevelType w:val="hybridMultilevel"/>
    <w:tmpl w:val="35A8F0B6"/>
    <w:lvl w:ilvl="0" w:tplc="67ACC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353566EB"/>
    <w:multiLevelType w:val="hybridMultilevel"/>
    <w:tmpl w:val="F3B40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878E4"/>
    <w:multiLevelType w:val="hybridMultilevel"/>
    <w:tmpl w:val="85D6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2560A"/>
    <w:multiLevelType w:val="hybridMultilevel"/>
    <w:tmpl w:val="447E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553C5"/>
    <w:multiLevelType w:val="hybridMultilevel"/>
    <w:tmpl w:val="CCD6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59579E"/>
    <w:multiLevelType w:val="hybridMultilevel"/>
    <w:tmpl w:val="0ACA3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D58C6"/>
    <w:multiLevelType w:val="hybridMultilevel"/>
    <w:tmpl w:val="DB0CFF9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1656C5"/>
    <w:multiLevelType w:val="hybridMultilevel"/>
    <w:tmpl w:val="57D609BA"/>
    <w:lvl w:ilvl="0" w:tplc="76004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DC4A18"/>
    <w:multiLevelType w:val="hybridMultilevel"/>
    <w:tmpl w:val="36583ADE"/>
    <w:lvl w:ilvl="0" w:tplc="CF46514C">
      <w:start w:val="4"/>
      <w:numFmt w:val="bullet"/>
      <w:lvlText w:val="•"/>
      <w:lvlJc w:val="left"/>
      <w:pPr>
        <w:ind w:left="720" w:hanging="7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7077A2"/>
    <w:multiLevelType w:val="hybridMultilevel"/>
    <w:tmpl w:val="0F14C5B2"/>
    <w:lvl w:ilvl="0" w:tplc="21CAA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62E0BEC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34D5B"/>
    <w:multiLevelType w:val="hybridMultilevel"/>
    <w:tmpl w:val="C99C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F6345"/>
    <w:multiLevelType w:val="hybridMultilevel"/>
    <w:tmpl w:val="9D8A1E72"/>
    <w:lvl w:ilvl="0" w:tplc="F44A46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22416"/>
    <w:multiLevelType w:val="hybridMultilevel"/>
    <w:tmpl w:val="E82C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67C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4634E07"/>
    <w:multiLevelType w:val="hybridMultilevel"/>
    <w:tmpl w:val="56C65A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50EB5"/>
    <w:multiLevelType w:val="hybridMultilevel"/>
    <w:tmpl w:val="B8F4E83A"/>
    <w:lvl w:ilvl="0" w:tplc="19F8C6A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81345"/>
    <w:multiLevelType w:val="hybridMultilevel"/>
    <w:tmpl w:val="B46E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12DE7"/>
    <w:multiLevelType w:val="hybridMultilevel"/>
    <w:tmpl w:val="E6525C7E"/>
    <w:lvl w:ilvl="0" w:tplc="1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8"/>
  </w:num>
  <w:num w:numId="5">
    <w:abstractNumId w:val="1"/>
  </w:num>
  <w:num w:numId="6">
    <w:abstractNumId w:val="9"/>
  </w:num>
  <w:num w:numId="7">
    <w:abstractNumId w:val="22"/>
  </w:num>
  <w:num w:numId="8">
    <w:abstractNumId w:val="28"/>
  </w:num>
  <w:num w:numId="9">
    <w:abstractNumId w:val="15"/>
  </w:num>
  <w:num w:numId="10">
    <w:abstractNumId w:val="10"/>
  </w:num>
  <w:num w:numId="11">
    <w:abstractNumId w:val="12"/>
  </w:num>
  <w:num w:numId="12">
    <w:abstractNumId w:val="2"/>
  </w:num>
  <w:num w:numId="13">
    <w:abstractNumId w:val="11"/>
  </w:num>
  <w:num w:numId="14">
    <w:abstractNumId w:val="23"/>
  </w:num>
  <w:num w:numId="15">
    <w:abstractNumId w:val="6"/>
  </w:num>
  <w:num w:numId="16">
    <w:abstractNumId w:val="5"/>
  </w:num>
  <w:num w:numId="17">
    <w:abstractNumId w:val="27"/>
  </w:num>
  <w:num w:numId="18">
    <w:abstractNumId w:val="3"/>
  </w:num>
  <w:num w:numId="19">
    <w:abstractNumId w:val="14"/>
  </w:num>
  <w:num w:numId="20">
    <w:abstractNumId w:val="8"/>
  </w:num>
  <w:num w:numId="21">
    <w:abstractNumId w:val="16"/>
  </w:num>
  <w:num w:numId="22">
    <w:abstractNumId w:val="19"/>
  </w:num>
  <w:num w:numId="23">
    <w:abstractNumId w:val="4"/>
  </w:num>
  <w:num w:numId="24">
    <w:abstractNumId w:val="25"/>
  </w:num>
  <w:num w:numId="25">
    <w:abstractNumId w:val="20"/>
  </w:num>
  <w:num w:numId="26">
    <w:abstractNumId w:val="21"/>
  </w:num>
  <w:num w:numId="27">
    <w:abstractNumId w:val="24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DE"/>
    <w:rsid w:val="00001F21"/>
    <w:rsid w:val="00010091"/>
    <w:rsid w:val="00025D25"/>
    <w:rsid w:val="00025F87"/>
    <w:rsid w:val="00040E1C"/>
    <w:rsid w:val="000417FE"/>
    <w:rsid w:val="00043CAA"/>
    <w:rsid w:val="00054A70"/>
    <w:rsid w:val="00057373"/>
    <w:rsid w:val="00060D38"/>
    <w:rsid w:val="000656C1"/>
    <w:rsid w:val="000667B0"/>
    <w:rsid w:val="00073844"/>
    <w:rsid w:val="00075432"/>
    <w:rsid w:val="00077AE8"/>
    <w:rsid w:val="0008189D"/>
    <w:rsid w:val="00094049"/>
    <w:rsid w:val="000968ED"/>
    <w:rsid w:val="000A7B63"/>
    <w:rsid w:val="000B6D18"/>
    <w:rsid w:val="000B6F57"/>
    <w:rsid w:val="000D2A66"/>
    <w:rsid w:val="000D3CA0"/>
    <w:rsid w:val="000F5E56"/>
    <w:rsid w:val="00100121"/>
    <w:rsid w:val="00115F59"/>
    <w:rsid w:val="001200DE"/>
    <w:rsid w:val="00122567"/>
    <w:rsid w:val="001362EE"/>
    <w:rsid w:val="001553F1"/>
    <w:rsid w:val="001647D5"/>
    <w:rsid w:val="00180233"/>
    <w:rsid w:val="001832A6"/>
    <w:rsid w:val="00186598"/>
    <w:rsid w:val="0019022D"/>
    <w:rsid w:val="001A6254"/>
    <w:rsid w:val="001B6A79"/>
    <w:rsid w:val="001C235C"/>
    <w:rsid w:val="001D0D98"/>
    <w:rsid w:val="001E7ADD"/>
    <w:rsid w:val="0021217E"/>
    <w:rsid w:val="002153D7"/>
    <w:rsid w:val="002163FD"/>
    <w:rsid w:val="002206C5"/>
    <w:rsid w:val="002253CA"/>
    <w:rsid w:val="002362EF"/>
    <w:rsid w:val="00236A83"/>
    <w:rsid w:val="00251550"/>
    <w:rsid w:val="0025640C"/>
    <w:rsid w:val="00261F14"/>
    <w:rsid w:val="002634C4"/>
    <w:rsid w:val="00273FA8"/>
    <w:rsid w:val="002928D3"/>
    <w:rsid w:val="002A2BA9"/>
    <w:rsid w:val="002A53CB"/>
    <w:rsid w:val="002A5942"/>
    <w:rsid w:val="002A5BE8"/>
    <w:rsid w:val="002C064B"/>
    <w:rsid w:val="002C2186"/>
    <w:rsid w:val="002D6A2C"/>
    <w:rsid w:val="002F0E78"/>
    <w:rsid w:val="002F1FE6"/>
    <w:rsid w:val="002F4E68"/>
    <w:rsid w:val="00303A2C"/>
    <w:rsid w:val="00303D33"/>
    <w:rsid w:val="00305824"/>
    <w:rsid w:val="0031168D"/>
    <w:rsid w:val="00312F7F"/>
    <w:rsid w:val="00334467"/>
    <w:rsid w:val="00335945"/>
    <w:rsid w:val="0034101A"/>
    <w:rsid w:val="003459A1"/>
    <w:rsid w:val="0035659B"/>
    <w:rsid w:val="00361450"/>
    <w:rsid w:val="003673CF"/>
    <w:rsid w:val="003763AA"/>
    <w:rsid w:val="003845C1"/>
    <w:rsid w:val="00396452"/>
    <w:rsid w:val="003A2393"/>
    <w:rsid w:val="003A6E8F"/>
    <w:rsid w:val="003A6F48"/>
    <w:rsid w:val="003A6F89"/>
    <w:rsid w:val="003B38C1"/>
    <w:rsid w:val="003B5981"/>
    <w:rsid w:val="003B77F6"/>
    <w:rsid w:val="003B7E14"/>
    <w:rsid w:val="003C06B3"/>
    <w:rsid w:val="003D4DAA"/>
    <w:rsid w:val="003E0AB9"/>
    <w:rsid w:val="003E187B"/>
    <w:rsid w:val="003E77F2"/>
    <w:rsid w:val="003F314B"/>
    <w:rsid w:val="003F3CBA"/>
    <w:rsid w:val="003F60D3"/>
    <w:rsid w:val="0040149C"/>
    <w:rsid w:val="00401C1B"/>
    <w:rsid w:val="0040660A"/>
    <w:rsid w:val="00423E3E"/>
    <w:rsid w:val="00425CC2"/>
    <w:rsid w:val="00427AF4"/>
    <w:rsid w:val="00434A72"/>
    <w:rsid w:val="004374A0"/>
    <w:rsid w:val="004409D4"/>
    <w:rsid w:val="0044599C"/>
    <w:rsid w:val="00450E86"/>
    <w:rsid w:val="004538AB"/>
    <w:rsid w:val="00463648"/>
    <w:rsid w:val="00463DD3"/>
    <w:rsid w:val="004647DA"/>
    <w:rsid w:val="00472C2B"/>
    <w:rsid w:val="00474062"/>
    <w:rsid w:val="00477D6B"/>
    <w:rsid w:val="004822B8"/>
    <w:rsid w:val="00482D21"/>
    <w:rsid w:val="00486E24"/>
    <w:rsid w:val="004A5C30"/>
    <w:rsid w:val="004A7677"/>
    <w:rsid w:val="004B0453"/>
    <w:rsid w:val="004B1057"/>
    <w:rsid w:val="004C1EB8"/>
    <w:rsid w:val="004E56FB"/>
    <w:rsid w:val="004F7431"/>
    <w:rsid w:val="005019FF"/>
    <w:rsid w:val="00505BB9"/>
    <w:rsid w:val="00506322"/>
    <w:rsid w:val="00512F1C"/>
    <w:rsid w:val="005304C9"/>
    <w:rsid w:val="0053057A"/>
    <w:rsid w:val="005318CA"/>
    <w:rsid w:val="005344D3"/>
    <w:rsid w:val="00542ED6"/>
    <w:rsid w:val="00546E08"/>
    <w:rsid w:val="0054746F"/>
    <w:rsid w:val="005555F6"/>
    <w:rsid w:val="00560A29"/>
    <w:rsid w:val="005820A1"/>
    <w:rsid w:val="00593E2D"/>
    <w:rsid w:val="0059598B"/>
    <w:rsid w:val="005C6649"/>
    <w:rsid w:val="005C6ABC"/>
    <w:rsid w:val="005C7BDE"/>
    <w:rsid w:val="005D077A"/>
    <w:rsid w:val="005E2505"/>
    <w:rsid w:val="005E26E3"/>
    <w:rsid w:val="005F1720"/>
    <w:rsid w:val="005F65AA"/>
    <w:rsid w:val="00603369"/>
    <w:rsid w:val="00605827"/>
    <w:rsid w:val="0061207F"/>
    <w:rsid w:val="0061609F"/>
    <w:rsid w:val="00621924"/>
    <w:rsid w:val="00627D2E"/>
    <w:rsid w:val="00631FAF"/>
    <w:rsid w:val="00632B12"/>
    <w:rsid w:val="006344B7"/>
    <w:rsid w:val="006432C5"/>
    <w:rsid w:val="00644DFA"/>
    <w:rsid w:val="00646050"/>
    <w:rsid w:val="00652F56"/>
    <w:rsid w:val="00661B34"/>
    <w:rsid w:val="006713CA"/>
    <w:rsid w:val="00676C5C"/>
    <w:rsid w:val="00682167"/>
    <w:rsid w:val="00690FA8"/>
    <w:rsid w:val="00693777"/>
    <w:rsid w:val="0069527E"/>
    <w:rsid w:val="00697F82"/>
    <w:rsid w:val="006A5B89"/>
    <w:rsid w:val="006B0CF2"/>
    <w:rsid w:val="006C762D"/>
    <w:rsid w:val="006D063F"/>
    <w:rsid w:val="006D17F9"/>
    <w:rsid w:val="006E0A0F"/>
    <w:rsid w:val="006E2BFC"/>
    <w:rsid w:val="00704500"/>
    <w:rsid w:val="00732676"/>
    <w:rsid w:val="00732B8E"/>
    <w:rsid w:val="00767F8B"/>
    <w:rsid w:val="00797EFF"/>
    <w:rsid w:val="007A4B9E"/>
    <w:rsid w:val="007A4D0A"/>
    <w:rsid w:val="007A6744"/>
    <w:rsid w:val="007B6C82"/>
    <w:rsid w:val="007C7E70"/>
    <w:rsid w:val="007D1613"/>
    <w:rsid w:val="007E10E0"/>
    <w:rsid w:val="007E4C0E"/>
    <w:rsid w:val="0080053F"/>
    <w:rsid w:val="0081217F"/>
    <w:rsid w:val="00833FC7"/>
    <w:rsid w:val="00836AEE"/>
    <w:rsid w:val="00871D8D"/>
    <w:rsid w:val="008772A4"/>
    <w:rsid w:val="00882A17"/>
    <w:rsid w:val="00885ECC"/>
    <w:rsid w:val="008931F9"/>
    <w:rsid w:val="008A134B"/>
    <w:rsid w:val="008A3F09"/>
    <w:rsid w:val="008B07E5"/>
    <w:rsid w:val="008B2CC1"/>
    <w:rsid w:val="008B60B2"/>
    <w:rsid w:val="008C3C95"/>
    <w:rsid w:val="008D6637"/>
    <w:rsid w:val="008E4912"/>
    <w:rsid w:val="008E7B25"/>
    <w:rsid w:val="008F1D81"/>
    <w:rsid w:val="00902774"/>
    <w:rsid w:val="00904F69"/>
    <w:rsid w:val="0090731E"/>
    <w:rsid w:val="0091050B"/>
    <w:rsid w:val="00916EE2"/>
    <w:rsid w:val="009262E7"/>
    <w:rsid w:val="009515D7"/>
    <w:rsid w:val="00953D89"/>
    <w:rsid w:val="00957363"/>
    <w:rsid w:val="00966A22"/>
    <w:rsid w:val="0096722F"/>
    <w:rsid w:val="00980843"/>
    <w:rsid w:val="009809F7"/>
    <w:rsid w:val="00995D05"/>
    <w:rsid w:val="009A3941"/>
    <w:rsid w:val="009A3A75"/>
    <w:rsid w:val="009A4736"/>
    <w:rsid w:val="009A4C6D"/>
    <w:rsid w:val="009B6122"/>
    <w:rsid w:val="009C05B2"/>
    <w:rsid w:val="009D2E0C"/>
    <w:rsid w:val="009E2791"/>
    <w:rsid w:val="009E378C"/>
    <w:rsid w:val="009E3F6F"/>
    <w:rsid w:val="009E3F7C"/>
    <w:rsid w:val="009F499F"/>
    <w:rsid w:val="009F5D14"/>
    <w:rsid w:val="00A11EC9"/>
    <w:rsid w:val="00A37342"/>
    <w:rsid w:val="00A37DCA"/>
    <w:rsid w:val="00A427AF"/>
    <w:rsid w:val="00A42DAF"/>
    <w:rsid w:val="00A43AFF"/>
    <w:rsid w:val="00A45BD8"/>
    <w:rsid w:val="00A53C8B"/>
    <w:rsid w:val="00A57C73"/>
    <w:rsid w:val="00A63337"/>
    <w:rsid w:val="00A6457A"/>
    <w:rsid w:val="00A7008F"/>
    <w:rsid w:val="00A836BC"/>
    <w:rsid w:val="00A869B7"/>
    <w:rsid w:val="00A87B2F"/>
    <w:rsid w:val="00A928DC"/>
    <w:rsid w:val="00A9437F"/>
    <w:rsid w:val="00A966B7"/>
    <w:rsid w:val="00A97EFC"/>
    <w:rsid w:val="00AB03B4"/>
    <w:rsid w:val="00AB2FA5"/>
    <w:rsid w:val="00AC1F0A"/>
    <w:rsid w:val="00AC205C"/>
    <w:rsid w:val="00AD04F4"/>
    <w:rsid w:val="00AD3A15"/>
    <w:rsid w:val="00AD3A17"/>
    <w:rsid w:val="00AE3B59"/>
    <w:rsid w:val="00AE40D5"/>
    <w:rsid w:val="00AF0A6B"/>
    <w:rsid w:val="00B036AE"/>
    <w:rsid w:val="00B05A69"/>
    <w:rsid w:val="00B20169"/>
    <w:rsid w:val="00B209AE"/>
    <w:rsid w:val="00B33631"/>
    <w:rsid w:val="00B54C0D"/>
    <w:rsid w:val="00B56CC8"/>
    <w:rsid w:val="00B64B60"/>
    <w:rsid w:val="00B66ED8"/>
    <w:rsid w:val="00B851DF"/>
    <w:rsid w:val="00B860D2"/>
    <w:rsid w:val="00B935A3"/>
    <w:rsid w:val="00B9734B"/>
    <w:rsid w:val="00BA30E2"/>
    <w:rsid w:val="00BA6C94"/>
    <w:rsid w:val="00BB7F9E"/>
    <w:rsid w:val="00BC76C3"/>
    <w:rsid w:val="00BF7E2E"/>
    <w:rsid w:val="00C00652"/>
    <w:rsid w:val="00C11BFE"/>
    <w:rsid w:val="00C42965"/>
    <w:rsid w:val="00C5068F"/>
    <w:rsid w:val="00C60D91"/>
    <w:rsid w:val="00C623A0"/>
    <w:rsid w:val="00C7172D"/>
    <w:rsid w:val="00C86D74"/>
    <w:rsid w:val="00C94367"/>
    <w:rsid w:val="00C96BD2"/>
    <w:rsid w:val="00CA5C22"/>
    <w:rsid w:val="00CC1037"/>
    <w:rsid w:val="00CC345A"/>
    <w:rsid w:val="00CC77DA"/>
    <w:rsid w:val="00CD04F1"/>
    <w:rsid w:val="00CD611B"/>
    <w:rsid w:val="00CE132C"/>
    <w:rsid w:val="00CE1E52"/>
    <w:rsid w:val="00CE511D"/>
    <w:rsid w:val="00CF4574"/>
    <w:rsid w:val="00D0448C"/>
    <w:rsid w:val="00D07A60"/>
    <w:rsid w:val="00D2040B"/>
    <w:rsid w:val="00D20C01"/>
    <w:rsid w:val="00D24A5B"/>
    <w:rsid w:val="00D37B76"/>
    <w:rsid w:val="00D4120C"/>
    <w:rsid w:val="00D42BC1"/>
    <w:rsid w:val="00D45252"/>
    <w:rsid w:val="00D650C7"/>
    <w:rsid w:val="00D677B1"/>
    <w:rsid w:val="00D71B4D"/>
    <w:rsid w:val="00D7211B"/>
    <w:rsid w:val="00D74583"/>
    <w:rsid w:val="00D80E18"/>
    <w:rsid w:val="00D823A3"/>
    <w:rsid w:val="00D82FE5"/>
    <w:rsid w:val="00D93D55"/>
    <w:rsid w:val="00D94A08"/>
    <w:rsid w:val="00DA6EF8"/>
    <w:rsid w:val="00DB6F74"/>
    <w:rsid w:val="00DC1B16"/>
    <w:rsid w:val="00DE2A83"/>
    <w:rsid w:val="00DE317E"/>
    <w:rsid w:val="00DF562C"/>
    <w:rsid w:val="00E10BE9"/>
    <w:rsid w:val="00E15015"/>
    <w:rsid w:val="00E237F1"/>
    <w:rsid w:val="00E248E7"/>
    <w:rsid w:val="00E335FE"/>
    <w:rsid w:val="00E34F8B"/>
    <w:rsid w:val="00E449A7"/>
    <w:rsid w:val="00E52931"/>
    <w:rsid w:val="00E57515"/>
    <w:rsid w:val="00E60252"/>
    <w:rsid w:val="00E6112A"/>
    <w:rsid w:val="00E67433"/>
    <w:rsid w:val="00E71AC2"/>
    <w:rsid w:val="00EA368B"/>
    <w:rsid w:val="00EA7D6E"/>
    <w:rsid w:val="00EC3A07"/>
    <w:rsid w:val="00EC44FA"/>
    <w:rsid w:val="00EC4E49"/>
    <w:rsid w:val="00ED77FB"/>
    <w:rsid w:val="00EE45FA"/>
    <w:rsid w:val="00EF33EF"/>
    <w:rsid w:val="00F00B33"/>
    <w:rsid w:val="00F207BF"/>
    <w:rsid w:val="00F24C8C"/>
    <w:rsid w:val="00F33EB7"/>
    <w:rsid w:val="00F36025"/>
    <w:rsid w:val="00F44E74"/>
    <w:rsid w:val="00F47F74"/>
    <w:rsid w:val="00F55DAB"/>
    <w:rsid w:val="00F57F9F"/>
    <w:rsid w:val="00F66152"/>
    <w:rsid w:val="00F80BED"/>
    <w:rsid w:val="00F83447"/>
    <w:rsid w:val="00F8764B"/>
    <w:rsid w:val="00FA5E91"/>
    <w:rsid w:val="00FA7385"/>
    <w:rsid w:val="00FB245C"/>
    <w:rsid w:val="00FC302E"/>
    <w:rsid w:val="00FF39CE"/>
    <w:rsid w:val="00FF5D1D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7BDE"/>
    <w:rPr>
      <w:rFonts w:ascii="Tahoma" w:eastAsia="SimSun" w:hAnsi="Tahoma" w:cs="Tahoma"/>
      <w:sz w:val="16"/>
      <w:szCs w:val="16"/>
      <w:lang w:val="en-US" w:eastAsia="zh-CN"/>
    </w:rPr>
  </w:style>
  <w:style w:type="paragraph" w:styleId="Date">
    <w:name w:val="Date"/>
    <w:basedOn w:val="Normal"/>
    <w:next w:val="Normal"/>
    <w:link w:val="DateChar"/>
    <w:rsid w:val="00FF5D1D"/>
  </w:style>
  <w:style w:type="character" w:customStyle="1" w:styleId="DateChar">
    <w:name w:val="Date Char"/>
    <w:basedOn w:val="DefaultParagraphFont"/>
    <w:link w:val="Date"/>
    <w:rsid w:val="00FF5D1D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37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E18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E1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styleId="Emphasis">
    <w:name w:val="Emphasis"/>
    <w:basedOn w:val="DefaultParagraphFont"/>
    <w:qFormat/>
    <w:rsid w:val="003E187B"/>
    <w:rPr>
      <w:i/>
      <w:iCs/>
    </w:rPr>
  </w:style>
  <w:style w:type="paragraph" w:styleId="ListParagraph">
    <w:name w:val="List Paragraph"/>
    <w:basedOn w:val="Normal"/>
    <w:uiPriority w:val="34"/>
    <w:qFormat/>
    <w:rsid w:val="009262E7"/>
    <w:pPr>
      <w:ind w:left="720"/>
      <w:contextualSpacing/>
    </w:pPr>
    <w:rPr>
      <w:rFonts w:asciiTheme="minorHAnsi" w:eastAsia="MS Mincho" w:hAnsiTheme="minorHAnsi" w:cstheme="minorBidi"/>
      <w:sz w:val="24"/>
      <w:szCs w:val="24"/>
      <w:lang w:eastAsia="en-US"/>
    </w:rPr>
  </w:style>
  <w:style w:type="character" w:styleId="Hyperlink">
    <w:name w:val="Hyperlink"/>
    <w:uiPriority w:val="99"/>
    <w:unhideWhenUsed/>
    <w:rsid w:val="009262E7"/>
    <w:rPr>
      <w:color w:val="0000FF"/>
      <w:u w:val="single"/>
    </w:rPr>
  </w:style>
  <w:style w:type="character" w:styleId="FootnoteReference">
    <w:name w:val="footnote reference"/>
    <w:basedOn w:val="DefaultParagraphFont"/>
    <w:rsid w:val="008D6637"/>
    <w:rPr>
      <w:vertAlign w:val="superscript"/>
    </w:rPr>
  </w:style>
  <w:style w:type="character" w:styleId="CommentReference">
    <w:name w:val="annotation reference"/>
    <w:basedOn w:val="DefaultParagraphFont"/>
    <w:rsid w:val="008A3F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3F0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3F0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8A3F09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CC77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7BDE"/>
    <w:rPr>
      <w:rFonts w:ascii="Tahoma" w:eastAsia="SimSun" w:hAnsi="Tahoma" w:cs="Tahoma"/>
      <w:sz w:val="16"/>
      <w:szCs w:val="16"/>
      <w:lang w:val="en-US" w:eastAsia="zh-CN"/>
    </w:rPr>
  </w:style>
  <w:style w:type="paragraph" w:styleId="Date">
    <w:name w:val="Date"/>
    <w:basedOn w:val="Normal"/>
    <w:next w:val="Normal"/>
    <w:link w:val="DateChar"/>
    <w:rsid w:val="00FF5D1D"/>
  </w:style>
  <w:style w:type="character" w:customStyle="1" w:styleId="DateChar">
    <w:name w:val="Date Char"/>
    <w:basedOn w:val="DefaultParagraphFont"/>
    <w:link w:val="Date"/>
    <w:rsid w:val="00FF5D1D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37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E18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E1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styleId="Emphasis">
    <w:name w:val="Emphasis"/>
    <w:basedOn w:val="DefaultParagraphFont"/>
    <w:qFormat/>
    <w:rsid w:val="003E187B"/>
    <w:rPr>
      <w:i/>
      <w:iCs/>
    </w:rPr>
  </w:style>
  <w:style w:type="paragraph" w:styleId="ListParagraph">
    <w:name w:val="List Paragraph"/>
    <w:basedOn w:val="Normal"/>
    <w:uiPriority w:val="34"/>
    <w:qFormat/>
    <w:rsid w:val="009262E7"/>
    <w:pPr>
      <w:ind w:left="720"/>
      <w:contextualSpacing/>
    </w:pPr>
    <w:rPr>
      <w:rFonts w:asciiTheme="minorHAnsi" w:eastAsia="MS Mincho" w:hAnsiTheme="minorHAnsi" w:cstheme="minorBidi"/>
      <w:sz w:val="24"/>
      <w:szCs w:val="24"/>
      <w:lang w:eastAsia="en-US"/>
    </w:rPr>
  </w:style>
  <w:style w:type="character" w:styleId="Hyperlink">
    <w:name w:val="Hyperlink"/>
    <w:uiPriority w:val="99"/>
    <w:unhideWhenUsed/>
    <w:rsid w:val="009262E7"/>
    <w:rPr>
      <w:color w:val="0000FF"/>
      <w:u w:val="single"/>
    </w:rPr>
  </w:style>
  <w:style w:type="character" w:styleId="FootnoteReference">
    <w:name w:val="footnote reference"/>
    <w:basedOn w:val="DefaultParagraphFont"/>
    <w:rsid w:val="008D6637"/>
    <w:rPr>
      <w:vertAlign w:val="superscript"/>
    </w:rPr>
  </w:style>
  <w:style w:type="character" w:styleId="CommentReference">
    <w:name w:val="annotation reference"/>
    <w:basedOn w:val="DefaultParagraphFont"/>
    <w:rsid w:val="008A3F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3F0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3F0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8A3F09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CC77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DC75-1303-404D-A23F-1AE6952F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2</TotalTime>
  <Pages>3</Pages>
  <Words>734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FEDER-AGUILERA Nancy</dc:creator>
  <cp:lastModifiedBy>FEDER-AGUILERA Nancy</cp:lastModifiedBy>
  <cp:revision>3</cp:revision>
  <cp:lastPrinted>2018-04-09T08:28:00Z</cp:lastPrinted>
  <dcterms:created xsi:type="dcterms:W3CDTF">2018-04-09T08:28:00Z</dcterms:created>
  <dcterms:modified xsi:type="dcterms:W3CDTF">2018-04-09T08:29:00Z</dcterms:modified>
</cp:coreProperties>
</file>