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D375D" w:rsidRPr="00E16787" w:rsidTr="00C95360">
        <w:tc>
          <w:tcPr>
            <w:tcW w:w="4513" w:type="dxa"/>
            <w:tcBorders>
              <w:bottom w:val="single" w:sz="4" w:space="0" w:color="auto"/>
            </w:tcBorders>
            <w:tcMar>
              <w:bottom w:w="170" w:type="dxa"/>
            </w:tcMar>
          </w:tcPr>
          <w:p w:rsidR="002D375D" w:rsidRPr="00E16787" w:rsidRDefault="002D375D" w:rsidP="00C95360">
            <w:pPr>
              <w:rPr>
                <w:lang w:val="fr-FR"/>
              </w:rPr>
            </w:pPr>
            <w:bookmarkStart w:id="0" w:name="_GoBack"/>
            <w:bookmarkEnd w:id="0"/>
          </w:p>
        </w:tc>
        <w:tc>
          <w:tcPr>
            <w:tcW w:w="4337" w:type="dxa"/>
            <w:tcBorders>
              <w:bottom w:val="single" w:sz="4" w:space="0" w:color="auto"/>
            </w:tcBorders>
            <w:tcMar>
              <w:left w:w="0" w:type="dxa"/>
              <w:right w:w="0" w:type="dxa"/>
            </w:tcMar>
          </w:tcPr>
          <w:p w:rsidR="002D375D" w:rsidRPr="00E16787" w:rsidRDefault="002D375D" w:rsidP="00C95360">
            <w:pPr>
              <w:rPr>
                <w:lang w:val="fr-FR"/>
              </w:rPr>
            </w:pPr>
            <w:r>
              <w:rPr>
                <w:noProof/>
                <w:lang w:eastAsia="en-US"/>
              </w:rPr>
              <w:drawing>
                <wp:inline distT="0" distB="0" distL="0" distR="0" wp14:anchorId="781A6216" wp14:editId="2731ED77">
                  <wp:extent cx="1857375" cy="1322705"/>
                  <wp:effectExtent l="0" t="0" r="9525" b="0"/>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270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D375D" w:rsidRPr="00E16787" w:rsidRDefault="002D375D" w:rsidP="00C95360">
            <w:pPr>
              <w:jc w:val="right"/>
              <w:rPr>
                <w:lang w:val="fr-FR"/>
              </w:rPr>
            </w:pPr>
            <w:r>
              <w:rPr>
                <w:b/>
                <w:sz w:val="40"/>
                <w:szCs w:val="40"/>
                <w:lang w:val="fr-FR"/>
              </w:rPr>
              <w:t>F</w:t>
            </w:r>
          </w:p>
        </w:tc>
      </w:tr>
      <w:tr w:rsidR="002D375D" w:rsidRPr="00E16787" w:rsidTr="00C95360">
        <w:trPr>
          <w:trHeight w:hRule="exact" w:val="357"/>
        </w:trPr>
        <w:tc>
          <w:tcPr>
            <w:tcW w:w="9356" w:type="dxa"/>
            <w:gridSpan w:val="3"/>
            <w:tcBorders>
              <w:top w:val="single" w:sz="4" w:space="0" w:color="auto"/>
            </w:tcBorders>
            <w:tcMar>
              <w:top w:w="170" w:type="dxa"/>
              <w:left w:w="0" w:type="dxa"/>
              <w:right w:w="0" w:type="dxa"/>
            </w:tcMar>
            <w:vAlign w:val="bottom"/>
          </w:tcPr>
          <w:p w:rsidR="002D375D" w:rsidRPr="00E16787" w:rsidRDefault="002D375D" w:rsidP="002D375D">
            <w:pPr>
              <w:jc w:val="right"/>
              <w:rPr>
                <w:rFonts w:ascii="Arial Black" w:hAnsi="Arial Black"/>
                <w:caps/>
                <w:sz w:val="15"/>
                <w:lang w:val="fr-FR"/>
              </w:rPr>
            </w:pPr>
            <w:bookmarkStart w:id="1" w:name="Code"/>
            <w:bookmarkEnd w:id="1"/>
            <w:r w:rsidRPr="00E16787">
              <w:rPr>
                <w:rFonts w:ascii="Arial Black" w:hAnsi="Arial Black"/>
                <w:caps/>
                <w:sz w:val="15"/>
                <w:lang w:val="fr-FR"/>
              </w:rPr>
              <w:t>WIPO/IP/ITAI/GE/18/</w:t>
            </w:r>
            <w:r>
              <w:rPr>
                <w:rFonts w:ascii="Arial Black" w:hAnsi="Arial Black"/>
                <w:caps/>
                <w:sz w:val="15"/>
                <w:lang w:val="fr-FR"/>
              </w:rPr>
              <w:t>4</w:t>
            </w:r>
          </w:p>
        </w:tc>
      </w:tr>
      <w:tr w:rsidR="002D375D" w:rsidRPr="00E16787" w:rsidTr="00C95360">
        <w:trPr>
          <w:trHeight w:hRule="exact" w:val="170"/>
        </w:trPr>
        <w:tc>
          <w:tcPr>
            <w:tcW w:w="9356" w:type="dxa"/>
            <w:gridSpan w:val="3"/>
            <w:noWrap/>
            <w:tcMar>
              <w:left w:w="0" w:type="dxa"/>
              <w:right w:w="0" w:type="dxa"/>
            </w:tcMar>
            <w:vAlign w:val="bottom"/>
          </w:tcPr>
          <w:p w:rsidR="002D375D" w:rsidRPr="00E16787" w:rsidRDefault="002D375D" w:rsidP="00C95360">
            <w:pPr>
              <w:jc w:val="right"/>
              <w:rPr>
                <w:rFonts w:ascii="Arial Black" w:hAnsi="Arial Black"/>
                <w:caps/>
                <w:sz w:val="15"/>
                <w:lang w:val="fr-FR"/>
              </w:rPr>
            </w:pPr>
            <w:r w:rsidRPr="00E16787">
              <w:rPr>
                <w:rFonts w:ascii="Arial Black" w:hAnsi="Arial Black"/>
                <w:caps/>
                <w:sz w:val="15"/>
                <w:lang w:val="fr-FR"/>
              </w:rPr>
              <w:t>ORIGINAL</w:t>
            </w:r>
            <w:r w:rsidR="00455663">
              <w:rPr>
                <w:rFonts w:ascii="Arial Black" w:hAnsi="Arial Black"/>
                <w:caps/>
                <w:sz w:val="15"/>
                <w:lang w:val="fr-FR"/>
              </w:rPr>
              <w:t> :</w:t>
            </w:r>
            <w:r w:rsidRPr="00E16787">
              <w:rPr>
                <w:rFonts w:ascii="Arial Black" w:hAnsi="Arial Black"/>
                <w:caps/>
                <w:sz w:val="15"/>
                <w:lang w:val="fr-FR"/>
              </w:rPr>
              <w:t xml:space="preserve"> </w:t>
            </w:r>
            <w:bookmarkStart w:id="2" w:name="Original"/>
            <w:bookmarkEnd w:id="2"/>
            <w:r>
              <w:rPr>
                <w:rFonts w:ascii="Arial Black" w:hAnsi="Arial Black"/>
                <w:caps/>
                <w:sz w:val="15"/>
                <w:lang w:val="fr-FR"/>
              </w:rPr>
              <w:t>anglais</w:t>
            </w:r>
            <w:r w:rsidRPr="00E16787">
              <w:rPr>
                <w:rFonts w:ascii="Arial Black" w:hAnsi="Arial Black"/>
                <w:caps/>
                <w:sz w:val="15"/>
                <w:lang w:val="fr-FR"/>
              </w:rPr>
              <w:t xml:space="preserve"> </w:t>
            </w:r>
          </w:p>
        </w:tc>
      </w:tr>
      <w:tr w:rsidR="002D375D" w:rsidRPr="00E16787" w:rsidTr="00C95360">
        <w:trPr>
          <w:trHeight w:hRule="exact" w:val="198"/>
        </w:trPr>
        <w:tc>
          <w:tcPr>
            <w:tcW w:w="9356" w:type="dxa"/>
            <w:gridSpan w:val="3"/>
            <w:tcMar>
              <w:left w:w="0" w:type="dxa"/>
              <w:right w:w="0" w:type="dxa"/>
            </w:tcMar>
            <w:vAlign w:val="bottom"/>
          </w:tcPr>
          <w:p w:rsidR="002D375D" w:rsidRPr="00E16787" w:rsidRDefault="002D375D" w:rsidP="002D375D">
            <w:pPr>
              <w:jc w:val="right"/>
              <w:rPr>
                <w:rFonts w:ascii="Arial Black" w:hAnsi="Arial Black"/>
                <w:caps/>
                <w:sz w:val="15"/>
                <w:lang w:val="fr-FR"/>
              </w:rPr>
            </w:pPr>
            <w:r w:rsidRPr="00E16787">
              <w:rPr>
                <w:rFonts w:ascii="Arial Black" w:hAnsi="Arial Black"/>
                <w:caps/>
                <w:sz w:val="15"/>
                <w:lang w:val="fr-FR"/>
              </w:rPr>
              <w:t>DATE</w:t>
            </w:r>
            <w:r w:rsidR="00455663">
              <w:rPr>
                <w:rFonts w:ascii="Arial Black" w:hAnsi="Arial Black"/>
                <w:caps/>
                <w:sz w:val="15"/>
                <w:lang w:val="fr-FR"/>
              </w:rPr>
              <w:t> :</w:t>
            </w:r>
            <w:r w:rsidRPr="00E16787">
              <w:rPr>
                <w:rFonts w:ascii="Arial Black" w:hAnsi="Arial Black"/>
                <w:caps/>
                <w:sz w:val="15"/>
                <w:lang w:val="fr-FR"/>
              </w:rPr>
              <w:t xml:space="preserve"> </w:t>
            </w:r>
            <w:bookmarkStart w:id="3" w:name="Date"/>
            <w:bookmarkEnd w:id="3"/>
            <w:r>
              <w:rPr>
                <w:rFonts w:ascii="Arial Black" w:hAnsi="Arial Black"/>
                <w:caps/>
                <w:sz w:val="15"/>
                <w:lang w:val="fr-FR"/>
              </w:rPr>
              <w:t>14 mars </w:t>
            </w:r>
            <w:r w:rsidRPr="00E16787">
              <w:rPr>
                <w:rFonts w:ascii="Arial Black" w:hAnsi="Arial Black"/>
                <w:caps/>
                <w:sz w:val="15"/>
                <w:lang w:val="fr-FR"/>
              </w:rPr>
              <w:t xml:space="preserve">2018 </w:t>
            </w:r>
          </w:p>
        </w:tc>
      </w:tr>
    </w:tbl>
    <w:p w:rsidR="002D375D" w:rsidRDefault="002D375D" w:rsidP="002D375D">
      <w:pPr>
        <w:rPr>
          <w:lang w:val="fr-FR"/>
        </w:rPr>
      </w:pPr>
    </w:p>
    <w:p w:rsidR="002D375D" w:rsidRDefault="002D375D" w:rsidP="002D375D">
      <w:pPr>
        <w:rPr>
          <w:lang w:val="fr-FR"/>
        </w:rPr>
      </w:pPr>
    </w:p>
    <w:p w:rsidR="002D375D" w:rsidRDefault="002D375D" w:rsidP="002D375D">
      <w:pPr>
        <w:rPr>
          <w:lang w:val="fr-FR"/>
        </w:rPr>
      </w:pPr>
    </w:p>
    <w:p w:rsidR="002D375D" w:rsidRDefault="002D375D" w:rsidP="002D375D">
      <w:pPr>
        <w:rPr>
          <w:lang w:val="fr-FR"/>
        </w:rPr>
      </w:pPr>
    </w:p>
    <w:p w:rsidR="002D375D" w:rsidRDefault="002D375D" w:rsidP="002D375D">
      <w:pPr>
        <w:rPr>
          <w:lang w:val="fr-FR"/>
        </w:rPr>
      </w:pPr>
    </w:p>
    <w:p w:rsidR="002D375D" w:rsidRPr="00360999" w:rsidRDefault="002D375D" w:rsidP="002D375D">
      <w:pPr>
        <w:rPr>
          <w:b/>
          <w:sz w:val="28"/>
          <w:szCs w:val="28"/>
          <w:lang w:val="fr-FR"/>
        </w:rPr>
      </w:pPr>
      <w:r w:rsidRPr="00360999">
        <w:rPr>
          <w:b/>
          <w:sz w:val="28"/>
          <w:szCs w:val="28"/>
          <w:lang w:val="fr-FR"/>
        </w:rPr>
        <w:t>RÉUNION DES OFFICES DE PROPRIÉTÉ INTELLECTUELLE SUR LES STRATÉGIES INFORMATIQUES ET L</w:t>
      </w:r>
      <w:r w:rsidR="00455663">
        <w:rPr>
          <w:b/>
          <w:sz w:val="28"/>
          <w:szCs w:val="28"/>
          <w:lang w:val="fr-FR"/>
        </w:rPr>
        <w:t>’</w:t>
      </w:r>
      <w:r w:rsidRPr="00360999">
        <w:rPr>
          <w:b/>
          <w:sz w:val="28"/>
          <w:szCs w:val="28"/>
          <w:lang w:val="fr-FR"/>
        </w:rPr>
        <w:t>INTELLIGENCE ARTIFICIELLE AUX FINS DE L</w:t>
      </w:r>
      <w:r w:rsidR="00455663">
        <w:rPr>
          <w:b/>
          <w:sz w:val="28"/>
          <w:szCs w:val="28"/>
          <w:lang w:val="fr-FR"/>
        </w:rPr>
        <w:t>’</w:t>
      </w:r>
      <w:r w:rsidRPr="00360999">
        <w:rPr>
          <w:b/>
          <w:sz w:val="28"/>
          <w:szCs w:val="28"/>
          <w:lang w:val="fr-FR"/>
        </w:rPr>
        <w:t>ADMINISTRATION DE LA PROPRIÉTÉ INTELLECTUELLE</w:t>
      </w:r>
    </w:p>
    <w:p w:rsidR="002D375D" w:rsidRPr="00360999" w:rsidRDefault="002D375D" w:rsidP="002D375D">
      <w:pPr>
        <w:rPr>
          <w:lang w:val="fr-FR"/>
        </w:rPr>
      </w:pPr>
    </w:p>
    <w:p w:rsidR="002D375D" w:rsidRPr="00360999" w:rsidRDefault="002D375D" w:rsidP="002D375D">
      <w:pPr>
        <w:rPr>
          <w:lang w:val="fr-FR"/>
        </w:rPr>
      </w:pPr>
    </w:p>
    <w:p w:rsidR="002D375D" w:rsidRPr="00360999" w:rsidRDefault="002D375D" w:rsidP="002D375D">
      <w:pPr>
        <w:rPr>
          <w:b/>
          <w:sz w:val="24"/>
          <w:szCs w:val="24"/>
          <w:lang w:val="fr-FR"/>
        </w:rPr>
      </w:pPr>
      <w:r w:rsidRPr="00360999">
        <w:rPr>
          <w:b/>
          <w:sz w:val="24"/>
          <w:szCs w:val="24"/>
          <w:lang w:val="fr-FR"/>
        </w:rPr>
        <w:t>Genève, 23 – 25 mai 2018</w:t>
      </w:r>
    </w:p>
    <w:p w:rsidR="002D375D" w:rsidRPr="00360999" w:rsidRDefault="002D375D" w:rsidP="002D375D">
      <w:pPr>
        <w:rPr>
          <w:caps/>
          <w:sz w:val="24"/>
          <w:lang w:val="fr-FR"/>
        </w:rPr>
      </w:pPr>
      <w:bookmarkStart w:id="4" w:name="TitleOfDoc"/>
      <w:bookmarkEnd w:id="4"/>
    </w:p>
    <w:p w:rsidR="002D375D" w:rsidRPr="00360999" w:rsidRDefault="002D375D" w:rsidP="002D375D">
      <w:pPr>
        <w:rPr>
          <w:caps/>
          <w:sz w:val="24"/>
          <w:lang w:val="fr-FR"/>
        </w:rPr>
      </w:pPr>
    </w:p>
    <w:p w:rsidR="002D375D" w:rsidRDefault="002D375D" w:rsidP="002D375D">
      <w:pPr>
        <w:rPr>
          <w:caps/>
          <w:sz w:val="24"/>
          <w:lang w:val="fr-FR"/>
        </w:rPr>
      </w:pPr>
    </w:p>
    <w:p w:rsidR="002D375D" w:rsidRDefault="002D375D" w:rsidP="002D375D">
      <w:pPr>
        <w:rPr>
          <w:szCs w:val="22"/>
          <w:lang w:val="fr-FR"/>
        </w:rPr>
      </w:pPr>
    </w:p>
    <w:p w:rsidR="00A71E4B" w:rsidRPr="007E0134" w:rsidRDefault="002D375D" w:rsidP="002D375D">
      <w:pPr>
        <w:rPr>
          <w:szCs w:val="22"/>
          <w:lang w:val="fr-CH"/>
        </w:rPr>
      </w:pPr>
      <w:r w:rsidRPr="007E0134">
        <w:rPr>
          <w:szCs w:val="22"/>
          <w:lang w:val="fr-CH"/>
        </w:rPr>
        <w:t>PROGICIEL IPAS DE L</w:t>
      </w:r>
      <w:r w:rsidR="00455663" w:rsidRPr="007E0134">
        <w:rPr>
          <w:szCs w:val="22"/>
          <w:lang w:val="fr-CH"/>
        </w:rPr>
        <w:t>’</w:t>
      </w:r>
      <w:r w:rsidRPr="007E0134">
        <w:rPr>
          <w:szCs w:val="22"/>
          <w:lang w:val="fr-CH"/>
        </w:rPr>
        <w:t>OMPI POUR LES OFFICES DE PROPRIÉTÉ INTELLECTUELLE</w:t>
      </w:r>
    </w:p>
    <w:p w:rsidR="00A71E4B" w:rsidRPr="007E0134" w:rsidRDefault="00A71E4B">
      <w:pPr>
        <w:rPr>
          <w:szCs w:val="22"/>
          <w:lang w:val="fr-CH"/>
        </w:rPr>
      </w:pPr>
    </w:p>
    <w:p w:rsidR="00A71E4B" w:rsidRPr="007E0134" w:rsidRDefault="00684029" w:rsidP="00684029">
      <w:pPr>
        <w:rPr>
          <w:i/>
          <w:szCs w:val="22"/>
          <w:lang w:val="fr-CH"/>
        </w:rPr>
      </w:pPr>
      <w:r w:rsidRPr="007E0134">
        <w:rPr>
          <w:i/>
          <w:szCs w:val="22"/>
          <w:lang w:val="fr-CH"/>
        </w:rPr>
        <w:t>Document établi par le Bureau international de l</w:t>
      </w:r>
      <w:r w:rsidR="00455663" w:rsidRPr="007E0134">
        <w:rPr>
          <w:i/>
          <w:szCs w:val="22"/>
          <w:lang w:val="fr-CH"/>
        </w:rPr>
        <w:t>’</w:t>
      </w:r>
      <w:r w:rsidRPr="007E0134">
        <w:rPr>
          <w:i/>
          <w:szCs w:val="22"/>
          <w:lang w:val="fr-CH"/>
        </w:rPr>
        <w:t>OMPI</w:t>
      </w:r>
    </w:p>
    <w:p w:rsidR="00A71E4B" w:rsidRPr="007E0134" w:rsidRDefault="00A71E4B">
      <w:pPr>
        <w:rPr>
          <w:lang w:val="fr-CH"/>
        </w:rPr>
      </w:pPr>
    </w:p>
    <w:p w:rsidR="00A71E4B" w:rsidRPr="007E0134" w:rsidRDefault="00684029" w:rsidP="00684029">
      <w:pPr>
        <w:pStyle w:val="Heading1"/>
        <w:rPr>
          <w:b w:val="0"/>
          <w:lang w:val="fr-CH"/>
        </w:rPr>
      </w:pPr>
      <w:r w:rsidRPr="007E0134">
        <w:rPr>
          <w:b w:val="0"/>
          <w:lang w:val="fr-CH"/>
        </w:rPr>
        <w:t>Introduction</w:t>
      </w:r>
    </w:p>
    <w:p w:rsidR="00A71E4B" w:rsidRPr="007E0134" w:rsidRDefault="00A71E4B">
      <w:pPr>
        <w:rPr>
          <w:szCs w:val="22"/>
          <w:lang w:val="fr-CH"/>
        </w:rPr>
      </w:pPr>
    </w:p>
    <w:p w:rsidR="00455663" w:rsidRPr="007E0134" w:rsidRDefault="00684029" w:rsidP="00817E03">
      <w:pPr>
        <w:pStyle w:val="ONUMFS"/>
        <w:rPr>
          <w:lang w:val="fr-CH"/>
        </w:rPr>
      </w:pPr>
      <w:r w:rsidRPr="007E0134">
        <w:rPr>
          <w:lang w:val="fr-CH"/>
        </w:rPr>
        <w:t xml:space="preserve">Le présent document vise à fournir les informations les plus récentes sur </w:t>
      </w:r>
      <w:r w:rsidR="000A69E4" w:rsidRPr="007E0134">
        <w:rPr>
          <w:lang w:val="fr-CH"/>
        </w:rPr>
        <w:t>le progiciel</w:t>
      </w:r>
      <w:r w:rsidRPr="007E0134">
        <w:rPr>
          <w:lang w:val="fr-CH"/>
        </w:rPr>
        <w:t xml:space="preserve"> du système d</w:t>
      </w:r>
      <w:r w:rsidR="00455663" w:rsidRPr="007E0134">
        <w:rPr>
          <w:lang w:val="fr-CH"/>
        </w:rPr>
        <w:t>’</w:t>
      </w:r>
      <w:r w:rsidRPr="007E0134">
        <w:rPr>
          <w:lang w:val="fr-CH"/>
        </w:rPr>
        <w:t>automatisation des offices de propriété intellectuelle (IPAS)</w:t>
      </w:r>
      <w:r w:rsidR="000A69E4" w:rsidRPr="007E0134">
        <w:rPr>
          <w:lang w:val="fr-CH"/>
        </w:rPr>
        <w:t xml:space="preserve"> de l</w:t>
      </w:r>
      <w:r w:rsidR="00455663" w:rsidRPr="007E0134">
        <w:rPr>
          <w:lang w:val="fr-CH"/>
        </w:rPr>
        <w:t>’</w:t>
      </w:r>
      <w:r w:rsidR="000A69E4" w:rsidRPr="007E0134">
        <w:rPr>
          <w:lang w:val="fr-CH"/>
        </w:rPr>
        <w:t>OMPI destiné aux offices de propriété intellectuelle</w:t>
      </w:r>
      <w:r w:rsidRPr="007E0134">
        <w:rPr>
          <w:lang w:val="fr-CH"/>
        </w:rPr>
        <w:t>.</w:t>
      </w:r>
    </w:p>
    <w:p w:rsidR="00A71E4B" w:rsidRPr="007E0134" w:rsidRDefault="000A69E4" w:rsidP="00817E03">
      <w:pPr>
        <w:pStyle w:val="ONUMFS"/>
        <w:rPr>
          <w:lang w:val="fr-CH"/>
        </w:rPr>
      </w:pPr>
      <w:r w:rsidRPr="007E0134">
        <w:rPr>
          <w:lang w:val="fr-CH"/>
        </w:rPr>
        <w:t>Ce progiciel</w:t>
      </w:r>
      <w:r w:rsidR="00684029" w:rsidRPr="007E0134">
        <w:rPr>
          <w:lang w:val="fr-CH"/>
        </w:rPr>
        <w:t xml:space="preserve"> est un ensemble d</w:t>
      </w:r>
      <w:r w:rsidR="00455663" w:rsidRPr="007E0134">
        <w:rPr>
          <w:lang w:val="fr-CH"/>
        </w:rPr>
        <w:t>’</w:t>
      </w:r>
      <w:r w:rsidR="00684029" w:rsidRPr="007E0134">
        <w:rPr>
          <w:lang w:val="fr-CH"/>
        </w:rPr>
        <w:t>applications logicielles que les offices de propriété intellectuelle peuvent utiliser pour appuyer le traitement des demandes de propriété intellectuelle, en établissant un registre électronique, en contrôlant l</w:t>
      </w:r>
      <w:r w:rsidR="00BF68A4" w:rsidRPr="007E0134">
        <w:rPr>
          <w:lang w:val="fr-CH"/>
        </w:rPr>
        <w:t>es processus de flux</w:t>
      </w:r>
      <w:r w:rsidR="00684029" w:rsidRPr="007E0134">
        <w:rPr>
          <w:lang w:val="fr-CH"/>
        </w:rPr>
        <w:t xml:space="preserve"> et les règles commerciales, et en fournissant des services en ligne aux utilisateurs locaux et internationa</w:t>
      </w:r>
      <w:r w:rsidR="000B6AED" w:rsidRPr="007E0134">
        <w:rPr>
          <w:lang w:val="fr-CH"/>
        </w:rPr>
        <w:t>ux.  L’o</w:t>
      </w:r>
      <w:r w:rsidR="008D1107" w:rsidRPr="007E0134">
        <w:rPr>
          <w:lang w:val="fr-CH"/>
        </w:rPr>
        <w:t>bjectif général est d</w:t>
      </w:r>
      <w:r w:rsidR="00455663" w:rsidRPr="007E0134">
        <w:rPr>
          <w:lang w:val="fr-CH"/>
        </w:rPr>
        <w:t>’</w:t>
      </w:r>
      <w:r w:rsidR="008D1107" w:rsidRPr="007E0134">
        <w:rPr>
          <w:lang w:val="fr-CH"/>
        </w:rPr>
        <w:t xml:space="preserve">améliorer </w:t>
      </w:r>
      <w:r w:rsidR="00EF6CA6" w:rsidRPr="007E0134">
        <w:rPr>
          <w:lang w:val="fr-CH"/>
        </w:rPr>
        <w:t xml:space="preserve">le fonctionnement du système et </w:t>
      </w:r>
      <w:r w:rsidR="008D1107" w:rsidRPr="007E0134">
        <w:rPr>
          <w:lang w:val="fr-CH"/>
        </w:rPr>
        <w:t>la qualité des services.</w:t>
      </w:r>
    </w:p>
    <w:p w:rsidR="00A71E4B" w:rsidRPr="007E0134" w:rsidRDefault="008D1107" w:rsidP="00817E03">
      <w:pPr>
        <w:pStyle w:val="ONUMFS"/>
        <w:rPr>
          <w:lang w:val="fr-CH"/>
        </w:rPr>
      </w:pPr>
      <w:r w:rsidRPr="007E0134">
        <w:rPr>
          <w:lang w:val="fr-CH"/>
        </w:rPr>
        <w:t>L</w:t>
      </w:r>
      <w:r w:rsidR="00EF6CA6" w:rsidRPr="007E0134">
        <w:rPr>
          <w:lang w:val="fr-CH"/>
        </w:rPr>
        <w:t>e progiciel de l</w:t>
      </w:r>
      <w:r w:rsidR="00455663" w:rsidRPr="007E0134">
        <w:rPr>
          <w:lang w:val="fr-CH"/>
        </w:rPr>
        <w:t>’</w:t>
      </w:r>
      <w:r w:rsidR="00EF6CA6" w:rsidRPr="007E0134">
        <w:rPr>
          <w:lang w:val="fr-CH"/>
        </w:rPr>
        <w:t>OMPI</w:t>
      </w:r>
      <w:r w:rsidRPr="007E0134">
        <w:rPr>
          <w:lang w:val="fr-CH"/>
        </w:rPr>
        <w:t>, ou des parties de cel</w:t>
      </w:r>
      <w:r w:rsidR="00EF6CA6" w:rsidRPr="007E0134">
        <w:rPr>
          <w:lang w:val="fr-CH"/>
        </w:rPr>
        <w:t>ui</w:t>
      </w:r>
      <w:r w:rsidR="00297B39" w:rsidRPr="007E0134">
        <w:rPr>
          <w:lang w:val="fr-CH"/>
        </w:rPr>
        <w:noBreakHyphen/>
      </w:r>
      <w:r w:rsidRPr="007E0134">
        <w:rPr>
          <w:lang w:val="fr-CH"/>
        </w:rPr>
        <w:t>ci, fonctionne actuellement dans plus de 80</w:t>
      </w:r>
      <w:r w:rsidR="00EF6CA6" w:rsidRPr="007E0134">
        <w:rPr>
          <w:lang w:val="fr-CH"/>
        </w:rPr>
        <w:t> </w:t>
      </w:r>
      <w:r w:rsidRPr="007E0134">
        <w:rPr>
          <w:lang w:val="fr-CH"/>
        </w:rPr>
        <w:t>offices, dans toutes les régions du mon</w:t>
      </w:r>
      <w:r w:rsidR="000B6AED" w:rsidRPr="007E0134">
        <w:rPr>
          <w:lang w:val="fr-CH"/>
        </w:rPr>
        <w:t>de.  De</w:t>
      </w:r>
      <w:r w:rsidRPr="007E0134">
        <w:rPr>
          <w:lang w:val="fr-CH"/>
        </w:rPr>
        <w:t>puis plus de 15</w:t>
      </w:r>
      <w:r w:rsidR="00EF6CA6" w:rsidRPr="007E0134">
        <w:rPr>
          <w:lang w:val="fr-CH"/>
        </w:rPr>
        <w:t> </w:t>
      </w:r>
      <w:r w:rsidRPr="007E0134">
        <w:rPr>
          <w:lang w:val="fr-CH"/>
        </w:rPr>
        <w:t>ans, l</w:t>
      </w:r>
      <w:r w:rsidR="00455663" w:rsidRPr="007E0134">
        <w:rPr>
          <w:lang w:val="fr-CH"/>
        </w:rPr>
        <w:t>’</w:t>
      </w:r>
      <w:r w:rsidRPr="007E0134">
        <w:rPr>
          <w:lang w:val="fr-CH"/>
        </w:rPr>
        <w:t>OMPI offre ce service aux offices de propriété intellectuelle des pays en développement dans le cadre du programme d</w:t>
      </w:r>
      <w:r w:rsidR="00455663" w:rsidRPr="007E0134">
        <w:rPr>
          <w:lang w:val="fr-CH"/>
        </w:rPr>
        <w:t>’</w:t>
      </w:r>
      <w:r w:rsidRPr="007E0134">
        <w:rPr>
          <w:lang w:val="fr-CH"/>
        </w:rPr>
        <w:t>assistance technique.</w:t>
      </w:r>
    </w:p>
    <w:p w:rsidR="00455663" w:rsidRPr="007E0134" w:rsidRDefault="009D2AC8" w:rsidP="00817E03">
      <w:pPr>
        <w:pStyle w:val="ONUMFS"/>
        <w:rPr>
          <w:lang w:val="fr-CH"/>
        </w:rPr>
      </w:pPr>
      <w:r w:rsidRPr="007E0134">
        <w:rPr>
          <w:lang w:val="fr-CH"/>
        </w:rPr>
        <w:t>L</w:t>
      </w:r>
      <w:r w:rsidR="00EF6CA6" w:rsidRPr="007E0134">
        <w:rPr>
          <w:lang w:val="fr-CH"/>
        </w:rPr>
        <w:t>e progiciel</w:t>
      </w:r>
      <w:r w:rsidRPr="007E0134">
        <w:rPr>
          <w:lang w:val="fr-CH"/>
        </w:rPr>
        <w:t xml:space="preserve"> se compose de trois</w:t>
      </w:r>
      <w:r w:rsidR="00EF6CA6" w:rsidRPr="007E0134">
        <w:rPr>
          <w:lang w:val="fr-CH"/>
        </w:rPr>
        <w:t> </w:t>
      </w:r>
      <w:r w:rsidRPr="007E0134">
        <w:rPr>
          <w:lang w:val="fr-CH"/>
        </w:rPr>
        <w:t>systèmes complémentaires</w:t>
      </w:r>
      <w:r w:rsidR="00455663" w:rsidRPr="007E0134">
        <w:rPr>
          <w:lang w:val="fr-CH"/>
        </w:rPr>
        <w:t> :</w:t>
      </w:r>
      <w:r w:rsidRPr="007E0134">
        <w:rPr>
          <w:lang w:val="fr-CH"/>
        </w:rPr>
        <w:t xml:space="preserve"> WIPO File, le système IPAS de l</w:t>
      </w:r>
      <w:r w:rsidR="00455663" w:rsidRPr="007E0134">
        <w:rPr>
          <w:lang w:val="fr-CH"/>
        </w:rPr>
        <w:t>’</w:t>
      </w:r>
      <w:r w:rsidRPr="007E0134">
        <w:rPr>
          <w:lang w:val="fr-CH"/>
        </w:rPr>
        <w:t xml:space="preserve">OMPI et WIPO </w:t>
      </w:r>
      <w:proofErr w:type="spellStart"/>
      <w:r w:rsidRPr="007E0134">
        <w:rPr>
          <w:lang w:val="fr-CH"/>
        </w:rPr>
        <w:t>Publish</w:t>
      </w:r>
      <w:proofErr w:type="spellEnd"/>
      <w:r w:rsidRPr="007E0134">
        <w:rPr>
          <w:lang w:val="fr-CH"/>
        </w:rPr>
        <w:t>, pris en charge par un service centra</w:t>
      </w:r>
      <w:r w:rsidR="00EF6CA6" w:rsidRPr="007E0134">
        <w:rPr>
          <w:lang w:val="fr-CH"/>
        </w:rPr>
        <w:t>l</w:t>
      </w:r>
      <w:r w:rsidRPr="007E0134">
        <w:rPr>
          <w:lang w:val="fr-CH"/>
        </w:rPr>
        <w:t xml:space="preserve"> qui permet un échange de données efficace et fiable afin d</w:t>
      </w:r>
      <w:r w:rsidR="00455663" w:rsidRPr="007E0134">
        <w:rPr>
          <w:lang w:val="fr-CH"/>
        </w:rPr>
        <w:t>’</w:t>
      </w:r>
      <w:r w:rsidRPr="007E0134">
        <w:rPr>
          <w:lang w:val="fr-CH"/>
        </w:rPr>
        <w:t>établir des liens entre les offices de propriété intellectuelle et les systèmes mondiaux de propriété intellectuelle et les bases de données mondiales</w:t>
      </w:r>
      <w:r w:rsidR="00193FFA" w:rsidRPr="007E0134">
        <w:rPr>
          <w:lang w:val="fr-CH"/>
        </w:rPr>
        <w:t xml:space="preserve"> de l</w:t>
      </w:r>
      <w:r w:rsidR="00455663" w:rsidRPr="007E0134">
        <w:rPr>
          <w:lang w:val="fr-CH"/>
        </w:rPr>
        <w:t>’</w:t>
      </w:r>
      <w:r w:rsidR="00193FFA" w:rsidRPr="007E0134">
        <w:rPr>
          <w:lang w:val="fr-CH"/>
        </w:rPr>
        <w:t>OMPI</w:t>
      </w:r>
      <w:r w:rsidRPr="007E0134">
        <w:rPr>
          <w:lang w:val="fr-CH"/>
        </w:rPr>
        <w:t>.</w:t>
      </w:r>
    </w:p>
    <w:p w:rsidR="00A71E4B" w:rsidRDefault="000675FC" w:rsidP="00C24F62">
      <w:pPr>
        <w:rPr>
          <w:lang w:val="fr-CH"/>
        </w:rPr>
      </w:pPr>
      <w:r w:rsidRPr="000675FC">
        <w:rPr>
          <w:noProof/>
          <w:lang w:eastAsia="en-US"/>
        </w:rPr>
        <w:lastRenderedPageBreak/>
        <w:drawing>
          <wp:inline distT="0" distB="0" distL="0" distR="0" wp14:anchorId="416FB14B" wp14:editId="74F15386">
            <wp:extent cx="5940414" cy="358603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818" t="14886" r="1818" b="4789"/>
                    <a:stretch/>
                  </pic:blipFill>
                  <pic:spPr bwMode="auto">
                    <a:xfrm>
                      <a:off x="0" y="0"/>
                      <a:ext cx="5943216" cy="3587730"/>
                    </a:xfrm>
                    <a:prstGeom prst="rect">
                      <a:avLst/>
                    </a:prstGeom>
                    <a:ln>
                      <a:noFill/>
                    </a:ln>
                    <a:extLst>
                      <a:ext uri="{53640926-AAD7-44D8-BBD7-CCE9431645EC}">
                        <a14:shadowObscured xmlns:a14="http://schemas.microsoft.com/office/drawing/2010/main"/>
                      </a:ext>
                    </a:extLst>
                  </pic:spPr>
                </pic:pic>
              </a:graphicData>
            </a:graphic>
          </wp:inline>
        </w:drawing>
      </w:r>
    </w:p>
    <w:p w:rsidR="00A71E4B" w:rsidRPr="007E0134" w:rsidRDefault="009D2AC8" w:rsidP="009D2AC8">
      <w:pPr>
        <w:pStyle w:val="Heading1"/>
        <w:rPr>
          <w:b w:val="0"/>
          <w:lang w:val="fr-CH"/>
        </w:rPr>
      </w:pPr>
      <w:r w:rsidRPr="007E0134">
        <w:rPr>
          <w:b w:val="0"/>
          <w:lang w:val="fr-CH"/>
        </w:rPr>
        <w:t>Système IPAS de l</w:t>
      </w:r>
      <w:r w:rsidR="00455663" w:rsidRPr="007E0134">
        <w:rPr>
          <w:b w:val="0"/>
          <w:lang w:val="fr-CH"/>
        </w:rPr>
        <w:t>’</w:t>
      </w:r>
      <w:r w:rsidRPr="007E0134">
        <w:rPr>
          <w:b w:val="0"/>
          <w:lang w:val="fr-CH"/>
        </w:rPr>
        <w:t>OMPI</w:t>
      </w:r>
    </w:p>
    <w:p w:rsidR="00A71E4B" w:rsidRPr="007E0134" w:rsidRDefault="00A71E4B" w:rsidP="00C24F62">
      <w:pPr>
        <w:rPr>
          <w:lang w:val="fr-CH"/>
        </w:rPr>
      </w:pPr>
    </w:p>
    <w:p w:rsidR="00A71E4B" w:rsidRPr="007E0134" w:rsidRDefault="009D2AC8" w:rsidP="00817E03">
      <w:pPr>
        <w:pStyle w:val="ONUMFS"/>
        <w:rPr>
          <w:lang w:val="fr-CH"/>
        </w:rPr>
      </w:pPr>
      <w:r w:rsidRPr="007E0134">
        <w:rPr>
          <w:lang w:val="fr-CH"/>
        </w:rPr>
        <w:t xml:space="preserve">Le système IPAS </w:t>
      </w:r>
      <w:r w:rsidR="002928EC" w:rsidRPr="007E0134">
        <w:rPr>
          <w:lang w:val="fr-CH"/>
        </w:rPr>
        <w:t xml:space="preserve">est au cœur du progiciel </w:t>
      </w:r>
      <w:r w:rsidRPr="007E0134">
        <w:rPr>
          <w:lang w:val="fr-CH"/>
        </w:rPr>
        <w:t>de l</w:t>
      </w:r>
      <w:r w:rsidR="00455663" w:rsidRPr="007E0134">
        <w:rPr>
          <w:lang w:val="fr-CH"/>
        </w:rPr>
        <w:t>’</w:t>
      </w:r>
      <w:r w:rsidRPr="007E0134">
        <w:rPr>
          <w:lang w:val="fr-CH"/>
        </w:rPr>
        <w:t>O</w:t>
      </w:r>
      <w:r w:rsidR="000B6AED" w:rsidRPr="007E0134">
        <w:rPr>
          <w:lang w:val="fr-CH"/>
        </w:rPr>
        <w:t>MPI.  Il</w:t>
      </w:r>
      <w:r w:rsidRPr="007E0134">
        <w:rPr>
          <w:lang w:val="fr-CH"/>
        </w:rPr>
        <w:t xml:space="preserve"> prend en charge le traitement des brevets, des marques et des dessins et modèles industriels, du dépôt </w:t>
      </w:r>
      <w:r w:rsidR="002928EC" w:rsidRPr="007E0134">
        <w:rPr>
          <w:lang w:val="fr-CH"/>
        </w:rPr>
        <w:t>jusqu</w:t>
      </w:r>
      <w:r w:rsidR="00455663" w:rsidRPr="007E0134">
        <w:rPr>
          <w:lang w:val="fr-CH"/>
        </w:rPr>
        <w:t>’</w:t>
      </w:r>
      <w:r w:rsidRPr="007E0134">
        <w:rPr>
          <w:lang w:val="fr-CH"/>
        </w:rPr>
        <w:t>à l</w:t>
      </w:r>
      <w:r w:rsidR="00455663" w:rsidRPr="007E0134">
        <w:rPr>
          <w:lang w:val="fr-CH"/>
        </w:rPr>
        <w:t>’</w:t>
      </w:r>
      <w:r w:rsidRPr="007E0134">
        <w:rPr>
          <w:lang w:val="fr-CH"/>
        </w:rPr>
        <w:t>octroi des droits et aux proc</w:t>
      </w:r>
      <w:r w:rsidR="002928EC" w:rsidRPr="007E0134">
        <w:rPr>
          <w:lang w:val="fr-CH"/>
        </w:rPr>
        <w:t>édure</w:t>
      </w:r>
      <w:r w:rsidRPr="007E0134">
        <w:rPr>
          <w:lang w:val="fr-CH"/>
        </w:rPr>
        <w:t>s p</w:t>
      </w:r>
      <w:r w:rsidR="002928EC" w:rsidRPr="007E0134">
        <w:rPr>
          <w:lang w:val="fr-CH"/>
        </w:rPr>
        <w:t>ostérieur</w:t>
      </w:r>
      <w:r w:rsidR="000B6AED" w:rsidRPr="007E0134">
        <w:rPr>
          <w:lang w:val="fr-CH"/>
        </w:rPr>
        <w:t>es.  Ax</w:t>
      </w:r>
      <w:r w:rsidR="002928EC" w:rsidRPr="007E0134">
        <w:rPr>
          <w:lang w:val="fr-CH"/>
        </w:rPr>
        <w:t>é sur le</w:t>
      </w:r>
      <w:r w:rsidR="009A5F77" w:rsidRPr="007E0134">
        <w:rPr>
          <w:lang w:val="fr-CH"/>
        </w:rPr>
        <w:t xml:space="preserve"> flux</w:t>
      </w:r>
      <w:r w:rsidR="002928EC" w:rsidRPr="007E0134">
        <w:rPr>
          <w:lang w:val="fr-CH"/>
        </w:rPr>
        <w:t xml:space="preserve"> de t</w:t>
      </w:r>
      <w:r w:rsidR="009A5F77" w:rsidRPr="007E0134">
        <w:rPr>
          <w:lang w:val="fr-CH"/>
        </w:rPr>
        <w:t>ravail</w:t>
      </w:r>
      <w:r w:rsidR="002928EC" w:rsidRPr="007E0134">
        <w:rPr>
          <w:lang w:val="fr-CH"/>
        </w:rPr>
        <w:t>, l</w:t>
      </w:r>
      <w:r w:rsidRPr="007E0134">
        <w:rPr>
          <w:lang w:val="fr-CH"/>
        </w:rPr>
        <w:t>e système IPAS e</w:t>
      </w:r>
      <w:r w:rsidR="002928EC" w:rsidRPr="007E0134">
        <w:rPr>
          <w:lang w:val="fr-CH"/>
        </w:rPr>
        <w:t>s</w:t>
      </w:r>
      <w:r w:rsidRPr="007E0134">
        <w:rPr>
          <w:lang w:val="fr-CH"/>
        </w:rPr>
        <w:t xml:space="preserve">t </w:t>
      </w:r>
      <w:r w:rsidR="002928EC" w:rsidRPr="007E0134">
        <w:rPr>
          <w:lang w:val="fr-CH"/>
        </w:rPr>
        <w:t>total</w:t>
      </w:r>
      <w:r w:rsidRPr="007E0134">
        <w:rPr>
          <w:lang w:val="fr-CH"/>
        </w:rPr>
        <w:t>ement p</w:t>
      </w:r>
      <w:r w:rsidR="002928EC" w:rsidRPr="007E0134">
        <w:rPr>
          <w:lang w:val="fr-CH"/>
        </w:rPr>
        <w:t>ersonnalis</w:t>
      </w:r>
      <w:r w:rsidRPr="007E0134">
        <w:rPr>
          <w:lang w:val="fr-CH"/>
        </w:rPr>
        <w:t xml:space="preserve">able </w:t>
      </w:r>
      <w:r w:rsidR="002928EC" w:rsidRPr="007E0134">
        <w:rPr>
          <w:lang w:val="fr-CH"/>
        </w:rPr>
        <w:t>en fonction des</w:t>
      </w:r>
      <w:r w:rsidRPr="007E0134">
        <w:rPr>
          <w:lang w:val="fr-CH"/>
        </w:rPr>
        <w:t xml:space="preserve"> besoins et </w:t>
      </w:r>
      <w:r w:rsidR="002928EC" w:rsidRPr="007E0134">
        <w:rPr>
          <w:lang w:val="fr-CH"/>
        </w:rPr>
        <w:t>d</w:t>
      </w:r>
      <w:r w:rsidRPr="007E0134">
        <w:rPr>
          <w:lang w:val="fr-CH"/>
        </w:rPr>
        <w:t>u cadre juridique de chaque office de propriété intellectuelle.</w:t>
      </w:r>
    </w:p>
    <w:p w:rsidR="00A71E4B" w:rsidRPr="007E0134" w:rsidRDefault="009D2AC8" w:rsidP="00817E03">
      <w:pPr>
        <w:pStyle w:val="ONUMFS"/>
        <w:rPr>
          <w:lang w:val="fr-CH"/>
        </w:rPr>
      </w:pPr>
      <w:r w:rsidRPr="007E0134">
        <w:rPr>
          <w:lang w:val="fr-CH"/>
        </w:rPr>
        <w:t>Ses principales fonctionnalités sont les suivantes</w:t>
      </w:r>
      <w:r w:rsidR="00455663" w:rsidRPr="007E0134">
        <w:rPr>
          <w:lang w:val="fr-CH"/>
        </w:rPr>
        <w:t> :</w:t>
      </w:r>
    </w:p>
    <w:p w:rsidR="00A71E4B" w:rsidRPr="007E0134" w:rsidRDefault="009D2AC8" w:rsidP="00CF2D4F">
      <w:pPr>
        <w:pStyle w:val="ListParagraph"/>
        <w:numPr>
          <w:ilvl w:val="0"/>
          <w:numId w:val="4"/>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des flux de travail personnalisables pour automatiser les processus juridiques et administratifs de l</w:t>
      </w:r>
      <w:r w:rsidR="00455663" w:rsidRPr="007E0134">
        <w:rPr>
          <w:rFonts w:ascii="Arial" w:hAnsi="Arial" w:cs="Arial"/>
          <w:sz w:val="22"/>
          <w:szCs w:val="22"/>
          <w:lang w:val="fr-CH"/>
        </w:rPr>
        <w:t>’</w:t>
      </w:r>
      <w:r w:rsidRPr="007E0134">
        <w:rPr>
          <w:rFonts w:ascii="Arial" w:hAnsi="Arial" w:cs="Arial"/>
          <w:sz w:val="22"/>
          <w:szCs w:val="22"/>
          <w:lang w:val="fr-CH"/>
        </w:rPr>
        <w:t>office de propriété intellectuelle;</w:t>
      </w:r>
    </w:p>
    <w:p w:rsidR="00A71E4B" w:rsidRPr="007E0134" w:rsidRDefault="00FA1448" w:rsidP="00CF2D4F">
      <w:pPr>
        <w:pStyle w:val="ListParagraph"/>
        <w:numPr>
          <w:ilvl w:val="0"/>
          <w:numId w:val="4"/>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un système configurable pour prendre en charge toutes les demandes entrantes de services (nouvelle demande, documents ultérieurs, renouvellement, cession, modification, etc.) ainsi que toutes les notifications et tous les certificats sortants;</w:t>
      </w:r>
    </w:p>
    <w:p w:rsidR="00A71E4B" w:rsidRPr="007E0134" w:rsidRDefault="00FA1448" w:rsidP="00CF2D4F">
      <w:pPr>
        <w:pStyle w:val="ListParagraph"/>
        <w:numPr>
          <w:ilvl w:val="0"/>
          <w:numId w:val="4"/>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une fonction de gestion des publications pour le contrôle et le formatage de la Gazette/du Journal officiel;</w:t>
      </w:r>
    </w:p>
    <w:p w:rsidR="00A71E4B" w:rsidRPr="007E0134" w:rsidRDefault="00DD548E" w:rsidP="00CF2D4F">
      <w:pPr>
        <w:pStyle w:val="ListParagraph"/>
        <w:numPr>
          <w:ilvl w:val="0"/>
          <w:numId w:val="4"/>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des outils de recherche flexibles et puissants,</w:t>
      </w:r>
      <w:r w:rsidR="0087486A" w:rsidRPr="007E0134">
        <w:rPr>
          <w:rFonts w:ascii="Arial" w:hAnsi="Arial" w:cs="Arial"/>
          <w:sz w:val="22"/>
          <w:szCs w:val="22"/>
          <w:lang w:val="fr-CH"/>
        </w:rPr>
        <w:t xml:space="preserve"> incluant</w:t>
      </w:r>
      <w:r w:rsidRPr="007E0134">
        <w:rPr>
          <w:rFonts w:ascii="Arial" w:hAnsi="Arial" w:cs="Arial"/>
          <w:sz w:val="22"/>
          <w:szCs w:val="22"/>
          <w:lang w:val="fr-CH"/>
        </w:rPr>
        <w:t xml:space="preserve"> notamment des recherches fondées sur la phonétique, </w:t>
      </w:r>
      <w:r w:rsidR="0087486A" w:rsidRPr="007E0134">
        <w:rPr>
          <w:rFonts w:ascii="Arial" w:hAnsi="Arial" w:cs="Arial"/>
          <w:sz w:val="22"/>
          <w:szCs w:val="22"/>
          <w:lang w:val="fr-CH"/>
        </w:rPr>
        <w:t>l</w:t>
      </w:r>
      <w:r w:rsidRPr="007E0134">
        <w:rPr>
          <w:rFonts w:ascii="Arial" w:hAnsi="Arial" w:cs="Arial"/>
          <w:sz w:val="22"/>
          <w:szCs w:val="22"/>
          <w:lang w:val="fr-CH"/>
        </w:rPr>
        <w:t xml:space="preserve">es textes et </w:t>
      </w:r>
      <w:r w:rsidR="0087486A" w:rsidRPr="007E0134">
        <w:rPr>
          <w:rFonts w:ascii="Arial" w:hAnsi="Arial" w:cs="Arial"/>
          <w:sz w:val="22"/>
          <w:szCs w:val="22"/>
          <w:lang w:val="fr-CH"/>
        </w:rPr>
        <w:t>l</w:t>
      </w:r>
      <w:r w:rsidRPr="007E0134">
        <w:rPr>
          <w:rFonts w:ascii="Arial" w:hAnsi="Arial" w:cs="Arial"/>
          <w:sz w:val="22"/>
          <w:szCs w:val="22"/>
          <w:lang w:val="fr-CH"/>
        </w:rPr>
        <w:t>es classifications (au moyen des systèmes de classification de Nice, CIB, de Vienne ou de Locarno);</w:t>
      </w:r>
    </w:p>
    <w:p w:rsidR="00A71E4B" w:rsidRPr="007E0134" w:rsidRDefault="00DD548E" w:rsidP="00CF2D4F">
      <w:pPr>
        <w:pStyle w:val="ListParagraph"/>
        <w:numPr>
          <w:ilvl w:val="0"/>
          <w:numId w:val="4"/>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un système intégré aux systèmes de propriété intellectuelle mondiaux de l</w:t>
      </w:r>
      <w:r w:rsidR="00455663" w:rsidRPr="007E0134">
        <w:rPr>
          <w:rFonts w:ascii="Arial" w:hAnsi="Arial" w:cs="Arial"/>
          <w:sz w:val="22"/>
          <w:szCs w:val="22"/>
          <w:lang w:val="fr-CH"/>
        </w:rPr>
        <w:t>’</w:t>
      </w:r>
      <w:r w:rsidRPr="007E0134">
        <w:rPr>
          <w:rFonts w:ascii="Arial" w:hAnsi="Arial" w:cs="Arial"/>
          <w:sz w:val="22"/>
          <w:szCs w:val="22"/>
          <w:lang w:val="fr-CH"/>
        </w:rPr>
        <w:t>OMPI pour la réception et le traitement des notifications ou des demandes entrées dans la phase nationale;</w:t>
      </w:r>
    </w:p>
    <w:p w:rsidR="00A71E4B" w:rsidRPr="007E0134" w:rsidRDefault="00DD548E" w:rsidP="00CF2D4F">
      <w:pPr>
        <w:pStyle w:val="ListParagraph"/>
        <w:numPr>
          <w:ilvl w:val="0"/>
          <w:numId w:val="4"/>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une assistance pour une gestion entièrement électronique des dossiers ou le suivi des dossiers papier;</w:t>
      </w:r>
    </w:p>
    <w:p w:rsidR="00A71E4B" w:rsidRPr="007E0134" w:rsidRDefault="00DD548E" w:rsidP="00CF2D4F">
      <w:pPr>
        <w:pStyle w:val="ListParagraph"/>
        <w:numPr>
          <w:ilvl w:val="0"/>
          <w:numId w:val="4"/>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une prise en charge de plusieurs langues et scripts de langue (</w:t>
      </w:r>
      <w:r w:rsidR="00455663" w:rsidRPr="007E0134">
        <w:rPr>
          <w:rFonts w:ascii="Arial" w:hAnsi="Arial" w:cs="Arial"/>
          <w:sz w:val="22"/>
          <w:szCs w:val="22"/>
          <w:lang w:val="fr-CH"/>
        </w:rPr>
        <w:t>y compris</w:t>
      </w:r>
      <w:r w:rsidRPr="007E0134">
        <w:rPr>
          <w:rFonts w:ascii="Arial" w:hAnsi="Arial" w:cs="Arial"/>
          <w:sz w:val="22"/>
          <w:szCs w:val="22"/>
          <w:lang w:val="fr-CH"/>
        </w:rPr>
        <w:t xml:space="preserve"> les scripts de droite à gauche) à la fois pour le stockage et l</w:t>
      </w:r>
      <w:r w:rsidR="00455663" w:rsidRPr="007E0134">
        <w:rPr>
          <w:rFonts w:ascii="Arial" w:hAnsi="Arial" w:cs="Arial"/>
          <w:sz w:val="22"/>
          <w:szCs w:val="22"/>
          <w:lang w:val="fr-CH"/>
        </w:rPr>
        <w:t>’</w:t>
      </w:r>
      <w:r w:rsidRPr="007E0134">
        <w:rPr>
          <w:rFonts w:ascii="Arial" w:hAnsi="Arial" w:cs="Arial"/>
          <w:sz w:val="22"/>
          <w:szCs w:val="22"/>
          <w:lang w:val="fr-CH"/>
        </w:rPr>
        <w:t>affichage des données;</w:t>
      </w:r>
    </w:p>
    <w:p w:rsidR="00A71E4B" w:rsidRPr="007E0134" w:rsidRDefault="00DD548E" w:rsidP="00CF2D4F">
      <w:pPr>
        <w:pStyle w:val="ListParagraph"/>
        <w:numPr>
          <w:ilvl w:val="0"/>
          <w:numId w:val="4"/>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lastRenderedPageBreak/>
        <w:t>un modèle de sécurité pour contrôler l</w:t>
      </w:r>
      <w:r w:rsidR="00455663" w:rsidRPr="007E0134">
        <w:rPr>
          <w:rFonts w:ascii="Arial" w:hAnsi="Arial" w:cs="Arial"/>
          <w:sz w:val="22"/>
          <w:szCs w:val="22"/>
          <w:lang w:val="fr-CH"/>
        </w:rPr>
        <w:t>’</w:t>
      </w:r>
      <w:r w:rsidRPr="007E0134">
        <w:rPr>
          <w:rFonts w:ascii="Arial" w:hAnsi="Arial" w:cs="Arial"/>
          <w:sz w:val="22"/>
          <w:szCs w:val="22"/>
          <w:lang w:val="fr-CH"/>
        </w:rPr>
        <w:t>accès aux fonctions ou aux actions en fonction du rôle de l</w:t>
      </w:r>
      <w:r w:rsidR="00455663" w:rsidRPr="007E0134">
        <w:rPr>
          <w:rFonts w:ascii="Arial" w:hAnsi="Arial" w:cs="Arial"/>
          <w:sz w:val="22"/>
          <w:szCs w:val="22"/>
          <w:lang w:val="fr-CH"/>
        </w:rPr>
        <w:t>’</w:t>
      </w:r>
      <w:r w:rsidRPr="007E0134">
        <w:rPr>
          <w:rFonts w:ascii="Arial" w:hAnsi="Arial" w:cs="Arial"/>
          <w:sz w:val="22"/>
          <w:szCs w:val="22"/>
          <w:lang w:val="fr-CH"/>
        </w:rPr>
        <w:t>utilisateur;</w:t>
      </w:r>
    </w:p>
    <w:p w:rsidR="00A71E4B" w:rsidRPr="007E0134" w:rsidRDefault="00DD548E" w:rsidP="00CF2D4F">
      <w:pPr>
        <w:pStyle w:val="ListParagraph"/>
        <w:numPr>
          <w:ilvl w:val="0"/>
          <w:numId w:val="4"/>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une interface de programmation d</w:t>
      </w:r>
      <w:r w:rsidR="00455663" w:rsidRPr="007E0134">
        <w:rPr>
          <w:rFonts w:ascii="Arial" w:hAnsi="Arial" w:cs="Arial"/>
          <w:sz w:val="22"/>
          <w:szCs w:val="22"/>
          <w:lang w:val="fr-CH"/>
        </w:rPr>
        <w:t>’</w:t>
      </w:r>
      <w:r w:rsidRPr="007E0134">
        <w:rPr>
          <w:rFonts w:ascii="Arial" w:hAnsi="Arial" w:cs="Arial"/>
          <w:sz w:val="22"/>
          <w:szCs w:val="22"/>
          <w:lang w:val="fr-CH"/>
        </w:rPr>
        <w:t>applications entièrement documentée afin que les développeurs de logiciels locaux puissent mettre en œuvre leurs propres modules ou interfaces avec les systèmes locaux pour le paiement, les services en ligne, etc.</w:t>
      </w:r>
    </w:p>
    <w:p w:rsidR="00A71E4B" w:rsidRDefault="00A71E4B" w:rsidP="00C24F62">
      <w:pPr>
        <w:pStyle w:val="ListParagraph"/>
        <w:rPr>
          <w:lang w:val="fr-CH"/>
        </w:rPr>
      </w:pPr>
    </w:p>
    <w:p w:rsidR="00A71E4B" w:rsidRDefault="00FB7B58" w:rsidP="00C24F62">
      <w:r w:rsidRPr="00FB7B58">
        <w:rPr>
          <w:noProof/>
          <w:lang w:eastAsia="en-US"/>
        </w:rPr>
        <w:drawing>
          <wp:inline distT="0" distB="0" distL="0" distR="0" wp14:anchorId="691E2E3E" wp14:editId="45E0F663">
            <wp:extent cx="5940425" cy="4260900"/>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4260900"/>
                    </a:xfrm>
                    <a:prstGeom prst="rect">
                      <a:avLst/>
                    </a:prstGeom>
                    <a:noFill/>
                    <a:ln>
                      <a:noFill/>
                    </a:ln>
                  </pic:spPr>
                </pic:pic>
              </a:graphicData>
            </a:graphic>
          </wp:inline>
        </w:drawing>
      </w:r>
    </w:p>
    <w:p w:rsidR="00A71E4B" w:rsidRDefault="00A71E4B" w:rsidP="00C24F62"/>
    <w:p w:rsidR="00A71E4B" w:rsidRPr="007E0134" w:rsidRDefault="00DD548E" w:rsidP="00DD548E">
      <w:pPr>
        <w:pStyle w:val="Heading1"/>
        <w:rPr>
          <w:b w:val="0"/>
          <w:lang w:val="fr-CH"/>
        </w:rPr>
      </w:pPr>
      <w:r w:rsidRPr="007E0134">
        <w:rPr>
          <w:b w:val="0"/>
          <w:lang w:val="fr-CH"/>
        </w:rPr>
        <w:t>WIPO</w:t>
      </w:r>
      <w:r w:rsidR="009A5F77" w:rsidRPr="007E0134">
        <w:rPr>
          <w:b w:val="0"/>
          <w:lang w:val="fr-CH"/>
        </w:rPr>
        <w:t> </w:t>
      </w:r>
      <w:r w:rsidRPr="007E0134">
        <w:rPr>
          <w:b w:val="0"/>
          <w:lang w:val="fr-CH"/>
        </w:rPr>
        <w:t>F</w:t>
      </w:r>
      <w:r w:rsidR="009A5F77" w:rsidRPr="007E0134">
        <w:rPr>
          <w:b w:val="0"/>
          <w:lang w:val="fr-CH"/>
        </w:rPr>
        <w:t>ILE</w:t>
      </w:r>
    </w:p>
    <w:p w:rsidR="00A71E4B" w:rsidRPr="007E0134" w:rsidRDefault="00A71E4B" w:rsidP="00C24F62">
      <w:pPr>
        <w:rPr>
          <w:lang w:val="fr-CH"/>
        </w:rPr>
      </w:pPr>
    </w:p>
    <w:p w:rsidR="00A71E4B" w:rsidRPr="007E0134" w:rsidRDefault="00AF27BD" w:rsidP="00817E03">
      <w:pPr>
        <w:pStyle w:val="ONUMFS"/>
        <w:rPr>
          <w:lang w:val="fr-CH"/>
        </w:rPr>
      </w:pPr>
      <w:r w:rsidRPr="007E0134">
        <w:rPr>
          <w:lang w:val="fr-CH"/>
        </w:rPr>
        <w:t xml:space="preserve">WIPO File est </w:t>
      </w:r>
      <w:r w:rsidR="009A5F77" w:rsidRPr="007E0134">
        <w:rPr>
          <w:lang w:val="fr-CH"/>
        </w:rPr>
        <w:t xml:space="preserve">une </w:t>
      </w:r>
      <w:r w:rsidRPr="007E0134">
        <w:rPr>
          <w:lang w:val="fr-CH"/>
        </w:rPr>
        <w:t>application logicielle qui permet aux offices de propriété intellectuelle d</w:t>
      </w:r>
      <w:r w:rsidR="00455663" w:rsidRPr="007E0134">
        <w:rPr>
          <w:lang w:val="fr-CH"/>
        </w:rPr>
        <w:t>’</w:t>
      </w:r>
      <w:r w:rsidRPr="007E0134">
        <w:rPr>
          <w:lang w:val="fr-CH"/>
        </w:rPr>
        <w:t>offrir des services complets en ligne aux déposants et aux agen</w:t>
      </w:r>
      <w:r w:rsidR="000B6AED" w:rsidRPr="007E0134">
        <w:rPr>
          <w:lang w:val="fr-CH"/>
        </w:rPr>
        <w:t>ts.  El</w:t>
      </w:r>
      <w:r w:rsidRPr="007E0134">
        <w:rPr>
          <w:lang w:val="fr-CH"/>
        </w:rPr>
        <w:t>le prend en charge le dépôt des nouvelles demandes de brevet, d</w:t>
      </w:r>
      <w:r w:rsidR="00455663" w:rsidRPr="007E0134">
        <w:rPr>
          <w:lang w:val="fr-CH"/>
        </w:rPr>
        <w:t>’</w:t>
      </w:r>
      <w:r w:rsidRPr="007E0134">
        <w:rPr>
          <w:lang w:val="fr-CH"/>
        </w:rPr>
        <w:t>enregistrement de marque et de dessins et modèles industriels ainsi que l</w:t>
      </w:r>
      <w:r w:rsidR="009A5F77" w:rsidRPr="007E0134">
        <w:rPr>
          <w:lang w:val="fr-CH"/>
        </w:rPr>
        <w:t>es demandes</w:t>
      </w:r>
      <w:r w:rsidRPr="007E0134">
        <w:rPr>
          <w:lang w:val="fr-CH"/>
        </w:rPr>
        <w:t xml:space="preserve"> de transactions </w:t>
      </w:r>
      <w:r w:rsidR="009A5F77" w:rsidRPr="007E0134">
        <w:rPr>
          <w:lang w:val="fr-CH"/>
        </w:rPr>
        <w:t>u</w:t>
      </w:r>
      <w:r w:rsidRPr="007E0134">
        <w:rPr>
          <w:lang w:val="fr-CH"/>
        </w:rPr>
        <w:t xml:space="preserve">ltérieures, telles que les renouvellements, </w:t>
      </w:r>
      <w:r w:rsidR="00744F42" w:rsidRPr="007E0134">
        <w:rPr>
          <w:lang w:val="fr-CH"/>
        </w:rPr>
        <w:t xml:space="preserve">les </w:t>
      </w:r>
      <w:r w:rsidRPr="007E0134">
        <w:rPr>
          <w:lang w:val="fr-CH"/>
        </w:rPr>
        <w:t xml:space="preserve">modifications, </w:t>
      </w:r>
      <w:r w:rsidR="00744F42" w:rsidRPr="007E0134">
        <w:rPr>
          <w:lang w:val="fr-CH"/>
        </w:rPr>
        <w:t xml:space="preserve">les </w:t>
      </w:r>
      <w:r w:rsidRPr="007E0134">
        <w:rPr>
          <w:lang w:val="fr-CH"/>
        </w:rPr>
        <w:t>cessions, etc.</w:t>
      </w:r>
    </w:p>
    <w:p w:rsidR="00A71E4B" w:rsidRPr="007E0134" w:rsidRDefault="00AF27BD" w:rsidP="00817E03">
      <w:pPr>
        <w:pStyle w:val="ONUMFS"/>
        <w:rPr>
          <w:lang w:val="fr-CH"/>
        </w:rPr>
      </w:pPr>
      <w:r w:rsidRPr="007E0134">
        <w:rPr>
          <w:lang w:val="fr-CH"/>
        </w:rPr>
        <w:t>Le système accélère le processus de dépôt des demandes et les transactions ultérieures pour les déposants comme pour les offices de propriété intellectuel</w:t>
      </w:r>
      <w:r w:rsidR="000B6AED" w:rsidRPr="007E0134">
        <w:rPr>
          <w:lang w:val="fr-CH"/>
        </w:rPr>
        <w:t>le.  Il</w:t>
      </w:r>
      <w:r w:rsidRPr="007E0134">
        <w:rPr>
          <w:lang w:val="fr-CH"/>
        </w:rPr>
        <w:t xml:space="preserve"> permet d</w:t>
      </w:r>
      <w:r w:rsidR="00455663" w:rsidRPr="007E0134">
        <w:rPr>
          <w:lang w:val="fr-CH"/>
        </w:rPr>
        <w:t>’</w:t>
      </w:r>
      <w:r w:rsidRPr="007E0134">
        <w:rPr>
          <w:lang w:val="fr-CH"/>
        </w:rPr>
        <w:t>éliminer le processus de réception manuel et d</w:t>
      </w:r>
      <w:r w:rsidR="00455663" w:rsidRPr="007E0134">
        <w:rPr>
          <w:lang w:val="fr-CH"/>
        </w:rPr>
        <w:t>’</w:t>
      </w:r>
      <w:r w:rsidRPr="007E0134">
        <w:rPr>
          <w:lang w:val="fr-CH"/>
        </w:rPr>
        <w:t>améliorer la qualité en procédant à la saisie des données de propriété intellectuelle une seule fois, directement à la source.</w:t>
      </w:r>
    </w:p>
    <w:p w:rsidR="00A71E4B" w:rsidRPr="007E0134" w:rsidRDefault="00AF27BD" w:rsidP="00817E03">
      <w:pPr>
        <w:pStyle w:val="ONUMFS"/>
        <w:rPr>
          <w:lang w:val="fr-CH"/>
        </w:rPr>
      </w:pPr>
      <w:r w:rsidRPr="007E0134">
        <w:rPr>
          <w:lang w:val="fr-CH"/>
        </w:rPr>
        <w:t>Les principales fonctionnalités sont les suivantes</w:t>
      </w:r>
      <w:r w:rsidR="00455663" w:rsidRPr="007E0134">
        <w:rPr>
          <w:lang w:val="fr-CH"/>
        </w:rPr>
        <w:t> :</w:t>
      </w:r>
    </w:p>
    <w:p w:rsidR="00A71E4B" w:rsidRPr="007E0134" w:rsidRDefault="00EA5465" w:rsidP="00380521">
      <w:pPr>
        <w:pStyle w:val="ListParagraph"/>
        <w:numPr>
          <w:ilvl w:val="0"/>
          <w:numId w:val="5"/>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d</w:t>
      </w:r>
      <w:r w:rsidR="00AF27BD" w:rsidRPr="007E0134">
        <w:rPr>
          <w:rFonts w:ascii="Arial" w:hAnsi="Arial" w:cs="Arial"/>
          <w:sz w:val="22"/>
          <w:szCs w:val="22"/>
          <w:lang w:val="fr-CH"/>
        </w:rPr>
        <w:t>épôt des nouvelles demandes de brevet, d</w:t>
      </w:r>
      <w:r w:rsidR="00455663" w:rsidRPr="007E0134">
        <w:rPr>
          <w:rFonts w:ascii="Arial" w:hAnsi="Arial" w:cs="Arial"/>
          <w:sz w:val="22"/>
          <w:szCs w:val="22"/>
          <w:lang w:val="fr-CH"/>
        </w:rPr>
        <w:t>’</w:t>
      </w:r>
      <w:r w:rsidR="00AF27BD" w:rsidRPr="007E0134">
        <w:rPr>
          <w:rFonts w:ascii="Arial" w:hAnsi="Arial" w:cs="Arial"/>
          <w:sz w:val="22"/>
          <w:szCs w:val="22"/>
          <w:lang w:val="fr-CH"/>
        </w:rPr>
        <w:t>enregistrement de marque et de dessins et modèles industriels</w:t>
      </w:r>
      <w:r w:rsidRPr="007E0134">
        <w:rPr>
          <w:rFonts w:ascii="Arial" w:hAnsi="Arial" w:cs="Arial"/>
          <w:sz w:val="22"/>
          <w:szCs w:val="22"/>
          <w:lang w:val="fr-CH"/>
        </w:rPr>
        <w:t>;</w:t>
      </w:r>
    </w:p>
    <w:p w:rsidR="00A71E4B" w:rsidRPr="007E0134" w:rsidRDefault="00EA5465" w:rsidP="00380521">
      <w:pPr>
        <w:pStyle w:val="ListParagraph"/>
        <w:numPr>
          <w:ilvl w:val="0"/>
          <w:numId w:val="5"/>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m</w:t>
      </w:r>
      <w:r w:rsidR="00AF27BD" w:rsidRPr="007E0134">
        <w:rPr>
          <w:rFonts w:ascii="Arial" w:hAnsi="Arial" w:cs="Arial"/>
          <w:sz w:val="22"/>
          <w:szCs w:val="22"/>
          <w:lang w:val="fr-CH"/>
        </w:rPr>
        <w:t>odule de calcul des taxes configurable</w:t>
      </w:r>
      <w:r w:rsidRPr="007E0134">
        <w:rPr>
          <w:rFonts w:ascii="Arial" w:hAnsi="Arial" w:cs="Arial"/>
          <w:sz w:val="22"/>
          <w:szCs w:val="22"/>
          <w:lang w:val="fr-CH"/>
        </w:rPr>
        <w:t>;</w:t>
      </w:r>
    </w:p>
    <w:p w:rsidR="00A71E4B" w:rsidRPr="007E0134" w:rsidRDefault="00EA5465" w:rsidP="00380521">
      <w:pPr>
        <w:pStyle w:val="ListParagraph"/>
        <w:numPr>
          <w:ilvl w:val="0"/>
          <w:numId w:val="5"/>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lastRenderedPageBreak/>
        <w:t>p</w:t>
      </w:r>
      <w:r w:rsidR="006976C0" w:rsidRPr="007E0134">
        <w:rPr>
          <w:rFonts w:ascii="Arial" w:hAnsi="Arial" w:cs="Arial"/>
          <w:sz w:val="22"/>
          <w:szCs w:val="22"/>
          <w:lang w:val="fr-CH"/>
        </w:rPr>
        <w:t>asserelle de paiement optionnelle</w:t>
      </w:r>
      <w:r w:rsidRPr="007E0134">
        <w:rPr>
          <w:rFonts w:ascii="Arial" w:hAnsi="Arial" w:cs="Arial"/>
          <w:sz w:val="22"/>
          <w:szCs w:val="22"/>
          <w:lang w:val="fr-CH"/>
        </w:rPr>
        <w:t xml:space="preserve">, qui </w:t>
      </w:r>
      <w:r w:rsidR="006976C0" w:rsidRPr="007E0134">
        <w:rPr>
          <w:rFonts w:ascii="Arial" w:hAnsi="Arial" w:cs="Arial"/>
          <w:sz w:val="22"/>
          <w:szCs w:val="22"/>
          <w:lang w:val="fr-CH"/>
        </w:rPr>
        <w:t>doit être mise en œuvre pour chaque office de propriété intellectuelle conformément aux systèmes bancaires et de paiement locaux</w:t>
      </w:r>
      <w:r w:rsidRPr="007E0134">
        <w:rPr>
          <w:rFonts w:ascii="Arial" w:hAnsi="Arial" w:cs="Arial"/>
          <w:sz w:val="22"/>
          <w:szCs w:val="22"/>
          <w:lang w:val="fr-CH"/>
        </w:rPr>
        <w:t>;</w:t>
      </w:r>
    </w:p>
    <w:p w:rsidR="00A71E4B" w:rsidRPr="007E0134" w:rsidRDefault="00EA5465" w:rsidP="00380521">
      <w:pPr>
        <w:pStyle w:val="ListParagraph"/>
        <w:numPr>
          <w:ilvl w:val="0"/>
          <w:numId w:val="5"/>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p</w:t>
      </w:r>
      <w:r w:rsidR="005D5DB5" w:rsidRPr="007E0134">
        <w:rPr>
          <w:rFonts w:ascii="Arial" w:hAnsi="Arial" w:cs="Arial"/>
          <w:sz w:val="22"/>
          <w:szCs w:val="22"/>
          <w:lang w:val="fr-CH"/>
        </w:rPr>
        <w:t>rocessus de validation manuel optionnel au sein de l</w:t>
      </w:r>
      <w:r w:rsidR="00455663" w:rsidRPr="007E0134">
        <w:rPr>
          <w:rFonts w:ascii="Arial" w:hAnsi="Arial" w:cs="Arial"/>
          <w:sz w:val="22"/>
          <w:szCs w:val="22"/>
          <w:lang w:val="fr-CH"/>
        </w:rPr>
        <w:t>’</w:t>
      </w:r>
      <w:r w:rsidR="005D5DB5" w:rsidRPr="007E0134">
        <w:rPr>
          <w:rFonts w:ascii="Arial" w:hAnsi="Arial" w:cs="Arial"/>
          <w:sz w:val="22"/>
          <w:szCs w:val="22"/>
          <w:lang w:val="fr-CH"/>
        </w:rPr>
        <w:t>office de propriété intellectuelle pour vérifier les d</w:t>
      </w:r>
      <w:r w:rsidR="00744F42" w:rsidRPr="007E0134">
        <w:rPr>
          <w:rFonts w:ascii="Arial" w:hAnsi="Arial" w:cs="Arial"/>
          <w:sz w:val="22"/>
          <w:szCs w:val="22"/>
          <w:lang w:val="fr-CH"/>
        </w:rPr>
        <w:t>emandes</w:t>
      </w:r>
      <w:r w:rsidR="005D5DB5" w:rsidRPr="007E0134">
        <w:rPr>
          <w:rFonts w:ascii="Arial" w:hAnsi="Arial" w:cs="Arial"/>
          <w:sz w:val="22"/>
          <w:szCs w:val="22"/>
          <w:lang w:val="fr-CH"/>
        </w:rPr>
        <w:t xml:space="preserve"> avant l</w:t>
      </w:r>
      <w:r w:rsidRPr="007E0134">
        <w:rPr>
          <w:rFonts w:ascii="Arial" w:hAnsi="Arial" w:cs="Arial"/>
          <w:sz w:val="22"/>
          <w:szCs w:val="22"/>
          <w:lang w:val="fr-CH"/>
        </w:rPr>
        <w:t>eur</w:t>
      </w:r>
      <w:r w:rsidR="005D5DB5" w:rsidRPr="007E0134">
        <w:rPr>
          <w:rFonts w:ascii="Arial" w:hAnsi="Arial" w:cs="Arial"/>
          <w:sz w:val="22"/>
          <w:szCs w:val="22"/>
          <w:lang w:val="fr-CH"/>
        </w:rPr>
        <w:t xml:space="preserve"> réception formelle</w:t>
      </w:r>
      <w:r w:rsidRPr="007E0134">
        <w:rPr>
          <w:rFonts w:ascii="Arial" w:hAnsi="Arial" w:cs="Arial"/>
          <w:sz w:val="22"/>
          <w:szCs w:val="22"/>
          <w:lang w:val="fr-CH"/>
        </w:rPr>
        <w:t>;</w:t>
      </w:r>
    </w:p>
    <w:p w:rsidR="00A71E4B" w:rsidRPr="007E0134" w:rsidRDefault="00EA5465" w:rsidP="00380521">
      <w:pPr>
        <w:pStyle w:val="ListParagraph"/>
        <w:numPr>
          <w:ilvl w:val="0"/>
          <w:numId w:val="5"/>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f</w:t>
      </w:r>
      <w:r w:rsidR="005D5DB5" w:rsidRPr="007E0134">
        <w:rPr>
          <w:rFonts w:ascii="Arial" w:hAnsi="Arial" w:cs="Arial"/>
          <w:sz w:val="22"/>
          <w:szCs w:val="22"/>
          <w:lang w:val="fr-CH"/>
        </w:rPr>
        <w:t>onctions de gestion de portefeuille pour permettre aux déposants de consulter leur portefeuille de d</w:t>
      </w:r>
      <w:r w:rsidRPr="007E0134">
        <w:rPr>
          <w:rFonts w:ascii="Arial" w:hAnsi="Arial" w:cs="Arial"/>
          <w:sz w:val="22"/>
          <w:szCs w:val="22"/>
          <w:lang w:val="fr-CH"/>
        </w:rPr>
        <w:t>ossier</w:t>
      </w:r>
      <w:r w:rsidR="005D5DB5" w:rsidRPr="007E0134">
        <w:rPr>
          <w:rFonts w:ascii="Arial" w:hAnsi="Arial" w:cs="Arial"/>
          <w:sz w:val="22"/>
          <w:szCs w:val="22"/>
          <w:lang w:val="fr-CH"/>
        </w:rPr>
        <w:t>s de propriété intellectuelle au sein de l</w:t>
      </w:r>
      <w:r w:rsidR="00455663" w:rsidRPr="007E0134">
        <w:rPr>
          <w:rFonts w:ascii="Arial" w:hAnsi="Arial" w:cs="Arial"/>
          <w:sz w:val="22"/>
          <w:szCs w:val="22"/>
          <w:lang w:val="fr-CH"/>
        </w:rPr>
        <w:t>’</w:t>
      </w:r>
      <w:r w:rsidR="005D5DB5" w:rsidRPr="007E0134">
        <w:rPr>
          <w:rFonts w:ascii="Arial" w:hAnsi="Arial" w:cs="Arial"/>
          <w:sz w:val="22"/>
          <w:szCs w:val="22"/>
          <w:lang w:val="fr-CH"/>
        </w:rPr>
        <w:t xml:space="preserve">office, de recevoir les notifications en ligne et de consulter les informations </w:t>
      </w:r>
      <w:r w:rsidR="00CF58A7" w:rsidRPr="007E0134">
        <w:rPr>
          <w:rFonts w:ascii="Arial" w:hAnsi="Arial" w:cs="Arial"/>
          <w:sz w:val="22"/>
          <w:szCs w:val="22"/>
          <w:lang w:val="fr-CH"/>
        </w:rPr>
        <w:t>sur l</w:t>
      </w:r>
      <w:r w:rsidR="00455663" w:rsidRPr="007E0134">
        <w:rPr>
          <w:rFonts w:ascii="Arial" w:hAnsi="Arial" w:cs="Arial"/>
          <w:sz w:val="22"/>
          <w:szCs w:val="22"/>
          <w:lang w:val="fr-CH"/>
        </w:rPr>
        <w:t>’</w:t>
      </w:r>
      <w:r w:rsidR="00CF58A7" w:rsidRPr="007E0134">
        <w:rPr>
          <w:rFonts w:ascii="Arial" w:hAnsi="Arial" w:cs="Arial"/>
          <w:sz w:val="22"/>
          <w:szCs w:val="22"/>
          <w:lang w:val="fr-CH"/>
        </w:rPr>
        <w:t>état d</w:t>
      </w:r>
      <w:r w:rsidR="00455663" w:rsidRPr="007E0134">
        <w:rPr>
          <w:rFonts w:ascii="Arial" w:hAnsi="Arial" w:cs="Arial"/>
          <w:sz w:val="22"/>
          <w:szCs w:val="22"/>
          <w:lang w:val="fr-CH"/>
        </w:rPr>
        <w:t>’</w:t>
      </w:r>
      <w:r w:rsidR="00CF58A7" w:rsidRPr="007E0134">
        <w:rPr>
          <w:rFonts w:ascii="Arial" w:hAnsi="Arial" w:cs="Arial"/>
          <w:sz w:val="22"/>
          <w:szCs w:val="22"/>
          <w:lang w:val="fr-CH"/>
        </w:rPr>
        <w:t>avancement des dossiers;</w:t>
      </w:r>
    </w:p>
    <w:p w:rsidR="00A71E4B" w:rsidRPr="007E0134" w:rsidRDefault="00CF58A7" w:rsidP="00380521">
      <w:pPr>
        <w:pStyle w:val="ListParagraph"/>
        <w:numPr>
          <w:ilvl w:val="0"/>
          <w:numId w:val="5"/>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s</w:t>
      </w:r>
      <w:r w:rsidR="00226E15" w:rsidRPr="007E0134">
        <w:rPr>
          <w:rFonts w:ascii="Arial" w:hAnsi="Arial" w:cs="Arial"/>
          <w:sz w:val="22"/>
          <w:szCs w:val="22"/>
          <w:lang w:val="fr-CH"/>
        </w:rPr>
        <w:t>ystème entièrement configurable pour répondre aux exigences juridiques et administratives (p.</w:t>
      </w:r>
      <w:r w:rsidRPr="007E0134">
        <w:rPr>
          <w:rFonts w:ascii="Arial" w:hAnsi="Arial" w:cs="Arial"/>
          <w:sz w:val="22"/>
          <w:szCs w:val="22"/>
          <w:lang w:val="fr-CH"/>
        </w:rPr>
        <w:t> </w:t>
      </w:r>
      <w:r w:rsidR="00226E15" w:rsidRPr="007E0134">
        <w:rPr>
          <w:rFonts w:ascii="Arial" w:hAnsi="Arial" w:cs="Arial"/>
          <w:sz w:val="22"/>
          <w:szCs w:val="22"/>
          <w:lang w:val="fr-CH"/>
        </w:rPr>
        <w:t>ex.</w:t>
      </w:r>
      <w:r w:rsidR="001D7DBD" w:rsidRPr="007E0134">
        <w:rPr>
          <w:rFonts w:ascii="Arial" w:hAnsi="Arial" w:cs="Arial"/>
          <w:sz w:val="22"/>
          <w:szCs w:val="22"/>
          <w:lang w:val="fr-CH"/>
        </w:rPr>
        <w:t> </w:t>
      </w:r>
      <w:r w:rsidR="00226E15" w:rsidRPr="007E0134">
        <w:rPr>
          <w:rFonts w:ascii="Arial" w:hAnsi="Arial" w:cs="Arial"/>
          <w:sz w:val="22"/>
          <w:szCs w:val="22"/>
          <w:lang w:val="fr-CH"/>
        </w:rPr>
        <w:t>données obligat</w:t>
      </w:r>
      <w:r w:rsidRPr="007E0134">
        <w:rPr>
          <w:rFonts w:ascii="Arial" w:hAnsi="Arial" w:cs="Arial"/>
          <w:sz w:val="22"/>
          <w:szCs w:val="22"/>
          <w:lang w:val="fr-CH"/>
        </w:rPr>
        <w:t>oires, vérification des règles);</w:t>
      </w:r>
    </w:p>
    <w:p w:rsidR="00A71E4B" w:rsidRPr="007E0134" w:rsidRDefault="00CF58A7" w:rsidP="00380521">
      <w:pPr>
        <w:pStyle w:val="ListParagraph"/>
        <w:numPr>
          <w:ilvl w:val="0"/>
          <w:numId w:val="5"/>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a</w:t>
      </w:r>
      <w:r w:rsidR="00226E15" w:rsidRPr="007E0134">
        <w:rPr>
          <w:rFonts w:ascii="Arial" w:hAnsi="Arial" w:cs="Arial"/>
          <w:sz w:val="22"/>
          <w:szCs w:val="22"/>
          <w:lang w:val="fr-CH"/>
        </w:rPr>
        <w:t>rchitecture sécurisée et options pour une configuration sû</w:t>
      </w:r>
      <w:r w:rsidRPr="007E0134">
        <w:rPr>
          <w:rFonts w:ascii="Arial" w:hAnsi="Arial" w:cs="Arial"/>
          <w:sz w:val="22"/>
          <w:szCs w:val="22"/>
          <w:lang w:val="fr-CH"/>
        </w:rPr>
        <w:t>re;</w:t>
      </w:r>
    </w:p>
    <w:p w:rsidR="00A71E4B" w:rsidRPr="007E0134" w:rsidRDefault="00CF58A7" w:rsidP="00380521">
      <w:pPr>
        <w:pStyle w:val="ListParagraph"/>
        <w:numPr>
          <w:ilvl w:val="0"/>
          <w:numId w:val="5"/>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p</w:t>
      </w:r>
      <w:r w:rsidR="00226E15" w:rsidRPr="007E0134">
        <w:rPr>
          <w:rFonts w:ascii="Arial" w:hAnsi="Arial" w:cs="Arial"/>
          <w:sz w:val="22"/>
          <w:szCs w:val="22"/>
          <w:lang w:val="fr-CH"/>
        </w:rPr>
        <w:t>rise en charge de plusieurs langues et scripts de langue (</w:t>
      </w:r>
      <w:r w:rsidR="00455663" w:rsidRPr="007E0134">
        <w:rPr>
          <w:rFonts w:ascii="Arial" w:hAnsi="Arial" w:cs="Arial"/>
          <w:sz w:val="22"/>
          <w:szCs w:val="22"/>
          <w:lang w:val="fr-CH"/>
        </w:rPr>
        <w:t>y compris</w:t>
      </w:r>
      <w:r w:rsidR="00226E15" w:rsidRPr="007E0134">
        <w:rPr>
          <w:rFonts w:ascii="Arial" w:hAnsi="Arial" w:cs="Arial"/>
          <w:sz w:val="22"/>
          <w:szCs w:val="22"/>
          <w:lang w:val="fr-CH"/>
        </w:rPr>
        <w:t xml:space="preserve"> les scripts de droite à gauche) à la fois pour le stockage et l</w:t>
      </w:r>
      <w:r w:rsidR="00455663" w:rsidRPr="007E0134">
        <w:rPr>
          <w:rFonts w:ascii="Arial" w:hAnsi="Arial" w:cs="Arial"/>
          <w:sz w:val="22"/>
          <w:szCs w:val="22"/>
          <w:lang w:val="fr-CH"/>
        </w:rPr>
        <w:t>’</w:t>
      </w:r>
      <w:r w:rsidR="00226E15" w:rsidRPr="007E0134">
        <w:rPr>
          <w:rFonts w:ascii="Arial" w:hAnsi="Arial" w:cs="Arial"/>
          <w:sz w:val="22"/>
          <w:szCs w:val="22"/>
          <w:lang w:val="fr-CH"/>
        </w:rPr>
        <w:t>affichage des données.</w:t>
      </w:r>
    </w:p>
    <w:p w:rsidR="00E46550" w:rsidRPr="00E46550" w:rsidRDefault="00226E15" w:rsidP="00E46550">
      <w:pPr>
        <w:pStyle w:val="ONUMFS"/>
        <w:rPr>
          <w:lang w:val="fr-CH"/>
        </w:rPr>
      </w:pPr>
      <w:r w:rsidRPr="007E0134">
        <w:rPr>
          <w:lang w:val="fr-CH"/>
        </w:rPr>
        <w:t>WIPO</w:t>
      </w:r>
      <w:r w:rsidR="00CF58A7" w:rsidRPr="007E0134">
        <w:rPr>
          <w:lang w:val="fr-CH"/>
        </w:rPr>
        <w:t> </w:t>
      </w:r>
      <w:r w:rsidRPr="007E0134">
        <w:rPr>
          <w:lang w:val="fr-CH"/>
        </w:rPr>
        <w:t>File est constamment amélioré et sera élargi pour inclure des fonctionnalités de rédaction améliorées, des améliorations des fonctions de gestion des portefeuilles, la possibilité d</w:t>
      </w:r>
      <w:r w:rsidR="00455663" w:rsidRPr="007E0134">
        <w:rPr>
          <w:lang w:val="fr-CH"/>
        </w:rPr>
        <w:t>’</w:t>
      </w:r>
      <w:r w:rsidRPr="007E0134">
        <w:rPr>
          <w:lang w:val="fr-CH"/>
        </w:rPr>
        <w:t xml:space="preserve">extraire un historique des actions et des documents et </w:t>
      </w:r>
      <w:r w:rsidR="00CF58A7" w:rsidRPr="007E0134">
        <w:rPr>
          <w:lang w:val="fr-CH"/>
        </w:rPr>
        <w:t>u</w:t>
      </w:r>
      <w:r w:rsidRPr="007E0134">
        <w:rPr>
          <w:lang w:val="fr-CH"/>
        </w:rPr>
        <w:t>ne interaction directe avec les systèmes mondiaux de propriété intellectuelle de l</w:t>
      </w:r>
      <w:r w:rsidR="00455663" w:rsidRPr="007E0134">
        <w:rPr>
          <w:lang w:val="fr-CH"/>
        </w:rPr>
        <w:t>’</w:t>
      </w:r>
      <w:r w:rsidRPr="007E0134">
        <w:rPr>
          <w:lang w:val="fr-CH"/>
        </w:rPr>
        <w:t>OMPI.</w:t>
      </w:r>
    </w:p>
    <w:p w:rsidR="00A71E4B" w:rsidRPr="007E0134" w:rsidRDefault="00226E15" w:rsidP="00226E15">
      <w:pPr>
        <w:pStyle w:val="Heading1"/>
        <w:rPr>
          <w:b w:val="0"/>
          <w:lang w:val="fr-CH"/>
        </w:rPr>
      </w:pPr>
      <w:r w:rsidRPr="007E0134">
        <w:rPr>
          <w:b w:val="0"/>
          <w:lang w:val="fr-CH"/>
        </w:rPr>
        <w:t>WIPO</w:t>
      </w:r>
      <w:r w:rsidR="00CF58A7" w:rsidRPr="007E0134">
        <w:rPr>
          <w:b w:val="0"/>
          <w:lang w:val="fr-CH"/>
        </w:rPr>
        <w:t> </w:t>
      </w:r>
      <w:r w:rsidRPr="007E0134">
        <w:rPr>
          <w:b w:val="0"/>
          <w:lang w:val="fr-CH"/>
        </w:rPr>
        <w:t>P</w:t>
      </w:r>
      <w:r w:rsidR="00CF58A7" w:rsidRPr="007E0134">
        <w:rPr>
          <w:b w:val="0"/>
          <w:lang w:val="fr-CH"/>
        </w:rPr>
        <w:t>UBLISH</w:t>
      </w:r>
    </w:p>
    <w:p w:rsidR="00A71E4B" w:rsidRPr="007E0134" w:rsidRDefault="00A71E4B" w:rsidP="00C24F62">
      <w:pPr>
        <w:rPr>
          <w:lang w:val="fr-CH"/>
        </w:rPr>
      </w:pPr>
    </w:p>
    <w:p w:rsidR="00A71E4B" w:rsidRPr="007E0134" w:rsidRDefault="00226E15" w:rsidP="00817E03">
      <w:pPr>
        <w:pStyle w:val="ONUMFS"/>
        <w:rPr>
          <w:lang w:val="fr-CH"/>
        </w:rPr>
      </w:pPr>
      <w:r w:rsidRPr="007E0134">
        <w:rPr>
          <w:lang w:val="fr-CH"/>
        </w:rPr>
        <w:t xml:space="preserve">WIPO </w:t>
      </w:r>
      <w:proofErr w:type="spellStart"/>
      <w:r w:rsidRPr="007E0134">
        <w:rPr>
          <w:lang w:val="fr-CH"/>
        </w:rPr>
        <w:t>Publish</w:t>
      </w:r>
      <w:proofErr w:type="spellEnd"/>
      <w:r w:rsidRPr="007E0134">
        <w:rPr>
          <w:lang w:val="fr-CH"/>
        </w:rPr>
        <w:t xml:space="preserve"> est l</w:t>
      </w:r>
      <w:r w:rsidR="00455663" w:rsidRPr="007E0134">
        <w:rPr>
          <w:lang w:val="fr-CH"/>
        </w:rPr>
        <w:t>’</w:t>
      </w:r>
      <w:r w:rsidRPr="007E0134">
        <w:rPr>
          <w:lang w:val="fr-CH"/>
        </w:rPr>
        <w:t>application logicielle qui permet aux offices de propriété intellectuelle de diffuser en ligne des informations relatives aux publications officielles et des informations relatives à la propriété intellectuelle aux utilisateurs et aux bases de données et plateformes mondiales de propriété intellectuelle de l</w:t>
      </w:r>
      <w:r w:rsidR="00455663" w:rsidRPr="007E0134">
        <w:rPr>
          <w:lang w:val="fr-CH"/>
        </w:rPr>
        <w:t>’</w:t>
      </w:r>
      <w:r w:rsidRPr="007E0134">
        <w:rPr>
          <w:lang w:val="fr-CH"/>
        </w:rPr>
        <w:t>O</w:t>
      </w:r>
      <w:r w:rsidR="000B6AED" w:rsidRPr="007E0134">
        <w:rPr>
          <w:lang w:val="fr-CH"/>
        </w:rPr>
        <w:t>MPI.  Le</w:t>
      </w:r>
      <w:r w:rsidRPr="007E0134">
        <w:rPr>
          <w:lang w:val="fr-CH"/>
        </w:rPr>
        <w:t xml:space="preserve"> système se connecte au système IPAS de l</w:t>
      </w:r>
      <w:r w:rsidR="00455663" w:rsidRPr="007E0134">
        <w:rPr>
          <w:lang w:val="fr-CH"/>
        </w:rPr>
        <w:t>’</w:t>
      </w:r>
      <w:r w:rsidRPr="007E0134">
        <w:rPr>
          <w:lang w:val="fr-CH"/>
        </w:rPr>
        <w:t>OMPI ou à un autre système d</w:t>
      </w:r>
      <w:r w:rsidR="00455663" w:rsidRPr="007E0134">
        <w:rPr>
          <w:lang w:val="fr-CH"/>
        </w:rPr>
        <w:t>’</w:t>
      </w:r>
      <w:r w:rsidRPr="007E0134">
        <w:rPr>
          <w:lang w:val="fr-CH"/>
        </w:rPr>
        <w:t>administration de la propriété intellectuelle et extrait et formate les données de propriété intellectuelle conformément aux normes de l</w:t>
      </w:r>
      <w:r w:rsidR="00455663" w:rsidRPr="007E0134">
        <w:rPr>
          <w:lang w:val="fr-CH"/>
        </w:rPr>
        <w:t>’</w:t>
      </w:r>
      <w:r w:rsidRPr="007E0134">
        <w:rPr>
          <w:lang w:val="fr-CH"/>
        </w:rPr>
        <w:t>O</w:t>
      </w:r>
      <w:r w:rsidR="000B6AED" w:rsidRPr="007E0134">
        <w:rPr>
          <w:lang w:val="fr-CH"/>
        </w:rPr>
        <w:t>MPI.  Le</w:t>
      </w:r>
      <w:r w:rsidRPr="007E0134">
        <w:rPr>
          <w:lang w:val="fr-CH"/>
        </w:rPr>
        <w:t>s données sont ensuite mises à disposition pour la recherche en ligne, la publication officielle en ligne et l</w:t>
      </w:r>
      <w:r w:rsidR="00455663" w:rsidRPr="007E0134">
        <w:rPr>
          <w:lang w:val="fr-CH"/>
        </w:rPr>
        <w:t>’</w:t>
      </w:r>
      <w:r w:rsidRPr="007E0134">
        <w:rPr>
          <w:lang w:val="fr-CH"/>
        </w:rPr>
        <w:t>échange avec les bases de données mondiales de propriété intellectuelle de l</w:t>
      </w:r>
      <w:r w:rsidR="00455663" w:rsidRPr="007E0134">
        <w:rPr>
          <w:lang w:val="fr-CH"/>
        </w:rPr>
        <w:t>’</w:t>
      </w:r>
      <w:r w:rsidRPr="007E0134">
        <w:rPr>
          <w:lang w:val="fr-CH"/>
        </w:rPr>
        <w:t>OMPI.</w:t>
      </w:r>
    </w:p>
    <w:p w:rsidR="00455663" w:rsidRPr="007E0134" w:rsidRDefault="00226E15" w:rsidP="00817E03">
      <w:pPr>
        <w:pStyle w:val="ONUMFS"/>
        <w:rPr>
          <w:lang w:val="fr-CH"/>
        </w:rPr>
      </w:pPr>
      <w:r w:rsidRPr="007E0134">
        <w:rPr>
          <w:lang w:val="fr-CH"/>
        </w:rPr>
        <w:t xml:space="preserve">Grâce à WIPO </w:t>
      </w:r>
      <w:proofErr w:type="spellStart"/>
      <w:r w:rsidRPr="007E0134">
        <w:rPr>
          <w:lang w:val="fr-CH"/>
        </w:rPr>
        <w:t>Publish</w:t>
      </w:r>
      <w:proofErr w:type="spellEnd"/>
      <w:r w:rsidRPr="007E0134">
        <w:rPr>
          <w:lang w:val="fr-CH"/>
        </w:rPr>
        <w:t>, les offices de propriété intellectuelle peuvent facilement offrir des services de recherche en ligne performants pour leurs droits de propriété intellectuelle publiés, notamment des informations relatives au statut juridique et à l</w:t>
      </w:r>
      <w:r w:rsidR="00455663" w:rsidRPr="007E0134">
        <w:rPr>
          <w:lang w:val="fr-CH"/>
        </w:rPr>
        <w:t>’</w:t>
      </w:r>
      <w:r w:rsidRPr="007E0134">
        <w:rPr>
          <w:lang w:val="fr-CH"/>
        </w:rPr>
        <w:t>accès aux documents (si le cadre juridique le permet).</w:t>
      </w:r>
    </w:p>
    <w:p w:rsidR="00A71E4B" w:rsidRPr="007E0134" w:rsidRDefault="00226E15" w:rsidP="00817E03">
      <w:pPr>
        <w:pStyle w:val="ONUMFS"/>
        <w:rPr>
          <w:lang w:val="fr-CH"/>
        </w:rPr>
      </w:pPr>
      <w:r w:rsidRPr="007E0134">
        <w:rPr>
          <w:lang w:val="fr-CH"/>
        </w:rPr>
        <w:t>Les offices de propriété intellectuelle peuvent également passer d</w:t>
      </w:r>
      <w:r w:rsidR="00455663" w:rsidRPr="007E0134">
        <w:rPr>
          <w:lang w:val="fr-CH"/>
        </w:rPr>
        <w:t>’</w:t>
      </w:r>
      <w:r w:rsidRPr="007E0134">
        <w:rPr>
          <w:lang w:val="fr-CH"/>
        </w:rPr>
        <w:t>une publication papier à une publication entièrement électronique, qui répond aux exigences du cadre juridique local.</w:t>
      </w:r>
      <w:r w:rsidR="00C24F62" w:rsidRPr="007E0134">
        <w:rPr>
          <w:lang w:val="fr-CH"/>
        </w:rPr>
        <w:t xml:space="preserve">  </w:t>
      </w:r>
      <w:r w:rsidR="00F353CF" w:rsidRPr="007E0134">
        <w:rPr>
          <w:lang w:val="fr-CH"/>
        </w:rPr>
        <w:t xml:space="preserve">WIPO </w:t>
      </w:r>
      <w:proofErr w:type="spellStart"/>
      <w:r w:rsidR="00F353CF" w:rsidRPr="007E0134">
        <w:rPr>
          <w:lang w:val="fr-CH"/>
        </w:rPr>
        <w:t>Publish</w:t>
      </w:r>
      <w:proofErr w:type="spellEnd"/>
      <w:r w:rsidR="00F353CF" w:rsidRPr="007E0134">
        <w:rPr>
          <w:lang w:val="fr-CH"/>
        </w:rPr>
        <w:t xml:space="preserve"> facilite </w:t>
      </w:r>
      <w:r w:rsidR="00744F42" w:rsidRPr="007E0134">
        <w:rPr>
          <w:lang w:val="fr-CH"/>
        </w:rPr>
        <w:t>par ailleurs</w:t>
      </w:r>
      <w:r w:rsidR="00F353CF" w:rsidRPr="007E0134">
        <w:rPr>
          <w:lang w:val="fr-CH"/>
        </w:rPr>
        <w:t xml:space="preserve"> le partage de données et les intégrations dans les bases de données mondiales de propriété intellectuelle et les plateformes de l</w:t>
      </w:r>
      <w:r w:rsidR="00455663" w:rsidRPr="007E0134">
        <w:rPr>
          <w:lang w:val="fr-CH"/>
        </w:rPr>
        <w:t>’</w:t>
      </w:r>
      <w:r w:rsidR="00F353CF" w:rsidRPr="007E0134">
        <w:rPr>
          <w:lang w:val="fr-CH"/>
        </w:rPr>
        <w:t xml:space="preserve">OMPI, telles que PATENTSCOPE, la base de données mondiale sur les marques et </w:t>
      </w:r>
      <w:r w:rsidR="00455663" w:rsidRPr="007E0134">
        <w:rPr>
          <w:lang w:val="fr-CH"/>
        </w:rPr>
        <w:t>WIPO CASE</w:t>
      </w:r>
      <w:r w:rsidR="00F353CF" w:rsidRPr="007E0134">
        <w:rPr>
          <w:lang w:val="fr-CH"/>
        </w:rPr>
        <w:t>.</w:t>
      </w:r>
    </w:p>
    <w:p w:rsidR="00A71E4B" w:rsidRDefault="009962FE" w:rsidP="00C24F62">
      <w:r w:rsidRPr="009962FE">
        <w:rPr>
          <w:noProof/>
          <w:lang w:eastAsia="en-US"/>
        </w:rPr>
        <w:lastRenderedPageBreak/>
        <w:drawing>
          <wp:inline distT="0" distB="0" distL="0" distR="0" wp14:anchorId="4AA4EDFB" wp14:editId="344A99C4">
            <wp:extent cx="4836667" cy="438912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7251" cy="4389650"/>
                    </a:xfrm>
                    <a:prstGeom prst="rect">
                      <a:avLst/>
                    </a:prstGeom>
                    <a:noFill/>
                    <a:ln>
                      <a:noFill/>
                    </a:ln>
                  </pic:spPr>
                </pic:pic>
              </a:graphicData>
            </a:graphic>
          </wp:inline>
        </w:drawing>
      </w:r>
    </w:p>
    <w:p w:rsidR="00E46550" w:rsidRDefault="00E46550" w:rsidP="00C24F62"/>
    <w:p w:rsidR="00E46550" w:rsidRDefault="00E46550" w:rsidP="00C24F62"/>
    <w:p w:rsidR="00E46550" w:rsidRDefault="00E46550" w:rsidP="00C24F62"/>
    <w:p w:rsidR="00A71E4B" w:rsidRPr="007E0134" w:rsidRDefault="00F353CF" w:rsidP="00817E03">
      <w:pPr>
        <w:pStyle w:val="ONUMFS"/>
        <w:rPr>
          <w:lang w:val="fr-CH"/>
        </w:rPr>
      </w:pPr>
      <w:r w:rsidRPr="007E0134">
        <w:rPr>
          <w:lang w:val="fr-CH"/>
        </w:rPr>
        <w:t>Les principales fonctionnalités sont les suivantes</w:t>
      </w:r>
      <w:r w:rsidR="00455663" w:rsidRPr="007E0134">
        <w:rPr>
          <w:lang w:val="fr-CH"/>
        </w:rPr>
        <w:t> :</w:t>
      </w:r>
    </w:p>
    <w:p w:rsidR="00A71E4B" w:rsidRPr="007E0134" w:rsidRDefault="00F353CF" w:rsidP="00380521">
      <w:pPr>
        <w:pStyle w:val="ListParagraph"/>
        <w:numPr>
          <w:ilvl w:val="0"/>
          <w:numId w:val="6"/>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 xml:space="preserve">un puissant moteur de recherche pour les recherches par domaine ou en texte intégral parmi tous les </w:t>
      </w:r>
      <w:r w:rsidR="00744F42" w:rsidRPr="007E0134">
        <w:rPr>
          <w:rFonts w:ascii="Arial" w:hAnsi="Arial" w:cs="Arial"/>
          <w:sz w:val="22"/>
          <w:szCs w:val="22"/>
          <w:lang w:val="fr-CH"/>
        </w:rPr>
        <w:t>docum</w:t>
      </w:r>
      <w:r w:rsidRPr="007E0134">
        <w:rPr>
          <w:rFonts w:ascii="Arial" w:hAnsi="Arial" w:cs="Arial"/>
          <w:sz w:val="22"/>
          <w:szCs w:val="22"/>
          <w:lang w:val="fr-CH"/>
        </w:rPr>
        <w:t>ents publiés;</w:t>
      </w:r>
    </w:p>
    <w:p w:rsidR="00A71E4B" w:rsidRPr="007E0134" w:rsidRDefault="00F353CF" w:rsidP="00380521">
      <w:pPr>
        <w:pStyle w:val="ListParagraph"/>
        <w:numPr>
          <w:ilvl w:val="0"/>
          <w:numId w:val="6"/>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une fonction de publication pour permettre la publication intégrale en ligne de la Gazette/du Journal officiel;</w:t>
      </w:r>
    </w:p>
    <w:p w:rsidR="00A71E4B" w:rsidRPr="007E0134" w:rsidRDefault="00F353CF" w:rsidP="00380521">
      <w:pPr>
        <w:pStyle w:val="ListParagraph"/>
        <w:numPr>
          <w:ilvl w:val="0"/>
          <w:numId w:val="6"/>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une application totalement personnalisable en fonction de la langue locale, de la terminologie et de la stratégie de marque (noms des offices, logos, préférences en termes de couleurs, etc.);</w:t>
      </w:r>
    </w:p>
    <w:p w:rsidR="00A71E4B" w:rsidRPr="007E0134" w:rsidRDefault="0098584B" w:rsidP="00380521">
      <w:pPr>
        <w:pStyle w:val="ListParagraph"/>
        <w:numPr>
          <w:ilvl w:val="0"/>
          <w:numId w:val="6"/>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une option permettant de configurer le système comme une base de données régionale, en regroupant les bases de données de propriété intellectuelle nationales dans un seul service régional;</w:t>
      </w:r>
    </w:p>
    <w:p w:rsidR="00A71E4B" w:rsidRPr="007E0134" w:rsidRDefault="0098584B" w:rsidP="00380521">
      <w:pPr>
        <w:pStyle w:val="ListParagraph"/>
        <w:numPr>
          <w:ilvl w:val="0"/>
          <w:numId w:val="6"/>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l</w:t>
      </w:r>
      <w:r w:rsidR="00455663" w:rsidRPr="007E0134">
        <w:rPr>
          <w:rFonts w:ascii="Arial" w:hAnsi="Arial" w:cs="Arial"/>
          <w:sz w:val="22"/>
          <w:szCs w:val="22"/>
          <w:lang w:val="fr-CH"/>
        </w:rPr>
        <w:t>’</w:t>
      </w:r>
      <w:r w:rsidRPr="007E0134">
        <w:rPr>
          <w:rFonts w:ascii="Arial" w:hAnsi="Arial" w:cs="Arial"/>
          <w:sz w:val="22"/>
          <w:szCs w:val="22"/>
          <w:lang w:val="fr-CH"/>
        </w:rPr>
        <w:t>extraction, le formatage et le stockage des données de propriété intellectuelle conformément aux normes de l</w:t>
      </w:r>
      <w:r w:rsidR="00455663" w:rsidRPr="007E0134">
        <w:rPr>
          <w:rFonts w:ascii="Arial" w:hAnsi="Arial" w:cs="Arial"/>
          <w:sz w:val="22"/>
          <w:szCs w:val="22"/>
          <w:lang w:val="fr-CH"/>
        </w:rPr>
        <w:t>’</w:t>
      </w:r>
      <w:r w:rsidRPr="007E0134">
        <w:rPr>
          <w:rFonts w:ascii="Arial" w:hAnsi="Arial" w:cs="Arial"/>
          <w:sz w:val="22"/>
          <w:szCs w:val="22"/>
          <w:lang w:val="fr-CH"/>
        </w:rPr>
        <w:t>OMPI;</w:t>
      </w:r>
    </w:p>
    <w:p w:rsidR="00A71E4B" w:rsidRPr="007E0134" w:rsidRDefault="0098584B" w:rsidP="00380521">
      <w:pPr>
        <w:pStyle w:val="ListParagraph"/>
        <w:numPr>
          <w:ilvl w:val="0"/>
          <w:numId w:val="6"/>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l</w:t>
      </w:r>
      <w:r w:rsidR="00455663" w:rsidRPr="007E0134">
        <w:rPr>
          <w:rFonts w:ascii="Arial" w:hAnsi="Arial" w:cs="Arial"/>
          <w:sz w:val="22"/>
          <w:szCs w:val="22"/>
          <w:lang w:val="fr-CH"/>
        </w:rPr>
        <w:t>’</w:t>
      </w:r>
      <w:r w:rsidRPr="007E0134">
        <w:rPr>
          <w:rFonts w:ascii="Arial" w:hAnsi="Arial" w:cs="Arial"/>
          <w:sz w:val="22"/>
          <w:szCs w:val="22"/>
          <w:lang w:val="fr-CH"/>
        </w:rPr>
        <w:t>échange simplifié de données pour les bases de données régionales et internationales de propriété intellectuelle telles que PATENTSCOPE et la base de données mondiale sur les marques de l</w:t>
      </w:r>
      <w:r w:rsidR="00455663" w:rsidRPr="007E0134">
        <w:rPr>
          <w:rFonts w:ascii="Arial" w:hAnsi="Arial" w:cs="Arial"/>
          <w:sz w:val="22"/>
          <w:szCs w:val="22"/>
          <w:lang w:val="fr-CH"/>
        </w:rPr>
        <w:t>’</w:t>
      </w:r>
      <w:r w:rsidRPr="007E0134">
        <w:rPr>
          <w:rFonts w:ascii="Arial" w:hAnsi="Arial" w:cs="Arial"/>
          <w:sz w:val="22"/>
          <w:szCs w:val="22"/>
          <w:lang w:val="fr-CH"/>
        </w:rPr>
        <w:t>OMPI.</w:t>
      </w:r>
    </w:p>
    <w:p w:rsidR="00A71E4B" w:rsidRPr="007E0134" w:rsidRDefault="0098584B" w:rsidP="00817E03">
      <w:pPr>
        <w:pStyle w:val="ONUMFS"/>
        <w:rPr>
          <w:lang w:val="fr-CH"/>
        </w:rPr>
      </w:pPr>
      <w:r w:rsidRPr="007E0134">
        <w:rPr>
          <w:lang w:val="fr-CH"/>
        </w:rPr>
        <w:t>L</w:t>
      </w:r>
      <w:r w:rsidR="00455663" w:rsidRPr="007E0134">
        <w:rPr>
          <w:lang w:val="fr-CH"/>
        </w:rPr>
        <w:t>’</w:t>
      </w:r>
      <w:r w:rsidRPr="007E0134">
        <w:rPr>
          <w:lang w:val="fr-CH"/>
        </w:rPr>
        <w:t xml:space="preserve">application WIPO </w:t>
      </w:r>
      <w:proofErr w:type="spellStart"/>
      <w:r w:rsidRPr="007E0134">
        <w:rPr>
          <w:lang w:val="fr-CH"/>
        </w:rPr>
        <w:t>Publish</w:t>
      </w:r>
      <w:proofErr w:type="spellEnd"/>
      <w:r w:rsidRPr="007E0134">
        <w:rPr>
          <w:lang w:val="fr-CH"/>
        </w:rPr>
        <w:t xml:space="preserve"> est indépendante du système I</w:t>
      </w:r>
      <w:r w:rsidR="000B6AED" w:rsidRPr="007E0134">
        <w:rPr>
          <w:lang w:val="fr-CH"/>
        </w:rPr>
        <w:t>PAS.  El</w:t>
      </w:r>
      <w:r w:rsidRPr="007E0134">
        <w:rPr>
          <w:lang w:val="fr-CH"/>
        </w:rPr>
        <w:t>le peut être installée et connectée à tout système d</w:t>
      </w:r>
      <w:r w:rsidR="00455663" w:rsidRPr="007E0134">
        <w:rPr>
          <w:lang w:val="fr-CH"/>
        </w:rPr>
        <w:t>’</w:t>
      </w:r>
      <w:r w:rsidRPr="007E0134">
        <w:rPr>
          <w:lang w:val="fr-CH"/>
        </w:rPr>
        <w:t>administration de la propriété intellectuelle au sein d</w:t>
      </w:r>
      <w:r w:rsidR="00455663" w:rsidRPr="007E0134">
        <w:rPr>
          <w:lang w:val="fr-CH"/>
        </w:rPr>
        <w:t>’</w:t>
      </w:r>
      <w:r w:rsidRPr="007E0134">
        <w:rPr>
          <w:lang w:val="fr-CH"/>
        </w:rPr>
        <w:t>un office et être utilisée pour fournir des services en ligne aux utilisateurs ou pour s</w:t>
      </w:r>
      <w:r w:rsidR="00455663" w:rsidRPr="007E0134">
        <w:rPr>
          <w:lang w:val="fr-CH"/>
        </w:rPr>
        <w:t>’</w:t>
      </w:r>
      <w:r w:rsidRPr="007E0134">
        <w:rPr>
          <w:lang w:val="fr-CH"/>
        </w:rPr>
        <w:t>intégrer aux bases de données et plateformes mondiales de l</w:t>
      </w:r>
      <w:r w:rsidR="00455663" w:rsidRPr="007E0134">
        <w:rPr>
          <w:lang w:val="fr-CH"/>
        </w:rPr>
        <w:t>’</w:t>
      </w:r>
      <w:r w:rsidRPr="007E0134">
        <w:rPr>
          <w:lang w:val="fr-CH"/>
        </w:rPr>
        <w:t>OMPI.</w:t>
      </w:r>
    </w:p>
    <w:p w:rsidR="00A71E4B" w:rsidRPr="007E0134" w:rsidRDefault="00E95310" w:rsidP="00817E03">
      <w:pPr>
        <w:pStyle w:val="ONUMFS"/>
        <w:rPr>
          <w:lang w:val="fr-CH"/>
        </w:rPr>
      </w:pPr>
      <w:r w:rsidRPr="007E0134">
        <w:rPr>
          <w:lang w:val="fr-CH"/>
        </w:rPr>
        <w:lastRenderedPageBreak/>
        <w:t>Le système sera encore amélioré pour tirer parti d</w:t>
      </w:r>
      <w:r w:rsidR="00856F8B" w:rsidRPr="007E0134">
        <w:rPr>
          <w:lang w:val="fr-CH"/>
        </w:rPr>
        <w:t>u</w:t>
      </w:r>
      <w:r w:rsidRPr="007E0134">
        <w:rPr>
          <w:lang w:val="fr-CH"/>
        </w:rPr>
        <w:t xml:space="preserve"> service centra</w:t>
      </w:r>
      <w:r w:rsidR="00856F8B" w:rsidRPr="007E0134">
        <w:rPr>
          <w:lang w:val="fr-CH"/>
        </w:rPr>
        <w:t>l</w:t>
      </w:r>
      <w:r w:rsidRPr="007E0134">
        <w:rPr>
          <w:lang w:val="fr-CH"/>
        </w:rPr>
        <w:t xml:space="preserve"> de l</w:t>
      </w:r>
      <w:r w:rsidR="00455663" w:rsidRPr="007E0134">
        <w:rPr>
          <w:lang w:val="fr-CH"/>
        </w:rPr>
        <w:t>’</w:t>
      </w:r>
      <w:r w:rsidRPr="007E0134">
        <w:rPr>
          <w:lang w:val="fr-CH"/>
        </w:rPr>
        <w:t>OMPI, pour intégrer, par exemple, des données sur les familles de brevets dans les recherches en matière de brevets, les recherches d</w:t>
      </w:r>
      <w:r w:rsidR="00455663" w:rsidRPr="007E0134">
        <w:rPr>
          <w:lang w:val="fr-CH"/>
        </w:rPr>
        <w:t>’</w:t>
      </w:r>
      <w:r w:rsidRPr="007E0134">
        <w:rPr>
          <w:lang w:val="fr-CH"/>
        </w:rPr>
        <w:t xml:space="preserve">images pour les marques </w:t>
      </w:r>
      <w:r w:rsidR="00744F42" w:rsidRPr="007E0134">
        <w:rPr>
          <w:lang w:val="fr-CH"/>
        </w:rPr>
        <w:t>ainsi qu</w:t>
      </w:r>
      <w:r w:rsidRPr="007E0134">
        <w:rPr>
          <w:lang w:val="fr-CH"/>
        </w:rPr>
        <w:t>e des liens vers d</w:t>
      </w:r>
      <w:r w:rsidR="00455663" w:rsidRPr="007E0134">
        <w:rPr>
          <w:lang w:val="fr-CH"/>
        </w:rPr>
        <w:t>’</w:t>
      </w:r>
      <w:r w:rsidRPr="007E0134">
        <w:rPr>
          <w:lang w:val="fr-CH"/>
        </w:rPr>
        <w:t>autres services de l</w:t>
      </w:r>
      <w:r w:rsidR="00455663" w:rsidRPr="007E0134">
        <w:rPr>
          <w:lang w:val="fr-CH"/>
        </w:rPr>
        <w:t>’</w:t>
      </w:r>
      <w:r w:rsidRPr="007E0134">
        <w:rPr>
          <w:lang w:val="fr-CH"/>
        </w:rPr>
        <w:t>OMPI.</w:t>
      </w:r>
    </w:p>
    <w:p w:rsidR="00A71E4B" w:rsidRPr="00F73AD5" w:rsidRDefault="00E95310" w:rsidP="00F73AD5">
      <w:pPr>
        <w:pStyle w:val="Heading1"/>
        <w:rPr>
          <w:b w:val="0"/>
          <w:lang w:val="fr-CH"/>
        </w:rPr>
      </w:pPr>
      <w:r w:rsidRPr="00F73AD5">
        <w:rPr>
          <w:b w:val="0"/>
          <w:lang w:val="fr-CH"/>
        </w:rPr>
        <w:t>Service centra</w:t>
      </w:r>
      <w:r w:rsidR="00F73AD5" w:rsidRPr="00F73AD5">
        <w:rPr>
          <w:b w:val="0"/>
          <w:lang w:val="fr-CH"/>
        </w:rPr>
        <w:t>l</w:t>
      </w:r>
      <w:r w:rsidRPr="00F73AD5">
        <w:rPr>
          <w:b w:val="0"/>
          <w:lang w:val="fr-CH"/>
        </w:rPr>
        <w:t xml:space="preserve"> de l</w:t>
      </w:r>
      <w:r w:rsidR="00455663" w:rsidRPr="00F73AD5">
        <w:rPr>
          <w:b w:val="0"/>
          <w:lang w:val="fr-CH"/>
        </w:rPr>
        <w:t>’</w:t>
      </w:r>
      <w:r w:rsidRPr="00F73AD5">
        <w:rPr>
          <w:b w:val="0"/>
          <w:lang w:val="fr-CH"/>
        </w:rPr>
        <w:t>OMPI</w:t>
      </w:r>
    </w:p>
    <w:p w:rsidR="00A71E4B" w:rsidRPr="007E0134" w:rsidRDefault="00A71E4B" w:rsidP="00C24F62">
      <w:pPr>
        <w:rPr>
          <w:lang w:val="fr-CH"/>
        </w:rPr>
      </w:pPr>
    </w:p>
    <w:p w:rsidR="00A71E4B" w:rsidRPr="007E0134" w:rsidRDefault="00E95310" w:rsidP="00817E03">
      <w:pPr>
        <w:pStyle w:val="ONUMFS"/>
        <w:rPr>
          <w:lang w:val="fr-CH"/>
        </w:rPr>
      </w:pPr>
      <w:r w:rsidRPr="007E0134">
        <w:rPr>
          <w:lang w:val="fr-CH"/>
        </w:rPr>
        <w:t xml:space="preserve">Le </w:t>
      </w:r>
      <w:r w:rsidR="00744F42" w:rsidRPr="007E0134">
        <w:rPr>
          <w:lang w:val="fr-CH"/>
        </w:rPr>
        <w:t>s</w:t>
      </w:r>
      <w:r w:rsidRPr="007E0134">
        <w:rPr>
          <w:lang w:val="fr-CH"/>
        </w:rPr>
        <w:t>ervice centra</w:t>
      </w:r>
      <w:r w:rsidR="00744F42" w:rsidRPr="007E0134">
        <w:rPr>
          <w:lang w:val="fr-CH"/>
        </w:rPr>
        <w:t>l</w:t>
      </w:r>
      <w:r w:rsidRPr="007E0134">
        <w:rPr>
          <w:lang w:val="fr-CH"/>
        </w:rPr>
        <w:t xml:space="preserve"> </w:t>
      </w:r>
      <w:r w:rsidR="00744F42" w:rsidRPr="007E0134">
        <w:rPr>
          <w:lang w:val="fr-CH"/>
        </w:rPr>
        <w:t>e</w:t>
      </w:r>
      <w:r w:rsidRPr="007E0134">
        <w:rPr>
          <w:lang w:val="fr-CH"/>
        </w:rPr>
        <w:t>st un nouveau système conçu pour permettre des communications efficaces et fiables entre les offices de propriété intellectuelle et les systèmes mondiaux de propriété intellectuelle de l</w:t>
      </w:r>
      <w:r w:rsidR="00455663" w:rsidRPr="007E0134">
        <w:rPr>
          <w:lang w:val="fr-CH"/>
        </w:rPr>
        <w:t>’</w:t>
      </w:r>
      <w:r w:rsidRPr="007E0134">
        <w:rPr>
          <w:lang w:val="fr-CH"/>
        </w:rPr>
        <w:t>OMPI.</w:t>
      </w:r>
    </w:p>
    <w:p w:rsidR="00A71E4B" w:rsidRPr="007E0134" w:rsidRDefault="00E95310" w:rsidP="00817E03">
      <w:pPr>
        <w:pStyle w:val="ONUMFS"/>
        <w:rPr>
          <w:lang w:val="fr-CH"/>
        </w:rPr>
      </w:pPr>
      <w:r w:rsidRPr="007E0134">
        <w:rPr>
          <w:lang w:val="fr-CH"/>
        </w:rPr>
        <w:t>Ce système prend actuellement en charge un petit nombre d</w:t>
      </w:r>
      <w:r w:rsidR="00455663" w:rsidRPr="007E0134">
        <w:rPr>
          <w:lang w:val="fr-CH"/>
        </w:rPr>
        <w:t>’</w:t>
      </w:r>
      <w:r w:rsidRPr="007E0134">
        <w:rPr>
          <w:lang w:val="fr-CH"/>
        </w:rPr>
        <w:t>échanges de données</w:t>
      </w:r>
      <w:r w:rsidR="00455663" w:rsidRPr="007E0134">
        <w:rPr>
          <w:lang w:val="fr-CH"/>
        </w:rPr>
        <w:t> :</w:t>
      </w:r>
    </w:p>
    <w:p w:rsidR="00A71E4B" w:rsidRPr="007E0134" w:rsidRDefault="00856F8B" w:rsidP="00380521">
      <w:pPr>
        <w:pStyle w:val="ListParagraph"/>
        <w:numPr>
          <w:ilvl w:val="0"/>
          <w:numId w:val="7"/>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s</w:t>
      </w:r>
      <w:r w:rsidR="00E95310" w:rsidRPr="007E0134">
        <w:rPr>
          <w:rFonts w:ascii="Arial" w:hAnsi="Arial" w:cs="Arial"/>
          <w:sz w:val="22"/>
          <w:szCs w:val="22"/>
          <w:lang w:val="fr-CH"/>
        </w:rPr>
        <w:t xml:space="preserve">ervices de classification, </w:t>
      </w:r>
      <w:r w:rsidRPr="007E0134">
        <w:rPr>
          <w:rFonts w:ascii="Arial" w:hAnsi="Arial" w:cs="Arial"/>
          <w:sz w:val="22"/>
          <w:szCs w:val="22"/>
          <w:lang w:val="fr-CH"/>
        </w:rPr>
        <w:t>qui</w:t>
      </w:r>
      <w:r w:rsidR="00E95310" w:rsidRPr="007E0134">
        <w:rPr>
          <w:rFonts w:ascii="Arial" w:hAnsi="Arial" w:cs="Arial"/>
          <w:sz w:val="22"/>
          <w:szCs w:val="22"/>
          <w:lang w:val="fr-CH"/>
        </w:rPr>
        <w:t xml:space="preserve"> fourni</w:t>
      </w:r>
      <w:r w:rsidRPr="007E0134">
        <w:rPr>
          <w:rFonts w:ascii="Arial" w:hAnsi="Arial" w:cs="Arial"/>
          <w:sz w:val="22"/>
          <w:szCs w:val="22"/>
          <w:lang w:val="fr-CH"/>
        </w:rPr>
        <w:t>ssent</w:t>
      </w:r>
      <w:r w:rsidR="00E95310" w:rsidRPr="007E0134">
        <w:rPr>
          <w:rFonts w:ascii="Arial" w:hAnsi="Arial" w:cs="Arial"/>
          <w:sz w:val="22"/>
          <w:szCs w:val="22"/>
          <w:lang w:val="fr-CH"/>
        </w:rPr>
        <w:t xml:space="preserve"> des mises à jour automatisées des schémas des classifications de Nice, Vienne, CIB et </w:t>
      </w:r>
      <w:r w:rsidRPr="007E0134">
        <w:rPr>
          <w:rFonts w:ascii="Arial" w:hAnsi="Arial" w:cs="Arial"/>
          <w:sz w:val="22"/>
          <w:szCs w:val="22"/>
          <w:lang w:val="fr-CH"/>
        </w:rPr>
        <w:t>Locarno;</w:t>
      </w:r>
    </w:p>
    <w:p w:rsidR="00A71E4B" w:rsidRPr="007E0134" w:rsidRDefault="00856F8B" w:rsidP="00380521">
      <w:pPr>
        <w:pStyle w:val="ListParagraph"/>
        <w:numPr>
          <w:ilvl w:val="0"/>
          <w:numId w:val="7"/>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r</w:t>
      </w:r>
      <w:r w:rsidR="00E95310" w:rsidRPr="007E0134">
        <w:rPr>
          <w:rFonts w:ascii="Arial" w:hAnsi="Arial" w:cs="Arial"/>
          <w:sz w:val="22"/>
          <w:szCs w:val="22"/>
          <w:lang w:val="fr-CH"/>
        </w:rPr>
        <w:t>éception (par l</w:t>
      </w:r>
      <w:r w:rsidR="00455663" w:rsidRPr="007E0134">
        <w:rPr>
          <w:rFonts w:ascii="Arial" w:hAnsi="Arial" w:cs="Arial"/>
          <w:sz w:val="22"/>
          <w:szCs w:val="22"/>
          <w:lang w:val="fr-CH"/>
        </w:rPr>
        <w:t>’</w:t>
      </w:r>
      <w:r w:rsidR="00E95310" w:rsidRPr="007E0134">
        <w:rPr>
          <w:rFonts w:ascii="Arial" w:hAnsi="Arial" w:cs="Arial"/>
          <w:sz w:val="22"/>
          <w:szCs w:val="22"/>
          <w:lang w:val="fr-CH"/>
        </w:rPr>
        <w:t>office de propriété intellectuelle) de notifications et de données pour les désignations selon le sy</w:t>
      </w:r>
      <w:r w:rsidRPr="007E0134">
        <w:rPr>
          <w:rFonts w:ascii="Arial" w:hAnsi="Arial" w:cs="Arial"/>
          <w:sz w:val="22"/>
          <w:szCs w:val="22"/>
          <w:lang w:val="fr-CH"/>
        </w:rPr>
        <w:t>stème de Madrid et</w:t>
      </w:r>
      <w:r w:rsidR="00455663" w:rsidRPr="007E0134">
        <w:rPr>
          <w:rFonts w:ascii="Arial" w:hAnsi="Arial" w:cs="Arial"/>
          <w:sz w:val="22"/>
          <w:szCs w:val="22"/>
          <w:lang w:val="fr-CH"/>
        </w:rPr>
        <w:t xml:space="preserve"> le PCT</w:t>
      </w:r>
      <w:r w:rsidRPr="007E0134">
        <w:rPr>
          <w:rFonts w:ascii="Arial" w:hAnsi="Arial" w:cs="Arial"/>
          <w:sz w:val="22"/>
          <w:szCs w:val="22"/>
          <w:lang w:val="fr-CH"/>
        </w:rPr>
        <w:t>;</w:t>
      </w:r>
    </w:p>
    <w:p w:rsidR="00A71E4B" w:rsidRPr="007E0134" w:rsidRDefault="00856F8B" w:rsidP="00380521">
      <w:pPr>
        <w:pStyle w:val="ListParagraph"/>
        <w:numPr>
          <w:ilvl w:val="0"/>
          <w:numId w:val="7"/>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t</w:t>
      </w:r>
      <w:r w:rsidR="00E95310" w:rsidRPr="007E0134">
        <w:rPr>
          <w:rFonts w:ascii="Arial" w:hAnsi="Arial" w:cs="Arial"/>
          <w:sz w:val="22"/>
          <w:szCs w:val="22"/>
          <w:lang w:val="fr-CH"/>
        </w:rPr>
        <w:t>ransmission (par l</w:t>
      </w:r>
      <w:r w:rsidR="00455663" w:rsidRPr="007E0134">
        <w:rPr>
          <w:rFonts w:ascii="Arial" w:hAnsi="Arial" w:cs="Arial"/>
          <w:sz w:val="22"/>
          <w:szCs w:val="22"/>
          <w:lang w:val="fr-CH"/>
        </w:rPr>
        <w:t>’</w:t>
      </w:r>
      <w:r w:rsidR="00E95310" w:rsidRPr="007E0134">
        <w:rPr>
          <w:rFonts w:ascii="Arial" w:hAnsi="Arial" w:cs="Arial"/>
          <w:sz w:val="22"/>
          <w:szCs w:val="22"/>
          <w:lang w:val="fr-CH"/>
        </w:rPr>
        <w:t>office de propriété intellectuelle) de notifications pour les désignations selon le système de Madrid.</w:t>
      </w:r>
    </w:p>
    <w:p w:rsidR="00A71E4B" w:rsidRPr="007E0134" w:rsidRDefault="00F3767A" w:rsidP="00817E03">
      <w:pPr>
        <w:pStyle w:val="ONUMFS"/>
        <w:rPr>
          <w:lang w:val="fr-CH"/>
        </w:rPr>
      </w:pPr>
      <w:r w:rsidRPr="007E0134">
        <w:rPr>
          <w:lang w:val="fr-CH"/>
        </w:rPr>
        <w:t>Le système sera progressivement mis à jour pour prendre en charge davantage de transactions et de services, notamment les échanges de données pour les bases de données et les statistiques mondiales de l</w:t>
      </w:r>
      <w:r w:rsidR="00455663" w:rsidRPr="007E0134">
        <w:rPr>
          <w:lang w:val="fr-CH"/>
        </w:rPr>
        <w:t>’</w:t>
      </w:r>
      <w:r w:rsidRPr="007E0134">
        <w:rPr>
          <w:lang w:val="fr-CH"/>
        </w:rPr>
        <w:t>OMPI, l</w:t>
      </w:r>
      <w:r w:rsidR="00455663" w:rsidRPr="007E0134">
        <w:rPr>
          <w:lang w:val="fr-CH"/>
        </w:rPr>
        <w:t>’</w:t>
      </w:r>
      <w:r w:rsidRPr="007E0134">
        <w:rPr>
          <w:lang w:val="fr-CH"/>
        </w:rPr>
        <w:t>accès à des ressources centralisées de données telles que les données des familles de brevets, l</w:t>
      </w:r>
      <w:r w:rsidR="00455663" w:rsidRPr="007E0134">
        <w:rPr>
          <w:lang w:val="fr-CH"/>
        </w:rPr>
        <w:t>’</w:t>
      </w:r>
      <w:r w:rsidRPr="007E0134">
        <w:rPr>
          <w:lang w:val="fr-CH"/>
        </w:rPr>
        <w:t xml:space="preserve">appui aux </w:t>
      </w:r>
      <w:r w:rsidR="00856F8B" w:rsidRPr="007E0134">
        <w:rPr>
          <w:lang w:val="fr-CH"/>
        </w:rPr>
        <w:t>opéra</w:t>
      </w:r>
      <w:r w:rsidRPr="007E0134">
        <w:rPr>
          <w:lang w:val="fr-CH"/>
        </w:rPr>
        <w:t xml:space="preserve">tions </w:t>
      </w:r>
      <w:r w:rsidR="00856F8B" w:rsidRPr="007E0134">
        <w:rPr>
          <w:lang w:val="fr-CH"/>
        </w:rPr>
        <w:t>de</w:t>
      </w:r>
      <w:r w:rsidRPr="007E0134">
        <w:rPr>
          <w:lang w:val="fr-CH"/>
        </w:rPr>
        <w:t xml:space="preserve"> l</w:t>
      </w:r>
      <w:r w:rsidR="00455663" w:rsidRPr="007E0134">
        <w:rPr>
          <w:lang w:val="fr-CH"/>
        </w:rPr>
        <w:t>’</w:t>
      </w:r>
      <w:r w:rsidRPr="007E0134">
        <w:rPr>
          <w:lang w:val="fr-CH"/>
        </w:rPr>
        <w:t>office récepteur</w:t>
      </w:r>
      <w:r w:rsidR="00455663" w:rsidRPr="007E0134">
        <w:rPr>
          <w:lang w:val="fr-CH"/>
        </w:rPr>
        <w:t xml:space="preserve"> du PCT</w:t>
      </w:r>
      <w:r w:rsidRPr="007E0134">
        <w:rPr>
          <w:lang w:val="fr-CH"/>
        </w:rPr>
        <w:t xml:space="preserve"> et </w:t>
      </w:r>
      <w:r w:rsidR="00856F8B" w:rsidRPr="007E0134">
        <w:rPr>
          <w:lang w:val="fr-CH"/>
        </w:rPr>
        <w:t xml:space="preserve">de </w:t>
      </w:r>
      <w:r w:rsidRPr="007E0134">
        <w:rPr>
          <w:lang w:val="fr-CH"/>
        </w:rPr>
        <w:t>l</w:t>
      </w:r>
      <w:r w:rsidR="00455663" w:rsidRPr="007E0134">
        <w:rPr>
          <w:lang w:val="fr-CH"/>
        </w:rPr>
        <w:t>’</w:t>
      </w:r>
      <w:r w:rsidRPr="007E0134">
        <w:rPr>
          <w:lang w:val="fr-CH"/>
        </w:rPr>
        <w:t xml:space="preserve">office </w:t>
      </w:r>
      <w:r w:rsidR="00856F8B" w:rsidRPr="007E0134">
        <w:rPr>
          <w:lang w:val="fr-CH"/>
        </w:rPr>
        <w:t>d</w:t>
      </w:r>
      <w:r w:rsidR="00455663" w:rsidRPr="007E0134">
        <w:rPr>
          <w:lang w:val="fr-CH"/>
        </w:rPr>
        <w:t>’</w:t>
      </w:r>
      <w:r w:rsidR="00856F8B" w:rsidRPr="007E0134">
        <w:rPr>
          <w:lang w:val="fr-CH"/>
        </w:rPr>
        <w:t xml:space="preserve">origine </w:t>
      </w:r>
      <w:r w:rsidRPr="007E0134">
        <w:rPr>
          <w:lang w:val="fr-CH"/>
        </w:rPr>
        <w:t>de Madrid, etc.</w:t>
      </w:r>
    </w:p>
    <w:p w:rsidR="00A71E4B" w:rsidRPr="007E0134" w:rsidRDefault="00F3767A" w:rsidP="00F3767A">
      <w:pPr>
        <w:pStyle w:val="Heading1"/>
        <w:rPr>
          <w:b w:val="0"/>
          <w:lang w:val="fr-CH"/>
        </w:rPr>
      </w:pPr>
      <w:r w:rsidRPr="007E0134">
        <w:rPr>
          <w:b w:val="0"/>
          <w:lang w:val="fr-CH"/>
        </w:rPr>
        <w:t>CADRE DE COOPÉRATION</w:t>
      </w:r>
    </w:p>
    <w:p w:rsidR="00A71E4B" w:rsidRPr="007E0134" w:rsidRDefault="00A71E4B" w:rsidP="00C24F62">
      <w:pPr>
        <w:rPr>
          <w:lang w:val="fr-CH"/>
        </w:rPr>
      </w:pPr>
    </w:p>
    <w:p w:rsidR="00A71E4B" w:rsidRPr="007E0134" w:rsidRDefault="00856F8B" w:rsidP="00817E03">
      <w:pPr>
        <w:pStyle w:val="ONUMFS"/>
        <w:rPr>
          <w:lang w:val="fr-CH"/>
        </w:rPr>
      </w:pPr>
      <w:r w:rsidRPr="007E0134">
        <w:rPr>
          <w:lang w:val="fr-CH"/>
        </w:rPr>
        <w:t xml:space="preserve">Le progiciel </w:t>
      </w:r>
      <w:r w:rsidR="00F3767A" w:rsidRPr="007E0134">
        <w:rPr>
          <w:lang w:val="fr-CH"/>
        </w:rPr>
        <w:t>de l</w:t>
      </w:r>
      <w:r w:rsidR="00455663" w:rsidRPr="007E0134">
        <w:rPr>
          <w:lang w:val="fr-CH"/>
        </w:rPr>
        <w:t>’</w:t>
      </w:r>
      <w:r w:rsidR="00F3767A" w:rsidRPr="007E0134">
        <w:rPr>
          <w:lang w:val="fr-CH"/>
        </w:rPr>
        <w:t>OMPI</w:t>
      </w:r>
      <w:r w:rsidRPr="007E0134">
        <w:rPr>
          <w:lang w:val="fr-CH"/>
        </w:rPr>
        <w:t xml:space="preserve"> pour les offices de propriété intellectuelle</w:t>
      </w:r>
      <w:r w:rsidR="00F3767A" w:rsidRPr="007E0134">
        <w:rPr>
          <w:lang w:val="fr-CH"/>
        </w:rPr>
        <w:t xml:space="preserve"> est conçu et détenu par l</w:t>
      </w:r>
      <w:r w:rsidR="00455663" w:rsidRPr="007E0134">
        <w:rPr>
          <w:lang w:val="fr-CH"/>
        </w:rPr>
        <w:t>’</w:t>
      </w:r>
      <w:r w:rsidR="00F3767A" w:rsidRPr="007E0134">
        <w:rPr>
          <w:lang w:val="fr-CH"/>
        </w:rPr>
        <w:t xml:space="preserve">OMPI; </w:t>
      </w:r>
      <w:r w:rsidRPr="007E0134">
        <w:rPr>
          <w:lang w:val="fr-CH"/>
        </w:rPr>
        <w:t xml:space="preserve"> i</w:t>
      </w:r>
      <w:r w:rsidR="00F3767A" w:rsidRPr="007E0134">
        <w:rPr>
          <w:lang w:val="fr-CH"/>
        </w:rPr>
        <w:t>l est proposé aux offices de propriété intellectuelle des États membres de l</w:t>
      </w:r>
      <w:r w:rsidR="00455663" w:rsidRPr="007E0134">
        <w:rPr>
          <w:lang w:val="fr-CH"/>
        </w:rPr>
        <w:t>’</w:t>
      </w:r>
      <w:r w:rsidR="00F3767A" w:rsidRPr="007E0134">
        <w:rPr>
          <w:lang w:val="fr-CH"/>
        </w:rPr>
        <w:t>OMPI à titre gracieux, dans le cadre des services d</w:t>
      </w:r>
      <w:r w:rsidR="00455663" w:rsidRPr="007E0134">
        <w:rPr>
          <w:lang w:val="fr-CH"/>
        </w:rPr>
        <w:t>’</w:t>
      </w:r>
      <w:r w:rsidR="00F3767A" w:rsidRPr="007E0134">
        <w:rPr>
          <w:lang w:val="fr-CH"/>
        </w:rPr>
        <w:t>assistance technique que fournit l</w:t>
      </w:r>
      <w:r w:rsidR="00455663" w:rsidRPr="007E0134">
        <w:rPr>
          <w:lang w:val="fr-CH"/>
        </w:rPr>
        <w:t>’</w:t>
      </w:r>
      <w:r w:rsidR="00F3767A" w:rsidRPr="007E0134">
        <w:rPr>
          <w:lang w:val="fr-CH"/>
        </w:rPr>
        <w:t>Organisati</w:t>
      </w:r>
      <w:r w:rsidR="000B6AED" w:rsidRPr="007E0134">
        <w:rPr>
          <w:lang w:val="fr-CH"/>
        </w:rPr>
        <w:t>on.  Av</w:t>
      </w:r>
      <w:r w:rsidR="00E93306" w:rsidRPr="007E0134">
        <w:rPr>
          <w:lang w:val="fr-CH"/>
        </w:rPr>
        <w:t>ant de démarrer un projet, l</w:t>
      </w:r>
      <w:r w:rsidR="00455663" w:rsidRPr="007E0134">
        <w:rPr>
          <w:lang w:val="fr-CH"/>
        </w:rPr>
        <w:t>’</w:t>
      </w:r>
      <w:r w:rsidR="00E93306" w:rsidRPr="007E0134">
        <w:rPr>
          <w:lang w:val="fr-CH"/>
        </w:rPr>
        <w:t>OMPI et l</w:t>
      </w:r>
      <w:r w:rsidR="00455663" w:rsidRPr="007E0134">
        <w:rPr>
          <w:lang w:val="fr-CH"/>
        </w:rPr>
        <w:t>’</w:t>
      </w:r>
      <w:r w:rsidR="00E93306" w:rsidRPr="007E0134">
        <w:rPr>
          <w:lang w:val="fr-CH"/>
        </w:rPr>
        <w:t xml:space="preserve">office de propriété intellectuelle (ou le ministère </w:t>
      </w:r>
      <w:r w:rsidR="00A85D9C" w:rsidRPr="007E0134">
        <w:rPr>
          <w:lang w:val="fr-CH"/>
        </w:rPr>
        <w:t>compétent</w:t>
      </w:r>
      <w:r w:rsidR="00E93306" w:rsidRPr="007E0134">
        <w:rPr>
          <w:lang w:val="fr-CH"/>
        </w:rPr>
        <w:t>) signent un accord de coopération qui fixe la responsabilité partagée de la mise en œuvre, les conditions générales d</w:t>
      </w:r>
      <w:r w:rsidR="00455663" w:rsidRPr="007E0134">
        <w:rPr>
          <w:lang w:val="fr-CH"/>
        </w:rPr>
        <w:t>’</w:t>
      </w:r>
      <w:r w:rsidR="00E93306" w:rsidRPr="007E0134">
        <w:rPr>
          <w:lang w:val="fr-CH"/>
        </w:rPr>
        <w:t>utilisation des systèmes logiciels de l</w:t>
      </w:r>
      <w:r w:rsidR="00455663" w:rsidRPr="007E0134">
        <w:rPr>
          <w:lang w:val="fr-CH"/>
        </w:rPr>
        <w:t>’</w:t>
      </w:r>
      <w:r w:rsidR="00E93306" w:rsidRPr="007E0134">
        <w:rPr>
          <w:lang w:val="fr-CH"/>
        </w:rPr>
        <w:t>OMPI, la confidentialité et d</w:t>
      </w:r>
      <w:r w:rsidR="00455663" w:rsidRPr="007E0134">
        <w:rPr>
          <w:lang w:val="fr-CH"/>
        </w:rPr>
        <w:t>’</w:t>
      </w:r>
      <w:r w:rsidR="00E93306" w:rsidRPr="007E0134">
        <w:rPr>
          <w:lang w:val="fr-CH"/>
        </w:rPr>
        <w:t>autres dispositions.</w:t>
      </w:r>
    </w:p>
    <w:p w:rsidR="00A71E4B" w:rsidRPr="007E0134" w:rsidRDefault="00E93306" w:rsidP="00817E03">
      <w:pPr>
        <w:pStyle w:val="ONUMFS"/>
        <w:rPr>
          <w:lang w:val="fr-CH"/>
        </w:rPr>
      </w:pPr>
      <w:r w:rsidRPr="007E0134">
        <w:rPr>
          <w:lang w:val="fr-CH"/>
        </w:rPr>
        <w:t>Les projets sont organisés en fonction d</w:t>
      </w:r>
      <w:r w:rsidR="00455663" w:rsidRPr="007E0134">
        <w:rPr>
          <w:lang w:val="fr-CH"/>
        </w:rPr>
        <w:t>’</w:t>
      </w:r>
      <w:r w:rsidRPr="007E0134">
        <w:rPr>
          <w:lang w:val="fr-CH"/>
        </w:rPr>
        <w:t>un modèle de responsabilité partagée, dans le but d</w:t>
      </w:r>
      <w:r w:rsidR="00455663" w:rsidRPr="007E0134">
        <w:rPr>
          <w:lang w:val="fr-CH"/>
        </w:rPr>
        <w:t>’</w:t>
      </w:r>
      <w:r w:rsidRPr="007E0134">
        <w:rPr>
          <w:lang w:val="fr-CH"/>
        </w:rPr>
        <w:t>aider les offices de propriété intellectuelle à accroître leurs capacités, en utilisant autant que possible les solutions logicielles de l</w:t>
      </w:r>
      <w:r w:rsidR="00455663" w:rsidRPr="007E0134">
        <w:rPr>
          <w:lang w:val="fr-CH"/>
        </w:rPr>
        <w:t>’</w:t>
      </w:r>
      <w:r w:rsidRPr="007E0134">
        <w:rPr>
          <w:lang w:val="fr-CH"/>
        </w:rPr>
        <w:t>OMPI, et à créer des projets viables à long terme.</w:t>
      </w:r>
    </w:p>
    <w:p w:rsidR="00A71E4B" w:rsidRPr="007E0134" w:rsidRDefault="00E93306" w:rsidP="00817E03">
      <w:pPr>
        <w:pStyle w:val="ONUMFS"/>
        <w:rPr>
          <w:lang w:val="fr-CH"/>
        </w:rPr>
      </w:pPr>
      <w:r w:rsidRPr="007E0134">
        <w:rPr>
          <w:lang w:val="fr-CH"/>
        </w:rPr>
        <w:t>Les projets sont lancés sur requête de l</w:t>
      </w:r>
      <w:r w:rsidR="00455663" w:rsidRPr="007E0134">
        <w:rPr>
          <w:lang w:val="fr-CH"/>
        </w:rPr>
        <w:t>’</w:t>
      </w:r>
      <w:r w:rsidRPr="007E0134">
        <w:rPr>
          <w:lang w:val="fr-CH"/>
        </w:rPr>
        <w:t>office de propriété intellectuelle concer</w:t>
      </w:r>
      <w:r w:rsidR="000B6AED" w:rsidRPr="007E0134">
        <w:rPr>
          <w:lang w:val="fr-CH"/>
        </w:rPr>
        <w:t>né.  Il</w:t>
      </w:r>
      <w:r w:rsidRPr="007E0134">
        <w:rPr>
          <w:lang w:val="fr-CH"/>
        </w:rPr>
        <w:t> s</w:t>
      </w:r>
      <w:r w:rsidR="00455663" w:rsidRPr="007E0134">
        <w:rPr>
          <w:lang w:val="fr-CH"/>
        </w:rPr>
        <w:t>’</w:t>
      </w:r>
      <w:r w:rsidRPr="007E0134">
        <w:rPr>
          <w:lang w:val="fr-CH"/>
        </w:rPr>
        <w:t>ensuit une évaluation des besoins et des moyens des offices ainsi que de la pertinence des solutions logicielles de l</w:t>
      </w:r>
      <w:r w:rsidR="00455663" w:rsidRPr="007E0134">
        <w:rPr>
          <w:lang w:val="fr-CH"/>
        </w:rPr>
        <w:t>’</w:t>
      </w:r>
      <w:r w:rsidRPr="007E0134">
        <w:rPr>
          <w:lang w:val="fr-CH"/>
        </w:rPr>
        <w:t>OMPI pour les offic</w:t>
      </w:r>
      <w:r w:rsidR="000B6AED" w:rsidRPr="007E0134">
        <w:rPr>
          <w:lang w:val="fr-CH"/>
        </w:rPr>
        <w:t>es.  Si</w:t>
      </w:r>
      <w:r w:rsidRPr="007E0134">
        <w:rPr>
          <w:lang w:val="fr-CH"/>
        </w:rPr>
        <w:t xml:space="preserve"> les deux</w:t>
      </w:r>
      <w:r w:rsidR="00990F0B" w:rsidRPr="007E0134">
        <w:rPr>
          <w:lang w:val="fr-CH"/>
        </w:rPr>
        <w:t> </w:t>
      </w:r>
      <w:r w:rsidRPr="007E0134">
        <w:rPr>
          <w:lang w:val="fr-CH"/>
        </w:rPr>
        <w:t>parties sont d</w:t>
      </w:r>
      <w:r w:rsidR="00455663" w:rsidRPr="007E0134">
        <w:rPr>
          <w:lang w:val="fr-CH"/>
        </w:rPr>
        <w:t>’</w:t>
      </w:r>
      <w:r w:rsidRPr="007E0134">
        <w:rPr>
          <w:lang w:val="fr-CH"/>
        </w:rPr>
        <w:t>accord pour lancer le projet, un plan est établi pour définir les tâches et les responsabilités, les ressources nécessaires et les résultats escompt</w:t>
      </w:r>
      <w:r w:rsidR="000B6AED" w:rsidRPr="007E0134">
        <w:rPr>
          <w:lang w:val="fr-CH"/>
        </w:rPr>
        <w:t>és.  Le</w:t>
      </w:r>
      <w:r w:rsidRPr="007E0134">
        <w:rPr>
          <w:lang w:val="fr-CH"/>
        </w:rPr>
        <w:t xml:space="preserve"> processus d</w:t>
      </w:r>
      <w:r w:rsidR="00455663" w:rsidRPr="007E0134">
        <w:rPr>
          <w:lang w:val="fr-CH"/>
        </w:rPr>
        <w:t>’</w:t>
      </w:r>
      <w:r w:rsidRPr="007E0134">
        <w:rPr>
          <w:lang w:val="fr-CH"/>
        </w:rPr>
        <w:t>évaluation</w:t>
      </w:r>
      <w:r w:rsidR="00A85D9C" w:rsidRPr="007E0134">
        <w:rPr>
          <w:lang w:val="fr-CH"/>
        </w:rPr>
        <w:t xml:space="preserve"> </w:t>
      </w:r>
      <w:r w:rsidR="002A5C56" w:rsidRPr="007E0134">
        <w:rPr>
          <w:lang w:val="fr-CH"/>
        </w:rPr>
        <w:t>couvr</w:t>
      </w:r>
      <w:r w:rsidRPr="007E0134">
        <w:rPr>
          <w:lang w:val="fr-CH"/>
        </w:rPr>
        <w:t xml:space="preserve">e les conditions préalables indispensables à la réussite du projet, </w:t>
      </w:r>
      <w:r w:rsidR="00DA52A8" w:rsidRPr="007E0134">
        <w:rPr>
          <w:lang w:val="fr-CH"/>
        </w:rPr>
        <w:t>comme indiqué</w:t>
      </w:r>
      <w:r w:rsidRPr="007E0134">
        <w:rPr>
          <w:lang w:val="fr-CH"/>
        </w:rPr>
        <w:t xml:space="preserve"> ci</w:t>
      </w:r>
      <w:r w:rsidR="00297B39" w:rsidRPr="007E0134">
        <w:rPr>
          <w:lang w:val="fr-CH"/>
        </w:rPr>
        <w:noBreakHyphen/>
      </w:r>
      <w:r w:rsidRPr="007E0134">
        <w:rPr>
          <w:lang w:val="fr-CH"/>
        </w:rPr>
        <w:t>après.</w:t>
      </w:r>
    </w:p>
    <w:p w:rsidR="00A71E4B" w:rsidRDefault="00857C97" w:rsidP="00C24F62">
      <w:pPr>
        <w:jc w:val="center"/>
      </w:pPr>
      <w:r w:rsidRPr="00857C97">
        <w:rPr>
          <w:noProof/>
          <w:lang w:eastAsia="en-US"/>
        </w:rPr>
        <w:lastRenderedPageBreak/>
        <w:drawing>
          <wp:inline distT="0" distB="0" distL="0" distR="0" wp14:anchorId="2CF9B70A" wp14:editId="02EFD560">
            <wp:extent cx="4174435" cy="28281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5682" cy="2828973"/>
                    </a:xfrm>
                    <a:prstGeom prst="rect">
                      <a:avLst/>
                    </a:prstGeom>
                    <a:noFill/>
                    <a:ln>
                      <a:noFill/>
                    </a:ln>
                  </pic:spPr>
                </pic:pic>
              </a:graphicData>
            </a:graphic>
          </wp:inline>
        </w:drawing>
      </w:r>
    </w:p>
    <w:p w:rsidR="00A71E4B" w:rsidRDefault="00A71E4B" w:rsidP="00C24F62">
      <w:pPr>
        <w:jc w:val="center"/>
      </w:pPr>
    </w:p>
    <w:p w:rsidR="00A71E4B" w:rsidRPr="00FC0114" w:rsidRDefault="00990F0B" w:rsidP="00380521">
      <w:pPr>
        <w:pStyle w:val="ListParagraph"/>
        <w:numPr>
          <w:ilvl w:val="0"/>
          <w:numId w:val="8"/>
        </w:numPr>
        <w:spacing w:after="200" w:line="276" w:lineRule="auto"/>
        <w:ind w:left="1134" w:hanging="567"/>
        <w:rPr>
          <w:rFonts w:ascii="Arial" w:hAnsi="Arial" w:cs="Arial"/>
          <w:sz w:val="22"/>
          <w:szCs w:val="22"/>
          <w:lang w:val="fr-CH"/>
        </w:rPr>
      </w:pPr>
      <w:r>
        <w:rPr>
          <w:rFonts w:ascii="Arial" w:hAnsi="Arial" w:cs="Arial"/>
          <w:b/>
          <w:color w:val="000000"/>
          <w:sz w:val="22"/>
          <w:szCs w:val="22"/>
          <w:lang w:val="fr-CH"/>
        </w:rPr>
        <w:t>F</w:t>
      </w:r>
      <w:r w:rsidR="00260DAF" w:rsidRPr="00260DAF">
        <w:rPr>
          <w:rFonts w:ascii="Arial" w:hAnsi="Arial" w:cs="Arial"/>
          <w:b/>
          <w:color w:val="000000"/>
          <w:sz w:val="22"/>
          <w:szCs w:val="22"/>
          <w:lang w:val="fr-CH"/>
        </w:rPr>
        <w:t>inance</w:t>
      </w:r>
      <w:r>
        <w:rPr>
          <w:rFonts w:ascii="Arial" w:hAnsi="Arial" w:cs="Arial"/>
          <w:b/>
          <w:color w:val="000000"/>
          <w:sz w:val="22"/>
          <w:szCs w:val="22"/>
          <w:lang w:val="fr-CH"/>
        </w:rPr>
        <w:t>s</w:t>
      </w:r>
      <w:r w:rsidR="00455663">
        <w:rPr>
          <w:rFonts w:ascii="Arial" w:hAnsi="Arial" w:cs="Arial"/>
          <w:b/>
          <w:color w:val="000000"/>
          <w:sz w:val="22"/>
          <w:szCs w:val="22"/>
          <w:lang w:val="fr-CH"/>
        </w:rPr>
        <w:t> :</w:t>
      </w:r>
      <w:r w:rsidR="00260DAF" w:rsidRPr="00260DAF">
        <w:rPr>
          <w:rFonts w:ascii="Arial" w:hAnsi="Arial" w:cs="Arial"/>
          <w:color w:val="000000"/>
          <w:sz w:val="22"/>
          <w:szCs w:val="22"/>
          <w:lang w:val="fr-CH"/>
        </w:rPr>
        <w:t xml:space="preserve"> </w:t>
      </w:r>
      <w:r w:rsidR="00260DAF" w:rsidRPr="00FC0114">
        <w:rPr>
          <w:rFonts w:ascii="Arial" w:hAnsi="Arial" w:cs="Arial"/>
          <w:sz w:val="22"/>
          <w:szCs w:val="22"/>
          <w:lang w:val="fr-CH"/>
        </w:rPr>
        <w:t xml:space="preserve">capitaux disponibles et budget de fonctionnement pour lancer et </w:t>
      </w:r>
      <w:r w:rsidRPr="00FC0114">
        <w:rPr>
          <w:rFonts w:ascii="Arial" w:hAnsi="Arial" w:cs="Arial"/>
          <w:sz w:val="22"/>
          <w:szCs w:val="22"/>
          <w:lang w:val="fr-CH"/>
        </w:rPr>
        <w:t>poursuivre le</w:t>
      </w:r>
      <w:r w:rsidR="00260DAF" w:rsidRPr="00FC0114">
        <w:rPr>
          <w:rFonts w:ascii="Arial" w:hAnsi="Arial" w:cs="Arial"/>
          <w:sz w:val="22"/>
          <w:szCs w:val="22"/>
          <w:lang w:val="fr-CH"/>
        </w:rPr>
        <w:t xml:space="preserve"> proj</w:t>
      </w:r>
      <w:r w:rsidR="000B6AED" w:rsidRPr="00FC0114">
        <w:rPr>
          <w:rFonts w:ascii="Arial" w:hAnsi="Arial" w:cs="Arial"/>
          <w:sz w:val="22"/>
          <w:szCs w:val="22"/>
          <w:lang w:val="fr-CH"/>
        </w:rPr>
        <w:t>et</w:t>
      </w:r>
      <w:r w:rsidR="000B6AED">
        <w:rPr>
          <w:rFonts w:ascii="Arial" w:hAnsi="Arial" w:cs="Arial"/>
          <w:sz w:val="22"/>
          <w:szCs w:val="22"/>
          <w:lang w:val="fr-CH"/>
        </w:rPr>
        <w:t xml:space="preserve">.  </w:t>
      </w:r>
      <w:r w:rsidR="000B6AED" w:rsidRPr="00FC0114">
        <w:rPr>
          <w:rFonts w:ascii="Arial" w:hAnsi="Arial" w:cs="Arial"/>
          <w:sz w:val="22"/>
          <w:szCs w:val="22"/>
          <w:lang w:val="fr-CH"/>
        </w:rPr>
        <w:t>De</w:t>
      </w:r>
      <w:r w:rsidR="00260DAF" w:rsidRPr="00FC0114">
        <w:rPr>
          <w:rFonts w:ascii="Arial" w:hAnsi="Arial" w:cs="Arial"/>
          <w:sz w:val="22"/>
          <w:szCs w:val="22"/>
          <w:lang w:val="fr-CH"/>
        </w:rPr>
        <w:t>s mises de fonds préalables peuvent être requises pour l</w:t>
      </w:r>
      <w:r w:rsidR="00455663">
        <w:rPr>
          <w:rFonts w:ascii="Arial" w:hAnsi="Arial" w:cs="Arial"/>
          <w:sz w:val="22"/>
          <w:szCs w:val="22"/>
          <w:lang w:val="fr-CH"/>
        </w:rPr>
        <w:t>’</w:t>
      </w:r>
      <w:r w:rsidR="00260DAF" w:rsidRPr="00FC0114">
        <w:rPr>
          <w:rFonts w:ascii="Arial" w:hAnsi="Arial" w:cs="Arial"/>
          <w:sz w:val="22"/>
          <w:szCs w:val="22"/>
          <w:lang w:val="fr-CH"/>
        </w:rPr>
        <w:t xml:space="preserve">infrastructure et </w:t>
      </w:r>
      <w:proofErr w:type="gramStart"/>
      <w:r w:rsidR="00260DAF" w:rsidRPr="00FC0114">
        <w:rPr>
          <w:rFonts w:ascii="Arial" w:hAnsi="Arial" w:cs="Arial"/>
          <w:sz w:val="22"/>
          <w:szCs w:val="22"/>
          <w:lang w:val="fr-CH"/>
        </w:rPr>
        <w:t>le matériel informatiques</w:t>
      </w:r>
      <w:proofErr w:type="gramEnd"/>
      <w:r w:rsidR="00C97AD3">
        <w:rPr>
          <w:rFonts w:ascii="Arial" w:hAnsi="Arial" w:cs="Arial"/>
          <w:sz w:val="22"/>
          <w:szCs w:val="22"/>
          <w:lang w:val="fr-CH"/>
        </w:rPr>
        <w:t>, l</w:t>
      </w:r>
      <w:r w:rsidR="00260DAF" w:rsidRPr="00FC0114">
        <w:rPr>
          <w:rFonts w:ascii="Arial" w:hAnsi="Arial" w:cs="Arial"/>
          <w:sz w:val="22"/>
          <w:szCs w:val="22"/>
          <w:lang w:val="fr-CH"/>
        </w:rPr>
        <w:t xml:space="preserve">es dépenses de fonctionnement </w:t>
      </w:r>
      <w:r w:rsidR="00C97AD3">
        <w:rPr>
          <w:rFonts w:ascii="Arial" w:hAnsi="Arial" w:cs="Arial"/>
          <w:sz w:val="22"/>
          <w:szCs w:val="22"/>
          <w:lang w:val="fr-CH"/>
        </w:rPr>
        <w:t>couvra</w:t>
      </w:r>
      <w:r w:rsidR="00260DAF" w:rsidRPr="00FC0114">
        <w:rPr>
          <w:rFonts w:ascii="Arial" w:hAnsi="Arial" w:cs="Arial"/>
          <w:sz w:val="22"/>
          <w:szCs w:val="22"/>
          <w:lang w:val="fr-CH"/>
        </w:rPr>
        <w:t>nt général</w:t>
      </w:r>
      <w:r w:rsidR="00C97AD3">
        <w:rPr>
          <w:rFonts w:ascii="Arial" w:hAnsi="Arial" w:cs="Arial"/>
          <w:sz w:val="22"/>
          <w:szCs w:val="22"/>
          <w:lang w:val="fr-CH"/>
        </w:rPr>
        <w:t>ement</w:t>
      </w:r>
      <w:r w:rsidR="00260DAF" w:rsidRPr="00FC0114">
        <w:rPr>
          <w:rFonts w:ascii="Arial" w:hAnsi="Arial" w:cs="Arial"/>
          <w:sz w:val="22"/>
          <w:szCs w:val="22"/>
          <w:lang w:val="fr-CH"/>
        </w:rPr>
        <w:t xml:space="preserve"> les mises à niveau, les pièces de rechange, etc.</w:t>
      </w:r>
    </w:p>
    <w:p w:rsidR="00A71E4B" w:rsidRPr="00FC0114" w:rsidRDefault="00990F0B" w:rsidP="00380521">
      <w:pPr>
        <w:pStyle w:val="ListParagraph"/>
        <w:numPr>
          <w:ilvl w:val="0"/>
          <w:numId w:val="8"/>
        </w:numPr>
        <w:spacing w:after="200" w:line="276" w:lineRule="auto"/>
        <w:ind w:left="1134" w:hanging="567"/>
        <w:rPr>
          <w:rFonts w:ascii="Arial" w:hAnsi="Arial" w:cs="Arial"/>
          <w:sz w:val="22"/>
          <w:szCs w:val="22"/>
          <w:lang w:val="fr-CH"/>
        </w:rPr>
      </w:pPr>
      <w:r w:rsidRPr="00FC0114">
        <w:rPr>
          <w:rFonts w:ascii="Arial" w:hAnsi="Arial" w:cs="Arial"/>
          <w:b/>
          <w:sz w:val="22"/>
          <w:szCs w:val="22"/>
          <w:lang w:val="fr-CH"/>
        </w:rPr>
        <w:t>L</w:t>
      </w:r>
      <w:r w:rsidR="008228A0" w:rsidRPr="00FC0114">
        <w:rPr>
          <w:rFonts w:ascii="Arial" w:hAnsi="Arial" w:cs="Arial"/>
          <w:b/>
          <w:sz w:val="22"/>
          <w:szCs w:val="22"/>
          <w:lang w:val="fr-CH"/>
        </w:rPr>
        <w:t>égislati</w:t>
      </w:r>
      <w:r w:rsidRPr="00FC0114">
        <w:rPr>
          <w:rFonts w:ascii="Arial" w:hAnsi="Arial" w:cs="Arial"/>
          <w:b/>
          <w:sz w:val="22"/>
          <w:szCs w:val="22"/>
          <w:lang w:val="fr-CH"/>
        </w:rPr>
        <w:t>on</w:t>
      </w:r>
      <w:r w:rsidR="00455663">
        <w:rPr>
          <w:rFonts w:ascii="Arial" w:hAnsi="Arial" w:cs="Arial"/>
          <w:b/>
          <w:sz w:val="22"/>
          <w:szCs w:val="22"/>
          <w:lang w:val="fr-CH"/>
        </w:rPr>
        <w:t> :</w:t>
      </w:r>
      <w:r w:rsidR="008228A0" w:rsidRPr="00FC0114">
        <w:rPr>
          <w:rFonts w:ascii="Arial" w:hAnsi="Arial" w:cs="Arial"/>
          <w:sz w:val="22"/>
          <w:szCs w:val="22"/>
          <w:lang w:val="fr-CH"/>
        </w:rPr>
        <w:t xml:space="preserve"> il faudrait disposer de lois et de réglementations en matière de propriété intellectuelle et d</w:t>
      </w:r>
      <w:r w:rsidR="00455663">
        <w:rPr>
          <w:rFonts w:ascii="Arial" w:hAnsi="Arial" w:cs="Arial"/>
          <w:sz w:val="22"/>
          <w:szCs w:val="22"/>
          <w:lang w:val="fr-CH"/>
        </w:rPr>
        <w:t>’</w:t>
      </w:r>
      <w:r w:rsidR="008228A0" w:rsidRPr="00FC0114">
        <w:rPr>
          <w:rFonts w:ascii="Arial" w:hAnsi="Arial" w:cs="Arial"/>
          <w:sz w:val="22"/>
          <w:szCs w:val="22"/>
          <w:lang w:val="fr-CH"/>
        </w:rPr>
        <w:t xml:space="preserve">un office de propriété intellectuelle </w:t>
      </w:r>
      <w:r w:rsidR="002A5C56">
        <w:rPr>
          <w:rFonts w:ascii="Arial" w:hAnsi="Arial" w:cs="Arial"/>
          <w:sz w:val="22"/>
          <w:szCs w:val="22"/>
          <w:lang w:val="fr-CH"/>
        </w:rPr>
        <w:t xml:space="preserve">opérationnel et </w:t>
      </w:r>
      <w:r w:rsidR="00FC0114" w:rsidRPr="00FC0114">
        <w:rPr>
          <w:rFonts w:ascii="Arial" w:hAnsi="Arial" w:cs="Arial"/>
          <w:sz w:val="22"/>
          <w:szCs w:val="22"/>
          <w:lang w:val="fr-CH"/>
        </w:rPr>
        <w:t>suffisamment</w:t>
      </w:r>
      <w:r w:rsidR="008228A0" w:rsidRPr="00FC0114">
        <w:rPr>
          <w:rFonts w:ascii="Arial" w:hAnsi="Arial" w:cs="Arial"/>
          <w:sz w:val="22"/>
          <w:szCs w:val="22"/>
          <w:lang w:val="fr-CH"/>
        </w:rPr>
        <w:t xml:space="preserve"> doté en personn</w:t>
      </w:r>
      <w:r w:rsidR="000B6AED" w:rsidRPr="00FC0114">
        <w:rPr>
          <w:rFonts w:ascii="Arial" w:hAnsi="Arial" w:cs="Arial"/>
          <w:sz w:val="22"/>
          <w:szCs w:val="22"/>
          <w:lang w:val="fr-CH"/>
        </w:rPr>
        <w:t>el</w:t>
      </w:r>
      <w:r w:rsidR="000B6AED">
        <w:rPr>
          <w:rFonts w:ascii="Arial" w:hAnsi="Arial" w:cs="Arial"/>
          <w:sz w:val="22"/>
          <w:szCs w:val="22"/>
          <w:lang w:val="fr-CH"/>
        </w:rPr>
        <w:t>.  Il</w:t>
      </w:r>
      <w:r w:rsidR="00C97AD3">
        <w:rPr>
          <w:rFonts w:ascii="Arial" w:hAnsi="Arial" w:cs="Arial"/>
          <w:sz w:val="22"/>
          <w:szCs w:val="22"/>
          <w:lang w:val="fr-CH"/>
        </w:rPr>
        <w:t xml:space="preserve"> convient d</w:t>
      </w:r>
      <w:r w:rsidR="00455663">
        <w:rPr>
          <w:rFonts w:ascii="Arial" w:hAnsi="Arial" w:cs="Arial"/>
          <w:sz w:val="22"/>
          <w:szCs w:val="22"/>
          <w:lang w:val="fr-CH"/>
        </w:rPr>
        <w:t>’</w:t>
      </w:r>
      <w:r w:rsidR="00C97AD3">
        <w:rPr>
          <w:rFonts w:ascii="Arial" w:hAnsi="Arial" w:cs="Arial"/>
          <w:sz w:val="22"/>
          <w:szCs w:val="22"/>
          <w:lang w:val="fr-CH"/>
        </w:rPr>
        <w:t>avoir</w:t>
      </w:r>
      <w:r w:rsidR="008228A0" w:rsidRPr="00FC0114">
        <w:rPr>
          <w:rFonts w:ascii="Arial" w:hAnsi="Arial" w:cs="Arial"/>
          <w:sz w:val="22"/>
          <w:szCs w:val="22"/>
          <w:lang w:val="fr-CH"/>
        </w:rPr>
        <w:t xml:space="preserve"> un cadre législatif approprié </w:t>
      </w:r>
      <w:r w:rsidR="00C97AD3">
        <w:rPr>
          <w:rFonts w:ascii="Arial" w:hAnsi="Arial" w:cs="Arial"/>
          <w:sz w:val="22"/>
          <w:szCs w:val="22"/>
          <w:lang w:val="fr-CH"/>
        </w:rPr>
        <w:t>pour les services en ligne</w:t>
      </w:r>
      <w:r w:rsidR="008228A0" w:rsidRPr="00FC0114">
        <w:rPr>
          <w:rFonts w:ascii="Arial" w:hAnsi="Arial" w:cs="Arial"/>
          <w:sz w:val="22"/>
          <w:szCs w:val="22"/>
          <w:lang w:val="fr-CH"/>
        </w:rPr>
        <w:t xml:space="preserve"> (loi sur les communications électroniques ou </w:t>
      </w:r>
      <w:r w:rsidR="00C97AD3">
        <w:rPr>
          <w:rFonts w:ascii="Arial" w:hAnsi="Arial" w:cs="Arial"/>
          <w:sz w:val="22"/>
          <w:szCs w:val="22"/>
          <w:lang w:val="fr-CH"/>
        </w:rPr>
        <w:t xml:space="preserve">dispositif </w:t>
      </w:r>
      <w:r w:rsidR="008228A0" w:rsidRPr="00FC0114">
        <w:rPr>
          <w:rFonts w:ascii="Arial" w:hAnsi="Arial" w:cs="Arial"/>
          <w:sz w:val="22"/>
          <w:szCs w:val="22"/>
          <w:lang w:val="fr-CH"/>
        </w:rPr>
        <w:t>similaire).</w:t>
      </w:r>
    </w:p>
    <w:p w:rsidR="00A71E4B" w:rsidRPr="00FC0114" w:rsidRDefault="00BD4F41" w:rsidP="00380521">
      <w:pPr>
        <w:pStyle w:val="ListParagraph"/>
        <w:numPr>
          <w:ilvl w:val="0"/>
          <w:numId w:val="8"/>
        </w:numPr>
        <w:spacing w:after="200" w:line="276" w:lineRule="auto"/>
        <w:ind w:left="1134" w:hanging="567"/>
        <w:rPr>
          <w:rFonts w:ascii="Arial" w:hAnsi="Arial" w:cs="Arial"/>
          <w:sz w:val="22"/>
          <w:szCs w:val="22"/>
          <w:lang w:val="fr-CH"/>
        </w:rPr>
      </w:pPr>
      <w:r w:rsidRPr="00FC0114">
        <w:rPr>
          <w:rFonts w:ascii="Arial" w:hAnsi="Arial" w:cs="Arial"/>
          <w:b/>
          <w:sz w:val="22"/>
          <w:szCs w:val="22"/>
          <w:lang w:val="fr-CH"/>
        </w:rPr>
        <w:t>Technologies de l</w:t>
      </w:r>
      <w:r w:rsidR="00455663">
        <w:rPr>
          <w:rFonts w:ascii="Arial" w:hAnsi="Arial" w:cs="Arial"/>
          <w:b/>
          <w:sz w:val="22"/>
          <w:szCs w:val="22"/>
          <w:lang w:val="fr-CH"/>
        </w:rPr>
        <w:t>’</w:t>
      </w:r>
      <w:r w:rsidRPr="00FC0114">
        <w:rPr>
          <w:rFonts w:ascii="Arial" w:hAnsi="Arial" w:cs="Arial"/>
          <w:b/>
          <w:sz w:val="22"/>
          <w:szCs w:val="22"/>
          <w:lang w:val="fr-CH"/>
        </w:rPr>
        <w:t>information</w:t>
      </w:r>
      <w:r w:rsidR="00455663">
        <w:rPr>
          <w:rFonts w:ascii="Arial" w:hAnsi="Arial" w:cs="Arial"/>
          <w:b/>
          <w:sz w:val="22"/>
          <w:szCs w:val="22"/>
          <w:lang w:val="fr-CH"/>
        </w:rPr>
        <w:t> :</w:t>
      </w:r>
      <w:r w:rsidRPr="00FC0114">
        <w:rPr>
          <w:rFonts w:ascii="Arial" w:hAnsi="Arial" w:cs="Arial"/>
          <w:sz w:val="22"/>
          <w:szCs w:val="22"/>
          <w:lang w:val="fr-CH"/>
        </w:rPr>
        <w:t xml:space="preserve"> suivant le projet et les systèmes à déployer, il convient de disposer du matériel informatique, des réseaux, des installations de sécurité et de l</w:t>
      </w:r>
      <w:r w:rsidR="00455663">
        <w:rPr>
          <w:rFonts w:ascii="Arial" w:hAnsi="Arial" w:cs="Arial"/>
          <w:sz w:val="22"/>
          <w:szCs w:val="22"/>
          <w:lang w:val="fr-CH"/>
        </w:rPr>
        <w:t>’</w:t>
      </w:r>
      <w:r w:rsidRPr="00FC0114">
        <w:rPr>
          <w:rFonts w:ascii="Arial" w:hAnsi="Arial" w:cs="Arial"/>
          <w:sz w:val="22"/>
          <w:szCs w:val="22"/>
          <w:lang w:val="fr-CH"/>
        </w:rPr>
        <w:t>infrastructure matérielle appropri</w:t>
      </w:r>
      <w:r w:rsidR="000B6AED" w:rsidRPr="00FC0114">
        <w:rPr>
          <w:rFonts w:ascii="Arial" w:hAnsi="Arial" w:cs="Arial"/>
          <w:sz w:val="22"/>
          <w:szCs w:val="22"/>
          <w:lang w:val="fr-CH"/>
        </w:rPr>
        <w:t>és</w:t>
      </w:r>
      <w:r w:rsidR="000B6AED">
        <w:rPr>
          <w:rFonts w:ascii="Arial" w:hAnsi="Arial" w:cs="Arial"/>
          <w:sz w:val="22"/>
          <w:szCs w:val="22"/>
          <w:lang w:val="fr-CH"/>
        </w:rPr>
        <w:t>.  Ét</w:t>
      </w:r>
      <w:r w:rsidR="00C97AD3">
        <w:rPr>
          <w:rFonts w:ascii="Arial" w:hAnsi="Arial" w:cs="Arial"/>
          <w:sz w:val="22"/>
          <w:szCs w:val="22"/>
          <w:lang w:val="fr-CH"/>
        </w:rPr>
        <w:t>ablir u</w:t>
      </w:r>
      <w:r w:rsidRPr="00FC0114">
        <w:rPr>
          <w:rFonts w:ascii="Arial" w:hAnsi="Arial" w:cs="Arial"/>
          <w:sz w:val="22"/>
          <w:szCs w:val="22"/>
          <w:lang w:val="fr-CH"/>
        </w:rPr>
        <w:t>ne bonne connexion Internet est désormais une priorité pour permettre aux offices de fournir des services en ligne</w:t>
      </w:r>
      <w:r w:rsidR="00C97AD3">
        <w:rPr>
          <w:rFonts w:ascii="Arial" w:hAnsi="Arial" w:cs="Arial"/>
          <w:sz w:val="22"/>
          <w:szCs w:val="22"/>
          <w:lang w:val="fr-CH"/>
        </w:rPr>
        <w:t xml:space="preserve"> et d</w:t>
      </w:r>
      <w:r w:rsidR="00455663">
        <w:rPr>
          <w:rFonts w:ascii="Arial" w:hAnsi="Arial" w:cs="Arial"/>
          <w:sz w:val="22"/>
          <w:szCs w:val="22"/>
          <w:lang w:val="fr-CH"/>
        </w:rPr>
        <w:t>’</w:t>
      </w:r>
      <w:r w:rsidR="00C97AD3">
        <w:rPr>
          <w:rFonts w:ascii="Arial" w:hAnsi="Arial" w:cs="Arial"/>
          <w:sz w:val="22"/>
          <w:szCs w:val="22"/>
          <w:lang w:val="fr-CH"/>
        </w:rPr>
        <w:t>assurer</w:t>
      </w:r>
      <w:r w:rsidRPr="00FC0114">
        <w:rPr>
          <w:rFonts w:ascii="Arial" w:hAnsi="Arial" w:cs="Arial"/>
          <w:sz w:val="22"/>
          <w:szCs w:val="22"/>
          <w:lang w:val="fr-CH"/>
        </w:rPr>
        <w:t xml:space="preserve"> un appui et des activités de formation à distance.</w:t>
      </w:r>
    </w:p>
    <w:p w:rsidR="00A71E4B" w:rsidRPr="00A71E4B" w:rsidRDefault="00BD4F41" w:rsidP="00380521">
      <w:pPr>
        <w:pStyle w:val="ListParagraph"/>
        <w:numPr>
          <w:ilvl w:val="0"/>
          <w:numId w:val="8"/>
        </w:numPr>
        <w:spacing w:after="200" w:line="276" w:lineRule="auto"/>
        <w:ind w:left="1134" w:hanging="567"/>
        <w:rPr>
          <w:rFonts w:ascii="Arial" w:hAnsi="Arial" w:cs="Arial"/>
          <w:sz w:val="22"/>
          <w:szCs w:val="22"/>
          <w:lang w:val="fr-CH"/>
        </w:rPr>
      </w:pPr>
      <w:r w:rsidRPr="00FC0114">
        <w:rPr>
          <w:rFonts w:ascii="Arial" w:hAnsi="Arial" w:cs="Arial"/>
          <w:b/>
          <w:sz w:val="22"/>
          <w:szCs w:val="22"/>
          <w:lang w:val="fr-CH"/>
        </w:rPr>
        <w:t>Ressources humaines</w:t>
      </w:r>
      <w:r w:rsidR="00455663">
        <w:rPr>
          <w:rFonts w:ascii="Arial" w:hAnsi="Arial" w:cs="Arial"/>
          <w:b/>
          <w:sz w:val="22"/>
          <w:szCs w:val="22"/>
          <w:lang w:val="fr-CH"/>
        </w:rPr>
        <w:t> :</w:t>
      </w:r>
      <w:r w:rsidRPr="00FC0114">
        <w:rPr>
          <w:rFonts w:ascii="Arial" w:hAnsi="Arial" w:cs="Arial"/>
          <w:sz w:val="22"/>
          <w:szCs w:val="22"/>
          <w:lang w:val="fr-CH"/>
        </w:rPr>
        <w:t xml:space="preserve"> personnel informatique local pour la prise en charge </w:t>
      </w:r>
      <w:r w:rsidR="008B15D4" w:rsidRPr="00FC0114">
        <w:rPr>
          <w:rFonts w:ascii="Arial" w:hAnsi="Arial" w:cs="Arial"/>
          <w:sz w:val="22"/>
          <w:szCs w:val="22"/>
          <w:lang w:val="fr-CH"/>
        </w:rPr>
        <w:t>quotidienne</w:t>
      </w:r>
      <w:r w:rsidRPr="00FC0114">
        <w:rPr>
          <w:rFonts w:ascii="Arial" w:hAnsi="Arial" w:cs="Arial"/>
          <w:sz w:val="22"/>
          <w:szCs w:val="22"/>
          <w:lang w:val="fr-CH"/>
        </w:rPr>
        <w:t xml:space="preserve"> des systèmes et de l</w:t>
      </w:r>
      <w:r w:rsidR="00455663">
        <w:rPr>
          <w:rFonts w:ascii="Arial" w:hAnsi="Arial" w:cs="Arial"/>
          <w:sz w:val="22"/>
          <w:szCs w:val="22"/>
          <w:lang w:val="fr-CH"/>
        </w:rPr>
        <w:t>’</w:t>
      </w:r>
      <w:r w:rsidRPr="00FC0114">
        <w:rPr>
          <w:rFonts w:ascii="Arial" w:hAnsi="Arial" w:cs="Arial"/>
          <w:sz w:val="22"/>
          <w:szCs w:val="22"/>
          <w:lang w:val="fr-CH"/>
        </w:rPr>
        <w:t>infrastructure.</w:t>
      </w:r>
      <w:r w:rsidR="00C24F62" w:rsidRPr="00FC0114">
        <w:rPr>
          <w:rFonts w:ascii="Arial" w:hAnsi="Arial" w:cs="Arial"/>
          <w:sz w:val="22"/>
          <w:szCs w:val="22"/>
          <w:lang w:val="fr-CH"/>
        </w:rPr>
        <w:t xml:space="preserve"> </w:t>
      </w:r>
      <w:r w:rsidR="00090BC5" w:rsidRPr="00FC0114">
        <w:rPr>
          <w:rFonts w:ascii="Arial" w:hAnsi="Arial" w:cs="Arial"/>
          <w:sz w:val="22"/>
          <w:szCs w:val="22"/>
          <w:lang w:val="fr-CH"/>
        </w:rPr>
        <w:t xml:space="preserve"> </w:t>
      </w:r>
      <w:r w:rsidR="00A71E4B" w:rsidRPr="00FC0114">
        <w:rPr>
          <w:rFonts w:ascii="Arial" w:hAnsi="Arial" w:cs="Arial"/>
          <w:sz w:val="22"/>
          <w:szCs w:val="22"/>
          <w:lang w:val="fr-CH"/>
        </w:rPr>
        <w:t>L</w:t>
      </w:r>
      <w:r w:rsidR="00455663">
        <w:rPr>
          <w:rFonts w:ascii="Arial" w:hAnsi="Arial" w:cs="Arial"/>
          <w:sz w:val="22"/>
          <w:szCs w:val="22"/>
          <w:lang w:val="fr-CH"/>
        </w:rPr>
        <w:t>’</w:t>
      </w:r>
      <w:r w:rsidR="00A71E4B" w:rsidRPr="00FC0114">
        <w:rPr>
          <w:rFonts w:ascii="Arial" w:hAnsi="Arial" w:cs="Arial"/>
          <w:sz w:val="22"/>
          <w:szCs w:val="22"/>
          <w:lang w:val="fr-CH"/>
        </w:rPr>
        <w:t xml:space="preserve">OMPI a établi un profil des </w:t>
      </w:r>
      <w:r w:rsidR="00A71E4B" w:rsidRPr="00A71E4B">
        <w:rPr>
          <w:rFonts w:ascii="Arial" w:hAnsi="Arial" w:cs="Arial"/>
          <w:color w:val="000000"/>
          <w:sz w:val="22"/>
          <w:szCs w:val="22"/>
          <w:lang w:val="fr-CH"/>
        </w:rPr>
        <w:t>compétences requises des administrateurs locaux</w:t>
      </w:r>
      <w:r w:rsidR="00C97AD3">
        <w:rPr>
          <w:rFonts w:ascii="Arial" w:hAnsi="Arial" w:cs="Arial"/>
          <w:color w:val="000000"/>
          <w:sz w:val="22"/>
          <w:szCs w:val="22"/>
          <w:lang w:val="fr-CH"/>
        </w:rPr>
        <w:t xml:space="preserve">, lesquels doivent </w:t>
      </w:r>
      <w:r w:rsidR="00A71E4B" w:rsidRPr="00A71E4B">
        <w:rPr>
          <w:rFonts w:ascii="Arial" w:hAnsi="Arial" w:cs="Arial"/>
          <w:color w:val="000000"/>
          <w:sz w:val="22"/>
          <w:szCs w:val="22"/>
          <w:lang w:val="fr-CH"/>
        </w:rPr>
        <w:t>avoir des connaissances informatiques et en administration de réseaux.</w:t>
      </w:r>
    </w:p>
    <w:p w:rsidR="00A71E4B" w:rsidRPr="00A71E4B" w:rsidRDefault="00A71E4B" w:rsidP="00380521">
      <w:pPr>
        <w:pStyle w:val="ListParagraph"/>
        <w:numPr>
          <w:ilvl w:val="0"/>
          <w:numId w:val="8"/>
        </w:numPr>
        <w:spacing w:after="200" w:line="276" w:lineRule="auto"/>
        <w:ind w:left="1134" w:hanging="567"/>
        <w:rPr>
          <w:rFonts w:ascii="Arial" w:hAnsi="Arial" w:cs="Arial"/>
          <w:sz w:val="22"/>
          <w:szCs w:val="22"/>
          <w:lang w:val="fr-CH"/>
        </w:rPr>
      </w:pPr>
      <w:r w:rsidRPr="00A71E4B">
        <w:rPr>
          <w:rFonts w:ascii="Arial" w:hAnsi="Arial" w:cs="Arial"/>
          <w:b/>
          <w:color w:val="000000"/>
          <w:sz w:val="22"/>
          <w:szCs w:val="22"/>
          <w:lang w:val="fr-CH"/>
        </w:rPr>
        <w:t>Stabilité</w:t>
      </w:r>
      <w:r w:rsidR="00455663">
        <w:rPr>
          <w:rFonts w:ascii="Arial" w:hAnsi="Arial" w:cs="Arial"/>
          <w:b/>
          <w:color w:val="000000"/>
          <w:sz w:val="22"/>
          <w:szCs w:val="22"/>
          <w:lang w:val="fr-CH"/>
        </w:rPr>
        <w:t> :</w:t>
      </w:r>
      <w:r w:rsidRPr="00A71E4B">
        <w:rPr>
          <w:rFonts w:ascii="Arial" w:hAnsi="Arial" w:cs="Arial"/>
          <w:color w:val="000000"/>
          <w:sz w:val="22"/>
          <w:szCs w:val="22"/>
          <w:lang w:val="fr-CH"/>
        </w:rPr>
        <w:t xml:space="preserve"> une direction stable et un faible taux de rotation des effectifs et des ressources informatiques locales sont </w:t>
      </w:r>
      <w:r w:rsidR="00BF68A4">
        <w:rPr>
          <w:rFonts w:ascii="Arial" w:hAnsi="Arial" w:cs="Arial"/>
          <w:color w:val="000000"/>
          <w:sz w:val="22"/>
          <w:szCs w:val="22"/>
          <w:lang w:val="fr-CH"/>
        </w:rPr>
        <w:t xml:space="preserve">des éléments </w:t>
      </w:r>
      <w:r w:rsidRPr="00A71E4B">
        <w:rPr>
          <w:rFonts w:ascii="Arial" w:hAnsi="Arial" w:cs="Arial"/>
          <w:color w:val="000000"/>
          <w:sz w:val="22"/>
          <w:szCs w:val="22"/>
          <w:lang w:val="fr-CH"/>
        </w:rPr>
        <w:t>importants pour la continuité du projet.</w:t>
      </w:r>
    </w:p>
    <w:p w:rsidR="00455663" w:rsidRDefault="00A71E4B" w:rsidP="00380521">
      <w:pPr>
        <w:pStyle w:val="ListParagraph"/>
        <w:numPr>
          <w:ilvl w:val="0"/>
          <w:numId w:val="8"/>
        </w:numPr>
        <w:spacing w:after="200" w:line="276" w:lineRule="auto"/>
        <w:ind w:left="1134" w:hanging="567"/>
        <w:rPr>
          <w:rFonts w:ascii="Arial" w:hAnsi="Arial" w:cs="Arial"/>
          <w:sz w:val="22"/>
          <w:szCs w:val="22"/>
          <w:lang w:val="fr-CH"/>
        </w:rPr>
      </w:pPr>
      <w:r w:rsidRPr="00990F0B">
        <w:rPr>
          <w:rFonts w:ascii="Arial" w:hAnsi="Arial" w:cs="Arial"/>
          <w:b/>
          <w:sz w:val="22"/>
          <w:szCs w:val="22"/>
          <w:lang w:val="fr-CH"/>
        </w:rPr>
        <w:t>Coopération avec l</w:t>
      </w:r>
      <w:r w:rsidR="00455663">
        <w:rPr>
          <w:rFonts w:ascii="Arial" w:hAnsi="Arial" w:cs="Arial"/>
          <w:b/>
          <w:sz w:val="22"/>
          <w:szCs w:val="22"/>
          <w:lang w:val="fr-CH"/>
        </w:rPr>
        <w:t>’</w:t>
      </w:r>
      <w:r w:rsidRPr="00990F0B">
        <w:rPr>
          <w:rFonts w:ascii="Arial" w:hAnsi="Arial" w:cs="Arial"/>
          <w:b/>
          <w:sz w:val="22"/>
          <w:szCs w:val="22"/>
          <w:lang w:val="fr-CH"/>
        </w:rPr>
        <w:t>OMPI</w:t>
      </w:r>
      <w:r w:rsidR="00455663">
        <w:rPr>
          <w:rFonts w:ascii="Arial" w:hAnsi="Arial" w:cs="Arial"/>
          <w:b/>
          <w:sz w:val="22"/>
          <w:szCs w:val="22"/>
          <w:lang w:val="fr-CH"/>
        </w:rPr>
        <w:t> :</w:t>
      </w:r>
      <w:r w:rsidR="002A5C56">
        <w:rPr>
          <w:rFonts w:ascii="Arial" w:hAnsi="Arial" w:cs="Arial"/>
          <w:sz w:val="22"/>
          <w:szCs w:val="22"/>
          <w:lang w:val="fr-CH"/>
        </w:rPr>
        <w:t xml:space="preserve"> l</w:t>
      </w:r>
      <w:r w:rsidR="00455663">
        <w:rPr>
          <w:rFonts w:ascii="Arial" w:hAnsi="Arial" w:cs="Arial"/>
          <w:color w:val="000000"/>
          <w:sz w:val="22"/>
          <w:szCs w:val="22"/>
          <w:lang w:val="fr-CH"/>
        </w:rPr>
        <w:t>’</w:t>
      </w:r>
      <w:r w:rsidRPr="00A71E4B">
        <w:rPr>
          <w:rFonts w:ascii="Arial" w:hAnsi="Arial" w:cs="Arial"/>
          <w:color w:val="000000"/>
          <w:sz w:val="22"/>
          <w:szCs w:val="22"/>
          <w:lang w:val="fr-CH"/>
        </w:rPr>
        <w:t xml:space="preserve">accord de coopération </w:t>
      </w:r>
      <w:r w:rsidR="002A5C56">
        <w:rPr>
          <w:rFonts w:ascii="Arial" w:hAnsi="Arial" w:cs="Arial"/>
          <w:color w:val="000000"/>
          <w:sz w:val="22"/>
          <w:szCs w:val="22"/>
          <w:lang w:val="fr-CH"/>
        </w:rPr>
        <w:t xml:space="preserve">doit être conclu </w:t>
      </w:r>
      <w:r w:rsidRPr="00A71E4B">
        <w:rPr>
          <w:rFonts w:ascii="Arial" w:hAnsi="Arial" w:cs="Arial"/>
          <w:color w:val="000000"/>
          <w:sz w:val="22"/>
          <w:szCs w:val="22"/>
          <w:lang w:val="fr-CH"/>
        </w:rPr>
        <w:t>avant de démarrer le projet.</w:t>
      </w:r>
    </w:p>
    <w:p w:rsidR="00A71E4B" w:rsidRPr="007E0134" w:rsidRDefault="00A71E4B" w:rsidP="00817E03">
      <w:pPr>
        <w:pStyle w:val="ONUMFS"/>
        <w:rPr>
          <w:lang w:val="fr-CH"/>
        </w:rPr>
      </w:pPr>
      <w:r w:rsidRPr="007E0134">
        <w:rPr>
          <w:lang w:val="fr-CH"/>
        </w:rPr>
        <w:t>L</w:t>
      </w:r>
      <w:r w:rsidR="00455663" w:rsidRPr="007E0134">
        <w:rPr>
          <w:lang w:val="fr-CH"/>
        </w:rPr>
        <w:t>’</w:t>
      </w:r>
      <w:r w:rsidRPr="007E0134">
        <w:rPr>
          <w:lang w:val="fr-CH"/>
        </w:rPr>
        <w:t>OMPI se charge de la mise au point des solutions logicielles, de l</w:t>
      </w:r>
      <w:r w:rsidR="00455663" w:rsidRPr="007E0134">
        <w:rPr>
          <w:lang w:val="fr-CH"/>
        </w:rPr>
        <w:t>’</w:t>
      </w:r>
      <w:r w:rsidRPr="007E0134">
        <w:rPr>
          <w:lang w:val="fr-CH"/>
        </w:rPr>
        <w:t>a</w:t>
      </w:r>
      <w:r w:rsidR="00B853CD" w:rsidRPr="007E0134">
        <w:rPr>
          <w:lang w:val="fr-CH"/>
        </w:rPr>
        <w:t>ppui</w:t>
      </w:r>
      <w:r w:rsidRPr="007E0134">
        <w:rPr>
          <w:lang w:val="fr-CH"/>
        </w:rPr>
        <w:t xml:space="preserve"> et d</w:t>
      </w:r>
      <w:r w:rsidR="00B853CD" w:rsidRPr="007E0134">
        <w:rPr>
          <w:lang w:val="fr-CH"/>
        </w:rPr>
        <w:t>e la maintenance</w:t>
      </w:r>
      <w:r w:rsidRPr="007E0134">
        <w:rPr>
          <w:lang w:val="fr-CH"/>
        </w:rPr>
        <w:t>.</w:t>
      </w:r>
      <w:r w:rsidR="00C24F62" w:rsidRPr="007E0134">
        <w:rPr>
          <w:lang w:val="fr-CH"/>
        </w:rPr>
        <w:t xml:space="preserve"> </w:t>
      </w:r>
      <w:r w:rsidR="00090BC5" w:rsidRPr="007E0134">
        <w:rPr>
          <w:lang w:val="fr-CH"/>
        </w:rPr>
        <w:t xml:space="preserve"> </w:t>
      </w:r>
      <w:r w:rsidRPr="007E0134">
        <w:rPr>
          <w:lang w:val="fr-CH"/>
        </w:rPr>
        <w:t>L</w:t>
      </w:r>
      <w:r w:rsidR="00455663" w:rsidRPr="007E0134">
        <w:rPr>
          <w:lang w:val="fr-CH"/>
        </w:rPr>
        <w:t>’</w:t>
      </w:r>
      <w:r w:rsidRPr="007E0134">
        <w:rPr>
          <w:lang w:val="fr-CH"/>
        </w:rPr>
        <w:t>Organisation dispose également d</w:t>
      </w:r>
      <w:r w:rsidR="00455663" w:rsidRPr="007E0134">
        <w:rPr>
          <w:lang w:val="fr-CH"/>
        </w:rPr>
        <w:t>’</w:t>
      </w:r>
      <w:r w:rsidRPr="007E0134">
        <w:rPr>
          <w:lang w:val="fr-CH"/>
        </w:rPr>
        <w:t>un réseau d</w:t>
      </w:r>
      <w:r w:rsidR="00455663" w:rsidRPr="007E0134">
        <w:rPr>
          <w:lang w:val="fr-CH"/>
        </w:rPr>
        <w:t>’</w:t>
      </w:r>
      <w:r w:rsidRPr="007E0134">
        <w:rPr>
          <w:lang w:val="fr-CH"/>
        </w:rPr>
        <w:t>experts établis à Genève et dans le monde entier, qui fournissent aux offices des services d</w:t>
      </w:r>
      <w:r w:rsidR="00455663" w:rsidRPr="007E0134">
        <w:rPr>
          <w:lang w:val="fr-CH"/>
        </w:rPr>
        <w:t>’</w:t>
      </w:r>
      <w:r w:rsidRPr="007E0134">
        <w:rPr>
          <w:lang w:val="fr-CH"/>
        </w:rPr>
        <w:t>assistance, de conseil et de gestion de projet sur place.</w:t>
      </w:r>
    </w:p>
    <w:p w:rsidR="00A71E4B" w:rsidRPr="007E0134" w:rsidRDefault="004D62DC" w:rsidP="00817E03">
      <w:pPr>
        <w:pStyle w:val="ONUMFS"/>
        <w:rPr>
          <w:lang w:val="fr-CH"/>
        </w:rPr>
      </w:pPr>
      <w:r w:rsidRPr="007E0134">
        <w:rPr>
          <w:lang w:val="fr-CH"/>
        </w:rPr>
        <w:t>L</w:t>
      </w:r>
      <w:r w:rsidR="00455663" w:rsidRPr="007E0134">
        <w:rPr>
          <w:lang w:val="fr-CH"/>
        </w:rPr>
        <w:t>’</w:t>
      </w:r>
      <w:r w:rsidRPr="007E0134">
        <w:rPr>
          <w:lang w:val="fr-CH"/>
        </w:rPr>
        <w:t>OMPI partage ses connaissances avec l</w:t>
      </w:r>
      <w:r w:rsidR="00455663" w:rsidRPr="007E0134">
        <w:rPr>
          <w:lang w:val="fr-CH"/>
        </w:rPr>
        <w:t>’</w:t>
      </w:r>
      <w:r w:rsidRPr="007E0134">
        <w:rPr>
          <w:lang w:val="fr-CH"/>
        </w:rPr>
        <w:t>office de propriété intellectuelle dans la mesure du possible, en dispensant sur place des formations aux utilisateurs et au personnel technique et en organisant des ateliers régionaux selon la demande et les ressources disponibles.</w:t>
      </w:r>
    </w:p>
    <w:p w:rsidR="00A71E4B" w:rsidRPr="007E0134" w:rsidRDefault="004D62DC" w:rsidP="004D62DC">
      <w:pPr>
        <w:pStyle w:val="Heading1"/>
        <w:rPr>
          <w:b w:val="0"/>
          <w:lang w:val="fr-CH"/>
        </w:rPr>
      </w:pPr>
      <w:r w:rsidRPr="007E0134">
        <w:rPr>
          <w:b w:val="0"/>
          <w:lang w:val="fr-CH"/>
        </w:rPr>
        <w:lastRenderedPageBreak/>
        <w:t>AVANTAGES DES SOLUTIONS DE L</w:t>
      </w:r>
      <w:r w:rsidR="00455663" w:rsidRPr="007E0134">
        <w:rPr>
          <w:b w:val="0"/>
          <w:lang w:val="fr-CH"/>
        </w:rPr>
        <w:t>’</w:t>
      </w:r>
      <w:r w:rsidRPr="007E0134">
        <w:rPr>
          <w:b w:val="0"/>
          <w:lang w:val="fr-CH"/>
        </w:rPr>
        <w:t>OMPI</w:t>
      </w:r>
    </w:p>
    <w:p w:rsidR="00A71E4B" w:rsidRPr="004D62DC" w:rsidRDefault="00A71E4B" w:rsidP="00C24F62">
      <w:pPr>
        <w:rPr>
          <w:lang w:val="fr-CH"/>
        </w:rPr>
      </w:pPr>
    </w:p>
    <w:p w:rsidR="00A71E4B" w:rsidRPr="007E0134" w:rsidRDefault="00BF68A4" w:rsidP="00817E03">
      <w:pPr>
        <w:pStyle w:val="ONUMFS"/>
        <w:rPr>
          <w:lang w:val="fr-CH"/>
        </w:rPr>
      </w:pPr>
      <w:r w:rsidRPr="007E0134">
        <w:rPr>
          <w:lang w:val="fr-CH"/>
        </w:rPr>
        <w:t>Plusieurs choix s</w:t>
      </w:r>
      <w:r w:rsidR="00455663" w:rsidRPr="007E0134">
        <w:rPr>
          <w:lang w:val="fr-CH"/>
        </w:rPr>
        <w:t>’</w:t>
      </w:r>
      <w:r w:rsidRPr="007E0134">
        <w:rPr>
          <w:lang w:val="fr-CH"/>
        </w:rPr>
        <w:t>offrent aux</w:t>
      </w:r>
      <w:r w:rsidR="004D62DC" w:rsidRPr="007E0134">
        <w:rPr>
          <w:lang w:val="fr-CH"/>
        </w:rPr>
        <w:t xml:space="preserve"> offices de propriété intellectuelle </w:t>
      </w:r>
      <w:r w:rsidR="002A5C56" w:rsidRPr="007E0134">
        <w:rPr>
          <w:lang w:val="fr-CH"/>
        </w:rPr>
        <w:t>qui souhaitent mettre</w:t>
      </w:r>
      <w:r w:rsidR="004D62DC" w:rsidRPr="007E0134">
        <w:rPr>
          <w:lang w:val="fr-CH"/>
        </w:rPr>
        <w:t xml:space="preserve"> en </w:t>
      </w:r>
      <w:r w:rsidRPr="007E0134">
        <w:rPr>
          <w:lang w:val="fr-CH"/>
        </w:rPr>
        <w:t xml:space="preserve">œuvre </w:t>
      </w:r>
      <w:r w:rsidR="004D62DC" w:rsidRPr="007E0134">
        <w:rPr>
          <w:lang w:val="fr-CH"/>
        </w:rPr>
        <w:t>de</w:t>
      </w:r>
      <w:r w:rsidR="002A5C56" w:rsidRPr="007E0134">
        <w:rPr>
          <w:lang w:val="fr-CH"/>
        </w:rPr>
        <w:t>s</w:t>
      </w:r>
      <w:r w:rsidR="004D62DC" w:rsidRPr="007E0134">
        <w:rPr>
          <w:lang w:val="fr-CH"/>
        </w:rPr>
        <w:t xml:space="preserve"> solutions opérationnelles pour l</w:t>
      </w:r>
      <w:r w:rsidR="00455663" w:rsidRPr="007E0134">
        <w:rPr>
          <w:lang w:val="fr-CH"/>
        </w:rPr>
        <w:t>’</w:t>
      </w:r>
      <w:r w:rsidR="004D62DC" w:rsidRPr="007E0134">
        <w:rPr>
          <w:lang w:val="fr-CH"/>
        </w:rPr>
        <w:t>automatisation des proc</w:t>
      </w:r>
      <w:r w:rsidRPr="007E0134">
        <w:rPr>
          <w:lang w:val="fr-CH"/>
        </w:rPr>
        <w:t>édures</w:t>
      </w:r>
      <w:r w:rsidR="004D62DC" w:rsidRPr="007E0134">
        <w:rPr>
          <w:lang w:val="fr-CH"/>
        </w:rPr>
        <w:t xml:space="preserve"> internes et la fourniture de services en lig</w:t>
      </w:r>
      <w:r w:rsidR="000B6AED" w:rsidRPr="007E0134">
        <w:rPr>
          <w:lang w:val="fr-CH"/>
        </w:rPr>
        <w:t>ne.  Qu</w:t>
      </w:r>
      <w:r w:rsidR="003737AA" w:rsidRPr="007E0134">
        <w:rPr>
          <w:lang w:val="fr-CH"/>
        </w:rPr>
        <w:t>elques sociétés privées proposent des logiciels spécialement conçus pour les activités dans le domaine de la propriété intellectuelle (</w:t>
      </w:r>
      <w:r w:rsidRPr="007E0134">
        <w:rPr>
          <w:lang w:val="fr-CH"/>
        </w:rPr>
        <w:t>seuls d</w:t>
      </w:r>
      <w:r w:rsidR="003737AA" w:rsidRPr="007E0134">
        <w:rPr>
          <w:lang w:val="fr-CH"/>
        </w:rPr>
        <w:t>eux</w:t>
      </w:r>
      <w:r w:rsidRPr="007E0134">
        <w:rPr>
          <w:lang w:val="fr-CH"/>
        </w:rPr>
        <w:t> fournisseu</w:t>
      </w:r>
      <w:r w:rsidR="003737AA" w:rsidRPr="007E0134">
        <w:rPr>
          <w:lang w:val="fr-CH"/>
        </w:rPr>
        <w:t>r</w:t>
      </w:r>
      <w:r w:rsidRPr="007E0134">
        <w:rPr>
          <w:lang w:val="fr-CH"/>
        </w:rPr>
        <w:t>s</w:t>
      </w:r>
      <w:r w:rsidR="003737AA" w:rsidRPr="007E0134">
        <w:rPr>
          <w:lang w:val="fr-CH"/>
        </w:rPr>
        <w:t xml:space="preserve"> ont commercialisé avec succès </w:t>
      </w:r>
      <w:r w:rsidRPr="007E0134">
        <w:rPr>
          <w:lang w:val="fr-CH"/>
        </w:rPr>
        <w:t xml:space="preserve">leurs solutions </w:t>
      </w:r>
      <w:r w:rsidR="003737AA" w:rsidRPr="007E0134">
        <w:rPr>
          <w:lang w:val="fr-CH"/>
        </w:rPr>
        <w:t>auprès de plus d</w:t>
      </w:r>
      <w:r w:rsidR="00455663" w:rsidRPr="007E0134">
        <w:rPr>
          <w:lang w:val="fr-CH"/>
        </w:rPr>
        <w:t>’</w:t>
      </w:r>
      <w:r w:rsidR="003737AA" w:rsidRPr="007E0134">
        <w:rPr>
          <w:lang w:val="fr-CH"/>
        </w:rPr>
        <w:t>un office de propriété intellectuel</w:t>
      </w:r>
      <w:r w:rsidR="000B6AED" w:rsidRPr="007E0134">
        <w:rPr>
          <w:lang w:val="fr-CH"/>
        </w:rPr>
        <w:t>le).  Le</w:t>
      </w:r>
      <w:r w:rsidR="003737AA" w:rsidRPr="007E0134">
        <w:rPr>
          <w:lang w:val="fr-CH"/>
        </w:rPr>
        <w:t>s offices de propriété intellectuelle peuvent aussi utiliser leurs propres ressources informatiques ou fournisseurs locaux de technologies de l</w:t>
      </w:r>
      <w:r w:rsidR="00455663" w:rsidRPr="007E0134">
        <w:rPr>
          <w:lang w:val="fr-CH"/>
        </w:rPr>
        <w:t>’</w:t>
      </w:r>
      <w:r w:rsidR="003737AA" w:rsidRPr="007E0134">
        <w:rPr>
          <w:lang w:val="fr-CH"/>
        </w:rPr>
        <w:t>information pour mettre au point leurs propres solutio</w:t>
      </w:r>
      <w:r w:rsidR="000B6AED" w:rsidRPr="007E0134">
        <w:rPr>
          <w:lang w:val="fr-CH"/>
        </w:rPr>
        <w:t>ns.  Ce</w:t>
      </w:r>
      <w:r w:rsidR="003737AA" w:rsidRPr="007E0134">
        <w:rPr>
          <w:lang w:val="fr-CH"/>
        </w:rPr>
        <w:t>s options comportent des avantages et des inconvénients par rapport à la solu</w:t>
      </w:r>
      <w:r w:rsidR="00B853CD" w:rsidRPr="007E0134">
        <w:rPr>
          <w:lang w:val="fr-CH"/>
        </w:rPr>
        <w:t>t</w:t>
      </w:r>
      <w:r w:rsidR="003737AA" w:rsidRPr="007E0134">
        <w:rPr>
          <w:lang w:val="fr-CH"/>
        </w:rPr>
        <w:t>ion de l</w:t>
      </w:r>
      <w:r w:rsidR="00455663" w:rsidRPr="007E0134">
        <w:rPr>
          <w:lang w:val="fr-CH"/>
        </w:rPr>
        <w:t>’</w:t>
      </w:r>
      <w:r w:rsidR="003737AA" w:rsidRPr="007E0134">
        <w:rPr>
          <w:lang w:val="fr-CH"/>
        </w:rPr>
        <w:t xml:space="preserve">OMPI, </w:t>
      </w:r>
      <w:r w:rsidR="00DA52A8" w:rsidRPr="007E0134">
        <w:rPr>
          <w:lang w:val="fr-CH"/>
        </w:rPr>
        <w:t>comme indiqué</w:t>
      </w:r>
      <w:r w:rsidR="003737AA" w:rsidRPr="007E0134">
        <w:rPr>
          <w:lang w:val="fr-CH"/>
        </w:rPr>
        <w:t xml:space="preserve"> ci</w:t>
      </w:r>
      <w:r w:rsidR="00297B39" w:rsidRPr="007E0134">
        <w:rPr>
          <w:lang w:val="fr-CH"/>
        </w:rPr>
        <w:noBreakHyphen/>
      </w:r>
      <w:r w:rsidR="003737AA" w:rsidRPr="007E0134">
        <w:rPr>
          <w:lang w:val="fr-CH"/>
        </w:rPr>
        <w:t>après.</w:t>
      </w:r>
    </w:p>
    <w:p w:rsidR="00A71E4B" w:rsidRPr="007E0134" w:rsidRDefault="00B853CD" w:rsidP="003737AA">
      <w:pPr>
        <w:pStyle w:val="Heading2"/>
        <w:rPr>
          <w:lang w:val="fr-CH"/>
        </w:rPr>
      </w:pPr>
      <w:r w:rsidRPr="007E0134">
        <w:rPr>
          <w:lang w:val="fr-CH"/>
        </w:rPr>
        <w:t>D</w:t>
      </w:r>
      <w:r w:rsidR="003737AA" w:rsidRPr="007E0134">
        <w:rPr>
          <w:lang w:val="fr-CH"/>
        </w:rPr>
        <w:t>É</w:t>
      </w:r>
      <w:r w:rsidRPr="007E0134">
        <w:rPr>
          <w:lang w:val="fr-CH"/>
        </w:rPr>
        <w:t xml:space="preserve">LAIS DE </w:t>
      </w:r>
      <w:r w:rsidR="003737AA" w:rsidRPr="007E0134">
        <w:rPr>
          <w:lang w:val="fr-CH"/>
        </w:rPr>
        <w:t xml:space="preserve">MISE EN </w:t>
      </w:r>
      <w:r w:rsidRPr="007E0134">
        <w:rPr>
          <w:lang w:val="fr-CH"/>
        </w:rPr>
        <w:t>SERVIC</w:t>
      </w:r>
      <w:r w:rsidR="003737AA" w:rsidRPr="007E0134">
        <w:rPr>
          <w:lang w:val="fr-CH"/>
        </w:rPr>
        <w:t>E ET FONCTIONNALITÉS</w:t>
      </w:r>
    </w:p>
    <w:p w:rsidR="00A71E4B" w:rsidRPr="007E0134" w:rsidRDefault="00A71E4B" w:rsidP="00C24F62">
      <w:pPr>
        <w:rPr>
          <w:lang w:val="fr-CH"/>
        </w:rPr>
      </w:pPr>
    </w:p>
    <w:p w:rsidR="00455663" w:rsidRPr="007E0134" w:rsidRDefault="003737AA" w:rsidP="00817E03">
      <w:pPr>
        <w:pStyle w:val="ONUMFS"/>
        <w:rPr>
          <w:lang w:val="fr-CH"/>
        </w:rPr>
      </w:pPr>
      <w:r w:rsidRPr="007E0134">
        <w:rPr>
          <w:lang w:val="fr-CH"/>
        </w:rPr>
        <w:t>L</w:t>
      </w:r>
      <w:r w:rsidR="00455663" w:rsidRPr="007E0134">
        <w:rPr>
          <w:lang w:val="fr-CH"/>
        </w:rPr>
        <w:t>’</w:t>
      </w:r>
      <w:r w:rsidRPr="007E0134">
        <w:rPr>
          <w:lang w:val="fr-CH"/>
        </w:rPr>
        <w:t>OMPI peut se prévaloir de plus de 15</w:t>
      </w:r>
      <w:r w:rsidR="00B853CD" w:rsidRPr="007E0134">
        <w:rPr>
          <w:lang w:val="fr-CH"/>
        </w:rPr>
        <w:t> </w:t>
      </w:r>
      <w:r w:rsidRPr="007E0134">
        <w:rPr>
          <w:lang w:val="fr-CH"/>
        </w:rPr>
        <w:t>an</w:t>
      </w:r>
      <w:r w:rsidR="00DA52A8" w:rsidRPr="007E0134">
        <w:rPr>
          <w:lang w:val="fr-CH"/>
        </w:rPr>
        <w:t>née</w:t>
      </w:r>
      <w:r w:rsidRPr="007E0134">
        <w:rPr>
          <w:lang w:val="fr-CH"/>
        </w:rPr>
        <w:t>s d</w:t>
      </w:r>
      <w:r w:rsidR="00455663" w:rsidRPr="007E0134">
        <w:rPr>
          <w:lang w:val="fr-CH"/>
        </w:rPr>
        <w:t>’</w:t>
      </w:r>
      <w:r w:rsidRPr="007E0134">
        <w:rPr>
          <w:lang w:val="fr-CH"/>
        </w:rPr>
        <w:t xml:space="preserve">expérience cumulée </w:t>
      </w:r>
      <w:r w:rsidR="00DA52A8" w:rsidRPr="007E0134">
        <w:rPr>
          <w:lang w:val="fr-CH"/>
        </w:rPr>
        <w:t xml:space="preserve">pendant lesquelles </w:t>
      </w:r>
      <w:r w:rsidRPr="007E0134">
        <w:rPr>
          <w:lang w:val="fr-CH"/>
        </w:rPr>
        <w:t xml:space="preserve">elle a </w:t>
      </w:r>
      <w:r w:rsidR="00B853CD" w:rsidRPr="007E0134">
        <w:rPr>
          <w:lang w:val="fr-CH"/>
        </w:rPr>
        <w:t>collaboré à d</w:t>
      </w:r>
      <w:r w:rsidRPr="007E0134">
        <w:rPr>
          <w:lang w:val="fr-CH"/>
        </w:rPr>
        <w:t>es projets avec plus de 80</w:t>
      </w:r>
      <w:r w:rsidR="00B853CD" w:rsidRPr="007E0134">
        <w:rPr>
          <w:lang w:val="fr-CH"/>
        </w:rPr>
        <w:t> </w:t>
      </w:r>
      <w:r w:rsidRPr="007E0134">
        <w:rPr>
          <w:lang w:val="fr-CH"/>
        </w:rPr>
        <w:t>offices de propriété intellectuel</w:t>
      </w:r>
      <w:r w:rsidR="000B6AED" w:rsidRPr="007E0134">
        <w:rPr>
          <w:lang w:val="fr-CH"/>
        </w:rPr>
        <w:t>le.  Le</w:t>
      </w:r>
      <w:r w:rsidR="008B47BB" w:rsidRPr="007E0134">
        <w:rPr>
          <w:lang w:val="fr-CH"/>
        </w:rPr>
        <w:t>s offices trouveront la plupart des fonctionnalités dont ils ont besoin pour gérer le processus d</w:t>
      </w:r>
      <w:r w:rsidR="00455663" w:rsidRPr="007E0134">
        <w:rPr>
          <w:lang w:val="fr-CH"/>
        </w:rPr>
        <w:t>’</w:t>
      </w:r>
      <w:r w:rsidR="008B47BB" w:rsidRPr="007E0134">
        <w:rPr>
          <w:lang w:val="fr-CH"/>
        </w:rPr>
        <w:t>enregistrement d</w:t>
      </w:r>
      <w:r w:rsidR="00455663" w:rsidRPr="007E0134">
        <w:rPr>
          <w:lang w:val="fr-CH"/>
        </w:rPr>
        <w:t>’</w:t>
      </w:r>
      <w:r w:rsidR="008B47BB" w:rsidRPr="007E0134">
        <w:rPr>
          <w:lang w:val="fr-CH"/>
        </w:rPr>
        <w:t>actifs de propriété intellectuelle dans les solutions de l</w:t>
      </w:r>
      <w:r w:rsidR="00455663" w:rsidRPr="007E0134">
        <w:rPr>
          <w:lang w:val="fr-CH"/>
        </w:rPr>
        <w:t>’</w:t>
      </w:r>
      <w:r w:rsidR="008B47BB" w:rsidRPr="007E0134">
        <w:rPr>
          <w:lang w:val="fr-CH"/>
        </w:rPr>
        <w:t>OMPI</w:t>
      </w:r>
      <w:r w:rsidR="00B367AC" w:rsidRPr="007E0134">
        <w:rPr>
          <w:lang w:val="fr-CH"/>
        </w:rPr>
        <w:t xml:space="preserve">, </w:t>
      </w:r>
      <w:r w:rsidR="00DA52A8" w:rsidRPr="007E0134">
        <w:rPr>
          <w:lang w:val="fr-CH"/>
        </w:rPr>
        <w:t xml:space="preserve">avec </w:t>
      </w:r>
      <w:r w:rsidR="00B367AC" w:rsidRPr="007E0134">
        <w:rPr>
          <w:lang w:val="fr-CH"/>
        </w:rPr>
        <w:t>de</w:t>
      </w:r>
      <w:r w:rsidR="008B47BB" w:rsidRPr="007E0134">
        <w:rPr>
          <w:lang w:val="fr-CH"/>
        </w:rPr>
        <w:t xml:space="preserve"> nombreuses possibilités de personnalisati</w:t>
      </w:r>
      <w:r w:rsidR="000B6AED" w:rsidRPr="007E0134">
        <w:rPr>
          <w:lang w:val="fr-CH"/>
        </w:rPr>
        <w:t>on.  De</w:t>
      </w:r>
      <w:r w:rsidR="00B367AC" w:rsidRPr="007E0134">
        <w:rPr>
          <w:lang w:val="fr-CH"/>
        </w:rPr>
        <w:t xml:space="preserve"> plus</w:t>
      </w:r>
      <w:r w:rsidR="008B47BB" w:rsidRPr="007E0134">
        <w:rPr>
          <w:lang w:val="fr-CH"/>
        </w:rPr>
        <w:t>, le système sera opérationnel dans un délai relativement court (s</w:t>
      </w:r>
      <w:r w:rsidR="00B367AC" w:rsidRPr="007E0134">
        <w:rPr>
          <w:lang w:val="fr-CH"/>
        </w:rPr>
        <w:t xml:space="preserve">elon </w:t>
      </w:r>
      <w:r w:rsidR="008B47BB" w:rsidRPr="007E0134">
        <w:rPr>
          <w:lang w:val="fr-CH"/>
        </w:rPr>
        <w:t>l</w:t>
      </w:r>
      <w:r w:rsidR="00455663" w:rsidRPr="007E0134">
        <w:rPr>
          <w:lang w:val="fr-CH"/>
        </w:rPr>
        <w:t>’</w:t>
      </w:r>
      <w:r w:rsidR="008B47BB" w:rsidRPr="007E0134">
        <w:rPr>
          <w:lang w:val="fr-CH"/>
        </w:rPr>
        <w:t>état de préparation du projet</w:t>
      </w:r>
      <w:r w:rsidR="00B367AC" w:rsidRPr="007E0134">
        <w:rPr>
          <w:lang w:val="fr-CH"/>
        </w:rPr>
        <w:t>,</w:t>
      </w:r>
      <w:r w:rsidR="008B47BB" w:rsidRPr="007E0134">
        <w:rPr>
          <w:lang w:val="fr-CH"/>
        </w:rPr>
        <w:t xml:space="preserve"> comme </w:t>
      </w:r>
      <w:r w:rsidR="00B367AC" w:rsidRPr="007E0134">
        <w:rPr>
          <w:lang w:val="fr-CH"/>
        </w:rPr>
        <w:t>évoqué plus haut</w:t>
      </w:r>
      <w:r w:rsidR="008B47BB" w:rsidRPr="007E0134">
        <w:rPr>
          <w:lang w:val="fr-CH"/>
        </w:rPr>
        <w:t>).</w:t>
      </w:r>
    </w:p>
    <w:p w:rsidR="00455663" w:rsidRPr="007E0134" w:rsidRDefault="008B47BB" w:rsidP="00817E03">
      <w:pPr>
        <w:pStyle w:val="ONUMFS"/>
        <w:rPr>
          <w:lang w:val="fr-CH"/>
        </w:rPr>
      </w:pPr>
      <w:r w:rsidRPr="007E0134">
        <w:rPr>
          <w:lang w:val="fr-CH"/>
        </w:rPr>
        <w:t>Mettre au point un logiciel en interne demande généralement du temps et des efforts, qu</w:t>
      </w:r>
      <w:r w:rsidR="00455663" w:rsidRPr="007E0134">
        <w:rPr>
          <w:lang w:val="fr-CH"/>
        </w:rPr>
        <w:t>’</w:t>
      </w:r>
      <w:r w:rsidR="00B367AC" w:rsidRPr="007E0134">
        <w:rPr>
          <w:lang w:val="fr-CH"/>
        </w:rPr>
        <w:t xml:space="preserve">il soit créé à partir de zéro </w:t>
      </w:r>
      <w:r w:rsidRPr="007E0134">
        <w:rPr>
          <w:lang w:val="fr-CH"/>
        </w:rPr>
        <w:t xml:space="preserve">ou </w:t>
      </w:r>
      <w:r w:rsidR="00B367AC" w:rsidRPr="007E0134">
        <w:rPr>
          <w:lang w:val="fr-CH"/>
        </w:rPr>
        <w:t xml:space="preserve">en </w:t>
      </w:r>
      <w:r w:rsidRPr="007E0134">
        <w:rPr>
          <w:lang w:val="fr-CH"/>
        </w:rPr>
        <w:t>utilis</w:t>
      </w:r>
      <w:r w:rsidR="00B367AC" w:rsidRPr="007E0134">
        <w:rPr>
          <w:lang w:val="fr-CH"/>
        </w:rPr>
        <w:t>ant</w:t>
      </w:r>
      <w:r w:rsidRPr="007E0134">
        <w:rPr>
          <w:lang w:val="fr-CH"/>
        </w:rPr>
        <w:t xml:space="preserve"> et </w:t>
      </w:r>
      <w:r w:rsidR="00DA52A8" w:rsidRPr="007E0134">
        <w:rPr>
          <w:lang w:val="fr-CH"/>
        </w:rPr>
        <w:t xml:space="preserve">en </w:t>
      </w:r>
      <w:r w:rsidRPr="007E0134">
        <w:rPr>
          <w:lang w:val="fr-CH"/>
        </w:rPr>
        <w:t>personnalis</w:t>
      </w:r>
      <w:r w:rsidR="00B367AC" w:rsidRPr="007E0134">
        <w:rPr>
          <w:lang w:val="fr-CH"/>
        </w:rPr>
        <w:t>ant</w:t>
      </w:r>
      <w:r w:rsidRPr="007E0134">
        <w:rPr>
          <w:lang w:val="fr-CH"/>
        </w:rPr>
        <w:t xml:space="preserve"> des plateformes commerciales.</w:t>
      </w:r>
    </w:p>
    <w:p w:rsidR="00A71E4B" w:rsidRPr="007E0134" w:rsidRDefault="008B47BB" w:rsidP="008B47BB">
      <w:pPr>
        <w:pStyle w:val="Heading2"/>
        <w:rPr>
          <w:lang w:val="fr-CH"/>
        </w:rPr>
      </w:pPr>
      <w:r w:rsidRPr="007E0134">
        <w:rPr>
          <w:lang w:val="fr-CH"/>
        </w:rPr>
        <w:t>SOUPLESSE</w:t>
      </w:r>
    </w:p>
    <w:p w:rsidR="00A71E4B" w:rsidRPr="007E0134" w:rsidRDefault="00A71E4B" w:rsidP="00C24F62">
      <w:pPr>
        <w:rPr>
          <w:lang w:val="fr-CH"/>
        </w:rPr>
      </w:pPr>
    </w:p>
    <w:p w:rsidR="00A71E4B" w:rsidRPr="007E0134" w:rsidRDefault="00325103" w:rsidP="00817E03">
      <w:pPr>
        <w:pStyle w:val="ONUMFS"/>
        <w:rPr>
          <w:lang w:val="fr-CH"/>
        </w:rPr>
      </w:pPr>
      <w:r w:rsidRPr="007E0134">
        <w:rPr>
          <w:lang w:val="fr-CH"/>
        </w:rPr>
        <w:t xml:space="preserve">Grâce à </w:t>
      </w:r>
      <w:r w:rsidR="006C450A" w:rsidRPr="007E0134">
        <w:rPr>
          <w:lang w:val="fr-CH"/>
        </w:rPr>
        <w:t>s</w:t>
      </w:r>
      <w:r w:rsidRPr="007E0134">
        <w:rPr>
          <w:lang w:val="fr-CH"/>
        </w:rPr>
        <w:t xml:space="preserve">on procédé graphique, le logiciel </w:t>
      </w:r>
      <w:r w:rsidR="00834473" w:rsidRPr="007E0134">
        <w:rPr>
          <w:lang w:val="fr-CH"/>
        </w:rPr>
        <w:t>peut être</w:t>
      </w:r>
      <w:r w:rsidRPr="007E0134">
        <w:rPr>
          <w:lang w:val="fr-CH"/>
        </w:rPr>
        <w:t xml:space="preserve"> entièrement p</w:t>
      </w:r>
      <w:r w:rsidR="00B367AC" w:rsidRPr="007E0134">
        <w:rPr>
          <w:lang w:val="fr-CH"/>
        </w:rPr>
        <w:t>ersonnalis</w:t>
      </w:r>
      <w:r w:rsidR="00834473" w:rsidRPr="007E0134">
        <w:rPr>
          <w:lang w:val="fr-CH"/>
        </w:rPr>
        <w:t>é pour</w:t>
      </w:r>
      <w:r w:rsidRPr="007E0134">
        <w:rPr>
          <w:lang w:val="fr-CH"/>
        </w:rPr>
        <w:t xml:space="preserve"> répondre aux </w:t>
      </w:r>
      <w:r w:rsidR="00834473" w:rsidRPr="007E0134">
        <w:rPr>
          <w:lang w:val="fr-CH"/>
        </w:rPr>
        <w:t xml:space="preserve">divers </w:t>
      </w:r>
      <w:r w:rsidRPr="007E0134">
        <w:rPr>
          <w:lang w:val="fr-CH"/>
        </w:rPr>
        <w:t>besoins</w:t>
      </w:r>
      <w:r w:rsidR="00834473" w:rsidRPr="007E0134">
        <w:rPr>
          <w:lang w:val="fr-CH"/>
        </w:rPr>
        <w:t xml:space="preserve"> </w:t>
      </w:r>
      <w:r w:rsidRPr="007E0134">
        <w:rPr>
          <w:lang w:val="fr-CH"/>
        </w:rPr>
        <w:t xml:space="preserve">des États membres </w:t>
      </w:r>
      <w:r w:rsidR="00F51443" w:rsidRPr="007E0134">
        <w:rPr>
          <w:lang w:val="fr-CH"/>
        </w:rPr>
        <w:t>qui von</w:t>
      </w:r>
      <w:r w:rsidR="00834473" w:rsidRPr="007E0134">
        <w:rPr>
          <w:lang w:val="fr-CH"/>
        </w:rPr>
        <w:t>t d</w:t>
      </w:r>
      <w:r w:rsidRPr="007E0134">
        <w:rPr>
          <w:lang w:val="fr-CH"/>
        </w:rPr>
        <w:t>e petits offices do</w:t>
      </w:r>
      <w:r w:rsidR="00F51443" w:rsidRPr="007E0134">
        <w:rPr>
          <w:lang w:val="fr-CH"/>
        </w:rPr>
        <w:t>nt le fonctionnement est</w:t>
      </w:r>
      <w:r w:rsidR="006C450A" w:rsidRPr="007E0134">
        <w:rPr>
          <w:lang w:val="fr-CH"/>
        </w:rPr>
        <w:t xml:space="preserve"> </w:t>
      </w:r>
      <w:r w:rsidRPr="007E0134">
        <w:rPr>
          <w:lang w:val="fr-CH"/>
        </w:rPr>
        <w:t xml:space="preserve">simple </w:t>
      </w:r>
      <w:r w:rsidR="00834473" w:rsidRPr="007E0134">
        <w:rPr>
          <w:lang w:val="fr-CH"/>
        </w:rPr>
        <w:t>à des</w:t>
      </w:r>
      <w:r w:rsidRPr="007E0134">
        <w:rPr>
          <w:lang w:val="fr-CH"/>
        </w:rPr>
        <w:t xml:space="preserve"> offices de taille moyenne dot</w:t>
      </w:r>
      <w:r w:rsidR="00F51443" w:rsidRPr="007E0134">
        <w:rPr>
          <w:lang w:val="fr-CH"/>
        </w:rPr>
        <w:t>és</w:t>
      </w:r>
      <w:r w:rsidRPr="007E0134">
        <w:rPr>
          <w:lang w:val="fr-CH"/>
        </w:rPr>
        <w:t xml:space="preserve"> </w:t>
      </w:r>
      <w:r w:rsidR="00F51443" w:rsidRPr="007E0134">
        <w:rPr>
          <w:lang w:val="fr-CH"/>
        </w:rPr>
        <w:t>d</w:t>
      </w:r>
      <w:r w:rsidRPr="007E0134">
        <w:rPr>
          <w:lang w:val="fr-CH"/>
        </w:rPr>
        <w:t>e procédures complex</w:t>
      </w:r>
      <w:r w:rsidR="000B6AED" w:rsidRPr="007E0134">
        <w:rPr>
          <w:lang w:val="fr-CH"/>
        </w:rPr>
        <w:t>es.  Le</w:t>
      </w:r>
      <w:r w:rsidRPr="007E0134">
        <w:rPr>
          <w:lang w:val="fr-CH"/>
        </w:rPr>
        <w:t xml:space="preserve">s modifications des procédures législatives ou administratives peuvent être intégrées </w:t>
      </w:r>
      <w:r w:rsidR="00834473" w:rsidRPr="007E0134">
        <w:rPr>
          <w:lang w:val="fr-CH"/>
        </w:rPr>
        <w:t xml:space="preserve">rapidement </w:t>
      </w:r>
      <w:r w:rsidR="00F51443" w:rsidRPr="007E0134">
        <w:rPr>
          <w:lang w:val="fr-CH"/>
        </w:rPr>
        <w:t xml:space="preserve">et aisément </w:t>
      </w:r>
      <w:r w:rsidRPr="007E0134">
        <w:rPr>
          <w:lang w:val="fr-CH"/>
        </w:rPr>
        <w:t>dans les systèmes, le plus souvent sans qu</w:t>
      </w:r>
      <w:r w:rsidR="00455663" w:rsidRPr="007E0134">
        <w:rPr>
          <w:lang w:val="fr-CH"/>
        </w:rPr>
        <w:t>’</w:t>
      </w:r>
      <w:r w:rsidRPr="007E0134">
        <w:rPr>
          <w:lang w:val="fr-CH"/>
        </w:rPr>
        <w:t>une programmation soit nécessai</w:t>
      </w:r>
      <w:r w:rsidR="000B6AED" w:rsidRPr="007E0134">
        <w:rPr>
          <w:lang w:val="fr-CH"/>
        </w:rPr>
        <w:t>re.  Ce</w:t>
      </w:r>
      <w:r w:rsidR="00403811" w:rsidRPr="007E0134">
        <w:rPr>
          <w:lang w:val="fr-CH"/>
        </w:rPr>
        <w:t xml:space="preserve">la confère </w:t>
      </w:r>
      <w:r w:rsidR="00F51443" w:rsidRPr="007E0134">
        <w:rPr>
          <w:lang w:val="fr-CH"/>
        </w:rPr>
        <w:t>au logiciel de l</w:t>
      </w:r>
      <w:r w:rsidR="00455663" w:rsidRPr="007E0134">
        <w:rPr>
          <w:lang w:val="fr-CH"/>
        </w:rPr>
        <w:t>’</w:t>
      </w:r>
      <w:r w:rsidR="00F51443" w:rsidRPr="007E0134">
        <w:rPr>
          <w:lang w:val="fr-CH"/>
        </w:rPr>
        <w:t xml:space="preserve">OMPI </w:t>
      </w:r>
      <w:r w:rsidR="00403811" w:rsidRPr="007E0134">
        <w:rPr>
          <w:lang w:val="fr-CH"/>
        </w:rPr>
        <w:t>une plus grande souplesse par rapport aux solutions internes ou commerciales</w:t>
      </w:r>
      <w:r w:rsidR="00F51443" w:rsidRPr="007E0134">
        <w:rPr>
          <w:lang w:val="fr-CH"/>
        </w:rPr>
        <w:t>,</w:t>
      </w:r>
      <w:r w:rsidR="00403811" w:rsidRPr="007E0134">
        <w:rPr>
          <w:lang w:val="fr-CH"/>
        </w:rPr>
        <w:t xml:space="preserve"> qui s</w:t>
      </w:r>
      <w:r w:rsidR="00455663" w:rsidRPr="007E0134">
        <w:rPr>
          <w:lang w:val="fr-CH"/>
        </w:rPr>
        <w:t>’</w:t>
      </w:r>
      <w:r w:rsidR="00403811" w:rsidRPr="007E0134">
        <w:rPr>
          <w:lang w:val="fr-CH"/>
        </w:rPr>
        <w:t>adressent généralement à un nombre</w:t>
      </w:r>
      <w:r w:rsidR="00834473" w:rsidRPr="007E0134">
        <w:rPr>
          <w:lang w:val="fr-CH"/>
        </w:rPr>
        <w:t xml:space="preserve"> plus réduit</w:t>
      </w:r>
      <w:r w:rsidR="00403811" w:rsidRPr="007E0134">
        <w:rPr>
          <w:lang w:val="fr-CH"/>
        </w:rPr>
        <w:t xml:space="preserve"> d</w:t>
      </w:r>
      <w:r w:rsidR="00455663" w:rsidRPr="007E0134">
        <w:rPr>
          <w:lang w:val="fr-CH"/>
        </w:rPr>
        <w:t>’</w:t>
      </w:r>
      <w:r w:rsidR="00403811" w:rsidRPr="007E0134">
        <w:rPr>
          <w:lang w:val="fr-CH"/>
        </w:rPr>
        <w:t xml:space="preserve">offices de propriété intellectuelle et </w:t>
      </w:r>
      <w:r w:rsidR="00F51443" w:rsidRPr="007E0134">
        <w:rPr>
          <w:lang w:val="fr-CH"/>
        </w:rPr>
        <w:t>requièr</w:t>
      </w:r>
      <w:r w:rsidR="00403811" w:rsidRPr="007E0134">
        <w:rPr>
          <w:lang w:val="fr-CH"/>
        </w:rPr>
        <w:t>ent l</w:t>
      </w:r>
      <w:r w:rsidR="00455663" w:rsidRPr="007E0134">
        <w:rPr>
          <w:lang w:val="fr-CH"/>
        </w:rPr>
        <w:t>’</w:t>
      </w:r>
      <w:r w:rsidR="00403811" w:rsidRPr="007E0134">
        <w:rPr>
          <w:lang w:val="fr-CH"/>
        </w:rPr>
        <w:t>intervention d</w:t>
      </w:r>
      <w:r w:rsidR="00F51443" w:rsidRPr="007E0134">
        <w:rPr>
          <w:lang w:val="fr-CH"/>
        </w:rPr>
        <w:t>u</w:t>
      </w:r>
      <w:r w:rsidR="00403811" w:rsidRPr="007E0134">
        <w:rPr>
          <w:lang w:val="fr-CH"/>
        </w:rPr>
        <w:t xml:space="preserve"> fournisseur de services pour </w:t>
      </w:r>
      <w:r w:rsidR="00F51443" w:rsidRPr="007E0134">
        <w:rPr>
          <w:lang w:val="fr-CH"/>
        </w:rPr>
        <w:t>adapt</w:t>
      </w:r>
      <w:r w:rsidR="00403811" w:rsidRPr="007E0134">
        <w:rPr>
          <w:lang w:val="fr-CH"/>
        </w:rPr>
        <w:t xml:space="preserve">er le logiciel </w:t>
      </w:r>
      <w:r w:rsidR="00F51443" w:rsidRPr="007E0134">
        <w:rPr>
          <w:lang w:val="fr-CH"/>
        </w:rPr>
        <w:t>aux</w:t>
      </w:r>
      <w:r w:rsidR="00403811" w:rsidRPr="007E0134">
        <w:rPr>
          <w:lang w:val="fr-CH"/>
        </w:rPr>
        <w:t xml:space="preserve"> besoins de fonctionnement ou de procédu</w:t>
      </w:r>
      <w:r w:rsidR="000B6AED" w:rsidRPr="007E0134">
        <w:rPr>
          <w:lang w:val="fr-CH"/>
        </w:rPr>
        <w:t>re.  Ce</w:t>
      </w:r>
      <w:r w:rsidR="00403811" w:rsidRPr="007E0134">
        <w:rPr>
          <w:lang w:val="fr-CH"/>
        </w:rPr>
        <w:t>tte flexibilité permettra aussi aux États membres de mieux maîtriser la solution, voire de s</w:t>
      </w:r>
      <w:r w:rsidR="00455663" w:rsidRPr="007E0134">
        <w:rPr>
          <w:lang w:val="fr-CH"/>
        </w:rPr>
        <w:t>’</w:t>
      </w:r>
      <w:r w:rsidR="00403811" w:rsidRPr="007E0134">
        <w:rPr>
          <w:lang w:val="fr-CH"/>
        </w:rPr>
        <w:t>approprier le système en dépendant de moins en moins de l</w:t>
      </w:r>
      <w:r w:rsidR="00455663" w:rsidRPr="007E0134">
        <w:rPr>
          <w:lang w:val="fr-CH"/>
        </w:rPr>
        <w:t>’</w:t>
      </w:r>
      <w:r w:rsidR="00403811" w:rsidRPr="007E0134">
        <w:rPr>
          <w:lang w:val="fr-CH"/>
        </w:rPr>
        <w:t xml:space="preserve">OMPI ou des </w:t>
      </w:r>
      <w:r w:rsidR="00834473" w:rsidRPr="007E0134">
        <w:rPr>
          <w:lang w:val="fr-CH"/>
        </w:rPr>
        <w:t>fournis</w:t>
      </w:r>
      <w:r w:rsidR="00403811" w:rsidRPr="007E0134">
        <w:rPr>
          <w:lang w:val="fr-CH"/>
        </w:rPr>
        <w:t>s</w:t>
      </w:r>
      <w:r w:rsidR="00834473" w:rsidRPr="007E0134">
        <w:rPr>
          <w:lang w:val="fr-CH"/>
        </w:rPr>
        <w:t>eu</w:t>
      </w:r>
      <w:r w:rsidR="00403811" w:rsidRPr="007E0134">
        <w:rPr>
          <w:lang w:val="fr-CH"/>
        </w:rPr>
        <w:t>rs de services pour son administration.</w:t>
      </w:r>
    </w:p>
    <w:p w:rsidR="00A71E4B" w:rsidRPr="007E0134" w:rsidRDefault="00403811" w:rsidP="00403811">
      <w:pPr>
        <w:pStyle w:val="Heading2"/>
        <w:rPr>
          <w:lang w:val="fr-CH"/>
        </w:rPr>
      </w:pPr>
      <w:r w:rsidRPr="007E0134">
        <w:rPr>
          <w:lang w:val="fr-CH"/>
        </w:rPr>
        <w:t>Risque</w:t>
      </w:r>
    </w:p>
    <w:p w:rsidR="00A71E4B" w:rsidRPr="007E0134" w:rsidRDefault="00A71E4B" w:rsidP="00C24F62">
      <w:pPr>
        <w:rPr>
          <w:lang w:val="fr-CH"/>
        </w:rPr>
      </w:pPr>
    </w:p>
    <w:p w:rsidR="00A71E4B" w:rsidRPr="007E0134" w:rsidRDefault="008063EA" w:rsidP="00817E03">
      <w:pPr>
        <w:pStyle w:val="ONUMFS"/>
        <w:rPr>
          <w:lang w:val="fr-CH"/>
        </w:rPr>
      </w:pPr>
      <w:r w:rsidRPr="007E0134">
        <w:rPr>
          <w:lang w:val="fr-CH"/>
        </w:rPr>
        <w:t>Le logiciel de l</w:t>
      </w:r>
      <w:r w:rsidR="00455663" w:rsidRPr="007E0134">
        <w:rPr>
          <w:lang w:val="fr-CH"/>
        </w:rPr>
        <w:t>’</w:t>
      </w:r>
      <w:r w:rsidRPr="007E0134">
        <w:rPr>
          <w:lang w:val="fr-CH"/>
        </w:rPr>
        <w:t>OMPI s</w:t>
      </w:r>
      <w:r w:rsidR="00455663" w:rsidRPr="007E0134">
        <w:rPr>
          <w:lang w:val="fr-CH"/>
        </w:rPr>
        <w:t>’</w:t>
      </w:r>
      <w:r w:rsidRPr="007E0134">
        <w:rPr>
          <w:lang w:val="fr-CH"/>
        </w:rPr>
        <w:t>inscrivant dans le cadre du mandat de l</w:t>
      </w:r>
      <w:r w:rsidR="00455663" w:rsidRPr="007E0134">
        <w:rPr>
          <w:lang w:val="fr-CH"/>
        </w:rPr>
        <w:t>’</w:t>
      </w:r>
      <w:r w:rsidRPr="007E0134">
        <w:rPr>
          <w:lang w:val="fr-CH"/>
        </w:rPr>
        <w:t>Organisation et de son programme d</w:t>
      </w:r>
      <w:r w:rsidR="00455663" w:rsidRPr="007E0134">
        <w:rPr>
          <w:lang w:val="fr-CH"/>
        </w:rPr>
        <w:t>’</w:t>
      </w:r>
      <w:r w:rsidRPr="007E0134">
        <w:rPr>
          <w:lang w:val="fr-CH"/>
        </w:rPr>
        <w:t>assistance technique approuvé par les États membres eux</w:t>
      </w:r>
      <w:r w:rsidR="00297B39" w:rsidRPr="007E0134">
        <w:rPr>
          <w:lang w:val="fr-CH"/>
        </w:rPr>
        <w:noBreakHyphen/>
      </w:r>
      <w:r w:rsidRPr="007E0134">
        <w:rPr>
          <w:lang w:val="fr-CH"/>
        </w:rPr>
        <w:t>mêmes, le risque de discontinuité du logiciel ou de l</w:t>
      </w:r>
      <w:r w:rsidR="00455663" w:rsidRPr="007E0134">
        <w:rPr>
          <w:lang w:val="fr-CH"/>
        </w:rPr>
        <w:t>’</w:t>
      </w:r>
      <w:r w:rsidRPr="007E0134">
        <w:rPr>
          <w:lang w:val="fr-CH"/>
        </w:rPr>
        <w:t>appui fourni aux offices est mini</w:t>
      </w:r>
      <w:r w:rsidR="000B6AED" w:rsidRPr="007E0134">
        <w:rPr>
          <w:lang w:val="fr-CH"/>
        </w:rPr>
        <w:t xml:space="preserve">me.  À </w:t>
      </w:r>
      <w:r w:rsidR="0042197C" w:rsidRPr="007E0134">
        <w:rPr>
          <w:lang w:val="fr-CH"/>
        </w:rPr>
        <w:t xml:space="preserve">titre de comparaison, les solutions </w:t>
      </w:r>
      <w:r w:rsidR="00834473" w:rsidRPr="007E0134">
        <w:rPr>
          <w:lang w:val="fr-CH"/>
        </w:rPr>
        <w:t xml:space="preserve">commerciales ou </w:t>
      </w:r>
      <w:r w:rsidR="0042197C" w:rsidRPr="007E0134">
        <w:rPr>
          <w:lang w:val="fr-CH"/>
        </w:rPr>
        <w:t>él</w:t>
      </w:r>
      <w:r w:rsidR="00F51443" w:rsidRPr="007E0134">
        <w:rPr>
          <w:lang w:val="fr-CH"/>
        </w:rPr>
        <w:t>ab</w:t>
      </w:r>
      <w:r w:rsidR="0042197C" w:rsidRPr="007E0134">
        <w:rPr>
          <w:lang w:val="fr-CH"/>
        </w:rPr>
        <w:t>o</w:t>
      </w:r>
      <w:r w:rsidR="00F51443" w:rsidRPr="007E0134">
        <w:rPr>
          <w:lang w:val="fr-CH"/>
        </w:rPr>
        <w:t>ré</w:t>
      </w:r>
      <w:r w:rsidR="0042197C" w:rsidRPr="007E0134">
        <w:rPr>
          <w:lang w:val="fr-CH"/>
        </w:rPr>
        <w:t xml:space="preserve">es en interne </w:t>
      </w:r>
      <w:r w:rsidR="00834473" w:rsidRPr="007E0134">
        <w:rPr>
          <w:lang w:val="fr-CH"/>
        </w:rPr>
        <w:t>sont</w:t>
      </w:r>
      <w:r w:rsidR="0042197C" w:rsidRPr="007E0134">
        <w:rPr>
          <w:lang w:val="fr-CH"/>
        </w:rPr>
        <w:t xml:space="preserve"> largement </w:t>
      </w:r>
      <w:r w:rsidR="00834473" w:rsidRPr="007E0134">
        <w:rPr>
          <w:lang w:val="fr-CH"/>
        </w:rPr>
        <w:t xml:space="preserve">tributaires </w:t>
      </w:r>
      <w:r w:rsidR="0042197C" w:rsidRPr="007E0134">
        <w:rPr>
          <w:lang w:val="fr-CH"/>
        </w:rPr>
        <w:t xml:space="preserve">de la disponibilité de ressources </w:t>
      </w:r>
      <w:r w:rsidR="00F51443" w:rsidRPr="007E0134">
        <w:rPr>
          <w:lang w:val="fr-CH"/>
        </w:rPr>
        <w:t>pour leur</w:t>
      </w:r>
      <w:r w:rsidR="0042197C" w:rsidRPr="007E0134">
        <w:rPr>
          <w:lang w:val="fr-CH"/>
        </w:rPr>
        <w:t xml:space="preserve"> développement ou de fonds pour renouveler ou modifier le contrat avec les fournisseurs </w:t>
      </w:r>
      <w:r w:rsidR="008A11FB" w:rsidRPr="007E0134">
        <w:rPr>
          <w:lang w:val="fr-CH"/>
        </w:rPr>
        <w:t>afin de mettre en œuvre l</w:t>
      </w:r>
      <w:r w:rsidR="0042197C" w:rsidRPr="007E0134">
        <w:rPr>
          <w:lang w:val="fr-CH"/>
        </w:rPr>
        <w:t>es changements et d</w:t>
      </w:r>
      <w:r w:rsidR="00455663" w:rsidRPr="007E0134">
        <w:rPr>
          <w:lang w:val="fr-CH"/>
        </w:rPr>
        <w:t>’</w:t>
      </w:r>
      <w:r w:rsidR="0042197C" w:rsidRPr="007E0134">
        <w:rPr>
          <w:lang w:val="fr-CH"/>
        </w:rPr>
        <w:t xml:space="preserve">assurer un </w:t>
      </w:r>
      <w:r w:rsidR="00037EA7" w:rsidRPr="007E0134">
        <w:rPr>
          <w:lang w:val="fr-CH"/>
        </w:rPr>
        <w:t>service d</w:t>
      </w:r>
      <w:r w:rsidR="00455663" w:rsidRPr="007E0134">
        <w:rPr>
          <w:lang w:val="fr-CH"/>
        </w:rPr>
        <w:t>’</w:t>
      </w:r>
      <w:r w:rsidR="0042197C" w:rsidRPr="007E0134">
        <w:rPr>
          <w:lang w:val="fr-CH"/>
        </w:rPr>
        <w:t>appui.</w:t>
      </w:r>
    </w:p>
    <w:p w:rsidR="00A71E4B" w:rsidRPr="007E0134" w:rsidRDefault="0042197C" w:rsidP="0042197C">
      <w:pPr>
        <w:pStyle w:val="Heading2"/>
        <w:rPr>
          <w:lang w:val="fr-CH"/>
        </w:rPr>
      </w:pPr>
      <w:r w:rsidRPr="007E0134">
        <w:rPr>
          <w:lang w:val="fr-CH"/>
        </w:rPr>
        <w:t>Coût</w:t>
      </w:r>
    </w:p>
    <w:p w:rsidR="00A71E4B" w:rsidRPr="007E0134" w:rsidRDefault="00A71E4B" w:rsidP="00C24F62">
      <w:pPr>
        <w:rPr>
          <w:lang w:val="fr-CH"/>
        </w:rPr>
      </w:pPr>
    </w:p>
    <w:p w:rsidR="00A71E4B" w:rsidRPr="007E0134" w:rsidRDefault="0042197C" w:rsidP="00817E03">
      <w:pPr>
        <w:pStyle w:val="ONUMFS"/>
        <w:rPr>
          <w:lang w:val="fr-CH"/>
        </w:rPr>
      </w:pPr>
      <w:r w:rsidRPr="007E0134">
        <w:rPr>
          <w:lang w:val="fr-CH"/>
        </w:rPr>
        <w:t>Le logiciel de l</w:t>
      </w:r>
      <w:r w:rsidR="00455663" w:rsidRPr="007E0134">
        <w:rPr>
          <w:lang w:val="fr-CH"/>
        </w:rPr>
        <w:t>’</w:t>
      </w:r>
      <w:r w:rsidRPr="007E0134">
        <w:rPr>
          <w:lang w:val="fr-CH"/>
        </w:rPr>
        <w:t xml:space="preserve">OMPI est mis </w:t>
      </w:r>
      <w:r w:rsidR="008A11FB" w:rsidRPr="007E0134">
        <w:rPr>
          <w:lang w:val="fr-CH"/>
        </w:rPr>
        <w:t xml:space="preserve">gratuitement </w:t>
      </w:r>
      <w:r w:rsidRPr="007E0134">
        <w:rPr>
          <w:lang w:val="fr-CH"/>
        </w:rPr>
        <w:t xml:space="preserve">à </w:t>
      </w:r>
      <w:r w:rsidR="008A11FB" w:rsidRPr="007E0134">
        <w:rPr>
          <w:lang w:val="fr-CH"/>
        </w:rPr>
        <w:t xml:space="preserve">la </w:t>
      </w:r>
      <w:r w:rsidRPr="007E0134">
        <w:rPr>
          <w:lang w:val="fr-CH"/>
        </w:rPr>
        <w:t>disposition des États membres, même s</w:t>
      </w:r>
      <w:r w:rsidR="00455663" w:rsidRPr="007E0134">
        <w:rPr>
          <w:lang w:val="fr-CH"/>
        </w:rPr>
        <w:t>’</w:t>
      </w:r>
      <w:r w:rsidRPr="007E0134">
        <w:rPr>
          <w:lang w:val="fr-CH"/>
        </w:rPr>
        <w:t>il y a des coûts associés à l</w:t>
      </w:r>
      <w:r w:rsidR="00455663" w:rsidRPr="007E0134">
        <w:rPr>
          <w:lang w:val="fr-CH"/>
        </w:rPr>
        <w:t>’</w:t>
      </w:r>
      <w:r w:rsidRPr="007E0134">
        <w:rPr>
          <w:lang w:val="fr-CH"/>
        </w:rPr>
        <w:t xml:space="preserve">achat des infrastructures informatiques et au recrutement des ressources nécessaires pour mettre en </w:t>
      </w:r>
      <w:r w:rsidR="008A11FB" w:rsidRPr="007E0134">
        <w:rPr>
          <w:lang w:val="fr-CH"/>
        </w:rPr>
        <w:t xml:space="preserve">œuvre </w:t>
      </w:r>
      <w:r w:rsidRPr="007E0134">
        <w:rPr>
          <w:lang w:val="fr-CH"/>
        </w:rPr>
        <w:t>certaines parties du proj</w:t>
      </w:r>
      <w:r w:rsidR="000B6AED" w:rsidRPr="007E0134">
        <w:rPr>
          <w:lang w:val="fr-CH"/>
        </w:rPr>
        <w:t>et.  Le</w:t>
      </w:r>
      <w:r w:rsidR="00B4567F" w:rsidRPr="007E0134">
        <w:rPr>
          <w:lang w:val="fr-CH"/>
        </w:rPr>
        <w:t xml:space="preserve">s solutions commerciales </w:t>
      </w:r>
      <w:r w:rsidR="008A11FB" w:rsidRPr="007E0134">
        <w:rPr>
          <w:lang w:val="fr-CH"/>
        </w:rPr>
        <w:t>ont</w:t>
      </w:r>
      <w:r w:rsidR="00B4567F" w:rsidRPr="007E0134">
        <w:rPr>
          <w:lang w:val="fr-CH"/>
        </w:rPr>
        <w:t xml:space="preserve"> en général un coût </w:t>
      </w:r>
      <w:r w:rsidR="008A11FB" w:rsidRPr="007E0134">
        <w:rPr>
          <w:lang w:val="fr-CH"/>
        </w:rPr>
        <w:t>élevé</w:t>
      </w:r>
      <w:r w:rsidR="00B4567F" w:rsidRPr="007E0134">
        <w:rPr>
          <w:lang w:val="fr-CH"/>
        </w:rPr>
        <w:t xml:space="preserve"> pour le client tandis que les solutions él</w:t>
      </w:r>
      <w:r w:rsidR="00F51443" w:rsidRPr="007E0134">
        <w:rPr>
          <w:lang w:val="fr-CH"/>
        </w:rPr>
        <w:t>ab</w:t>
      </w:r>
      <w:r w:rsidR="00B4567F" w:rsidRPr="007E0134">
        <w:rPr>
          <w:lang w:val="fr-CH"/>
        </w:rPr>
        <w:t>o</w:t>
      </w:r>
      <w:r w:rsidR="00F51443" w:rsidRPr="007E0134">
        <w:rPr>
          <w:lang w:val="fr-CH"/>
        </w:rPr>
        <w:t>r</w:t>
      </w:r>
      <w:r w:rsidR="00B4567F" w:rsidRPr="007E0134">
        <w:rPr>
          <w:lang w:val="fr-CH"/>
        </w:rPr>
        <w:t xml:space="preserve">ées en </w:t>
      </w:r>
      <w:r w:rsidR="00B4567F" w:rsidRPr="007E0134">
        <w:rPr>
          <w:lang w:val="fr-CH"/>
        </w:rPr>
        <w:lastRenderedPageBreak/>
        <w:t xml:space="preserve">interne </w:t>
      </w:r>
      <w:r w:rsidR="00037EA7" w:rsidRPr="007E0134">
        <w:rPr>
          <w:lang w:val="fr-CH"/>
        </w:rPr>
        <w:t>doivent</w:t>
      </w:r>
      <w:r w:rsidR="00B4567F" w:rsidRPr="007E0134">
        <w:rPr>
          <w:lang w:val="fr-CH"/>
        </w:rPr>
        <w:t xml:space="preserve"> couvrir le</w:t>
      </w:r>
      <w:r w:rsidR="00037EA7" w:rsidRPr="007E0134">
        <w:rPr>
          <w:lang w:val="fr-CH"/>
        </w:rPr>
        <w:t xml:space="preserve"> financement de</w:t>
      </w:r>
      <w:r w:rsidR="00B4567F" w:rsidRPr="007E0134">
        <w:rPr>
          <w:lang w:val="fr-CH"/>
        </w:rPr>
        <w:t xml:space="preserve">s ressources </w:t>
      </w:r>
      <w:r w:rsidR="00F51443" w:rsidRPr="007E0134">
        <w:rPr>
          <w:lang w:val="fr-CH"/>
        </w:rPr>
        <w:t>liées à leur</w:t>
      </w:r>
      <w:r w:rsidR="00B4567F" w:rsidRPr="007E0134">
        <w:rPr>
          <w:lang w:val="fr-CH"/>
        </w:rPr>
        <w:t xml:space="preserve"> développement</w:t>
      </w:r>
      <w:r w:rsidR="008A11FB" w:rsidRPr="007E0134">
        <w:rPr>
          <w:lang w:val="fr-CH"/>
        </w:rPr>
        <w:t>,</w:t>
      </w:r>
      <w:r w:rsidR="00B4567F" w:rsidRPr="007E0134">
        <w:rPr>
          <w:lang w:val="fr-CH"/>
        </w:rPr>
        <w:t xml:space="preserve"> qu</w:t>
      </w:r>
      <w:r w:rsidR="00455663" w:rsidRPr="007E0134">
        <w:rPr>
          <w:lang w:val="fr-CH"/>
        </w:rPr>
        <w:t>’</w:t>
      </w:r>
      <w:r w:rsidR="00B4567F" w:rsidRPr="007E0134">
        <w:rPr>
          <w:lang w:val="fr-CH"/>
        </w:rPr>
        <w:t xml:space="preserve">elles </w:t>
      </w:r>
      <w:r w:rsidR="00862743" w:rsidRPr="007E0134">
        <w:rPr>
          <w:lang w:val="fr-CH"/>
        </w:rPr>
        <w:t xml:space="preserve">soient </w:t>
      </w:r>
      <w:r w:rsidR="00B4567F" w:rsidRPr="007E0134">
        <w:rPr>
          <w:lang w:val="fr-CH"/>
        </w:rPr>
        <w:t>locale</w:t>
      </w:r>
      <w:r w:rsidR="00862743" w:rsidRPr="007E0134">
        <w:rPr>
          <w:lang w:val="fr-CH"/>
        </w:rPr>
        <w:t>s</w:t>
      </w:r>
      <w:r w:rsidR="00B4567F" w:rsidRPr="007E0134">
        <w:rPr>
          <w:lang w:val="fr-CH"/>
        </w:rPr>
        <w:t xml:space="preserve"> ou externe</w:t>
      </w:r>
      <w:r w:rsidR="00862743" w:rsidRPr="007E0134">
        <w:rPr>
          <w:lang w:val="fr-CH"/>
        </w:rPr>
        <w:t>s</w:t>
      </w:r>
      <w:r w:rsidR="00B4567F" w:rsidRPr="007E0134">
        <w:rPr>
          <w:lang w:val="fr-CH"/>
        </w:rPr>
        <w:t>.</w:t>
      </w:r>
    </w:p>
    <w:p w:rsidR="00A71E4B" w:rsidRPr="007E0134" w:rsidRDefault="00B4567F" w:rsidP="00B4567F">
      <w:pPr>
        <w:pStyle w:val="Heading2"/>
        <w:rPr>
          <w:lang w:val="fr-CH"/>
        </w:rPr>
      </w:pPr>
      <w:r w:rsidRPr="007E0134">
        <w:rPr>
          <w:lang w:val="fr-CH"/>
        </w:rPr>
        <w:t>ASSISTANCE</w:t>
      </w:r>
    </w:p>
    <w:p w:rsidR="00A71E4B" w:rsidRPr="007E0134" w:rsidRDefault="00A71E4B" w:rsidP="00C24F62">
      <w:pPr>
        <w:rPr>
          <w:lang w:val="fr-CH"/>
        </w:rPr>
      </w:pPr>
    </w:p>
    <w:p w:rsidR="00455663" w:rsidRPr="007E0134" w:rsidRDefault="00B4567F" w:rsidP="00817E03">
      <w:pPr>
        <w:pStyle w:val="ONUMFS"/>
        <w:rPr>
          <w:lang w:val="fr-CH"/>
        </w:rPr>
      </w:pPr>
      <w:r w:rsidRPr="007E0134">
        <w:rPr>
          <w:lang w:val="fr-CH"/>
        </w:rPr>
        <w:t>L</w:t>
      </w:r>
      <w:r w:rsidR="00455663" w:rsidRPr="007E0134">
        <w:rPr>
          <w:lang w:val="fr-CH"/>
        </w:rPr>
        <w:t>’</w:t>
      </w:r>
      <w:r w:rsidRPr="007E0134">
        <w:rPr>
          <w:lang w:val="fr-CH"/>
        </w:rPr>
        <w:t>appui de l</w:t>
      </w:r>
      <w:r w:rsidR="00455663" w:rsidRPr="007E0134">
        <w:rPr>
          <w:lang w:val="fr-CH"/>
        </w:rPr>
        <w:t>’</w:t>
      </w:r>
      <w:r w:rsidRPr="007E0134">
        <w:rPr>
          <w:lang w:val="fr-CH"/>
        </w:rPr>
        <w:t>OMPI est limité par les ressources disponibles qui doivent être réparties entre tous les offices de propriété intellectuelle utilisant les solutio</w:t>
      </w:r>
      <w:r w:rsidR="000B6AED" w:rsidRPr="007E0134">
        <w:rPr>
          <w:lang w:val="fr-CH"/>
        </w:rPr>
        <w:t>ns.  Le</w:t>
      </w:r>
      <w:r w:rsidRPr="007E0134">
        <w:rPr>
          <w:lang w:val="fr-CH"/>
        </w:rPr>
        <w:t xml:space="preserve">s délais de réponse </w:t>
      </w:r>
      <w:r w:rsidR="00862743" w:rsidRPr="007E0134">
        <w:rPr>
          <w:lang w:val="fr-CH"/>
        </w:rPr>
        <w:t xml:space="preserve">sont assurés </w:t>
      </w:r>
      <w:r w:rsidRPr="007E0134">
        <w:rPr>
          <w:lang w:val="fr-CH"/>
        </w:rPr>
        <w:t xml:space="preserve">et les accords </w:t>
      </w:r>
      <w:r w:rsidR="00862743" w:rsidRPr="007E0134">
        <w:rPr>
          <w:lang w:val="fr-CH"/>
        </w:rPr>
        <w:t>sur l</w:t>
      </w:r>
      <w:r w:rsidRPr="007E0134">
        <w:rPr>
          <w:lang w:val="fr-CH"/>
        </w:rPr>
        <w:t>e niveau de service</w:t>
      </w:r>
      <w:r w:rsidR="00862743" w:rsidRPr="007E0134">
        <w:rPr>
          <w:lang w:val="fr-CH"/>
        </w:rPr>
        <w:t>s</w:t>
      </w:r>
      <w:r w:rsidRPr="007E0134">
        <w:rPr>
          <w:lang w:val="fr-CH"/>
        </w:rPr>
        <w:t xml:space="preserve"> </w:t>
      </w:r>
      <w:r w:rsidR="00862743" w:rsidRPr="007E0134">
        <w:rPr>
          <w:lang w:val="fr-CH"/>
        </w:rPr>
        <w:t>fournis</w:t>
      </w:r>
      <w:r w:rsidRPr="007E0134">
        <w:rPr>
          <w:lang w:val="fr-CH"/>
        </w:rPr>
        <w:t xml:space="preserve"> au mieux des possibilités, sans garanti</w:t>
      </w:r>
      <w:r w:rsidR="000B6AED" w:rsidRPr="007E0134">
        <w:rPr>
          <w:lang w:val="fr-CH"/>
        </w:rPr>
        <w:t>es.  Le</w:t>
      </w:r>
      <w:r w:rsidR="00037EA7" w:rsidRPr="007E0134">
        <w:rPr>
          <w:lang w:val="fr-CH"/>
        </w:rPr>
        <w:t>s techniciens sont</w:t>
      </w:r>
      <w:r w:rsidR="00764FC0" w:rsidRPr="007E0134">
        <w:rPr>
          <w:lang w:val="fr-CH"/>
        </w:rPr>
        <w:t xml:space="preserve"> basé</w:t>
      </w:r>
      <w:r w:rsidR="00037EA7" w:rsidRPr="007E0134">
        <w:rPr>
          <w:lang w:val="fr-CH"/>
        </w:rPr>
        <w:t>s</w:t>
      </w:r>
      <w:r w:rsidR="00764FC0" w:rsidRPr="007E0134">
        <w:rPr>
          <w:lang w:val="fr-CH"/>
        </w:rPr>
        <w:t xml:space="preserve"> à Genève et la fourniture d</w:t>
      </w:r>
      <w:r w:rsidR="00862743" w:rsidRPr="007E0134">
        <w:rPr>
          <w:lang w:val="fr-CH"/>
        </w:rPr>
        <w:t>e ressources d</w:t>
      </w:r>
      <w:r w:rsidR="00455663" w:rsidRPr="007E0134">
        <w:rPr>
          <w:lang w:val="fr-CH"/>
        </w:rPr>
        <w:t>’</w:t>
      </w:r>
      <w:r w:rsidR="00764FC0" w:rsidRPr="007E0134">
        <w:rPr>
          <w:lang w:val="fr-CH"/>
        </w:rPr>
        <w:t>appui sur place est difficile.</w:t>
      </w:r>
    </w:p>
    <w:p w:rsidR="00A71E4B" w:rsidRPr="007E0134" w:rsidRDefault="00764FC0" w:rsidP="00817E03">
      <w:pPr>
        <w:pStyle w:val="ONUMFS"/>
        <w:rPr>
          <w:lang w:val="fr-CH"/>
        </w:rPr>
      </w:pPr>
      <w:r w:rsidRPr="007E0134">
        <w:rPr>
          <w:lang w:val="fr-CH"/>
        </w:rPr>
        <w:t>Les fournisseurs commerciaux et les sociétés informatiques proposent généralement un accord sur le niveau de services qui garantit les niveaux d</w:t>
      </w:r>
      <w:r w:rsidR="00455663" w:rsidRPr="007E0134">
        <w:rPr>
          <w:lang w:val="fr-CH"/>
        </w:rPr>
        <w:t>’</w:t>
      </w:r>
      <w:r w:rsidRPr="007E0134">
        <w:rPr>
          <w:lang w:val="fr-CH"/>
        </w:rPr>
        <w:t>appui et les temps de réponse en échange d</w:t>
      </w:r>
      <w:r w:rsidR="00455663" w:rsidRPr="007E0134">
        <w:rPr>
          <w:lang w:val="fr-CH"/>
        </w:rPr>
        <w:t>’</w:t>
      </w:r>
      <w:r w:rsidRPr="007E0134">
        <w:rPr>
          <w:lang w:val="fr-CH"/>
        </w:rPr>
        <w:t>un paiement à échéances régulièr</w:t>
      </w:r>
      <w:r w:rsidR="000B6AED" w:rsidRPr="007E0134">
        <w:rPr>
          <w:lang w:val="fr-CH"/>
        </w:rPr>
        <w:t>es.  Po</w:t>
      </w:r>
      <w:r w:rsidRPr="007E0134">
        <w:rPr>
          <w:lang w:val="fr-CH"/>
        </w:rPr>
        <w:t>ur certains offices, cette option peut s</w:t>
      </w:r>
      <w:r w:rsidR="00455663" w:rsidRPr="007E0134">
        <w:rPr>
          <w:lang w:val="fr-CH"/>
        </w:rPr>
        <w:t>’</w:t>
      </w:r>
      <w:r w:rsidRPr="007E0134">
        <w:rPr>
          <w:lang w:val="fr-CH"/>
        </w:rPr>
        <w:t>avérer plus intéressante car elle réduit le risque en cas de défaillance du système.</w:t>
      </w:r>
    </w:p>
    <w:p w:rsidR="00A71E4B" w:rsidRPr="007E0134" w:rsidRDefault="00EF7C99" w:rsidP="00F73AD5">
      <w:pPr>
        <w:rPr>
          <w:b/>
          <w:lang w:val="fr-CH"/>
        </w:rPr>
      </w:pPr>
      <w:r w:rsidRPr="007E0134">
        <w:rPr>
          <w:lang w:val="fr-CH"/>
        </w:rPr>
        <w:t>PROJETS FUTURS</w:t>
      </w:r>
    </w:p>
    <w:p w:rsidR="00A71E4B" w:rsidRPr="007E0134" w:rsidRDefault="00A71E4B" w:rsidP="00C24F62">
      <w:pPr>
        <w:rPr>
          <w:lang w:val="fr-CH"/>
        </w:rPr>
      </w:pPr>
    </w:p>
    <w:p w:rsidR="00A71E4B" w:rsidRPr="007E0134" w:rsidRDefault="009E611C" w:rsidP="00817E03">
      <w:pPr>
        <w:pStyle w:val="ONUMFS"/>
        <w:rPr>
          <w:lang w:val="fr-CH"/>
        </w:rPr>
      </w:pPr>
      <w:r w:rsidRPr="007E0134">
        <w:rPr>
          <w:lang w:val="fr-CH"/>
        </w:rPr>
        <w:t>L</w:t>
      </w:r>
      <w:r w:rsidR="00455663" w:rsidRPr="007E0134">
        <w:rPr>
          <w:lang w:val="fr-CH"/>
        </w:rPr>
        <w:t>’</w:t>
      </w:r>
      <w:r w:rsidRPr="007E0134">
        <w:rPr>
          <w:lang w:val="fr-CH"/>
        </w:rPr>
        <w:t xml:space="preserve">OMPI continuera de développer </w:t>
      </w:r>
      <w:r w:rsidR="00FB45EE" w:rsidRPr="007E0134">
        <w:rPr>
          <w:lang w:val="fr-CH"/>
        </w:rPr>
        <w:t xml:space="preserve">son progiciel pour les offices </w:t>
      </w:r>
      <w:r w:rsidRPr="007E0134">
        <w:rPr>
          <w:lang w:val="fr-CH"/>
        </w:rPr>
        <w:t xml:space="preserve">de propriété intellectuelle </w:t>
      </w:r>
      <w:r w:rsidR="00FB45EE" w:rsidRPr="007E0134">
        <w:rPr>
          <w:lang w:val="fr-CH"/>
        </w:rPr>
        <w:t>afin de</w:t>
      </w:r>
      <w:r w:rsidRPr="007E0134">
        <w:rPr>
          <w:lang w:val="fr-CH"/>
        </w:rPr>
        <w:t xml:space="preserve"> répondre aux demandes de</w:t>
      </w:r>
      <w:r w:rsidR="00FB45EE" w:rsidRPr="007E0134">
        <w:rPr>
          <w:lang w:val="fr-CH"/>
        </w:rPr>
        <w:t>s offices et de tenir compte de l</w:t>
      </w:r>
      <w:r w:rsidR="00455663" w:rsidRPr="007E0134">
        <w:rPr>
          <w:lang w:val="fr-CH"/>
        </w:rPr>
        <w:t>’</w:t>
      </w:r>
      <w:r w:rsidR="00FB45EE" w:rsidRPr="007E0134">
        <w:rPr>
          <w:lang w:val="fr-CH"/>
        </w:rPr>
        <w:t>évolution des</w:t>
      </w:r>
      <w:r w:rsidRPr="007E0134">
        <w:rPr>
          <w:lang w:val="fr-CH"/>
        </w:rPr>
        <w:t xml:space="preserve"> technologies modern</w:t>
      </w:r>
      <w:r w:rsidR="000B6AED" w:rsidRPr="007E0134">
        <w:rPr>
          <w:lang w:val="fr-CH"/>
        </w:rPr>
        <w:t>es.  Il</w:t>
      </w:r>
      <w:r w:rsidRPr="007E0134">
        <w:rPr>
          <w:lang w:val="fr-CH"/>
        </w:rPr>
        <w:t xml:space="preserve"> est notamment prévu d</w:t>
      </w:r>
      <w:r w:rsidR="00455663" w:rsidRPr="007E0134">
        <w:rPr>
          <w:lang w:val="fr-CH"/>
        </w:rPr>
        <w:t>’</w:t>
      </w:r>
      <w:r w:rsidRPr="007E0134">
        <w:rPr>
          <w:lang w:val="fr-CH"/>
        </w:rPr>
        <w:t>apporter les améliorations suivantes</w:t>
      </w:r>
      <w:r w:rsidR="00455663" w:rsidRPr="007E0134">
        <w:rPr>
          <w:lang w:val="fr-CH"/>
        </w:rPr>
        <w:t> :</w:t>
      </w:r>
    </w:p>
    <w:p w:rsidR="00A71E4B" w:rsidRPr="007E0134" w:rsidRDefault="009E611C" w:rsidP="00380521">
      <w:pPr>
        <w:pStyle w:val="ListParagraph"/>
        <w:numPr>
          <w:ilvl w:val="0"/>
          <w:numId w:val="9"/>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une meilleure intégration avec les systèmes mondiaux de propriété intellectuelle de l</w:t>
      </w:r>
      <w:r w:rsidR="00455663" w:rsidRPr="007E0134">
        <w:rPr>
          <w:rFonts w:ascii="Arial" w:hAnsi="Arial" w:cs="Arial"/>
          <w:sz w:val="22"/>
          <w:szCs w:val="22"/>
          <w:lang w:val="fr-CH"/>
        </w:rPr>
        <w:t>’</w:t>
      </w:r>
      <w:r w:rsidRPr="007E0134">
        <w:rPr>
          <w:rFonts w:ascii="Arial" w:hAnsi="Arial" w:cs="Arial"/>
          <w:sz w:val="22"/>
          <w:szCs w:val="22"/>
          <w:lang w:val="fr-CH"/>
        </w:rPr>
        <w:t>OMPI pour permettre l</w:t>
      </w:r>
      <w:r w:rsidR="00455663" w:rsidRPr="007E0134">
        <w:rPr>
          <w:rFonts w:ascii="Arial" w:hAnsi="Arial" w:cs="Arial"/>
          <w:sz w:val="22"/>
          <w:szCs w:val="22"/>
          <w:lang w:val="fr-CH"/>
        </w:rPr>
        <w:t>’</w:t>
      </w:r>
      <w:r w:rsidRPr="007E0134">
        <w:rPr>
          <w:rFonts w:ascii="Arial" w:hAnsi="Arial" w:cs="Arial"/>
          <w:sz w:val="22"/>
          <w:szCs w:val="22"/>
          <w:lang w:val="fr-CH"/>
        </w:rPr>
        <w:t>automatisation et l</w:t>
      </w:r>
      <w:r w:rsidR="00455663" w:rsidRPr="007E0134">
        <w:rPr>
          <w:rFonts w:ascii="Arial" w:hAnsi="Arial" w:cs="Arial"/>
          <w:sz w:val="22"/>
          <w:szCs w:val="22"/>
          <w:lang w:val="fr-CH"/>
        </w:rPr>
        <w:t>’</w:t>
      </w:r>
      <w:r w:rsidRPr="007E0134">
        <w:rPr>
          <w:rFonts w:ascii="Arial" w:hAnsi="Arial" w:cs="Arial"/>
          <w:sz w:val="22"/>
          <w:szCs w:val="22"/>
          <w:lang w:val="fr-CH"/>
        </w:rPr>
        <w:t>échange en ligne des données et des notifications;</w:t>
      </w:r>
    </w:p>
    <w:p w:rsidR="00A71E4B" w:rsidRPr="007E0134" w:rsidRDefault="00771E41" w:rsidP="00380521">
      <w:pPr>
        <w:pStyle w:val="ListParagraph"/>
        <w:numPr>
          <w:ilvl w:val="0"/>
          <w:numId w:val="9"/>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un appui renforcé en ce qui concerne l</w:t>
      </w:r>
      <w:r w:rsidR="00455663" w:rsidRPr="007E0134">
        <w:rPr>
          <w:rFonts w:ascii="Arial" w:hAnsi="Arial" w:cs="Arial"/>
          <w:sz w:val="22"/>
          <w:szCs w:val="22"/>
          <w:lang w:val="fr-CH"/>
        </w:rPr>
        <w:t>’</w:t>
      </w:r>
      <w:r w:rsidRPr="007E0134">
        <w:rPr>
          <w:rFonts w:ascii="Arial" w:hAnsi="Arial" w:cs="Arial"/>
          <w:sz w:val="22"/>
          <w:szCs w:val="22"/>
          <w:lang w:val="fr-CH"/>
        </w:rPr>
        <w:t>examen quant au fond des brevets, des marques et des dessins et modèles en intégrant de nouvelles technologies telles que les techniques de recherche avancé</w:t>
      </w:r>
      <w:r w:rsidR="00FB45EE" w:rsidRPr="007E0134">
        <w:rPr>
          <w:rFonts w:ascii="Arial" w:hAnsi="Arial" w:cs="Arial"/>
          <w:sz w:val="22"/>
          <w:szCs w:val="22"/>
          <w:lang w:val="fr-CH"/>
        </w:rPr>
        <w:t>e et la reconnaissance d</w:t>
      </w:r>
      <w:r w:rsidR="00455663" w:rsidRPr="007E0134">
        <w:rPr>
          <w:rFonts w:ascii="Arial" w:hAnsi="Arial" w:cs="Arial"/>
          <w:sz w:val="22"/>
          <w:szCs w:val="22"/>
          <w:lang w:val="fr-CH"/>
        </w:rPr>
        <w:t>’</w:t>
      </w:r>
      <w:r w:rsidR="00FB45EE" w:rsidRPr="007E0134">
        <w:rPr>
          <w:rFonts w:ascii="Arial" w:hAnsi="Arial" w:cs="Arial"/>
          <w:sz w:val="22"/>
          <w:szCs w:val="22"/>
          <w:lang w:val="fr-CH"/>
        </w:rPr>
        <w:t>images;</w:t>
      </w:r>
    </w:p>
    <w:p w:rsidR="00A71E4B" w:rsidRPr="007E0134" w:rsidRDefault="008B49B2" w:rsidP="00380521">
      <w:pPr>
        <w:pStyle w:val="ListParagraph"/>
        <w:numPr>
          <w:ilvl w:val="0"/>
          <w:numId w:val="9"/>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 xml:space="preserve">une structure plus ouverte et configurable, pour permettre aux offices de propriété intellectuelle de mettre en </w:t>
      </w:r>
      <w:r w:rsidR="008A11FB" w:rsidRPr="007E0134">
        <w:rPr>
          <w:rFonts w:ascii="Arial" w:hAnsi="Arial" w:cs="Arial"/>
          <w:sz w:val="22"/>
          <w:szCs w:val="22"/>
          <w:lang w:val="fr-CH"/>
        </w:rPr>
        <w:t xml:space="preserve">œuvre </w:t>
      </w:r>
      <w:r w:rsidRPr="007E0134">
        <w:rPr>
          <w:rFonts w:ascii="Arial" w:hAnsi="Arial" w:cs="Arial"/>
          <w:sz w:val="22"/>
          <w:szCs w:val="22"/>
          <w:lang w:val="fr-CH"/>
        </w:rPr>
        <w:t>plus facilement leurs propres fonctionnalités ou in</w:t>
      </w:r>
      <w:r w:rsidR="00FB45EE" w:rsidRPr="007E0134">
        <w:rPr>
          <w:rFonts w:ascii="Arial" w:hAnsi="Arial" w:cs="Arial"/>
          <w:sz w:val="22"/>
          <w:szCs w:val="22"/>
          <w:lang w:val="fr-CH"/>
        </w:rPr>
        <w:t>terfaces avec d</w:t>
      </w:r>
      <w:r w:rsidR="00455663" w:rsidRPr="007E0134">
        <w:rPr>
          <w:rFonts w:ascii="Arial" w:hAnsi="Arial" w:cs="Arial"/>
          <w:sz w:val="22"/>
          <w:szCs w:val="22"/>
          <w:lang w:val="fr-CH"/>
        </w:rPr>
        <w:t>’</w:t>
      </w:r>
      <w:r w:rsidR="00FB45EE" w:rsidRPr="007E0134">
        <w:rPr>
          <w:rFonts w:ascii="Arial" w:hAnsi="Arial" w:cs="Arial"/>
          <w:sz w:val="22"/>
          <w:szCs w:val="22"/>
          <w:lang w:val="fr-CH"/>
        </w:rPr>
        <w:t>autres systèmes;</w:t>
      </w:r>
    </w:p>
    <w:p w:rsidR="00A71E4B" w:rsidRPr="007E0134" w:rsidRDefault="008B49B2" w:rsidP="00380521">
      <w:pPr>
        <w:pStyle w:val="ListParagraph"/>
        <w:numPr>
          <w:ilvl w:val="0"/>
          <w:numId w:val="9"/>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une amélioration des processus d</w:t>
      </w:r>
      <w:r w:rsidR="00455663" w:rsidRPr="007E0134">
        <w:rPr>
          <w:rFonts w:ascii="Arial" w:hAnsi="Arial" w:cs="Arial"/>
          <w:sz w:val="22"/>
          <w:szCs w:val="22"/>
          <w:lang w:val="fr-CH"/>
        </w:rPr>
        <w:t>’</w:t>
      </w:r>
      <w:r w:rsidRPr="007E0134">
        <w:rPr>
          <w:rFonts w:ascii="Arial" w:hAnsi="Arial" w:cs="Arial"/>
          <w:sz w:val="22"/>
          <w:szCs w:val="22"/>
          <w:lang w:val="fr-CH"/>
        </w:rPr>
        <w:t>appui et de</w:t>
      </w:r>
      <w:r w:rsidR="00FB45EE" w:rsidRPr="007E0134">
        <w:rPr>
          <w:rFonts w:ascii="Arial" w:hAnsi="Arial" w:cs="Arial"/>
          <w:sz w:val="22"/>
          <w:szCs w:val="22"/>
          <w:lang w:val="fr-CH"/>
        </w:rPr>
        <w:t xml:space="preserve"> maintenance</w:t>
      </w:r>
      <w:r w:rsidRPr="007E0134">
        <w:rPr>
          <w:rFonts w:ascii="Arial" w:hAnsi="Arial" w:cs="Arial"/>
          <w:sz w:val="22"/>
          <w:szCs w:val="22"/>
          <w:lang w:val="fr-CH"/>
        </w:rPr>
        <w:t xml:space="preserve">, pour intégrer plus rapidement de nouvelles fonctionnalités et offrir </w:t>
      </w:r>
      <w:r w:rsidR="008C0295" w:rsidRPr="007E0134">
        <w:rPr>
          <w:rFonts w:ascii="Arial" w:hAnsi="Arial" w:cs="Arial"/>
          <w:sz w:val="22"/>
          <w:szCs w:val="22"/>
          <w:lang w:val="fr-CH"/>
        </w:rPr>
        <w:t>des</w:t>
      </w:r>
      <w:r w:rsidRPr="007E0134">
        <w:rPr>
          <w:rFonts w:ascii="Arial" w:hAnsi="Arial" w:cs="Arial"/>
          <w:sz w:val="22"/>
          <w:szCs w:val="22"/>
          <w:lang w:val="fr-CH"/>
        </w:rPr>
        <w:t xml:space="preserve"> niveau</w:t>
      </w:r>
      <w:r w:rsidR="008C0295" w:rsidRPr="007E0134">
        <w:rPr>
          <w:rFonts w:ascii="Arial" w:hAnsi="Arial" w:cs="Arial"/>
          <w:sz w:val="22"/>
          <w:szCs w:val="22"/>
          <w:lang w:val="fr-CH"/>
        </w:rPr>
        <w:t>x</w:t>
      </w:r>
      <w:r w:rsidRPr="007E0134">
        <w:rPr>
          <w:rFonts w:ascii="Arial" w:hAnsi="Arial" w:cs="Arial"/>
          <w:sz w:val="22"/>
          <w:szCs w:val="22"/>
          <w:lang w:val="fr-CH"/>
        </w:rPr>
        <w:t xml:space="preserve"> de service</w:t>
      </w:r>
      <w:r w:rsidR="008C0295" w:rsidRPr="007E0134">
        <w:rPr>
          <w:rFonts w:ascii="Arial" w:hAnsi="Arial" w:cs="Arial"/>
          <w:sz w:val="22"/>
          <w:szCs w:val="22"/>
          <w:lang w:val="fr-CH"/>
        </w:rPr>
        <w:t>s</w:t>
      </w:r>
      <w:r w:rsidRPr="007E0134">
        <w:rPr>
          <w:rFonts w:ascii="Arial" w:hAnsi="Arial" w:cs="Arial"/>
          <w:sz w:val="22"/>
          <w:szCs w:val="22"/>
          <w:lang w:val="fr-CH"/>
        </w:rPr>
        <w:t xml:space="preserve"> amélioré</w:t>
      </w:r>
      <w:r w:rsidR="008C0295" w:rsidRPr="007E0134">
        <w:rPr>
          <w:rFonts w:ascii="Arial" w:hAnsi="Arial" w:cs="Arial"/>
          <w:sz w:val="22"/>
          <w:szCs w:val="22"/>
          <w:lang w:val="fr-CH"/>
        </w:rPr>
        <w:t>s</w:t>
      </w:r>
      <w:r w:rsidRPr="007E0134">
        <w:rPr>
          <w:rFonts w:ascii="Arial" w:hAnsi="Arial" w:cs="Arial"/>
          <w:sz w:val="22"/>
          <w:szCs w:val="22"/>
          <w:lang w:val="fr-CH"/>
        </w:rPr>
        <w:t xml:space="preserve"> aux offi</w:t>
      </w:r>
      <w:r w:rsidR="00FB45EE" w:rsidRPr="007E0134">
        <w:rPr>
          <w:rFonts w:ascii="Arial" w:hAnsi="Arial" w:cs="Arial"/>
          <w:sz w:val="22"/>
          <w:szCs w:val="22"/>
          <w:lang w:val="fr-CH"/>
        </w:rPr>
        <w:t>ces de propriété intellectuelle;</w:t>
      </w:r>
    </w:p>
    <w:p w:rsidR="00A71E4B" w:rsidRPr="007E0134" w:rsidRDefault="008B49B2" w:rsidP="00380521">
      <w:pPr>
        <w:pStyle w:val="ListParagraph"/>
        <w:numPr>
          <w:ilvl w:val="0"/>
          <w:numId w:val="9"/>
        </w:numPr>
        <w:spacing w:after="200" w:line="276" w:lineRule="auto"/>
        <w:ind w:left="1134" w:hanging="567"/>
        <w:rPr>
          <w:rFonts w:ascii="Arial" w:hAnsi="Arial" w:cs="Arial"/>
          <w:sz w:val="22"/>
          <w:szCs w:val="22"/>
          <w:lang w:val="fr-CH"/>
        </w:rPr>
      </w:pPr>
      <w:r w:rsidRPr="007E0134">
        <w:rPr>
          <w:rFonts w:ascii="Arial" w:hAnsi="Arial" w:cs="Arial"/>
          <w:sz w:val="22"/>
          <w:szCs w:val="22"/>
          <w:lang w:val="fr-CH"/>
        </w:rPr>
        <w:t>des possibilités d</w:t>
      </w:r>
      <w:r w:rsidR="00455663" w:rsidRPr="007E0134">
        <w:rPr>
          <w:rFonts w:ascii="Arial" w:hAnsi="Arial" w:cs="Arial"/>
          <w:sz w:val="22"/>
          <w:szCs w:val="22"/>
          <w:lang w:val="fr-CH"/>
        </w:rPr>
        <w:t>’</w:t>
      </w:r>
      <w:r w:rsidRPr="007E0134">
        <w:rPr>
          <w:rFonts w:ascii="Arial" w:hAnsi="Arial" w:cs="Arial"/>
          <w:sz w:val="22"/>
          <w:szCs w:val="22"/>
          <w:lang w:val="fr-CH"/>
        </w:rPr>
        <w:t>hébergement dématérialisé, notamment pour les offices disposant d</w:t>
      </w:r>
      <w:r w:rsidR="00455663" w:rsidRPr="007E0134">
        <w:rPr>
          <w:rFonts w:ascii="Arial" w:hAnsi="Arial" w:cs="Arial"/>
          <w:sz w:val="22"/>
          <w:szCs w:val="22"/>
          <w:lang w:val="fr-CH"/>
        </w:rPr>
        <w:t>’</w:t>
      </w:r>
      <w:r w:rsidRPr="007E0134">
        <w:rPr>
          <w:rFonts w:ascii="Arial" w:hAnsi="Arial" w:cs="Arial"/>
          <w:sz w:val="22"/>
          <w:szCs w:val="22"/>
          <w:lang w:val="fr-CH"/>
        </w:rPr>
        <w:t xml:space="preserve">une infrastructure informatique locale </w:t>
      </w:r>
      <w:r w:rsidR="008C0295" w:rsidRPr="007E0134">
        <w:rPr>
          <w:rFonts w:ascii="Arial" w:hAnsi="Arial" w:cs="Arial"/>
          <w:sz w:val="22"/>
          <w:szCs w:val="22"/>
          <w:lang w:val="fr-CH"/>
        </w:rPr>
        <w:t>restre</w:t>
      </w:r>
      <w:r w:rsidRPr="007E0134">
        <w:rPr>
          <w:rFonts w:ascii="Arial" w:hAnsi="Arial" w:cs="Arial"/>
          <w:sz w:val="22"/>
          <w:szCs w:val="22"/>
          <w:lang w:val="fr-CH"/>
        </w:rPr>
        <w:t>i</w:t>
      </w:r>
      <w:r w:rsidR="008C0295" w:rsidRPr="007E0134">
        <w:rPr>
          <w:rFonts w:ascii="Arial" w:hAnsi="Arial" w:cs="Arial"/>
          <w:sz w:val="22"/>
          <w:szCs w:val="22"/>
          <w:lang w:val="fr-CH"/>
        </w:rPr>
        <w:t>nt</w:t>
      </w:r>
      <w:r w:rsidRPr="007E0134">
        <w:rPr>
          <w:rFonts w:ascii="Arial" w:hAnsi="Arial" w:cs="Arial"/>
          <w:sz w:val="22"/>
          <w:szCs w:val="22"/>
          <w:lang w:val="fr-CH"/>
        </w:rPr>
        <w:t>e.</w:t>
      </w:r>
    </w:p>
    <w:p w:rsidR="00A71E4B" w:rsidRDefault="00A71E4B" w:rsidP="00C24F62">
      <w:pPr>
        <w:rPr>
          <w:lang w:val="fr-CH"/>
        </w:rPr>
      </w:pPr>
    </w:p>
    <w:p w:rsidR="00297B39" w:rsidRDefault="00297B39" w:rsidP="00C24F62">
      <w:pPr>
        <w:rPr>
          <w:lang w:val="fr-CH"/>
        </w:rPr>
      </w:pPr>
    </w:p>
    <w:p w:rsidR="00297B39" w:rsidRPr="008B49B2" w:rsidRDefault="00297B39" w:rsidP="00C24F62">
      <w:pPr>
        <w:rPr>
          <w:lang w:val="fr-CH"/>
        </w:rPr>
      </w:pPr>
    </w:p>
    <w:p w:rsidR="00A71E4B" w:rsidRPr="007E0134" w:rsidRDefault="008B49B2" w:rsidP="008B49B2">
      <w:pPr>
        <w:jc w:val="right"/>
        <w:rPr>
          <w:szCs w:val="22"/>
        </w:rPr>
      </w:pPr>
      <w:r w:rsidRPr="007E0134">
        <w:rPr>
          <w:szCs w:val="22"/>
        </w:rPr>
        <w:t>[Fin du document]</w:t>
      </w:r>
    </w:p>
    <w:p w:rsidR="00A71E4B" w:rsidRDefault="00A71E4B" w:rsidP="00C24F62">
      <w:pPr>
        <w:jc w:val="right"/>
        <w:rPr>
          <w:szCs w:val="22"/>
        </w:rPr>
      </w:pPr>
    </w:p>
    <w:sectPr w:rsidR="00A71E4B" w:rsidSect="00F73AD5">
      <w:headerReference w:type="default" r:id="rId14"/>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67D" w:rsidRDefault="00F1567D">
      <w:r>
        <w:separator/>
      </w:r>
    </w:p>
  </w:endnote>
  <w:endnote w:type="continuationSeparator" w:id="0">
    <w:p w:rsidR="00F1567D" w:rsidRDefault="00F1567D" w:rsidP="003B38C1">
      <w:r>
        <w:separator/>
      </w:r>
    </w:p>
    <w:p w:rsidR="00F1567D" w:rsidRPr="003B38C1" w:rsidRDefault="00F1567D" w:rsidP="003B38C1">
      <w:pPr>
        <w:spacing w:after="60"/>
        <w:rPr>
          <w:sz w:val="17"/>
        </w:rPr>
      </w:pPr>
      <w:r>
        <w:rPr>
          <w:sz w:val="17"/>
        </w:rPr>
        <w:t>[Endnote continued from previous page]</w:t>
      </w:r>
    </w:p>
  </w:endnote>
  <w:endnote w:type="continuationNotice" w:id="1">
    <w:p w:rsidR="00F1567D" w:rsidRPr="003B38C1" w:rsidRDefault="00F1567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67D" w:rsidRDefault="00F1567D">
      <w:r>
        <w:separator/>
      </w:r>
    </w:p>
  </w:footnote>
  <w:footnote w:type="continuationSeparator" w:id="0">
    <w:p w:rsidR="00F1567D" w:rsidRDefault="00F1567D" w:rsidP="008B60B2">
      <w:r>
        <w:separator/>
      </w:r>
    </w:p>
    <w:p w:rsidR="00F1567D" w:rsidRPr="00ED77FB" w:rsidRDefault="00F1567D" w:rsidP="008B60B2">
      <w:pPr>
        <w:spacing w:after="60"/>
        <w:rPr>
          <w:sz w:val="17"/>
          <w:szCs w:val="17"/>
        </w:rPr>
      </w:pPr>
      <w:r w:rsidRPr="00ED77FB">
        <w:rPr>
          <w:sz w:val="17"/>
          <w:szCs w:val="17"/>
        </w:rPr>
        <w:t>[Footnote continued from previous page]</w:t>
      </w:r>
    </w:p>
  </w:footnote>
  <w:footnote w:type="continuationNotice" w:id="1">
    <w:p w:rsidR="00F1567D" w:rsidRPr="00ED77FB" w:rsidRDefault="00F1567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7" w:rsidRPr="00382DC2" w:rsidRDefault="00F85AA7" w:rsidP="00477D6B">
    <w:pPr>
      <w:jc w:val="right"/>
      <w:rPr>
        <w:lang w:val="fr-CH"/>
      </w:rPr>
    </w:pPr>
    <w:bookmarkStart w:id="5" w:name="Code2"/>
    <w:bookmarkEnd w:id="5"/>
    <w:r w:rsidRPr="00382DC2">
      <w:rPr>
        <w:lang w:val="fr-CH"/>
      </w:rPr>
      <w:t>WIPO/IP/</w:t>
    </w:r>
    <w:r>
      <w:rPr>
        <w:lang w:val="fr-CH"/>
      </w:rPr>
      <w:t>IT</w:t>
    </w:r>
    <w:r w:rsidRPr="00382DC2">
      <w:rPr>
        <w:lang w:val="fr-CH"/>
      </w:rPr>
      <w:t>AI/GE/</w:t>
    </w:r>
    <w:r>
      <w:rPr>
        <w:lang w:val="fr-CH"/>
      </w:rPr>
      <w:t>18/</w:t>
    </w:r>
    <w:r w:rsidR="00C24F62">
      <w:rPr>
        <w:lang w:val="fr-CH"/>
      </w:rPr>
      <w:t>4</w:t>
    </w:r>
  </w:p>
  <w:p w:rsidR="00F85AA7" w:rsidRPr="00382DC2" w:rsidRDefault="003219A7" w:rsidP="00477D6B">
    <w:pPr>
      <w:jc w:val="right"/>
      <w:rPr>
        <w:lang w:val="fr-CH"/>
      </w:rPr>
    </w:pPr>
    <w:r>
      <w:rPr>
        <w:lang w:val="fr-CH"/>
      </w:rPr>
      <w:t>P</w:t>
    </w:r>
    <w:r w:rsidR="00F85AA7" w:rsidRPr="00382DC2">
      <w:rPr>
        <w:lang w:val="fr-CH"/>
      </w:rPr>
      <w:t>age</w:t>
    </w:r>
    <w:r w:rsidR="00297B39">
      <w:rPr>
        <w:lang w:val="fr-CH"/>
      </w:rPr>
      <w:t> </w:t>
    </w:r>
    <w:r w:rsidR="00F85AA7">
      <w:fldChar w:fldCharType="begin"/>
    </w:r>
    <w:r w:rsidR="00F85AA7" w:rsidRPr="00382DC2">
      <w:rPr>
        <w:lang w:val="fr-CH"/>
      </w:rPr>
      <w:instrText xml:space="preserve"> PAGE  \* MERGEFORMAT </w:instrText>
    </w:r>
    <w:r w:rsidR="00F85AA7">
      <w:fldChar w:fldCharType="separate"/>
    </w:r>
    <w:r w:rsidR="00B33902">
      <w:rPr>
        <w:noProof/>
        <w:lang w:val="fr-CH"/>
      </w:rPr>
      <w:t>2</w:t>
    </w:r>
    <w:r w:rsidR="00F85AA7">
      <w:fldChar w:fldCharType="end"/>
    </w:r>
  </w:p>
  <w:p w:rsidR="00F85AA7" w:rsidRPr="00382DC2" w:rsidRDefault="00F85AA7" w:rsidP="00477D6B">
    <w:pPr>
      <w:jc w:val="right"/>
      <w:rPr>
        <w:lang w:val="fr-CH"/>
      </w:rPr>
    </w:pPr>
  </w:p>
  <w:p w:rsidR="00F85AA7" w:rsidRPr="00382DC2" w:rsidRDefault="00F85AA7"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A58"/>
    <w:multiLevelType w:val="hybridMultilevel"/>
    <w:tmpl w:val="E59EA1F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4A4F10"/>
    <w:multiLevelType w:val="hybridMultilevel"/>
    <w:tmpl w:val="C444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4AD1971"/>
    <w:multiLevelType w:val="hybridMultilevel"/>
    <w:tmpl w:val="6F2E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0955E3"/>
    <w:multiLevelType w:val="hybridMultilevel"/>
    <w:tmpl w:val="4E4A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B0B87"/>
    <w:multiLevelType w:val="hybridMultilevel"/>
    <w:tmpl w:val="F376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F222DE"/>
    <w:multiLevelType w:val="hybridMultilevel"/>
    <w:tmpl w:val="B3E8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4"/>
  </w:num>
  <w:num w:numId="6">
    <w:abstractNumId w:val="2"/>
  </w:num>
  <w:num w:numId="7">
    <w:abstractNumId w:val="6"/>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Default"/>
    <w:docVar w:name="TextBaseURL" w:val="empty"/>
    <w:docVar w:name="UILng" w:val="en"/>
  </w:docVars>
  <w:rsids>
    <w:rsidRoot w:val="005C7BDE"/>
    <w:rsid w:val="0000455D"/>
    <w:rsid w:val="00010091"/>
    <w:rsid w:val="000233EC"/>
    <w:rsid w:val="00025D25"/>
    <w:rsid w:val="00025F87"/>
    <w:rsid w:val="00030530"/>
    <w:rsid w:val="00032528"/>
    <w:rsid w:val="00037EA7"/>
    <w:rsid w:val="00042822"/>
    <w:rsid w:val="00043460"/>
    <w:rsid w:val="00043CAA"/>
    <w:rsid w:val="00060C50"/>
    <w:rsid w:val="00060D38"/>
    <w:rsid w:val="00066C17"/>
    <w:rsid w:val="000675FC"/>
    <w:rsid w:val="00073739"/>
    <w:rsid w:val="00073844"/>
    <w:rsid w:val="00075432"/>
    <w:rsid w:val="0008189D"/>
    <w:rsid w:val="00090BC5"/>
    <w:rsid w:val="00094049"/>
    <w:rsid w:val="000968ED"/>
    <w:rsid w:val="00096C7F"/>
    <w:rsid w:val="000A69E4"/>
    <w:rsid w:val="000A708E"/>
    <w:rsid w:val="000A7B63"/>
    <w:rsid w:val="000A7BC0"/>
    <w:rsid w:val="000B6AED"/>
    <w:rsid w:val="000D3CA0"/>
    <w:rsid w:val="000D4270"/>
    <w:rsid w:val="000E1157"/>
    <w:rsid w:val="000F15DD"/>
    <w:rsid w:val="000F5E56"/>
    <w:rsid w:val="001018FC"/>
    <w:rsid w:val="001200DE"/>
    <w:rsid w:val="00120AAE"/>
    <w:rsid w:val="001362EE"/>
    <w:rsid w:val="0014460A"/>
    <w:rsid w:val="0014585F"/>
    <w:rsid w:val="001501DD"/>
    <w:rsid w:val="0015174D"/>
    <w:rsid w:val="001575A4"/>
    <w:rsid w:val="00162AFB"/>
    <w:rsid w:val="001647D5"/>
    <w:rsid w:val="001832A6"/>
    <w:rsid w:val="0018404E"/>
    <w:rsid w:val="0019022D"/>
    <w:rsid w:val="00193FFA"/>
    <w:rsid w:val="001A18A8"/>
    <w:rsid w:val="001B6A79"/>
    <w:rsid w:val="001C03E5"/>
    <w:rsid w:val="001C3812"/>
    <w:rsid w:val="001C423A"/>
    <w:rsid w:val="001C4A57"/>
    <w:rsid w:val="001D7A3D"/>
    <w:rsid w:val="001D7DBD"/>
    <w:rsid w:val="001E1039"/>
    <w:rsid w:val="001E6857"/>
    <w:rsid w:val="0021217E"/>
    <w:rsid w:val="002163FD"/>
    <w:rsid w:val="002206C5"/>
    <w:rsid w:val="00226E15"/>
    <w:rsid w:val="002362EF"/>
    <w:rsid w:val="00236A83"/>
    <w:rsid w:val="00236C5A"/>
    <w:rsid w:val="00257A3A"/>
    <w:rsid w:val="00260DAF"/>
    <w:rsid w:val="00261F14"/>
    <w:rsid w:val="002634C4"/>
    <w:rsid w:val="00267606"/>
    <w:rsid w:val="00281427"/>
    <w:rsid w:val="00283B19"/>
    <w:rsid w:val="002928D3"/>
    <w:rsid w:val="002928EC"/>
    <w:rsid w:val="00294135"/>
    <w:rsid w:val="00297B39"/>
    <w:rsid w:val="002A5C56"/>
    <w:rsid w:val="002B5D51"/>
    <w:rsid w:val="002C064B"/>
    <w:rsid w:val="002C6584"/>
    <w:rsid w:val="002C6E2C"/>
    <w:rsid w:val="002D375D"/>
    <w:rsid w:val="002E5365"/>
    <w:rsid w:val="002F1FE6"/>
    <w:rsid w:val="002F4E68"/>
    <w:rsid w:val="00301BEB"/>
    <w:rsid w:val="00303A2C"/>
    <w:rsid w:val="00303D33"/>
    <w:rsid w:val="00305824"/>
    <w:rsid w:val="0031168D"/>
    <w:rsid w:val="00312F7F"/>
    <w:rsid w:val="00313D08"/>
    <w:rsid w:val="00317D16"/>
    <w:rsid w:val="003219A7"/>
    <w:rsid w:val="00325103"/>
    <w:rsid w:val="0032587B"/>
    <w:rsid w:val="0033214C"/>
    <w:rsid w:val="003338ED"/>
    <w:rsid w:val="00337718"/>
    <w:rsid w:val="003459A1"/>
    <w:rsid w:val="0035659B"/>
    <w:rsid w:val="00361450"/>
    <w:rsid w:val="003673CF"/>
    <w:rsid w:val="003737AA"/>
    <w:rsid w:val="003763AA"/>
    <w:rsid w:val="00380521"/>
    <w:rsid w:val="00382DC2"/>
    <w:rsid w:val="003845C1"/>
    <w:rsid w:val="003875C1"/>
    <w:rsid w:val="003A6F89"/>
    <w:rsid w:val="003B2F96"/>
    <w:rsid w:val="003B38C1"/>
    <w:rsid w:val="003B5981"/>
    <w:rsid w:val="003B77F6"/>
    <w:rsid w:val="003C06B3"/>
    <w:rsid w:val="003C62F4"/>
    <w:rsid w:val="003D4DAA"/>
    <w:rsid w:val="003D7458"/>
    <w:rsid w:val="003E187B"/>
    <w:rsid w:val="003F314B"/>
    <w:rsid w:val="003F3CBA"/>
    <w:rsid w:val="003F5FDE"/>
    <w:rsid w:val="003F60D3"/>
    <w:rsid w:val="00403811"/>
    <w:rsid w:val="0040660A"/>
    <w:rsid w:val="00406B17"/>
    <w:rsid w:val="00410F9E"/>
    <w:rsid w:val="00420004"/>
    <w:rsid w:val="0042197C"/>
    <w:rsid w:val="00423E3E"/>
    <w:rsid w:val="00426FEE"/>
    <w:rsid w:val="00427750"/>
    <w:rsid w:val="00427AF4"/>
    <w:rsid w:val="004303E2"/>
    <w:rsid w:val="004374A0"/>
    <w:rsid w:val="00440B88"/>
    <w:rsid w:val="004538AB"/>
    <w:rsid w:val="00455663"/>
    <w:rsid w:val="004618DC"/>
    <w:rsid w:val="004647DA"/>
    <w:rsid w:val="00465CED"/>
    <w:rsid w:val="00474062"/>
    <w:rsid w:val="00477D6B"/>
    <w:rsid w:val="004822B8"/>
    <w:rsid w:val="00496C1B"/>
    <w:rsid w:val="004A1047"/>
    <w:rsid w:val="004A35DD"/>
    <w:rsid w:val="004A5C30"/>
    <w:rsid w:val="004A7677"/>
    <w:rsid w:val="004B1057"/>
    <w:rsid w:val="004B1A6D"/>
    <w:rsid w:val="004C1EB8"/>
    <w:rsid w:val="004D62DC"/>
    <w:rsid w:val="004E2756"/>
    <w:rsid w:val="004E56FB"/>
    <w:rsid w:val="004F7431"/>
    <w:rsid w:val="005019FF"/>
    <w:rsid w:val="00525DCC"/>
    <w:rsid w:val="005304C9"/>
    <w:rsid w:val="0053057A"/>
    <w:rsid w:val="0053183C"/>
    <w:rsid w:val="005318CA"/>
    <w:rsid w:val="005452D3"/>
    <w:rsid w:val="00546E08"/>
    <w:rsid w:val="005555F6"/>
    <w:rsid w:val="00560A29"/>
    <w:rsid w:val="00593E2D"/>
    <w:rsid w:val="005A41A5"/>
    <w:rsid w:val="005A72C9"/>
    <w:rsid w:val="005B7B7C"/>
    <w:rsid w:val="005C4A61"/>
    <w:rsid w:val="005C6649"/>
    <w:rsid w:val="005C6ABC"/>
    <w:rsid w:val="005C7BDE"/>
    <w:rsid w:val="005D5DB5"/>
    <w:rsid w:val="005D6D8F"/>
    <w:rsid w:val="005E2505"/>
    <w:rsid w:val="005E26E3"/>
    <w:rsid w:val="005E592E"/>
    <w:rsid w:val="005F1720"/>
    <w:rsid w:val="005F65AA"/>
    <w:rsid w:val="0060289C"/>
    <w:rsid w:val="00603369"/>
    <w:rsid w:val="006044B1"/>
    <w:rsid w:val="00605827"/>
    <w:rsid w:val="0061207F"/>
    <w:rsid w:val="00612259"/>
    <w:rsid w:val="00632B12"/>
    <w:rsid w:val="00646050"/>
    <w:rsid w:val="0065326A"/>
    <w:rsid w:val="00656BD6"/>
    <w:rsid w:val="006579FC"/>
    <w:rsid w:val="00660185"/>
    <w:rsid w:val="006713CA"/>
    <w:rsid w:val="00674970"/>
    <w:rsid w:val="00676C5C"/>
    <w:rsid w:val="00676C62"/>
    <w:rsid w:val="00684029"/>
    <w:rsid w:val="00690FA8"/>
    <w:rsid w:val="00693777"/>
    <w:rsid w:val="0069527E"/>
    <w:rsid w:val="006976C0"/>
    <w:rsid w:val="0069779D"/>
    <w:rsid w:val="006A5813"/>
    <w:rsid w:val="006A7442"/>
    <w:rsid w:val="006C450A"/>
    <w:rsid w:val="006C4ECF"/>
    <w:rsid w:val="006D063F"/>
    <w:rsid w:val="006D17F9"/>
    <w:rsid w:val="006E0A0F"/>
    <w:rsid w:val="006E2BFC"/>
    <w:rsid w:val="006E7C0B"/>
    <w:rsid w:val="00701552"/>
    <w:rsid w:val="00704500"/>
    <w:rsid w:val="00714E90"/>
    <w:rsid w:val="007222D5"/>
    <w:rsid w:val="00724B0B"/>
    <w:rsid w:val="00732676"/>
    <w:rsid w:val="0073569B"/>
    <w:rsid w:val="00744707"/>
    <w:rsid w:val="00744D14"/>
    <w:rsid w:val="00744F42"/>
    <w:rsid w:val="00764FC0"/>
    <w:rsid w:val="00771E41"/>
    <w:rsid w:val="00781AA8"/>
    <w:rsid w:val="007860FF"/>
    <w:rsid w:val="007914C3"/>
    <w:rsid w:val="00792E37"/>
    <w:rsid w:val="007A4B9E"/>
    <w:rsid w:val="007A4D0A"/>
    <w:rsid w:val="007B2B7C"/>
    <w:rsid w:val="007B6C82"/>
    <w:rsid w:val="007D05D6"/>
    <w:rsid w:val="007D1613"/>
    <w:rsid w:val="007D4413"/>
    <w:rsid w:val="007E0134"/>
    <w:rsid w:val="007E10E0"/>
    <w:rsid w:val="007E4C0E"/>
    <w:rsid w:val="007F36AF"/>
    <w:rsid w:val="008063EA"/>
    <w:rsid w:val="0081217F"/>
    <w:rsid w:val="00817E03"/>
    <w:rsid w:val="008228A0"/>
    <w:rsid w:val="00831CE0"/>
    <w:rsid w:val="00833FC7"/>
    <w:rsid w:val="00834473"/>
    <w:rsid w:val="00836AEE"/>
    <w:rsid w:val="00856F8B"/>
    <w:rsid w:val="00857C97"/>
    <w:rsid w:val="008604AB"/>
    <w:rsid w:val="00862743"/>
    <w:rsid w:val="00867C7E"/>
    <w:rsid w:val="0087307F"/>
    <w:rsid w:val="008743AD"/>
    <w:rsid w:val="0087486A"/>
    <w:rsid w:val="00875031"/>
    <w:rsid w:val="00883569"/>
    <w:rsid w:val="00895845"/>
    <w:rsid w:val="008A0173"/>
    <w:rsid w:val="008A11FB"/>
    <w:rsid w:val="008A134B"/>
    <w:rsid w:val="008A3F09"/>
    <w:rsid w:val="008A660D"/>
    <w:rsid w:val="008B07E5"/>
    <w:rsid w:val="008B15D4"/>
    <w:rsid w:val="008B2302"/>
    <w:rsid w:val="008B2CC1"/>
    <w:rsid w:val="008B47BB"/>
    <w:rsid w:val="008B49B2"/>
    <w:rsid w:val="008B60B2"/>
    <w:rsid w:val="008C0295"/>
    <w:rsid w:val="008D1107"/>
    <w:rsid w:val="008D6637"/>
    <w:rsid w:val="008E4C71"/>
    <w:rsid w:val="008F1D81"/>
    <w:rsid w:val="00902774"/>
    <w:rsid w:val="0090731E"/>
    <w:rsid w:val="00916EE2"/>
    <w:rsid w:val="009203EF"/>
    <w:rsid w:val="009262E7"/>
    <w:rsid w:val="0093753E"/>
    <w:rsid w:val="0094400B"/>
    <w:rsid w:val="009515D7"/>
    <w:rsid w:val="00952C72"/>
    <w:rsid w:val="00966A22"/>
    <w:rsid w:val="0096722F"/>
    <w:rsid w:val="00971F4E"/>
    <w:rsid w:val="00980843"/>
    <w:rsid w:val="0098584B"/>
    <w:rsid w:val="00990F0B"/>
    <w:rsid w:val="009962FE"/>
    <w:rsid w:val="009A3A75"/>
    <w:rsid w:val="009A5F77"/>
    <w:rsid w:val="009B0712"/>
    <w:rsid w:val="009B6122"/>
    <w:rsid w:val="009C052C"/>
    <w:rsid w:val="009C4544"/>
    <w:rsid w:val="009D2AC8"/>
    <w:rsid w:val="009D4873"/>
    <w:rsid w:val="009D50C2"/>
    <w:rsid w:val="009E2791"/>
    <w:rsid w:val="009E3F6F"/>
    <w:rsid w:val="009E611C"/>
    <w:rsid w:val="009E7FF8"/>
    <w:rsid w:val="009F499F"/>
    <w:rsid w:val="00A03BBF"/>
    <w:rsid w:val="00A11EC9"/>
    <w:rsid w:val="00A1366B"/>
    <w:rsid w:val="00A279C6"/>
    <w:rsid w:val="00A37342"/>
    <w:rsid w:val="00A37DCA"/>
    <w:rsid w:val="00A427AF"/>
    <w:rsid w:val="00A42DAF"/>
    <w:rsid w:val="00A43AFF"/>
    <w:rsid w:val="00A45BD8"/>
    <w:rsid w:val="00A47E4C"/>
    <w:rsid w:val="00A53C8B"/>
    <w:rsid w:val="00A544F5"/>
    <w:rsid w:val="00A71E4B"/>
    <w:rsid w:val="00A85D9C"/>
    <w:rsid w:val="00A869B7"/>
    <w:rsid w:val="00A87B2F"/>
    <w:rsid w:val="00A92056"/>
    <w:rsid w:val="00A921FF"/>
    <w:rsid w:val="00A928DC"/>
    <w:rsid w:val="00A97211"/>
    <w:rsid w:val="00AA58FA"/>
    <w:rsid w:val="00AA65F3"/>
    <w:rsid w:val="00AB2FA5"/>
    <w:rsid w:val="00AB6302"/>
    <w:rsid w:val="00AB7D22"/>
    <w:rsid w:val="00AB7E9F"/>
    <w:rsid w:val="00AC12BD"/>
    <w:rsid w:val="00AC205C"/>
    <w:rsid w:val="00AC6CEA"/>
    <w:rsid w:val="00AD0F90"/>
    <w:rsid w:val="00AD3B3D"/>
    <w:rsid w:val="00AE354F"/>
    <w:rsid w:val="00AE3B59"/>
    <w:rsid w:val="00AE40D5"/>
    <w:rsid w:val="00AF0A6B"/>
    <w:rsid w:val="00AF27BD"/>
    <w:rsid w:val="00AF5CFB"/>
    <w:rsid w:val="00B05A69"/>
    <w:rsid w:val="00B0726A"/>
    <w:rsid w:val="00B33902"/>
    <w:rsid w:val="00B367AC"/>
    <w:rsid w:val="00B41F2E"/>
    <w:rsid w:val="00B4218D"/>
    <w:rsid w:val="00B42775"/>
    <w:rsid w:val="00B44BFC"/>
    <w:rsid w:val="00B4567F"/>
    <w:rsid w:val="00B50204"/>
    <w:rsid w:val="00B54D66"/>
    <w:rsid w:val="00B66ED8"/>
    <w:rsid w:val="00B73569"/>
    <w:rsid w:val="00B80C4F"/>
    <w:rsid w:val="00B851DF"/>
    <w:rsid w:val="00B853CD"/>
    <w:rsid w:val="00B935A3"/>
    <w:rsid w:val="00B94DFC"/>
    <w:rsid w:val="00B96DD8"/>
    <w:rsid w:val="00B9734B"/>
    <w:rsid w:val="00BA30E2"/>
    <w:rsid w:val="00BA6C94"/>
    <w:rsid w:val="00BB7F9E"/>
    <w:rsid w:val="00BC3D36"/>
    <w:rsid w:val="00BD4F41"/>
    <w:rsid w:val="00BD76A3"/>
    <w:rsid w:val="00BE35BB"/>
    <w:rsid w:val="00BE7658"/>
    <w:rsid w:val="00BF68A4"/>
    <w:rsid w:val="00BF7E2E"/>
    <w:rsid w:val="00C00652"/>
    <w:rsid w:val="00C00C3D"/>
    <w:rsid w:val="00C11BFE"/>
    <w:rsid w:val="00C24F62"/>
    <w:rsid w:val="00C27B72"/>
    <w:rsid w:val="00C5068F"/>
    <w:rsid w:val="00C509F6"/>
    <w:rsid w:val="00C546C4"/>
    <w:rsid w:val="00C5681E"/>
    <w:rsid w:val="00C72872"/>
    <w:rsid w:val="00C77AFF"/>
    <w:rsid w:val="00C86D74"/>
    <w:rsid w:val="00C92C0A"/>
    <w:rsid w:val="00C94367"/>
    <w:rsid w:val="00C97AD3"/>
    <w:rsid w:val="00CA2B29"/>
    <w:rsid w:val="00CA367E"/>
    <w:rsid w:val="00CB0546"/>
    <w:rsid w:val="00CB1104"/>
    <w:rsid w:val="00CD04F1"/>
    <w:rsid w:val="00CE09FB"/>
    <w:rsid w:val="00CE1E52"/>
    <w:rsid w:val="00CE2D22"/>
    <w:rsid w:val="00CE31F5"/>
    <w:rsid w:val="00CF1931"/>
    <w:rsid w:val="00CF2D4F"/>
    <w:rsid w:val="00CF58A7"/>
    <w:rsid w:val="00CF79B1"/>
    <w:rsid w:val="00D06B80"/>
    <w:rsid w:val="00D07A60"/>
    <w:rsid w:val="00D16507"/>
    <w:rsid w:val="00D16D72"/>
    <w:rsid w:val="00D175EA"/>
    <w:rsid w:val="00D2040B"/>
    <w:rsid w:val="00D20C01"/>
    <w:rsid w:val="00D222D4"/>
    <w:rsid w:val="00D334A8"/>
    <w:rsid w:val="00D3397D"/>
    <w:rsid w:val="00D42BC1"/>
    <w:rsid w:val="00D43AA2"/>
    <w:rsid w:val="00D45252"/>
    <w:rsid w:val="00D50826"/>
    <w:rsid w:val="00D631E9"/>
    <w:rsid w:val="00D650C7"/>
    <w:rsid w:val="00D71B4D"/>
    <w:rsid w:val="00D71C05"/>
    <w:rsid w:val="00D75DFE"/>
    <w:rsid w:val="00D80E18"/>
    <w:rsid w:val="00D823A3"/>
    <w:rsid w:val="00D84909"/>
    <w:rsid w:val="00D9361B"/>
    <w:rsid w:val="00D93D55"/>
    <w:rsid w:val="00D95A63"/>
    <w:rsid w:val="00D95D70"/>
    <w:rsid w:val="00DA52A8"/>
    <w:rsid w:val="00DA6EF8"/>
    <w:rsid w:val="00DB6F74"/>
    <w:rsid w:val="00DB7F2B"/>
    <w:rsid w:val="00DC3593"/>
    <w:rsid w:val="00DD548E"/>
    <w:rsid w:val="00DD7BAD"/>
    <w:rsid w:val="00DE779E"/>
    <w:rsid w:val="00DF6028"/>
    <w:rsid w:val="00E1435E"/>
    <w:rsid w:val="00E15015"/>
    <w:rsid w:val="00E21544"/>
    <w:rsid w:val="00E248E7"/>
    <w:rsid w:val="00E335FE"/>
    <w:rsid w:val="00E449A7"/>
    <w:rsid w:val="00E46550"/>
    <w:rsid w:val="00E6635E"/>
    <w:rsid w:val="00E71AC2"/>
    <w:rsid w:val="00E86E4F"/>
    <w:rsid w:val="00E87F56"/>
    <w:rsid w:val="00E93306"/>
    <w:rsid w:val="00E95310"/>
    <w:rsid w:val="00EA5465"/>
    <w:rsid w:val="00EA7D6E"/>
    <w:rsid w:val="00EC3A07"/>
    <w:rsid w:val="00EC44FA"/>
    <w:rsid w:val="00EC4E49"/>
    <w:rsid w:val="00ED47B1"/>
    <w:rsid w:val="00ED77FB"/>
    <w:rsid w:val="00EE0C6A"/>
    <w:rsid w:val="00EE35A8"/>
    <w:rsid w:val="00EE45FA"/>
    <w:rsid w:val="00EF33EF"/>
    <w:rsid w:val="00EF6CA6"/>
    <w:rsid w:val="00EF7C99"/>
    <w:rsid w:val="00F0773F"/>
    <w:rsid w:val="00F1567D"/>
    <w:rsid w:val="00F173DC"/>
    <w:rsid w:val="00F207BF"/>
    <w:rsid w:val="00F26F79"/>
    <w:rsid w:val="00F353CF"/>
    <w:rsid w:val="00F36014"/>
    <w:rsid w:val="00F3767A"/>
    <w:rsid w:val="00F44E74"/>
    <w:rsid w:val="00F45B8D"/>
    <w:rsid w:val="00F47F74"/>
    <w:rsid w:val="00F51443"/>
    <w:rsid w:val="00F51916"/>
    <w:rsid w:val="00F55DAB"/>
    <w:rsid w:val="00F61DE8"/>
    <w:rsid w:val="00F61EF4"/>
    <w:rsid w:val="00F64826"/>
    <w:rsid w:val="00F66152"/>
    <w:rsid w:val="00F67354"/>
    <w:rsid w:val="00F73AD5"/>
    <w:rsid w:val="00F82B42"/>
    <w:rsid w:val="00F85AA7"/>
    <w:rsid w:val="00F8764B"/>
    <w:rsid w:val="00FA1448"/>
    <w:rsid w:val="00FA7385"/>
    <w:rsid w:val="00FB245C"/>
    <w:rsid w:val="00FB45EE"/>
    <w:rsid w:val="00FB5FDF"/>
    <w:rsid w:val="00FB7B58"/>
    <w:rsid w:val="00FC0114"/>
    <w:rsid w:val="00FC4970"/>
    <w:rsid w:val="00FC71C6"/>
    <w:rsid w:val="00FC75ED"/>
    <w:rsid w:val="00FD4A82"/>
    <w:rsid w:val="00FD4FB0"/>
    <w:rsid w:val="00FD5FD7"/>
    <w:rsid w:val="00FE7160"/>
    <w:rsid w:val="00FF39CE"/>
    <w:rsid w:val="00FF5D1D"/>
    <w:rsid w:val="00FF5F81"/>
    <w:rsid w:val="00FF678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E46550"/>
    <w:pPr>
      <w:keepNext/>
      <w:spacing w:before="36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7BDE"/>
    <w:rPr>
      <w:rFonts w:ascii="Tahoma" w:hAnsi="Tahoma" w:cs="Tahoma"/>
      <w:sz w:val="16"/>
      <w:szCs w:val="16"/>
    </w:rPr>
  </w:style>
  <w:style w:type="character" w:customStyle="1" w:styleId="BalloonTextChar">
    <w:name w:val="Balloon Text Char"/>
    <w:basedOn w:val="DefaultParagraphFont"/>
    <w:link w:val="BalloonText"/>
    <w:rsid w:val="005C7BDE"/>
    <w:rPr>
      <w:rFonts w:ascii="Tahoma" w:eastAsia="SimSun" w:hAnsi="Tahoma" w:cs="Tahoma"/>
      <w:sz w:val="16"/>
      <w:szCs w:val="16"/>
      <w:lang w:val="en-US" w:eastAsia="zh-CN"/>
    </w:rPr>
  </w:style>
  <w:style w:type="paragraph" w:styleId="Date">
    <w:name w:val="Date"/>
    <w:basedOn w:val="Normal"/>
    <w:next w:val="Normal"/>
    <w:link w:val="DateChar"/>
    <w:rsid w:val="00FF5D1D"/>
  </w:style>
  <w:style w:type="character" w:customStyle="1" w:styleId="DateChar">
    <w:name w:val="Date Char"/>
    <w:basedOn w:val="DefaultParagraphFont"/>
    <w:link w:val="Date"/>
    <w:rsid w:val="00FF5D1D"/>
    <w:rPr>
      <w:rFonts w:ascii="Arial" w:eastAsia="SimSun" w:hAnsi="Arial" w:cs="Arial"/>
      <w:sz w:val="22"/>
      <w:lang w:val="en-US" w:eastAsia="zh-CN"/>
    </w:rPr>
  </w:style>
  <w:style w:type="table" w:styleId="TableGrid">
    <w:name w:val="Table Grid"/>
    <w:basedOn w:val="TableNormal"/>
    <w:rsid w:val="0037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1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87B"/>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qFormat/>
    <w:rsid w:val="003E187B"/>
    <w:rPr>
      <w:i/>
      <w:iCs/>
    </w:rPr>
  </w:style>
  <w:style w:type="paragraph" w:styleId="ListParagraph">
    <w:name w:val="List Paragraph"/>
    <w:basedOn w:val="Normal"/>
    <w:uiPriority w:val="34"/>
    <w:qFormat/>
    <w:rsid w:val="009262E7"/>
    <w:pPr>
      <w:ind w:left="720"/>
      <w:contextualSpacing/>
    </w:pPr>
    <w:rPr>
      <w:rFonts w:asciiTheme="minorHAnsi" w:eastAsia="MS Mincho" w:hAnsiTheme="minorHAnsi" w:cstheme="minorBidi"/>
      <w:sz w:val="24"/>
      <w:szCs w:val="24"/>
      <w:lang w:eastAsia="en-US"/>
    </w:rPr>
  </w:style>
  <w:style w:type="character" w:styleId="Hyperlink">
    <w:name w:val="Hyperlink"/>
    <w:uiPriority w:val="99"/>
    <w:unhideWhenUsed/>
    <w:rsid w:val="009262E7"/>
    <w:rPr>
      <w:color w:val="0000FF"/>
      <w:u w:val="single"/>
    </w:rPr>
  </w:style>
  <w:style w:type="character" w:styleId="FootnoteReference">
    <w:name w:val="footnote reference"/>
    <w:basedOn w:val="DefaultParagraphFont"/>
    <w:rsid w:val="008D6637"/>
    <w:rPr>
      <w:vertAlign w:val="superscript"/>
    </w:rPr>
  </w:style>
  <w:style w:type="character" w:styleId="CommentReference">
    <w:name w:val="annotation reference"/>
    <w:basedOn w:val="DefaultParagraphFont"/>
    <w:rsid w:val="008A3F09"/>
    <w:rPr>
      <w:sz w:val="16"/>
      <w:szCs w:val="16"/>
    </w:rPr>
  </w:style>
  <w:style w:type="paragraph" w:styleId="CommentSubject">
    <w:name w:val="annotation subject"/>
    <w:basedOn w:val="CommentText"/>
    <w:next w:val="CommentText"/>
    <w:link w:val="CommentSubjectChar"/>
    <w:rsid w:val="008A3F09"/>
    <w:rPr>
      <w:b/>
      <w:bCs/>
      <w:sz w:val="20"/>
    </w:rPr>
  </w:style>
  <w:style w:type="character" w:customStyle="1" w:styleId="CommentTextChar">
    <w:name w:val="Comment Text Char"/>
    <w:basedOn w:val="DefaultParagraphFont"/>
    <w:link w:val="CommentText"/>
    <w:semiHidden/>
    <w:rsid w:val="008A3F09"/>
    <w:rPr>
      <w:rFonts w:ascii="Arial" w:eastAsia="SimSun" w:hAnsi="Arial" w:cs="Arial"/>
      <w:sz w:val="18"/>
      <w:lang w:val="en-US" w:eastAsia="zh-CN"/>
    </w:rPr>
  </w:style>
  <w:style w:type="character" w:customStyle="1" w:styleId="CommentSubjectChar">
    <w:name w:val="Comment Subject Char"/>
    <w:basedOn w:val="CommentTextChar"/>
    <w:link w:val="CommentSubject"/>
    <w:rsid w:val="008A3F09"/>
    <w:rPr>
      <w:rFonts w:ascii="Arial" w:eastAsia="SimSun" w:hAnsi="Arial" w:cs="Arial"/>
      <w:b/>
      <w:bCs/>
      <w:sz w:val="18"/>
      <w:lang w:val="en-US" w:eastAsia="zh-CN"/>
    </w:rPr>
  </w:style>
  <w:style w:type="character" w:customStyle="1" w:styleId="Heading2Char">
    <w:name w:val="Heading 2 Char"/>
    <w:basedOn w:val="DefaultParagraphFont"/>
    <w:link w:val="Heading2"/>
    <w:uiPriority w:val="9"/>
    <w:rsid w:val="00A97211"/>
    <w:rPr>
      <w:rFonts w:ascii="Arial" w:eastAsia="SimSun" w:hAnsi="Arial" w:cs="Arial"/>
      <w:bCs/>
      <w:iCs/>
      <w:caps/>
      <w:sz w:val="22"/>
      <w:szCs w:val="28"/>
      <w:lang w:val="en-US" w:eastAsia="zh-CN"/>
    </w:rPr>
  </w:style>
  <w:style w:type="paragraph" w:styleId="NormalWeb">
    <w:name w:val="Normal (Web)"/>
    <w:basedOn w:val="Normal"/>
    <w:rsid w:val="000A7BC0"/>
    <w:rPr>
      <w:rFonts w:ascii="Times New Roman" w:hAnsi="Times New Roman" w:cs="Times New Roman"/>
      <w:sz w:val="24"/>
      <w:szCs w:val="24"/>
    </w:rPr>
  </w:style>
  <w:style w:type="character" w:customStyle="1" w:styleId="Heading1Char">
    <w:name w:val="Heading 1 Char"/>
    <w:basedOn w:val="DefaultParagraphFont"/>
    <w:link w:val="Heading1"/>
    <w:uiPriority w:val="9"/>
    <w:rsid w:val="00E46550"/>
    <w:rPr>
      <w:rFonts w:ascii="Arial" w:eastAsia="SimSun" w:hAnsi="Arial" w:cs="Arial"/>
      <w:b/>
      <w:bCs/>
      <w:caps/>
      <w:kern w:val="32"/>
      <w:sz w:val="2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E46550"/>
    <w:pPr>
      <w:keepNext/>
      <w:spacing w:before="36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7BDE"/>
    <w:rPr>
      <w:rFonts w:ascii="Tahoma" w:hAnsi="Tahoma" w:cs="Tahoma"/>
      <w:sz w:val="16"/>
      <w:szCs w:val="16"/>
    </w:rPr>
  </w:style>
  <w:style w:type="character" w:customStyle="1" w:styleId="BalloonTextChar">
    <w:name w:val="Balloon Text Char"/>
    <w:basedOn w:val="DefaultParagraphFont"/>
    <w:link w:val="BalloonText"/>
    <w:rsid w:val="005C7BDE"/>
    <w:rPr>
      <w:rFonts w:ascii="Tahoma" w:eastAsia="SimSun" w:hAnsi="Tahoma" w:cs="Tahoma"/>
      <w:sz w:val="16"/>
      <w:szCs w:val="16"/>
      <w:lang w:val="en-US" w:eastAsia="zh-CN"/>
    </w:rPr>
  </w:style>
  <w:style w:type="paragraph" w:styleId="Date">
    <w:name w:val="Date"/>
    <w:basedOn w:val="Normal"/>
    <w:next w:val="Normal"/>
    <w:link w:val="DateChar"/>
    <w:rsid w:val="00FF5D1D"/>
  </w:style>
  <w:style w:type="character" w:customStyle="1" w:styleId="DateChar">
    <w:name w:val="Date Char"/>
    <w:basedOn w:val="DefaultParagraphFont"/>
    <w:link w:val="Date"/>
    <w:rsid w:val="00FF5D1D"/>
    <w:rPr>
      <w:rFonts w:ascii="Arial" w:eastAsia="SimSun" w:hAnsi="Arial" w:cs="Arial"/>
      <w:sz w:val="22"/>
      <w:lang w:val="en-US" w:eastAsia="zh-CN"/>
    </w:rPr>
  </w:style>
  <w:style w:type="table" w:styleId="TableGrid">
    <w:name w:val="Table Grid"/>
    <w:basedOn w:val="TableNormal"/>
    <w:rsid w:val="0037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1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87B"/>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qFormat/>
    <w:rsid w:val="003E187B"/>
    <w:rPr>
      <w:i/>
      <w:iCs/>
    </w:rPr>
  </w:style>
  <w:style w:type="paragraph" w:styleId="ListParagraph">
    <w:name w:val="List Paragraph"/>
    <w:basedOn w:val="Normal"/>
    <w:uiPriority w:val="34"/>
    <w:qFormat/>
    <w:rsid w:val="009262E7"/>
    <w:pPr>
      <w:ind w:left="720"/>
      <w:contextualSpacing/>
    </w:pPr>
    <w:rPr>
      <w:rFonts w:asciiTheme="minorHAnsi" w:eastAsia="MS Mincho" w:hAnsiTheme="minorHAnsi" w:cstheme="minorBidi"/>
      <w:sz w:val="24"/>
      <w:szCs w:val="24"/>
      <w:lang w:eastAsia="en-US"/>
    </w:rPr>
  </w:style>
  <w:style w:type="character" w:styleId="Hyperlink">
    <w:name w:val="Hyperlink"/>
    <w:uiPriority w:val="99"/>
    <w:unhideWhenUsed/>
    <w:rsid w:val="009262E7"/>
    <w:rPr>
      <w:color w:val="0000FF"/>
      <w:u w:val="single"/>
    </w:rPr>
  </w:style>
  <w:style w:type="character" w:styleId="FootnoteReference">
    <w:name w:val="footnote reference"/>
    <w:basedOn w:val="DefaultParagraphFont"/>
    <w:rsid w:val="008D6637"/>
    <w:rPr>
      <w:vertAlign w:val="superscript"/>
    </w:rPr>
  </w:style>
  <w:style w:type="character" w:styleId="CommentReference">
    <w:name w:val="annotation reference"/>
    <w:basedOn w:val="DefaultParagraphFont"/>
    <w:rsid w:val="008A3F09"/>
    <w:rPr>
      <w:sz w:val="16"/>
      <w:szCs w:val="16"/>
    </w:rPr>
  </w:style>
  <w:style w:type="paragraph" w:styleId="CommentSubject">
    <w:name w:val="annotation subject"/>
    <w:basedOn w:val="CommentText"/>
    <w:next w:val="CommentText"/>
    <w:link w:val="CommentSubjectChar"/>
    <w:rsid w:val="008A3F09"/>
    <w:rPr>
      <w:b/>
      <w:bCs/>
      <w:sz w:val="20"/>
    </w:rPr>
  </w:style>
  <w:style w:type="character" w:customStyle="1" w:styleId="CommentTextChar">
    <w:name w:val="Comment Text Char"/>
    <w:basedOn w:val="DefaultParagraphFont"/>
    <w:link w:val="CommentText"/>
    <w:semiHidden/>
    <w:rsid w:val="008A3F09"/>
    <w:rPr>
      <w:rFonts w:ascii="Arial" w:eastAsia="SimSun" w:hAnsi="Arial" w:cs="Arial"/>
      <w:sz w:val="18"/>
      <w:lang w:val="en-US" w:eastAsia="zh-CN"/>
    </w:rPr>
  </w:style>
  <w:style w:type="character" w:customStyle="1" w:styleId="CommentSubjectChar">
    <w:name w:val="Comment Subject Char"/>
    <w:basedOn w:val="CommentTextChar"/>
    <w:link w:val="CommentSubject"/>
    <w:rsid w:val="008A3F09"/>
    <w:rPr>
      <w:rFonts w:ascii="Arial" w:eastAsia="SimSun" w:hAnsi="Arial" w:cs="Arial"/>
      <w:b/>
      <w:bCs/>
      <w:sz w:val="18"/>
      <w:lang w:val="en-US" w:eastAsia="zh-CN"/>
    </w:rPr>
  </w:style>
  <w:style w:type="character" w:customStyle="1" w:styleId="Heading2Char">
    <w:name w:val="Heading 2 Char"/>
    <w:basedOn w:val="DefaultParagraphFont"/>
    <w:link w:val="Heading2"/>
    <w:uiPriority w:val="9"/>
    <w:rsid w:val="00A97211"/>
    <w:rPr>
      <w:rFonts w:ascii="Arial" w:eastAsia="SimSun" w:hAnsi="Arial" w:cs="Arial"/>
      <w:bCs/>
      <w:iCs/>
      <w:caps/>
      <w:sz w:val="22"/>
      <w:szCs w:val="28"/>
      <w:lang w:val="en-US" w:eastAsia="zh-CN"/>
    </w:rPr>
  </w:style>
  <w:style w:type="paragraph" w:styleId="NormalWeb">
    <w:name w:val="Normal (Web)"/>
    <w:basedOn w:val="Normal"/>
    <w:rsid w:val="000A7BC0"/>
    <w:rPr>
      <w:rFonts w:ascii="Times New Roman" w:hAnsi="Times New Roman" w:cs="Times New Roman"/>
      <w:sz w:val="24"/>
      <w:szCs w:val="24"/>
    </w:rPr>
  </w:style>
  <w:style w:type="character" w:customStyle="1" w:styleId="Heading1Char">
    <w:name w:val="Heading 1 Char"/>
    <w:basedOn w:val="DefaultParagraphFont"/>
    <w:link w:val="Heading1"/>
    <w:uiPriority w:val="9"/>
    <w:rsid w:val="00E46550"/>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3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2568-9D82-456A-8EDC-B295066A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2878</Words>
  <Characters>16656</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FEDER-AGUILERA Nancy</dc:creator>
  <cp:lastModifiedBy>FEDER-AGUILERA Nancy</cp:lastModifiedBy>
  <cp:revision>2</cp:revision>
  <cp:lastPrinted>2018-04-12T11:31:00Z</cp:lastPrinted>
  <dcterms:created xsi:type="dcterms:W3CDTF">2018-04-16T15:02:00Z</dcterms:created>
  <dcterms:modified xsi:type="dcterms:W3CDTF">2018-04-16T15:02:00Z</dcterms:modified>
</cp:coreProperties>
</file>