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01C7E" w:rsidRPr="00F01C7E" w:rsidTr="00361450">
        <w:tc>
          <w:tcPr>
            <w:tcW w:w="4513" w:type="dxa"/>
            <w:tcBorders>
              <w:bottom w:val="single" w:sz="4" w:space="0" w:color="auto"/>
            </w:tcBorders>
            <w:tcMar>
              <w:bottom w:w="170" w:type="dxa"/>
            </w:tcMar>
          </w:tcPr>
          <w:p w:rsidR="00EC4E49" w:rsidRPr="00F01C7E" w:rsidRDefault="00EC4E49" w:rsidP="00286385">
            <w:pPr>
              <w:rPr>
                <w:lang w:val="es-ES"/>
              </w:rPr>
            </w:pPr>
            <w:bookmarkStart w:id="0" w:name="_GoBack"/>
            <w:bookmarkEnd w:id="0"/>
          </w:p>
        </w:tc>
        <w:tc>
          <w:tcPr>
            <w:tcW w:w="4337" w:type="dxa"/>
            <w:tcBorders>
              <w:bottom w:val="single" w:sz="4" w:space="0" w:color="auto"/>
            </w:tcBorders>
            <w:tcMar>
              <w:left w:w="0" w:type="dxa"/>
              <w:right w:w="0" w:type="dxa"/>
            </w:tcMar>
          </w:tcPr>
          <w:p w:rsidR="006F5C4D" w:rsidRPr="00F01C7E" w:rsidRDefault="006F5C4D" w:rsidP="00286385">
            <w:pPr>
              <w:spacing w:after="200" w:line="276" w:lineRule="auto"/>
              <w:rPr>
                <w:rFonts w:eastAsiaTheme="minorHAnsi"/>
                <w:szCs w:val="22"/>
                <w:lang w:val="es-ES" w:eastAsia="en-US"/>
              </w:rPr>
            </w:pPr>
            <w:r w:rsidRPr="00F01C7E">
              <w:rPr>
                <w:rFonts w:eastAsiaTheme="minorHAnsi"/>
                <w:noProof/>
                <w:szCs w:val="22"/>
                <w:lang w:eastAsia="en-US"/>
              </w:rPr>
              <w:drawing>
                <wp:inline distT="0" distB="0" distL="0" distR="0" wp14:anchorId="3E2B76DA" wp14:editId="247B64B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C4E49" w:rsidRPr="00F01C7E" w:rsidRDefault="00EC4E49" w:rsidP="00286385">
            <w:pPr>
              <w:rPr>
                <w:lang w:val="es-ES"/>
              </w:rPr>
            </w:pPr>
          </w:p>
        </w:tc>
        <w:tc>
          <w:tcPr>
            <w:tcW w:w="425" w:type="dxa"/>
            <w:tcBorders>
              <w:bottom w:val="single" w:sz="4" w:space="0" w:color="auto"/>
            </w:tcBorders>
            <w:tcMar>
              <w:left w:w="0" w:type="dxa"/>
              <w:right w:w="0" w:type="dxa"/>
            </w:tcMar>
          </w:tcPr>
          <w:p w:rsidR="00EC4E49" w:rsidRPr="00F01C7E" w:rsidRDefault="006F5C4D" w:rsidP="00286385">
            <w:pPr>
              <w:jc w:val="right"/>
              <w:rPr>
                <w:lang w:val="es-ES"/>
              </w:rPr>
            </w:pPr>
            <w:r w:rsidRPr="00F01C7E">
              <w:rPr>
                <w:b/>
                <w:sz w:val="40"/>
                <w:szCs w:val="40"/>
                <w:lang w:val="es-ES"/>
              </w:rPr>
              <w:t>S</w:t>
            </w:r>
          </w:p>
        </w:tc>
      </w:tr>
      <w:tr w:rsidR="00F01C7E" w:rsidRPr="00F01C7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01C7E" w:rsidRDefault="00F60EA1" w:rsidP="00286385">
            <w:pPr>
              <w:jc w:val="right"/>
              <w:rPr>
                <w:rFonts w:ascii="Arial Black" w:hAnsi="Arial Black"/>
                <w:caps/>
                <w:sz w:val="15"/>
                <w:lang w:val="es-ES"/>
              </w:rPr>
            </w:pPr>
            <w:bookmarkStart w:id="1" w:name="Code"/>
            <w:bookmarkEnd w:id="1"/>
            <w:r w:rsidRPr="00F01C7E">
              <w:rPr>
                <w:rFonts w:ascii="Arial Black" w:hAnsi="Arial Black"/>
                <w:caps/>
                <w:sz w:val="15"/>
                <w:lang w:val="es-ES"/>
              </w:rPr>
              <w:t>WIPO/IP/ITAI/GE/18/5</w:t>
            </w:r>
            <w:r w:rsidR="00307BC7">
              <w:rPr>
                <w:rFonts w:ascii="Arial Black" w:hAnsi="Arial Black"/>
                <w:caps/>
                <w:sz w:val="15"/>
                <w:lang w:val="es-ES"/>
              </w:rPr>
              <w:t xml:space="preserve"> </w:t>
            </w:r>
          </w:p>
        </w:tc>
      </w:tr>
      <w:tr w:rsidR="00F01C7E" w:rsidRPr="00F01C7E" w:rsidTr="00916EE2">
        <w:trPr>
          <w:trHeight w:hRule="exact" w:val="170"/>
        </w:trPr>
        <w:tc>
          <w:tcPr>
            <w:tcW w:w="9356" w:type="dxa"/>
            <w:gridSpan w:val="3"/>
            <w:noWrap/>
            <w:tcMar>
              <w:left w:w="0" w:type="dxa"/>
              <w:right w:w="0" w:type="dxa"/>
            </w:tcMar>
            <w:vAlign w:val="bottom"/>
          </w:tcPr>
          <w:p w:rsidR="008B2CC1" w:rsidRPr="00F01C7E" w:rsidRDefault="008B2CC1" w:rsidP="00286385">
            <w:pPr>
              <w:jc w:val="right"/>
              <w:rPr>
                <w:rFonts w:ascii="Arial Black" w:hAnsi="Arial Black"/>
                <w:caps/>
                <w:sz w:val="15"/>
                <w:lang w:val="es-ES"/>
              </w:rPr>
            </w:pPr>
            <w:r w:rsidRPr="00F01C7E">
              <w:rPr>
                <w:rFonts w:ascii="Arial Black" w:hAnsi="Arial Black"/>
                <w:caps/>
                <w:sz w:val="15"/>
                <w:lang w:val="es-ES"/>
              </w:rPr>
              <w:t>ORIGINAL:</w:t>
            </w:r>
            <w:r w:rsidR="001647D5" w:rsidRPr="00F01C7E">
              <w:rPr>
                <w:rFonts w:ascii="Arial Black" w:hAnsi="Arial Black"/>
                <w:caps/>
                <w:sz w:val="15"/>
                <w:lang w:val="es-ES"/>
              </w:rPr>
              <w:t xml:space="preserve"> </w:t>
            </w:r>
            <w:bookmarkStart w:id="2" w:name="Original"/>
            <w:bookmarkEnd w:id="2"/>
            <w:r w:rsidR="006F5C4D" w:rsidRPr="00F01C7E">
              <w:rPr>
                <w:rFonts w:ascii="Arial Black" w:hAnsi="Arial Black"/>
                <w:caps/>
                <w:sz w:val="15"/>
                <w:lang w:val="es-ES"/>
              </w:rPr>
              <w:t>INGLÉS</w:t>
            </w:r>
            <w:r w:rsidRPr="00F01C7E">
              <w:rPr>
                <w:rFonts w:ascii="Arial Black" w:hAnsi="Arial Black"/>
                <w:caps/>
                <w:sz w:val="15"/>
                <w:lang w:val="es-ES"/>
              </w:rPr>
              <w:t xml:space="preserve"> </w:t>
            </w:r>
          </w:p>
        </w:tc>
      </w:tr>
      <w:tr w:rsidR="008B2CC1" w:rsidRPr="00F01C7E" w:rsidTr="00916EE2">
        <w:trPr>
          <w:trHeight w:hRule="exact" w:val="198"/>
        </w:trPr>
        <w:tc>
          <w:tcPr>
            <w:tcW w:w="9356" w:type="dxa"/>
            <w:gridSpan w:val="3"/>
            <w:tcMar>
              <w:left w:w="0" w:type="dxa"/>
              <w:right w:w="0" w:type="dxa"/>
            </w:tcMar>
            <w:vAlign w:val="bottom"/>
          </w:tcPr>
          <w:p w:rsidR="008B2CC1" w:rsidRPr="00F01C7E" w:rsidRDefault="006F5C4D" w:rsidP="00286385">
            <w:pPr>
              <w:jc w:val="right"/>
              <w:rPr>
                <w:rFonts w:ascii="Arial Black" w:hAnsi="Arial Black"/>
                <w:caps/>
                <w:sz w:val="15"/>
                <w:lang w:val="es-ES"/>
              </w:rPr>
            </w:pPr>
            <w:r w:rsidRPr="00F01C7E">
              <w:rPr>
                <w:rFonts w:ascii="Arial Black" w:hAnsi="Arial Black"/>
                <w:caps/>
                <w:sz w:val="15"/>
                <w:lang w:val="es-ES"/>
              </w:rPr>
              <w:t>fECHA</w:t>
            </w:r>
            <w:r w:rsidR="008B2CC1" w:rsidRPr="00F01C7E">
              <w:rPr>
                <w:rFonts w:ascii="Arial Black" w:hAnsi="Arial Black"/>
                <w:caps/>
                <w:sz w:val="15"/>
                <w:lang w:val="es-ES"/>
              </w:rPr>
              <w:t>:</w:t>
            </w:r>
            <w:r w:rsidR="005253EB" w:rsidRPr="00F01C7E">
              <w:rPr>
                <w:rFonts w:ascii="Arial Black" w:hAnsi="Arial Black"/>
                <w:caps/>
                <w:sz w:val="15"/>
                <w:lang w:val="es-ES"/>
              </w:rPr>
              <w:t xml:space="preserve"> 2</w:t>
            </w:r>
            <w:r w:rsidR="00CB2D61" w:rsidRPr="00F01C7E">
              <w:rPr>
                <w:rFonts w:ascii="Arial Black" w:hAnsi="Arial Black"/>
                <w:caps/>
                <w:sz w:val="15"/>
                <w:lang w:val="es-ES"/>
              </w:rPr>
              <w:t>5</w:t>
            </w:r>
            <w:r w:rsidRPr="00F01C7E">
              <w:rPr>
                <w:rFonts w:ascii="Arial Black" w:hAnsi="Arial Black"/>
                <w:caps/>
                <w:sz w:val="15"/>
                <w:lang w:val="es-ES"/>
              </w:rPr>
              <w:t xml:space="preserve"> DE MAYO DE</w:t>
            </w:r>
            <w:r w:rsidR="00530123" w:rsidRPr="00F01C7E">
              <w:rPr>
                <w:rFonts w:ascii="Arial Black" w:hAnsi="Arial Black"/>
                <w:caps/>
                <w:sz w:val="15"/>
                <w:lang w:val="es-ES"/>
              </w:rPr>
              <w:t xml:space="preserve"> 2018</w:t>
            </w:r>
            <w:r w:rsidR="008B2CC1" w:rsidRPr="00F01C7E">
              <w:rPr>
                <w:rFonts w:ascii="Arial Black" w:hAnsi="Arial Black"/>
                <w:caps/>
                <w:sz w:val="15"/>
                <w:lang w:val="es-ES"/>
              </w:rPr>
              <w:t xml:space="preserve"> </w:t>
            </w:r>
          </w:p>
        </w:tc>
      </w:tr>
    </w:tbl>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b/>
          <w:sz w:val="28"/>
          <w:szCs w:val="28"/>
          <w:lang w:val="es-ES"/>
        </w:rPr>
      </w:pPr>
      <w:r w:rsidRPr="00F01C7E">
        <w:rPr>
          <w:b/>
          <w:sz w:val="28"/>
          <w:szCs w:val="28"/>
          <w:lang w:val="es-ES"/>
        </w:rPr>
        <w:t>REUNIÓN DE OFICINAS DE PROPIEDAD INTELECTUAL SOBRE ESTRATEGIAS DE TIC E INTELIGENCIA ARTIFICIAL PARA LA ADMINISTRACIÓN DE LA PROPIEDAD INTELECTUAL</w:t>
      </w:r>
    </w:p>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b/>
          <w:sz w:val="24"/>
          <w:szCs w:val="24"/>
          <w:lang w:val="es-ES"/>
        </w:rPr>
      </w:pPr>
      <w:r w:rsidRPr="00F01C7E">
        <w:rPr>
          <w:b/>
          <w:sz w:val="24"/>
          <w:szCs w:val="24"/>
          <w:lang w:val="es-ES"/>
        </w:rPr>
        <w:t>Ginebra</w:t>
      </w:r>
      <w:r w:rsidR="007D1EBF" w:rsidRPr="00F01C7E">
        <w:rPr>
          <w:b/>
          <w:sz w:val="24"/>
          <w:szCs w:val="24"/>
          <w:lang w:val="es-ES"/>
        </w:rPr>
        <w:t xml:space="preserve">, 23 </w:t>
      </w:r>
      <w:r w:rsidRPr="00F01C7E">
        <w:rPr>
          <w:b/>
          <w:sz w:val="24"/>
          <w:szCs w:val="24"/>
          <w:lang w:val="es-ES"/>
        </w:rPr>
        <w:t xml:space="preserve">a </w:t>
      </w:r>
      <w:r w:rsidR="007D1EBF" w:rsidRPr="00F01C7E">
        <w:rPr>
          <w:b/>
          <w:sz w:val="24"/>
          <w:szCs w:val="24"/>
          <w:lang w:val="es-ES"/>
        </w:rPr>
        <w:t>25</w:t>
      </w:r>
      <w:r w:rsidRPr="00F01C7E">
        <w:rPr>
          <w:b/>
          <w:sz w:val="24"/>
          <w:szCs w:val="24"/>
          <w:lang w:val="es-ES"/>
        </w:rPr>
        <w:t xml:space="preserve"> de mayo de</w:t>
      </w:r>
      <w:r w:rsidR="007D1EBF" w:rsidRPr="00F01C7E">
        <w:rPr>
          <w:b/>
          <w:sz w:val="24"/>
          <w:szCs w:val="24"/>
          <w:lang w:val="es-ES"/>
        </w:rPr>
        <w:t xml:space="preserve"> 2018</w:t>
      </w:r>
    </w:p>
    <w:p w:rsidR="006F5C4D" w:rsidRPr="00F01C7E" w:rsidRDefault="006F5C4D" w:rsidP="00286385">
      <w:pPr>
        <w:rPr>
          <w:lang w:val="es-ES"/>
        </w:rPr>
      </w:pPr>
    </w:p>
    <w:p w:rsidR="006F5C4D" w:rsidRPr="00F01C7E" w:rsidRDefault="006F5C4D" w:rsidP="00286385">
      <w:pPr>
        <w:rPr>
          <w:lang w:val="es-ES"/>
        </w:rPr>
      </w:pPr>
    </w:p>
    <w:p w:rsidR="006F5C4D" w:rsidRPr="00F01C7E" w:rsidRDefault="006F5C4D" w:rsidP="00286385">
      <w:pPr>
        <w:rPr>
          <w:lang w:val="es-ES"/>
        </w:rPr>
      </w:pPr>
      <w:bookmarkStart w:id="3" w:name="TitleOfDoc"/>
      <w:bookmarkEnd w:id="3"/>
    </w:p>
    <w:p w:rsidR="006F5C4D" w:rsidRPr="00F01C7E" w:rsidRDefault="00082336" w:rsidP="00286385">
      <w:pPr>
        <w:rPr>
          <w:b/>
          <w:sz w:val="24"/>
          <w:szCs w:val="24"/>
          <w:lang w:val="es-ES"/>
        </w:rPr>
      </w:pPr>
      <w:r w:rsidRPr="00F01C7E">
        <w:rPr>
          <w:b/>
          <w:sz w:val="24"/>
          <w:szCs w:val="24"/>
          <w:lang w:val="es-ES"/>
        </w:rPr>
        <w:t>RESUMEN DEL FACILITADOR</w:t>
      </w:r>
    </w:p>
    <w:p w:rsidR="006F5C4D" w:rsidRPr="00F01C7E" w:rsidRDefault="00530123" w:rsidP="00286385">
      <w:pPr>
        <w:rPr>
          <w:lang w:val="es-ES"/>
        </w:rPr>
      </w:pPr>
      <w:r w:rsidRPr="00F01C7E">
        <w:rPr>
          <w:lang w:val="es-ES"/>
        </w:rPr>
        <w:br w:type="page"/>
      </w:r>
    </w:p>
    <w:p w:rsidR="006F5C4D" w:rsidRPr="00F01C7E" w:rsidRDefault="00F01C7E" w:rsidP="00286385">
      <w:pPr>
        <w:pStyle w:val="Heading1"/>
        <w:rPr>
          <w:lang w:val="es-ES" w:eastAsia="en-US"/>
        </w:rPr>
      </w:pPr>
      <w:r>
        <w:rPr>
          <w:lang w:val="es-ES" w:eastAsia="en-US"/>
        </w:rPr>
        <w:lastRenderedPageBreak/>
        <w:t>PUNTO 1 DEL ORDEN DEL DÍA:</w:t>
      </w:r>
      <w:r>
        <w:rPr>
          <w:lang w:val="es-ES" w:eastAsia="en-US"/>
        </w:rPr>
        <w:tab/>
      </w:r>
      <w:r w:rsidR="006F5C4D" w:rsidRPr="00F01C7E">
        <w:rPr>
          <w:lang w:val="es-ES" w:eastAsia="en-US"/>
        </w:rPr>
        <w:t>Apertura de la reunión</w:t>
      </w:r>
    </w:p>
    <w:p w:rsidR="006F5C4D" w:rsidRPr="00F01C7E" w:rsidRDefault="00C7482F" w:rsidP="00C25014">
      <w:pPr>
        <w:pStyle w:val="ONUMFS"/>
        <w:rPr>
          <w:lang w:val="es-ES" w:eastAsia="en-US"/>
        </w:rPr>
      </w:pPr>
      <w:r w:rsidRPr="00F01C7E">
        <w:rPr>
          <w:lang w:val="es-ES" w:eastAsia="en-US"/>
        </w:rPr>
        <w:t>El director</w:t>
      </w:r>
      <w:r w:rsidR="006F5C4D" w:rsidRPr="00F01C7E">
        <w:rPr>
          <w:lang w:val="es-ES" w:eastAsia="en-US"/>
        </w:rPr>
        <w:t xml:space="preserve"> general</w:t>
      </w:r>
      <w:r w:rsidR="005D5130" w:rsidRPr="00F01C7E">
        <w:rPr>
          <w:lang w:val="es-ES" w:eastAsia="en-US"/>
        </w:rPr>
        <w:t xml:space="preserve">, </w:t>
      </w:r>
      <w:r w:rsidRPr="00F01C7E">
        <w:rPr>
          <w:lang w:val="es-ES" w:eastAsia="en-US"/>
        </w:rPr>
        <w:t>S</w:t>
      </w:r>
      <w:r w:rsidR="005D5130" w:rsidRPr="00F01C7E">
        <w:rPr>
          <w:lang w:val="es-ES" w:eastAsia="en-US"/>
        </w:rPr>
        <w:t>r. Francis Gurry</w:t>
      </w:r>
      <w:r w:rsidRPr="00F01C7E">
        <w:rPr>
          <w:lang w:val="es-ES" w:eastAsia="en-US"/>
        </w:rPr>
        <w:t xml:space="preserve">, inauguró la reunión y destacó la necesidad de aprovechar al máximo las más modernas </w:t>
      </w:r>
      <w:r w:rsidR="006F5C4D" w:rsidRPr="00F01C7E">
        <w:rPr>
          <w:lang w:val="es-ES" w:eastAsia="en-US"/>
        </w:rPr>
        <w:t>tecnologías de la información</w:t>
      </w:r>
      <w:r w:rsidR="005D5130" w:rsidRPr="00F01C7E">
        <w:rPr>
          <w:lang w:val="es-ES" w:eastAsia="en-US"/>
        </w:rPr>
        <w:t xml:space="preserve"> </w:t>
      </w:r>
      <w:r w:rsidRPr="00F01C7E">
        <w:rPr>
          <w:lang w:val="es-ES" w:eastAsia="en-US"/>
        </w:rPr>
        <w:t>para hacer frente a la complejidad y el volumen cada vez mayores de las solicitudes de PI</w:t>
      </w:r>
      <w:r w:rsidR="005D5130" w:rsidRPr="00F01C7E">
        <w:rPr>
          <w:lang w:val="es-ES" w:eastAsia="en-US"/>
        </w:rPr>
        <w:t>, as</w:t>
      </w:r>
      <w:r w:rsidRPr="00F01C7E">
        <w:rPr>
          <w:lang w:val="es-ES" w:eastAsia="en-US"/>
        </w:rPr>
        <w:t xml:space="preserve">í como la mayor necesidad de </w:t>
      </w:r>
      <w:r w:rsidR="00F01C7E" w:rsidRPr="00F01C7E">
        <w:rPr>
          <w:lang w:val="es-ES" w:eastAsia="en-US"/>
        </w:rPr>
        <w:t>colaboración</w:t>
      </w:r>
      <w:r w:rsidR="005D5130" w:rsidRPr="00F01C7E">
        <w:rPr>
          <w:lang w:val="es-ES" w:eastAsia="en-US"/>
        </w:rPr>
        <w:t xml:space="preserve"> </w:t>
      </w:r>
      <w:r w:rsidRPr="00F01C7E">
        <w:rPr>
          <w:lang w:val="es-ES" w:eastAsia="en-US"/>
        </w:rPr>
        <w:t xml:space="preserve">entre las oficinas de </w:t>
      </w:r>
      <w:r w:rsidR="006F5C4D" w:rsidRPr="00F01C7E">
        <w:rPr>
          <w:lang w:val="es-ES" w:eastAsia="en-US"/>
        </w:rPr>
        <w:t>propiedad intelectual</w:t>
      </w:r>
      <w:r w:rsidR="005D5130" w:rsidRPr="00F01C7E">
        <w:rPr>
          <w:lang w:val="es-ES" w:eastAsia="en-US"/>
        </w:rPr>
        <w:t>.</w:t>
      </w:r>
    </w:p>
    <w:p w:rsidR="006F5C4D" w:rsidRPr="00F01C7E" w:rsidRDefault="009F396F" w:rsidP="00C25014">
      <w:pPr>
        <w:pStyle w:val="ONUMFS"/>
        <w:rPr>
          <w:lang w:val="es-ES" w:eastAsia="en-US"/>
        </w:rPr>
      </w:pPr>
      <w:r w:rsidRPr="00F01C7E">
        <w:rPr>
          <w:lang w:val="es-ES" w:eastAsia="en-US"/>
        </w:rPr>
        <w:t>Se invitó al</w:t>
      </w:r>
      <w:r w:rsidR="00C7482F" w:rsidRPr="00F01C7E">
        <w:rPr>
          <w:lang w:val="es-ES" w:eastAsia="en-US"/>
        </w:rPr>
        <w:t xml:space="preserve"> S</w:t>
      </w:r>
      <w:r w:rsidR="005D5130" w:rsidRPr="00F01C7E">
        <w:rPr>
          <w:lang w:val="es-ES" w:eastAsia="en-US"/>
        </w:rPr>
        <w:t xml:space="preserve">r. Andy Bartlett, </w:t>
      </w:r>
      <w:r w:rsidR="006F5C4D" w:rsidRPr="00F01C7E">
        <w:rPr>
          <w:lang w:val="es-ES" w:eastAsia="en-US"/>
        </w:rPr>
        <w:t>director</w:t>
      </w:r>
      <w:r w:rsidR="00C7482F" w:rsidRPr="00F01C7E">
        <w:rPr>
          <w:lang w:val="es-ES" w:eastAsia="en-US"/>
        </w:rPr>
        <w:t xml:space="preserve"> de división</w:t>
      </w:r>
      <w:r w:rsidRPr="00F01C7E">
        <w:rPr>
          <w:lang w:val="es-ES" w:eastAsia="en-US"/>
        </w:rPr>
        <w:t xml:space="preserve"> de la</w:t>
      </w:r>
      <w:r w:rsidR="00CF3713" w:rsidRPr="00F01C7E">
        <w:rPr>
          <w:lang w:val="es-ES" w:eastAsia="en-US"/>
        </w:rPr>
        <w:t xml:space="preserve"> </w:t>
      </w:r>
      <w:r w:rsidRPr="00F01C7E">
        <w:rPr>
          <w:lang w:val="es-ES" w:eastAsia="en-US"/>
        </w:rPr>
        <w:t>Oficina de Propiedad Intelectual del Reino </w:t>
      </w:r>
      <w:r w:rsidR="006F5C4D" w:rsidRPr="00F01C7E">
        <w:rPr>
          <w:lang w:val="es-ES" w:eastAsia="en-US"/>
        </w:rPr>
        <w:t>Unido</w:t>
      </w:r>
      <w:r w:rsidR="005D5130" w:rsidRPr="00F01C7E">
        <w:rPr>
          <w:lang w:val="es-ES" w:eastAsia="en-US"/>
        </w:rPr>
        <w:t xml:space="preserve"> </w:t>
      </w:r>
      <w:r w:rsidR="007E36C7" w:rsidRPr="00F01C7E">
        <w:rPr>
          <w:lang w:val="es-ES" w:eastAsia="en-US"/>
        </w:rPr>
        <w:t>(UKIPO)</w:t>
      </w:r>
      <w:r w:rsidR="005D5130" w:rsidRPr="00F01C7E">
        <w:rPr>
          <w:lang w:val="es-ES" w:eastAsia="en-US"/>
        </w:rPr>
        <w:t xml:space="preserve">, </w:t>
      </w:r>
      <w:r w:rsidRPr="00F01C7E">
        <w:rPr>
          <w:lang w:val="es-ES" w:eastAsia="en-US"/>
        </w:rPr>
        <w:t xml:space="preserve">a </w:t>
      </w:r>
      <w:r w:rsidR="008C02EE" w:rsidRPr="00F01C7E">
        <w:rPr>
          <w:lang w:val="es-ES" w:eastAsia="en-US"/>
        </w:rPr>
        <w:t>desempeñar la función</w:t>
      </w:r>
      <w:r w:rsidRPr="00F01C7E">
        <w:rPr>
          <w:lang w:val="es-ES" w:eastAsia="en-US"/>
        </w:rPr>
        <w:t xml:space="preserve"> de facilitador en la reunión. El S</w:t>
      </w:r>
      <w:r w:rsidR="005D5130" w:rsidRPr="00F01C7E">
        <w:rPr>
          <w:lang w:val="es-ES" w:eastAsia="en-US"/>
        </w:rPr>
        <w:t xml:space="preserve">r. Bartlett </w:t>
      </w:r>
      <w:r w:rsidRPr="00F01C7E">
        <w:rPr>
          <w:lang w:val="es-ES" w:eastAsia="en-US"/>
        </w:rPr>
        <w:t xml:space="preserve">destacó la importancia de la IA y la transformación </w:t>
      </w:r>
      <w:r w:rsidR="005D5130" w:rsidRPr="00F01C7E">
        <w:rPr>
          <w:lang w:val="es-ES" w:eastAsia="en-US"/>
        </w:rPr>
        <w:t xml:space="preserve">digital </w:t>
      </w:r>
      <w:r w:rsidRPr="00F01C7E">
        <w:rPr>
          <w:lang w:val="es-ES" w:eastAsia="en-US"/>
        </w:rPr>
        <w:t xml:space="preserve">para mejorar los servicios que prestan las oficinas de </w:t>
      </w:r>
      <w:r w:rsidR="006F5C4D" w:rsidRPr="00F01C7E">
        <w:rPr>
          <w:lang w:val="es-ES" w:eastAsia="en-US"/>
        </w:rPr>
        <w:t>propiedad intelectual</w:t>
      </w:r>
      <w:r w:rsidRPr="00F01C7E">
        <w:rPr>
          <w:lang w:val="es-ES" w:eastAsia="en-US"/>
        </w:rPr>
        <w:t>, e invitó a las oficinas de</w:t>
      </w:r>
      <w:r w:rsidR="005D5130" w:rsidRPr="00F01C7E">
        <w:rPr>
          <w:lang w:val="es-ES" w:eastAsia="en-US"/>
        </w:rPr>
        <w:t xml:space="preserve"> </w:t>
      </w:r>
      <w:r w:rsidR="006F5C4D" w:rsidRPr="00F01C7E">
        <w:rPr>
          <w:lang w:val="es-ES" w:eastAsia="en-US"/>
        </w:rPr>
        <w:t>PI</w:t>
      </w:r>
      <w:r w:rsidR="005D5130" w:rsidRPr="00F01C7E">
        <w:rPr>
          <w:lang w:val="es-ES" w:eastAsia="en-US"/>
        </w:rPr>
        <w:t xml:space="preserve"> </w:t>
      </w:r>
      <w:r w:rsidRPr="00F01C7E">
        <w:rPr>
          <w:lang w:val="es-ES" w:eastAsia="en-US"/>
        </w:rPr>
        <w:t>a fomentar su propia creatividad e</w:t>
      </w:r>
      <w:r w:rsidR="005D5130" w:rsidRPr="00F01C7E">
        <w:rPr>
          <w:lang w:val="es-ES" w:eastAsia="en-US"/>
        </w:rPr>
        <w:t xml:space="preserve"> </w:t>
      </w:r>
      <w:r w:rsidR="00F01C7E" w:rsidRPr="00F01C7E">
        <w:rPr>
          <w:lang w:val="es-ES" w:eastAsia="en-US"/>
        </w:rPr>
        <w:t>innovación</w:t>
      </w:r>
      <w:r w:rsidR="005D5130" w:rsidRPr="00F01C7E">
        <w:rPr>
          <w:lang w:val="es-ES" w:eastAsia="en-US"/>
        </w:rPr>
        <w:t xml:space="preserve"> </w:t>
      </w:r>
      <w:r w:rsidRPr="00F01C7E">
        <w:rPr>
          <w:lang w:val="es-ES" w:eastAsia="en-US"/>
        </w:rPr>
        <w:t>y mancomunar esfuerzos</w:t>
      </w:r>
      <w:r w:rsidR="005D5130" w:rsidRPr="00F01C7E">
        <w:rPr>
          <w:lang w:val="es-ES" w:eastAsia="en-US"/>
        </w:rPr>
        <w:t>.</w:t>
      </w:r>
    </w:p>
    <w:p w:rsidR="006F5C4D" w:rsidRPr="00F01C7E" w:rsidRDefault="009F396F" w:rsidP="00286385">
      <w:pPr>
        <w:pStyle w:val="Heading1"/>
        <w:rPr>
          <w:lang w:val="es-ES" w:eastAsia="en-US"/>
        </w:rPr>
      </w:pPr>
      <w:r w:rsidRPr="00F01C7E">
        <w:rPr>
          <w:lang w:val="es-ES" w:eastAsia="en-US"/>
        </w:rPr>
        <w:t>PUNTO 2 DEL ORDEN DE DÍA</w:t>
      </w:r>
      <w:r w:rsidR="00AC7DA0" w:rsidRPr="00F01C7E">
        <w:rPr>
          <w:lang w:val="es-ES" w:eastAsia="en-US"/>
        </w:rPr>
        <w:t>:</w:t>
      </w:r>
      <w:r w:rsidR="00774E6E" w:rsidRPr="00F01C7E">
        <w:rPr>
          <w:lang w:val="es-ES" w:eastAsia="en-US"/>
        </w:rPr>
        <w:tab/>
      </w:r>
      <w:r w:rsidR="008C02EE" w:rsidRPr="00F01C7E">
        <w:rPr>
          <w:lang w:val="es-ES" w:eastAsia="en-US"/>
        </w:rPr>
        <w:t>Ponencias de varias oficinas de PI</w:t>
      </w:r>
    </w:p>
    <w:p w:rsidR="006F5C4D" w:rsidRPr="00F01C7E" w:rsidRDefault="008C02EE" w:rsidP="00C25014">
      <w:pPr>
        <w:pStyle w:val="ONUMFS"/>
        <w:rPr>
          <w:lang w:val="es-ES" w:eastAsia="en-US"/>
        </w:rPr>
      </w:pPr>
      <w:r w:rsidRPr="00F01C7E">
        <w:rPr>
          <w:lang w:val="es-ES" w:eastAsia="en-US"/>
        </w:rPr>
        <w:t xml:space="preserve">La </w:t>
      </w:r>
      <w:r w:rsidR="007E36C7" w:rsidRPr="00F01C7E">
        <w:rPr>
          <w:lang w:val="es-ES" w:eastAsia="en-US"/>
        </w:rPr>
        <w:t>UKIPO</w:t>
      </w:r>
      <w:r w:rsidR="005D5130" w:rsidRPr="00F01C7E">
        <w:rPr>
          <w:lang w:val="es-ES" w:eastAsia="en-US"/>
        </w:rPr>
        <w:t xml:space="preserve"> </w:t>
      </w:r>
      <w:r w:rsidRPr="00F01C7E">
        <w:rPr>
          <w:lang w:val="es-ES" w:eastAsia="en-US"/>
        </w:rPr>
        <w:t xml:space="preserve">presentó una ponencia sobre la </w:t>
      </w:r>
      <w:r w:rsidR="00F01C7E" w:rsidRPr="00F01C7E">
        <w:rPr>
          <w:lang w:val="es-ES" w:eastAsia="en-US"/>
        </w:rPr>
        <w:t>modernización</w:t>
      </w:r>
      <w:r w:rsidR="005D5130" w:rsidRPr="00F01C7E">
        <w:rPr>
          <w:lang w:val="es-ES" w:eastAsia="en-US"/>
        </w:rPr>
        <w:t xml:space="preserve"> </w:t>
      </w:r>
      <w:r w:rsidRPr="00F01C7E">
        <w:rPr>
          <w:lang w:val="es-ES" w:eastAsia="en-US"/>
        </w:rPr>
        <w:t xml:space="preserve">de su plataforma de TIC. </w:t>
      </w:r>
      <w:r w:rsidR="00C76B7F">
        <w:rPr>
          <w:lang w:val="es-ES" w:eastAsia="en-US"/>
        </w:rPr>
        <w:t xml:space="preserve">La Oficina aplica un </w:t>
      </w:r>
      <w:r w:rsidR="00D4488C" w:rsidRPr="00F01C7E">
        <w:rPr>
          <w:lang w:val="es-ES" w:eastAsia="en-US"/>
        </w:rPr>
        <w:t>enfoque basa</w:t>
      </w:r>
      <w:r w:rsidR="00C76B7F">
        <w:rPr>
          <w:lang w:val="es-ES" w:eastAsia="en-US"/>
        </w:rPr>
        <w:t>do</w:t>
      </w:r>
      <w:r w:rsidR="00D4488C" w:rsidRPr="00F01C7E">
        <w:rPr>
          <w:lang w:val="es-ES" w:eastAsia="en-US"/>
        </w:rPr>
        <w:t xml:space="preserve"> en el servicio</w:t>
      </w:r>
      <w:r w:rsidR="00C76B7F">
        <w:rPr>
          <w:lang w:val="es-ES" w:eastAsia="en-US"/>
        </w:rPr>
        <w:t>,</w:t>
      </w:r>
      <w:r w:rsidR="00D4488C" w:rsidRPr="00F01C7E">
        <w:rPr>
          <w:lang w:val="es-ES" w:eastAsia="en-US"/>
        </w:rPr>
        <w:t xml:space="preserve"> </w:t>
      </w:r>
      <w:r w:rsidR="00C76B7F">
        <w:rPr>
          <w:lang w:val="es-ES" w:eastAsia="en-US"/>
        </w:rPr>
        <w:t>que</w:t>
      </w:r>
      <w:r w:rsidR="00D4488C" w:rsidRPr="00F01C7E">
        <w:rPr>
          <w:lang w:val="es-ES" w:eastAsia="en-US"/>
        </w:rPr>
        <w:t xml:space="preserve"> </w:t>
      </w:r>
      <w:r w:rsidR="00C76B7F">
        <w:rPr>
          <w:lang w:val="es-ES" w:eastAsia="en-US"/>
        </w:rPr>
        <w:t>utiliza</w:t>
      </w:r>
      <w:r w:rsidR="00D4488C" w:rsidRPr="00F01C7E">
        <w:rPr>
          <w:lang w:val="es-ES" w:eastAsia="en-US"/>
        </w:rPr>
        <w:t xml:space="preserve"> </w:t>
      </w:r>
      <w:r w:rsidR="00E549F6" w:rsidRPr="00F01C7E">
        <w:rPr>
          <w:lang w:val="es-ES" w:eastAsia="en-US"/>
        </w:rPr>
        <w:t xml:space="preserve">la modelización de procesos. Tras varios intentos de elaborar una moderna arquitectura de </w:t>
      </w:r>
      <w:r w:rsidR="006F5C4D" w:rsidRPr="00F01C7E">
        <w:rPr>
          <w:lang w:val="es-ES" w:eastAsia="en-US"/>
        </w:rPr>
        <w:t>TI</w:t>
      </w:r>
      <w:r w:rsidR="005D5130" w:rsidRPr="00F01C7E">
        <w:rPr>
          <w:lang w:val="es-ES" w:eastAsia="en-US"/>
        </w:rPr>
        <w:t xml:space="preserve">, </w:t>
      </w:r>
      <w:r w:rsidR="00E549F6" w:rsidRPr="00F01C7E">
        <w:rPr>
          <w:lang w:val="es-ES" w:eastAsia="en-US"/>
        </w:rPr>
        <w:t xml:space="preserve">la </w:t>
      </w:r>
      <w:r w:rsidR="005D5130" w:rsidRPr="00F01C7E">
        <w:rPr>
          <w:lang w:val="es-ES" w:eastAsia="en-US"/>
        </w:rPr>
        <w:t>UK</w:t>
      </w:r>
      <w:r w:rsidR="00E549F6" w:rsidRPr="00F01C7E">
        <w:rPr>
          <w:lang w:val="es-ES" w:eastAsia="en-US"/>
        </w:rPr>
        <w:t>IPO</w:t>
      </w:r>
      <w:r w:rsidR="005D5130" w:rsidRPr="00F01C7E">
        <w:rPr>
          <w:lang w:val="es-ES" w:eastAsia="en-US"/>
        </w:rPr>
        <w:t xml:space="preserve"> </w:t>
      </w:r>
      <w:r w:rsidR="00E549F6" w:rsidRPr="00F01C7E">
        <w:rPr>
          <w:lang w:val="es-ES" w:eastAsia="en-US"/>
        </w:rPr>
        <w:t xml:space="preserve">está desarrollando una arquitectura basada en </w:t>
      </w:r>
      <w:r w:rsidR="005D5130" w:rsidRPr="00F01C7E">
        <w:rPr>
          <w:lang w:val="es-ES" w:eastAsia="en-US"/>
        </w:rPr>
        <w:t>component</w:t>
      </w:r>
      <w:r w:rsidR="00E549F6" w:rsidRPr="00F01C7E">
        <w:rPr>
          <w:lang w:val="es-ES" w:eastAsia="en-US"/>
        </w:rPr>
        <w:t>es</w:t>
      </w:r>
      <w:r w:rsidR="005D5130" w:rsidRPr="00F01C7E">
        <w:rPr>
          <w:lang w:val="es-ES" w:eastAsia="en-US"/>
        </w:rPr>
        <w:t xml:space="preserve"> </w:t>
      </w:r>
      <w:r w:rsidR="00E549F6" w:rsidRPr="00F01C7E">
        <w:rPr>
          <w:lang w:val="es-ES" w:eastAsia="en-US"/>
        </w:rPr>
        <w:t xml:space="preserve">que </w:t>
      </w:r>
      <w:r w:rsidR="00C76B7F">
        <w:rPr>
          <w:lang w:val="es-ES" w:eastAsia="en-US"/>
        </w:rPr>
        <w:t>permiti</w:t>
      </w:r>
      <w:r w:rsidR="00E549F6" w:rsidRPr="00F01C7E">
        <w:rPr>
          <w:lang w:val="es-ES" w:eastAsia="en-US"/>
        </w:rPr>
        <w:t>rá mayor flexibilidad y estabilidad a largo plazo.</w:t>
      </w:r>
    </w:p>
    <w:p w:rsidR="006F5C4D" w:rsidRPr="00F01C7E" w:rsidRDefault="007E342D" w:rsidP="00C25014">
      <w:pPr>
        <w:pStyle w:val="ONUMFS"/>
        <w:rPr>
          <w:lang w:val="es-ES" w:eastAsia="en-US"/>
        </w:rPr>
      </w:pPr>
      <w:r w:rsidRPr="00F01C7E">
        <w:rPr>
          <w:lang w:val="es-ES" w:eastAsia="en-US"/>
        </w:rPr>
        <w:t xml:space="preserve">El IPI de </w:t>
      </w:r>
      <w:r w:rsidR="006F5C4D" w:rsidRPr="00F01C7E">
        <w:rPr>
          <w:lang w:val="es-ES" w:eastAsia="en-US"/>
        </w:rPr>
        <w:t>Suiza</w:t>
      </w:r>
      <w:r w:rsidR="00ED3B7C" w:rsidRPr="00F01C7E">
        <w:rPr>
          <w:lang w:val="es-ES" w:eastAsia="en-US"/>
        </w:rPr>
        <w:t xml:space="preserve"> </w:t>
      </w:r>
      <w:r w:rsidRPr="00F01C7E">
        <w:rPr>
          <w:lang w:val="es-ES" w:eastAsia="en-US"/>
        </w:rPr>
        <w:t>presentó una ponencia sobre la</w:t>
      </w:r>
      <w:r w:rsidR="00ED3B7C" w:rsidRPr="00F01C7E">
        <w:rPr>
          <w:lang w:val="es-ES" w:eastAsia="en-US"/>
        </w:rPr>
        <w:t xml:space="preserve"> </w:t>
      </w:r>
      <w:r w:rsidR="00F01C7E" w:rsidRPr="00F01C7E">
        <w:rPr>
          <w:lang w:val="es-ES" w:eastAsia="en-US"/>
        </w:rPr>
        <w:t>modernización</w:t>
      </w:r>
      <w:r w:rsidR="00ED3B7C" w:rsidRPr="00F01C7E">
        <w:rPr>
          <w:lang w:val="es-ES" w:eastAsia="en-US"/>
        </w:rPr>
        <w:t xml:space="preserve"> </w:t>
      </w:r>
      <w:r w:rsidRPr="00F01C7E">
        <w:rPr>
          <w:lang w:val="es-ES" w:eastAsia="en-US"/>
        </w:rPr>
        <w:t xml:space="preserve">de su sistema de flujo de trabajo y gestión de casos. La ponencia puso de manifiesto un enfoque eficaz </w:t>
      </w:r>
      <w:r w:rsidR="005E4561" w:rsidRPr="00F01C7E">
        <w:rPr>
          <w:lang w:val="es-ES" w:eastAsia="en-US"/>
        </w:rPr>
        <w:t xml:space="preserve">de instalación de </w:t>
      </w:r>
      <w:r w:rsidR="005E4561" w:rsidRPr="00F01C7E">
        <w:rPr>
          <w:i/>
          <w:lang w:val="es-ES" w:eastAsia="en-US"/>
        </w:rPr>
        <w:t>software</w:t>
      </w:r>
      <w:r w:rsidR="005E4561" w:rsidRPr="00F01C7E">
        <w:rPr>
          <w:lang w:val="es-ES" w:eastAsia="en-US"/>
        </w:rPr>
        <w:t xml:space="preserve"> de venta en el mercado para la tramitación de expedientes de PI</w:t>
      </w:r>
      <w:r w:rsidR="00ED3B7C" w:rsidRPr="00F01C7E">
        <w:rPr>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3</w:t>
      </w:r>
      <w:r w:rsidRPr="00F01C7E">
        <w:rPr>
          <w:lang w:val="es-ES" w:eastAsia="en-US"/>
        </w:rPr>
        <w:t xml:space="preserve"> DEL ORDEN DE DÍA</w:t>
      </w:r>
      <w:r w:rsidR="00774E6E" w:rsidRPr="00F01C7E">
        <w:rPr>
          <w:lang w:val="es-ES" w:eastAsia="en-US"/>
        </w:rPr>
        <w:t>:</w:t>
      </w:r>
      <w:r w:rsidR="00774E6E" w:rsidRPr="00F01C7E">
        <w:rPr>
          <w:lang w:val="es-ES" w:eastAsia="en-US"/>
        </w:rPr>
        <w:tab/>
      </w:r>
      <w:r w:rsidR="008C02EE" w:rsidRPr="00F01C7E">
        <w:rPr>
          <w:lang w:val="es-ES" w:eastAsia="en-US"/>
        </w:rPr>
        <w:t>Debate general sobre estrategias de TIC</w:t>
      </w:r>
    </w:p>
    <w:p w:rsidR="006F5C4D" w:rsidRPr="00F01C7E" w:rsidRDefault="005E4561" w:rsidP="00C25014">
      <w:pPr>
        <w:pStyle w:val="ONUMFS"/>
        <w:rPr>
          <w:lang w:val="es-ES" w:eastAsia="en-US"/>
        </w:rPr>
      </w:pPr>
      <w:r w:rsidRPr="00F01C7E">
        <w:rPr>
          <w:lang w:val="es-ES" w:eastAsia="en-US"/>
        </w:rPr>
        <w:t>Los debates se basaron en el documento</w:t>
      </w:r>
      <w:r w:rsidR="00F01C7E">
        <w:rPr>
          <w:lang w:val="es-ES" w:eastAsia="en-US"/>
        </w:rPr>
        <w:t xml:space="preserve"> </w:t>
      </w:r>
      <w:r w:rsidRPr="00F01C7E">
        <w:rPr>
          <w:lang w:val="es-ES" w:eastAsia="en-US"/>
        </w:rPr>
        <w:t>OMPI/IP</w:t>
      </w:r>
      <w:r w:rsidR="005D5130" w:rsidRPr="00F01C7E">
        <w:rPr>
          <w:lang w:val="es-ES" w:eastAsia="en-US"/>
        </w:rPr>
        <w:t>/ITAI/GE/18/3</w:t>
      </w:r>
      <w:r w:rsidR="001D67DE" w:rsidRPr="00F01C7E">
        <w:rPr>
          <w:lang w:val="es-ES" w:eastAsia="en-US"/>
        </w:rPr>
        <w:t xml:space="preserve"> </w:t>
      </w:r>
      <w:r w:rsidRPr="00F01C7E">
        <w:rPr>
          <w:lang w:val="es-ES" w:eastAsia="en-US"/>
        </w:rPr>
        <w:t>que contiene varias</w:t>
      </w:r>
      <w:r w:rsidR="001D67DE" w:rsidRPr="00F01C7E">
        <w:rPr>
          <w:lang w:val="es-ES" w:eastAsia="en-US"/>
        </w:rPr>
        <w:t xml:space="preserve"> </w:t>
      </w:r>
      <w:r w:rsidR="00F01C7E" w:rsidRPr="00F01C7E">
        <w:rPr>
          <w:lang w:val="es-ES" w:eastAsia="en-US"/>
        </w:rPr>
        <w:t>recomendaciones</w:t>
      </w:r>
      <w:r w:rsidR="001D67DE" w:rsidRPr="00F01C7E">
        <w:rPr>
          <w:lang w:val="es-ES" w:eastAsia="en-US"/>
        </w:rPr>
        <w:t xml:space="preserve"> </w:t>
      </w:r>
      <w:r w:rsidR="00436C95" w:rsidRPr="00F01C7E">
        <w:rPr>
          <w:lang w:val="es-ES" w:eastAsia="en-US"/>
        </w:rPr>
        <w:t>destinadas a nutrir el debate, pero que no se sometieron a aprobación</w:t>
      </w:r>
      <w:r w:rsidR="005D5130" w:rsidRPr="00F01C7E">
        <w:rPr>
          <w:lang w:val="es-ES" w:eastAsia="en-US"/>
        </w:rPr>
        <w:t xml:space="preserve">. </w:t>
      </w:r>
      <w:r w:rsidR="00436C95" w:rsidRPr="00F01C7E">
        <w:rPr>
          <w:lang w:val="es-ES" w:eastAsia="en-US"/>
        </w:rPr>
        <w:t xml:space="preserve">Las </w:t>
      </w:r>
      <w:r w:rsidR="00F01C7E" w:rsidRPr="00F01C7E">
        <w:rPr>
          <w:lang w:val="es-ES" w:eastAsia="en-US"/>
        </w:rPr>
        <w:t>delegaciones</w:t>
      </w:r>
      <w:r w:rsidR="008E434F" w:rsidRPr="00F01C7E">
        <w:rPr>
          <w:lang w:val="es-ES" w:eastAsia="en-US"/>
        </w:rPr>
        <w:t xml:space="preserve"> </w:t>
      </w:r>
      <w:r w:rsidR="00436C95" w:rsidRPr="00F01C7E">
        <w:rPr>
          <w:lang w:val="es-ES" w:eastAsia="en-US"/>
        </w:rPr>
        <w:t xml:space="preserve">manifestaron ver con buenos ojos la </w:t>
      </w:r>
      <w:r w:rsidR="00F01C7E" w:rsidRPr="00F01C7E">
        <w:rPr>
          <w:lang w:val="es-ES" w:eastAsia="en-US"/>
        </w:rPr>
        <w:t>iniciativa</w:t>
      </w:r>
      <w:r w:rsidR="008E434F" w:rsidRPr="00F01C7E">
        <w:rPr>
          <w:lang w:val="es-ES" w:eastAsia="en-US"/>
        </w:rPr>
        <w:t xml:space="preserve"> </w:t>
      </w:r>
      <w:r w:rsidR="00436C95" w:rsidRPr="00F01C7E">
        <w:rPr>
          <w:lang w:val="es-ES" w:eastAsia="en-US"/>
        </w:rPr>
        <w:t xml:space="preserve">de la </w:t>
      </w:r>
      <w:r w:rsidR="006F5C4D" w:rsidRPr="00F01C7E">
        <w:rPr>
          <w:lang w:val="es-ES" w:eastAsia="en-US"/>
        </w:rPr>
        <w:t>OMPI</w:t>
      </w:r>
      <w:r w:rsidR="008E434F" w:rsidRPr="00F01C7E">
        <w:rPr>
          <w:lang w:val="es-ES" w:eastAsia="en-US"/>
        </w:rPr>
        <w:t xml:space="preserve"> </w:t>
      </w:r>
      <w:r w:rsidR="00436C95" w:rsidRPr="00F01C7E">
        <w:rPr>
          <w:lang w:val="es-ES" w:eastAsia="en-US"/>
        </w:rPr>
        <w:t>de convocar la reunión, oportuna</w:t>
      </w:r>
      <w:r w:rsidR="008E434F" w:rsidRPr="00F01C7E">
        <w:rPr>
          <w:lang w:val="es-ES" w:eastAsia="en-US"/>
        </w:rPr>
        <w:t xml:space="preserve"> </w:t>
      </w:r>
      <w:r w:rsidR="00436C95" w:rsidRPr="00F01C7E">
        <w:rPr>
          <w:lang w:val="es-ES" w:eastAsia="en-US"/>
        </w:rPr>
        <w:t xml:space="preserve">y útil para el intercambio de opiniones y experiencias en la esfera de las </w:t>
      </w:r>
      <w:r w:rsidR="006F5C4D" w:rsidRPr="00F01C7E">
        <w:rPr>
          <w:lang w:val="es-ES" w:eastAsia="en-US"/>
        </w:rPr>
        <w:t>TIC</w:t>
      </w:r>
      <w:r w:rsidR="008E434F" w:rsidRPr="00F01C7E">
        <w:rPr>
          <w:lang w:val="es-ES" w:eastAsia="en-US"/>
        </w:rPr>
        <w:t xml:space="preserve"> </w:t>
      </w:r>
      <w:r w:rsidR="001A3A69" w:rsidRPr="00F01C7E">
        <w:rPr>
          <w:lang w:val="es-ES" w:eastAsia="en-US"/>
        </w:rPr>
        <w:t>y</w:t>
      </w:r>
      <w:r w:rsidR="008E434F" w:rsidRPr="00F01C7E">
        <w:rPr>
          <w:lang w:val="es-ES" w:eastAsia="en-US"/>
        </w:rPr>
        <w:t xml:space="preserve"> </w:t>
      </w:r>
      <w:r w:rsidR="00C449BD" w:rsidRPr="00F01C7E">
        <w:rPr>
          <w:lang w:val="es-ES" w:eastAsia="en-US"/>
        </w:rPr>
        <w:t>la gestión del trabajo, en pos de la eficacia de la</w:t>
      </w:r>
      <w:r w:rsidR="008E434F" w:rsidRPr="00F01C7E">
        <w:rPr>
          <w:lang w:val="es-ES" w:eastAsia="en-US"/>
        </w:rPr>
        <w:t xml:space="preserve"> </w:t>
      </w:r>
      <w:r w:rsidR="00436C95" w:rsidRPr="00F01C7E">
        <w:rPr>
          <w:lang w:val="es-ES" w:eastAsia="en-US"/>
        </w:rPr>
        <w:t xml:space="preserve">administración de las oficinas de </w:t>
      </w:r>
      <w:r w:rsidR="006F5C4D" w:rsidRPr="00F01C7E">
        <w:rPr>
          <w:lang w:val="es-ES" w:eastAsia="en-US"/>
        </w:rPr>
        <w:t>PI</w:t>
      </w:r>
      <w:r w:rsidR="00C449BD" w:rsidRPr="00F01C7E">
        <w:rPr>
          <w:lang w:val="es-ES" w:eastAsia="en-US"/>
        </w:rPr>
        <w:t xml:space="preserve">. </w:t>
      </w:r>
      <w:r w:rsidR="00C76B7F">
        <w:rPr>
          <w:lang w:val="es-ES" w:eastAsia="en-US"/>
        </w:rPr>
        <w:t>E</w:t>
      </w:r>
      <w:r w:rsidR="00C449BD" w:rsidRPr="00F01C7E">
        <w:rPr>
          <w:lang w:val="es-ES" w:eastAsia="en-US"/>
        </w:rPr>
        <w:t>xaminaron cuestiones generales de estrategia, entre ellas, las siguientes</w:t>
      </w:r>
      <w:r w:rsidR="005D5130" w:rsidRPr="00F01C7E">
        <w:rPr>
          <w:lang w:val="es-ES" w:eastAsia="en-US"/>
        </w:rPr>
        <w:t>:</w:t>
      </w:r>
    </w:p>
    <w:p w:rsidR="006F5C4D" w:rsidRPr="00F01C7E" w:rsidRDefault="00C449BD" w:rsidP="00286385">
      <w:pPr>
        <w:numPr>
          <w:ilvl w:val="0"/>
          <w:numId w:val="7"/>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La necesidad de un catálogo de </w:t>
      </w:r>
      <w:r w:rsidR="00F01C7E" w:rsidRPr="00F01C7E">
        <w:rPr>
          <w:rFonts w:eastAsiaTheme="minorHAnsi"/>
          <w:szCs w:val="22"/>
          <w:lang w:val="es-ES" w:eastAsia="en-US"/>
        </w:rPr>
        <w:t>tecnologías</w:t>
      </w:r>
      <w:r w:rsidR="005D5130" w:rsidRPr="00F01C7E">
        <w:rPr>
          <w:rFonts w:eastAsiaTheme="minorHAnsi"/>
          <w:szCs w:val="22"/>
          <w:lang w:val="es-ES" w:eastAsia="en-US"/>
        </w:rPr>
        <w:t xml:space="preserve"> </w:t>
      </w:r>
      <w:r w:rsidRPr="00F01C7E">
        <w:rPr>
          <w:rFonts w:eastAsiaTheme="minorHAnsi"/>
          <w:szCs w:val="22"/>
          <w:lang w:val="es-ES" w:eastAsia="en-US"/>
        </w:rPr>
        <w:t>para evitar la</w:t>
      </w:r>
      <w:r w:rsidR="005D5130" w:rsidRPr="00F01C7E">
        <w:rPr>
          <w:rFonts w:eastAsiaTheme="minorHAnsi"/>
          <w:szCs w:val="22"/>
          <w:lang w:val="es-ES" w:eastAsia="en-US"/>
        </w:rPr>
        <w:t xml:space="preserve"> </w:t>
      </w:r>
      <w:r w:rsidR="006F5C4D" w:rsidRPr="00F01C7E">
        <w:rPr>
          <w:rFonts w:eastAsiaTheme="minorHAnsi"/>
          <w:szCs w:val="22"/>
          <w:lang w:val="es-ES" w:eastAsia="en-US"/>
        </w:rPr>
        <w:t>duplicación del trabajo</w:t>
      </w:r>
      <w:r w:rsidR="005D5130" w:rsidRPr="00F01C7E">
        <w:rPr>
          <w:rFonts w:eastAsiaTheme="minorHAnsi"/>
          <w:szCs w:val="22"/>
          <w:lang w:val="es-ES" w:eastAsia="en-US"/>
        </w:rPr>
        <w:t xml:space="preserve"> </w:t>
      </w:r>
      <w:r w:rsidRPr="00F01C7E">
        <w:rPr>
          <w:rFonts w:eastAsiaTheme="minorHAnsi"/>
          <w:szCs w:val="22"/>
          <w:lang w:val="es-ES" w:eastAsia="en-US"/>
        </w:rPr>
        <w:t xml:space="preserve">y la </w:t>
      </w:r>
      <w:r w:rsidR="00F01C7E" w:rsidRPr="00F01C7E">
        <w:rPr>
          <w:rFonts w:eastAsiaTheme="minorHAnsi"/>
          <w:szCs w:val="22"/>
          <w:lang w:val="es-ES" w:eastAsia="en-US"/>
        </w:rPr>
        <w:t>proliferación</w:t>
      </w:r>
      <w:r w:rsidR="005D5130" w:rsidRPr="00F01C7E">
        <w:rPr>
          <w:rFonts w:eastAsiaTheme="minorHAnsi"/>
          <w:szCs w:val="22"/>
          <w:lang w:val="es-ES" w:eastAsia="en-US"/>
        </w:rPr>
        <w:t xml:space="preserve"> </w:t>
      </w:r>
      <w:r w:rsidRPr="00F01C7E">
        <w:rPr>
          <w:rFonts w:eastAsiaTheme="minorHAnsi"/>
          <w:szCs w:val="22"/>
          <w:lang w:val="es-ES" w:eastAsia="en-US"/>
        </w:rPr>
        <w:t>de soluciones dispares</w:t>
      </w:r>
      <w:r w:rsidR="005D5130" w:rsidRPr="00F01C7E">
        <w:rPr>
          <w:rFonts w:eastAsiaTheme="minorHAnsi"/>
          <w:szCs w:val="22"/>
          <w:lang w:val="es-ES" w:eastAsia="en-US"/>
        </w:rPr>
        <w:t>.</w:t>
      </w:r>
    </w:p>
    <w:p w:rsidR="006F5C4D" w:rsidRPr="00F01C7E" w:rsidRDefault="00C76B7F" w:rsidP="00286385">
      <w:pPr>
        <w:numPr>
          <w:ilvl w:val="0"/>
          <w:numId w:val="7"/>
        </w:numPr>
        <w:spacing w:after="200" w:line="276" w:lineRule="auto"/>
        <w:contextualSpacing/>
        <w:rPr>
          <w:rFonts w:eastAsiaTheme="minorHAnsi"/>
          <w:szCs w:val="22"/>
          <w:lang w:val="es-ES" w:eastAsia="en-US"/>
        </w:rPr>
      </w:pPr>
      <w:r>
        <w:rPr>
          <w:rFonts w:eastAsiaTheme="minorHAnsi"/>
          <w:szCs w:val="22"/>
          <w:lang w:val="es-ES" w:eastAsia="en-US"/>
        </w:rPr>
        <w:t>El desarrollo de</w:t>
      </w:r>
      <w:r w:rsidR="00C449BD" w:rsidRPr="00F01C7E">
        <w:rPr>
          <w:rFonts w:eastAsiaTheme="minorHAnsi"/>
          <w:szCs w:val="22"/>
          <w:lang w:val="es-ES" w:eastAsia="en-US"/>
        </w:rPr>
        <w:t xml:space="preserve"> las normas técnicas de la OMPI para que incluyan las </w:t>
      </w:r>
      <w:r w:rsidR="009C2228" w:rsidRPr="00F01C7E">
        <w:rPr>
          <w:rFonts w:eastAsiaTheme="minorHAnsi"/>
          <w:szCs w:val="22"/>
          <w:lang w:val="es-ES" w:eastAsia="en-US"/>
        </w:rPr>
        <w:t>interfaces</w:t>
      </w:r>
      <w:r w:rsidR="00C449BD" w:rsidRPr="00F01C7E">
        <w:rPr>
          <w:rFonts w:eastAsiaTheme="minorHAnsi"/>
          <w:szCs w:val="22"/>
          <w:lang w:val="es-ES" w:eastAsia="en-US"/>
        </w:rPr>
        <w:t xml:space="preserve"> de programación de aplicaciones (API, por sus siglas en inglés)</w:t>
      </w:r>
      <w:r w:rsidR="005D5130" w:rsidRPr="00F01C7E">
        <w:rPr>
          <w:rFonts w:eastAsiaTheme="minorHAnsi"/>
          <w:szCs w:val="22"/>
          <w:lang w:val="es-ES" w:eastAsia="en-US"/>
        </w:rPr>
        <w:t xml:space="preserve">, </w:t>
      </w:r>
      <w:r>
        <w:rPr>
          <w:rFonts w:eastAsiaTheme="minorHAnsi"/>
          <w:szCs w:val="22"/>
          <w:lang w:val="es-ES" w:eastAsia="en-US"/>
        </w:rPr>
        <w:t xml:space="preserve">teniendo en cuenta </w:t>
      </w:r>
      <w:r w:rsidR="00260AE3" w:rsidRPr="00F01C7E">
        <w:rPr>
          <w:rFonts w:eastAsiaTheme="minorHAnsi"/>
          <w:szCs w:val="22"/>
          <w:lang w:val="es-ES" w:eastAsia="en-US"/>
        </w:rPr>
        <w:t xml:space="preserve">que el desarrollo y la </w:t>
      </w:r>
      <w:r w:rsidR="00F01C7E" w:rsidRPr="00F01C7E">
        <w:rPr>
          <w:rFonts w:eastAsiaTheme="minorHAnsi"/>
          <w:szCs w:val="22"/>
          <w:lang w:val="es-ES" w:eastAsia="en-US"/>
        </w:rPr>
        <w:t>implementación</w:t>
      </w:r>
      <w:r w:rsidR="005D5130" w:rsidRPr="00F01C7E">
        <w:rPr>
          <w:rFonts w:eastAsiaTheme="minorHAnsi"/>
          <w:szCs w:val="22"/>
          <w:lang w:val="es-ES" w:eastAsia="en-US"/>
        </w:rPr>
        <w:t xml:space="preserve"> </w:t>
      </w:r>
      <w:r w:rsidR="00260AE3" w:rsidRPr="00F01C7E">
        <w:rPr>
          <w:rFonts w:eastAsiaTheme="minorHAnsi"/>
          <w:szCs w:val="22"/>
          <w:lang w:val="es-ES" w:eastAsia="en-US"/>
        </w:rPr>
        <w:t>de nuevas normas técnicas insume un tiempo y un esfuerzo considerables</w:t>
      </w:r>
      <w:r w:rsidR="005D5130" w:rsidRPr="00F01C7E">
        <w:rPr>
          <w:rFonts w:eastAsiaTheme="minorHAnsi"/>
          <w:szCs w:val="22"/>
          <w:lang w:val="es-ES" w:eastAsia="en-US"/>
        </w:rPr>
        <w:t>.</w:t>
      </w:r>
    </w:p>
    <w:p w:rsidR="006F5C4D" w:rsidRPr="00F01C7E" w:rsidRDefault="00260AE3" w:rsidP="00286385">
      <w:pPr>
        <w:numPr>
          <w:ilvl w:val="0"/>
          <w:numId w:val="7"/>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La coherencia de las API entre las oficinas de </w:t>
      </w:r>
      <w:r w:rsidR="006F5C4D" w:rsidRPr="00F01C7E">
        <w:rPr>
          <w:rFonts w:eastAsiaTheme="minorHAnsi"/>
          <w:szCs w:val="22"/>
          <w:lang w:val="es-ES" w:eastAsia="en-US"/>
        </w:rPr>
        <w:t>PI</w:t>
      </w:r>
      <w:r w:rsidR="006A0B77" w:rsidRPr="00F01C7E">
        <w:rPr>
          <w:rFonts w:eastAsiaTheme="minorHAnsi"/>
          <w:szCs w:val="22"/>
          <w:lang w:val="es-ES" w:eastAsia="en-US"/>
        </w:rPr>
        <w:t xml:space="preserve"> </w:t>
      </w:r>
      <w:r w:rsidRPr="00F01C7E">
        <w:rPr>
          <w:rFonts w:eastAsiaTheme="minorHAnsi"/>
          <w:szCs w:val="22"/>
          <w:lang w:val="es-ES" w:eastAsia="en-US"/>
        </w:rPr>
        <w:t xml:space="preserve">es </w:t>
      </w:r>
      <w:r w:rsidR="00F01C7E" w:rsidRPr="00F01C7E">
        <w:rPr>
          <w:rFonts w:eastAsiaTheme="minorHAnsi"/>
          <w:szCs w:val="22"/>
          <w:lang w:val="es-ES" w:eastAsia="en-US"/>
        </w:rPr>
        <w:t>importante</w:t>
      </w:r>
      <w:r w:rsidRPr="00F01C7E">
        <w:rPr>
          <w:rFonts w:eastAsiaTheme="minorHAnsi"/>
          <w:szCs w:val="22"/>
          <w:lang w:val="es-ES" w:eastAsia="en-US"/>
        </w:rPr>
        <w:t xml:space="preserve">. Es poco probable </w:t>
      </w:r>
      <w:r w:rsidR="00934495" w:rsidRPr="00F01C7E">
        <w:rPr>
          <w:rFonts w:eastAsiaTheme="minorHAnsi"/>
          <w:szCs w:val="22"/>
          <w:lang w:val="es-ES" w:eastAsia="en-US"/>
        </w:rPr>
        <w:t>que</w:t>
      </w:r>
      <w:r w:rsidR="006A0B77" w:rsidRPr="00F01C7E">
        <w:rPr>
          <w:rFonts w:eastAsiaTheme="minorHAnsi"/>
          <w:szCs w:val="22"/>
          <w:lang w:val="es-ES" w:eastAsia="en-US"/>
        </w:rPr>
        <w:t xml:space="preserve"> </w:t>
      </w:r>
      <w:r w:rsidRPr="00F01C7E">
        <w:rPr>
          <w:rFonts w:eastAsiaTheme="minorHAnsi"/>
          <w:szCs w:val="22"/>
          <w:lang w:val="es-ES" w:eastAsia="en-US"/>
        </w:rPr>
        <w:t xml:space="preserve">los proveedores </w:t>
      </w:r>
      <w:r w:rsidR="005E2B23" w:rsidRPr="00F01C7E">
        <w:rPr>
          <w:rFonts w:eastAsiaTheme="minorHAnsi"/>
          <w:szCs w:val="22"/>
          <w:lang w:val="es-ES" w:eastAsia="en-US"/>
        </w:rPr>
        <w:t xml:space="preserve">externos </w:t>
      </w:r>
      <w:r w:rsidRPr="00F01C7E">
        <w:rPr>
          <w:rFonts w:eastAsiaTheme="minorHAnsi"/>
          <w:szCs w:val="22"/>
          <w:lang w:val="es-ES" w:eastAsia="en-US"/>
        </w:rPr>
        <w:t xml:space="preserve">de sistemas de gestión de </w:t>
      </w:r>
      <w:r w:rsidR="006F5C4D" w:rsidRPr="00F01C7E">
        <w:rPr>
          <w:rFonts w:eastAsiaTheme="minorHAnsi"/>
          <w:szCs w:val="22"/>
          <w:lang w:val="es-ES" w:eastAsia="en-US"/>
        </w:rPr>
        <w:t>patente</w:t>
      </w:r>
      <w:r w:rsidRPr="00F01C7E">
        <w:rPr>
          <w:rFonts w:eastAsiaTheme="minorHAnsi"/>
          <w:szCs w:val="22"/>
          <w:lang w:val="es-ES" w:eastAsia="en-US"/>
        </w:rPr>
        <w:t>s</w:t>
      </w:r>
      <w:r w:rsidR="005E2B23" w:rsidRPr="00F01C7E">
        <w:rPr>
          <w:rFonts w:eastAsiaTheme="minorHAnsi"/>
          <w:szCs w:val="22"/>
          <w:lang w:val="es-ES" w:eastAsia="en-US"/>
        </w:rPr>
        <w:t>,</w:t>
      </w:r>
      <w:r w:rsidR="006A0B77" w:rsidRPr="00F01C7E">
        <w:rPr>
          <w:rFonts w:eastAsiaTheme="minorHAnsi"/>
          <w:szCs w:val="22"/>
          <w:lang w:val="es-ES" w:eastAsia="en-US"/>
        </w:rPr>
        <w:t xml:space="preserve"> </w:t>
      </w:r>
      <w:r w:rsidR="006F5C4D" w:rsidRPr="00F01C7E">
        <w:rPr>
          <w:rFonts w:eastAsiaTheme="minorHAnsi"/>
          <w:szCs w:val="22"/>
          <w:lang w:val="es-ES" w:eastAsia="en-US"/>
        </w:rPr>
        <w:t>en particular</w:t>
      </w:r>
      <w:r w:rsidR="005E2B23" w:rsidRPr="00F01C7E">
        <w:rPr>
          <w:rFonts w:eastAsiaTheme="minorHAnsi"/>
          <w:szCs w:val="22"/>
          <w:lang w:val="es-ES" w:eastAsia="en-US"/>
        </w:rPr>
        <w:t>,</w:t>
      </w:r>
      <w:r w:rsidR="006A0B77" w:rsidRPr="00F01C7E">
        <w:rPr>
          <w:rFonts w:eastAsiaTheme="minorHAnsi"/>
          <w:szCs w:val="22"/>
          <w:lang w:val="es-ES" w:eastAsia="en-US"/>
        </w:rPr>
        <w:t xml:space="preserve"> </w:t>
      </w:r>
      <w:r w:rsidR="00C76B7F">
        <w:rPr>
          <w:rFonts w:eastAsiaTheme="minorHAnsi"/>
          <w:szCs w:val="22"/>
          <w:lang w:val="es-ES" w:eastAsia="en-US"/>
        </w:rPr>
        <w:t>consideren que desde el punto de vista económico se justifica</w:t>
      </w:r>
      <w:r w:rsidR="005E2B23" w:rsidRPr="00F01C7E">
        <w:rPr>
          <w:rFonts w:eastAsiaTheme="minorHAnsi"/>
          <w:szCs w:val="22"/>
          <w:lang w:val="es-ES" w:eastAsia="en-US"/>
        </w:rPr>
        <w:t xml:space="preserve"> respaldar diferentes normas técnicas para cada Oficina</w:t>
      </w:r>
      <w:r w:rsidR="006A0B77" w:rsidRPr="00F01C7E">
        <w:rPr>
          <w:rFonts w:eastAsiaTheme="minorHAnsi"/>
          <w:szCs w:val="22"/>
          <w:lang w:val="es-ES" w:eastAsia="en-US"/>
        </w:rPr>
        <w:t>.</w:t>
      </w:r>
    </w:p>
    <w:p w:rsidR="006F5C4D" w:rsidRPr="00F01C7E" w:rsidRDefault="005E2B23" w:rsidP="00286385">
      <w:pPr>
        <w:numPr>
          <w:ilvl w:val="0"/>
          <w:numId w:val="7"/>
        </w:numPr>
        <w:spacing w:after="200" w:line="276" w:lineRule="auto"/>
        <w:contextualSpacing/>
        <w:rPr>
          <w:rFonts w:eastAsiaTheme="minorHAnsi"/>
          <w:szCs w:val="22"/>
          <w:lang w:val="es-ES" w:eastAsia="en-US"/>
        </w:rPr>
      </w:pPr>
      <w:r w:rsidRPr="00F01C7E">
        <w:rPr>
          <w:rFonts w:eastAsiaTheme="minorHAnsi"/>
          <w:szCs w:val="22"/>
          <w:lang w:val="es-ES" w:eastAsia="en-US"/>
        </w:rPr>
        <w:t>La necesidad de adoptar un enfoque de prestación de servicios, basado en la necesidad de las partes interesadas externas</w:t>
      </w:r>
      <w:r w:rsidR="005D5130" w:rsidRPr="00F01C7E">
        <w:rPr>
          <w:rFonts w:eastAsiaTheme="minorHAnsi"/>
          <w:szCs w:val="22"/>
          <w:lang w:val="es-ES" w:eastAsia="en-US"/>
        </w:rPr>
        <w:t>.</w:t>
      </w:r>
    </w:p>
    <w:p w:rsidR="006F5C4D" w:rsidRPr="00F01C7E" w:rsidRDefault="00934495" w:rsidP="00286385">
      <w:pPr>
        <w:numPr>
          <w:ilvl w:val="0"/>
          <w:numId w:val="7"/>
        </w:numPr>
        <w:spacing w:after="200" w:line="276" w:lineRule="auto"/>
        <w:contextualSpacing/>
        <w:rPr>
          <w:rFonts w:eastAsiaTheme="minorHAnsi"/>
          <w:szCs w:val="22"/>
          <w:lang w:val="es-ES" w:eastAsia="en-US"/>
        </w:rPr>
      </w:pPr>
      <w:r w:rsidRPr="00F01C7E">
        <w:rPr>
          <w:rFonts w:eastAsiaTheme="minorHAnsi"/>
          <w:szCs w:val="22"/>
          <w:lang w:val="es-ES" w:eastAsia="en-US"/>
        </w:rPr>
        <w:t>Los enfoques relativos a la modelización de procesos</w:t>
      </w:r>
      <w:r w:rsidR="005D5130" w:rsidRPr="00F01C7E">
        <w:rPr>
          <w:rFonts w:eastAsiaTheme="minorHAnsi"/>
          <w:szCs w:val="22"/>
          <w:lang w:val="es-ES" w:eastAsia="en-US"/>
        </w:rPr>
        <w:t xml:space="preserve"> </w:t>
      </w:r>
      <w:r w:rsidRPr="00F01C7E">
        <w:rPr>
          <w:rFonts w:eastAsiaTheme="minorHAnsi"/>
          <w:szCs w:val="22"/>
          <w:lang w:val="es-ES" w:eastAsia="en-US"/>
        </w:rPr>
        <w:t xml:space="preserve">orientados hacia los aspectos operativos </w:t>
      </w:r>
      <w:r w:rsidR="00AF7F7E" w:rsidRPr="00F01C7E">
        <w:rPr>
          <w:rFonts w:eastAsiaTheme="minorHAnsi"/>
          <w:szCs w:val="22"/>
          <w:lang w:val="es-ES" w:eastAsia="en-US"/>
        </w:rPr>
        <w:t xml:space="preserve">basados en el desarrollo de modelos “ideales” que </w:t>
      </w:r>
      <w:r w:rsidR="00095E2D">
        <w:rPr>
          <w:rFonts w:eastAsiaTheme="minorHAnsi"/>
          <w:szCs w:val="22"/>
          <w:lang w:val="es-ES" w:eastAsia="en-US"/>
        </w:rPr>
        <w:t>provechan</w:t>
      </w:r>
      <w:r w:rsidR="00AF7F7E" w:rsidRPr="00F01C7E">
        <w:rPr>
          <w:rFonts w:eastAsiaTheme="minorHAnsi"/>
          <w:szCs w:val="22"/>
          <w:lang w:val="es-ES" w:eastAsia="en-US"/>
        </w:rPr>
        <w:t xml:space="preserve"> las capacidades en materia de </w:t>
      </w:r>
      <w:r w:rsidR="006F5C4D" w:rsidRPr="00F01C7E">
        <w:rPr>
          <w:rFonts w:eastAsiaTheme="minorHAnsi"/>
          <w:szCs w:val="22"/>
          <w:lang w:val="es-ES" w:eastAsia="en-US"/>
        </w:rPr>
        <w:t>TI</w:t>
      </w:r>
      <w:r w:rsidR="005D5130" w:rsidRPr="00F01C7E">
        <w:rPr>
          <w:rFonts w:eastAsiaTheme="minorHAnsi"/>
          <w:szCs w:val="22"/>
          <w:lang w:val="es-ES" w:eastAsia="en-US"/>
        </w:rPr>
        <w:t xml:space="preserve"> </w:t>
      </w:r>
      <w:r w:rsidR="00095E2D">
        <w:rPr>
          <w:rFonts w:eastAsiaTheme="minorHAnsi"/>
          <w:szCs w:val="22"/>
          <w:lang w:val="es-ES" w:eastAsia="en-US"/>
        </w:rPr>
        <w:t xml:space="preserve">para dar aplicación </w:t>
      </w:r>
      <w:r w:rsidR="00AF7F7E" w:rsidRPr="00F01C7E">
        <w:rPr>
          <w:rFonts w:eastAsiaTheme="minorHAnsi"/>
          <w:szCs w:val="22"/>
          <w:lang w:val="es-ES" w:eastAsia="en-US"/>
        </w:rPr>
        <w:t xml:space="preserve">a los </w:t>
      </w:r>
      <w:r w:rsidR="00F01C7E" w:rsidRPr="00F01C7E">
        <w:rPr>
          <w:rFonts w:eastAsiaTheme="minorHAnsi"/>
          <w:szCs w:val="22"/>
          <w:lang w:val="es-ES" w:eastAsia="en-US"/>
        </w:rPr>
        <w:t>requisitos</w:t>
      </w:r>
      <w:r w:rsidR="00AF7F7E" w:rsidRPr="00F01C7E">
        <w:rPr>
          <w:rFonts w:eastAsiaTheme="minorHAnsi"/>
          <w:szCs w:val="22"/>
          <w:lang w:val="es-ES" w:eastAsia="en-US"/>
        </w:rPr>
        <w:t xml:space="preserve"> legales, </w:t>
      </w:r>
      <w:r w:rsidR="00095E2D">
        <w:rPr>
          <w:rFonts w:eastAsiaTheme="minorHAnsi"/>
          <w:szCs w:val="22"/>
          <w:lang w:val="es-ES" w:eastAsia="en-US"/>
        </w:rPr>
        <w:t>en lugar de</w:t>
      </w:r>
      <w:r w:rsidR="00AF7F7E" w:rsidRPr="00F01C7E">
        <w:rPr>
          <w:rFonts w:eastAsiaTheme="minorHAnsi"/>
          <w:szCs w:val="22"/>
          <w:lang w:val="es-ES" w:eastAsia="en-US"/>
        </w:rPr>
        <w:t xml:space="preserve"> centrarse en modelos “listos para usar” y recrear los procesos existentes mediante herramientas modernas</w:t>
      </w:r>
      <w:r w:rsidR="005D5130" w:rsidRPr="00F01C7E">
        <w:rPr>
          <w:rFonts w:eastAsiaTheme="minorHAnsi"/>
          <w:szCs w:val="22"/>
          <w:lang w:val="es-ES" w:eastAsia="en-US"/>
        </w:rPr>
        <w:t>.</w:t>
      </w:r>
    </w:p>
    <w:p w:rsidR="006F5C4D" w:rsidRPr="00F01C7E" w:rsidRDefault="00AF7F7E" w:rsidP="00286385">
      <w:pPr>
        <w:numPr>
          <w:ilvl w:val="0"/>
          <w:numId w:val="7"/>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Debería </w:t>
      </w:r>
      <w:r w:rsidR="00095E2D">
        <w:rPr>
          <w:rFonts w:eastAsiaTheme="minorHAnsi"/>
          <w:szCs w:val="22"/>
          <w:lang w:val="es-ES" w:eastAsia="en-US"/>
        </w:rPr>
        <w:t>promoverse</w:t>
      </w:r>
      <w:r w:rsidRPr="00F01C7E">
        <w:rPr>
          <w:rFonts w:eastAsiaTheme="minorHAnsi"/>
          <w:szCs w:val="22"/>
          <w:lang w:val="es-ES" w:eastAsia="en-US"/>
        </w:rPr>
        <w:t xml:space="preserve"> la calidad en el origen</w:t>
      </w:r>
      <w:r w:rsidR="00095E2D">
        <w:rPr>
          <w:rFonts w:eastAsiaTheme="minorHAnsi"/>
          <w:szCs w:val="22"/>
          <w:lang w:val="es-ES" w:eastAsia="en-US"/>
        </w:rPr>
        <w:t>,</w:t>
      </w:r>
      <w:r w:rsidRPr="00F01C7E">
        <w:rPr>
          <w:rFonts w:eastAsiaTheme="minorHAnsi"/>
          <w:szCs w:val="22"/>
          <w:lang w:val="es-ES" w:eastAsia="en-US"/>
        </w:rPr>
        <w:t xml:space="preserve"> reconociendo al mismo tiempo que ya </w:t>
      </w:r>
      <w:r w:rsidR="00252A10" w:rsidRPr="00F01C7E">
        <w:rPr>
          <w:rFonts w:eastAsiaTheme="minorHAnsi"/>
          <w:szCs w:val="22"/>
          <w:lang w:val="es-ES" w:eastAsia="en-US"/>
        </w:rPr>
        <w:t>hay</w:t>
      </w:r>
      <w:r w:rsidRPr="00F01C7E">
        <w:rPr>
          <w:rFonts w:eastAsiaTheme="minorHAnsi"/>
          <w:szCs w:val="22"/>
          <w:lang w:val="es-ES" w:eastAsia="en-US"/>
        </w:rPr>
        <w:t xml:space="preserve"> cooperación a escala internacional en materia de tecnologías de </w:t>
      </w:r>
      <w:r w:rsidR="006F5C4D" w:rsidRPr="00F01C7E">
        <w:rPr>
          <w:rFonts w:eastAsiaTheme="minorHAnsi"/>
          <w:szCs w:val="22"/>
          <w:lang w:val="es-ES" w:eastAsia="en-US"/>
        </w:rPr>
        <w:t xml:space="preserve">reconocimiento óptico </w:t>
      </w:r>
      <w:r w:rsidR="006F5C4D" w:rsidRPr="00F01C7E">
        <w:rPr>
          <w:rFonts w:eastAsiaTheme="minorHAnsi"/>
          <w:szCs w:val="22"/>
          <w:lang w:val="es-ES" w:eastAsia="en-US"/>
        </w:rPr>
        <w:lastRenderedPageBreak/>
        <w:t>de caracteres</w:t>
      </w:r>
      <w:r w:rsidR="005D5130" w:rsidRPr="00F01C7E">
        <w:rPr>
          <w:rFonts w:eastAsiaTheme="minorHAnsi"/>
          <w:szCs w:val="22"/>
          <w:lang w:val="es-ES" w:eastAsia="en-US"/>
        </w:rPr>
        <w:t xml:space="preserve"> </w:t>
      </w:r>
      <w:r w:rsidRPr="00F01C7E">
        <w:rPr>
          <w:rFonts w:eastAsiaTheme="minorHAnsi"/>
          <w:szCs w:val="22"/>
          <w:lang w:val="es-ES" w:eastAsia="en-US"/>
        </w:rPr>
        <w:t>para la digitalización del historial de los expedientes y los expedientes nuevos</w:t>
      </w:r>
      <w:r w:rsidR="005D5130" w:rsidRPr="00F01C7E">
        <w:rPr>
          <w:rFonts w:eastAsiaTheme="minorHAnsi"/>
          <w:szCs w:val="22"/>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4</w:t>
      </w:r>
      <w:r w:rsidRPr="00F01C7E">
        <w:rPr>
          <w:lang w:val="es-ES" w:eastAsia="en-US"/>
        </w:rPr>
        <w:t xml:space="preserve"> DEL ORDEN DE DÍA</w:t>
      </w:r>
      <w:r w:rsidR="00AC7DA0" w:rsidRPr="00F01C7E">
        <w:rPr>
          <w:lang w:val="es-ES" w:eastAsia="en-US"/>
        </w:rPr>
        <w:t>:</w:t>
      </w:r>
      <w:r w:rsidR="00B961DD" w:rsidRPr="00F01C7E">
        <w:rPr>
          <w:lang w:val="es-ES" w:eastAsia="en-US"/>
        </w:rPr>
        <w:tab/>
      </w:r>
      <w:r w:rsidR="008C02EE" w:rsidRPr="00F01C7E">
        <w:rPr>
          <w:lang w:val="es-ES" w:eastAsia="en-US"/>
        </w:rPr>
        <w:t xml:space="preserve">Debate sobre cuestiones específicas </w:t>
      </w:r>
      <w:r w:rsidR="005D5130" w:rsidRPr="00F01C7E">
        <w:rPr>
          <w:lang w:val="es-ES" w:eastAsia="en-US"/>
        </w:rPr>
        <w:t>(</w:t>
      </w:r>
      <w:r w:rsidR="008C02EE" w:rsidRPr="00F01C7E">
        <w:rPr>
          <w:lang w:val="es-ES" w:eastAsia="en-US"/>
        </w:rPr>
        <w:t xml:space="preserve">ESTRATEGIAS NACIONALES DE </w:t>
      </w:r>
      <w:r w:rsidR="006F5C4D" w:rsidRPr="00F01C7E">
        <w:rPr>
          <w:lang w:val="es-ES" w:eastAsia="en-US"/>
        </w:rPr>
        <w:t>TIC</w:t>
      </w:r>
      <w:r w:rsidR="005D5130" w:rsidRPr="00F01C7E">
        <w:rPr>
          <w:lang w:val="es-ES" w:eastAsia="en-US"/>
        </w:rPr>
        <w:t>)</w:t>
      </w:r>
    </w:p>
    <w:p w:rsidR="006F5C4D" w:rsidRPr="00F01C7E" w:rsidRDefault="00252A10" w:rsidP="00C25014">
      <w:pPr>
        <w:pStyle w:val="ONUMFS"/>
        <w:rPr>
          <w:lang w:val="es-ES" w:eastAsia="en-US"/>
        </w:rPr>
      </w:pPr>
      <w:r w:rsidRPr="00F01C7E">
        <w:rPr>
          <w:lang w:val="es-ES" w:eastAsia="en-US"/>
        </w:rPr>
        <w:t>Los debates se basaron en</w:t>
      </w:r>
      <w:r w:rsidR="005D5130" w:rsidRPr="00F01C7E">
        <w:rPr>
          <w:lang w:val="es-ES" w:eastAsia="en-US"/>
        </w:rPr>
        <w:t xml:space="preserve"> </w:t>
      </w:r>
      <w:r w:rsidRPr="00F01C7E">
        <w:rPr>
          <w:lang w:val="es-ES" w:eastAsia="en-US"/>
        </w:rPr>
        <w:t xml:space="preserve">la </w:t>
      </w:r>
      <w:r w:rsidR="00F01C7E" w:rsidRPr="00F01C7E">
        <w:rPr>
          <w:lang w:val="es-ES" w:eastAsia="en-US"/>
        </w:rPr>
        <w:t>parte</w:t>
      </w:r>
      <w:r w:rsidR="005D5130" w:rsidRPr="00F01C7E">
        <w:rPr>
          <w:lang w:val="es-ES" w:eastAsia="en-US"/>
        </w:rPr>
        <w:t xml:space="preserve"> I </w:t>
      </w:r>
      <w:r w:rsidRPr="00F01C7E">
        <w:rPr>
          <w:lang w:val="es-ES" w:eastAsia="en-US"/>
        </w:rPr>
        <w:t xml:space="preserve">del </w:t>
      </w:r>
      <w:r w:rsidR="00F01C7E" w:rsidRPr="00F01C7E">
        <w:rPr>
          <w:lang w:val="es-ES" w:eastAsia="en-US"/>
        </w:rPr>
        <w:t>documento</w:t>
      </w:r>
      <w:r w:rsidRPr="00F01C7E">
        <w:rPr>
          <w:lang w:val="es-ES" w:eastAsia="en-US"/>
        </w:rPr>
        <w:t xml:space="preserve"> WIPO</w:t>
      </w:r>
      <w:r w:rsidR="005D5130" w:rsidRPr="00F01C7E">
        <w:rPr>
          <w:lang w:val="es-ES" w:eastAsia="en-US"/>
        </w:rPr>
        <w:t>/</w:t>
      </w:r>
      <w:r w:rsidRPr="00F01C7E">
        <w:rPr>
          <w:lang w:val="es-ES" w:eastAsia="en-US"/>
        </w:rPr>
        <w:t>IP</w:t>
      </w:r>
      <w:r w:rsidR="005D5130" w:rsidRPr="00F01C7E">
        <w:rPr>
          <w:lang w:val="es-ES" w:eastAsia="en-US"/>
        </w:rPr>
        <w:t>/ITAI/GE/18/3.</w:t>
      </w:r>
      <w:r w:rsidR="00307BC7">
        <w:rPr>
          <w:lang w:val="es-ES" w:eastAsia="en-US"/>
        </w:rPr>
        <w:t xml:space="preserve"> </w:t>
      </w:r>
      <w:r w:rsidR="008635BF" w:rsidRPr="00F01C7E">
        <w:rPr>
          <w:lang w:val="es-ES" w:eastAsia="en-US"/>
        </w:rPr>
        <w:t xml:space="preserve">Las </w:t>
      </w:r>
      <w:r w:rsidR="00F01C7E" w:rsidRPr="00F01C7E">
        <w:rPr>
          <w:lang w:val="es-ES" w:eastAsia="en-US"/>
        </w:rPr>
        <w:t>delegaciones</w:t>
      </w:r>
      <w:r w:rsidR="005D5130" w:rsidRPr="00F01C7E">
        <w:rPr>
          <w:lang w:val="es-ES" w:eastAsia="en-US"/>
        </w:rPr>
        <w:t xml:space="preserve"> </w:t>
      </w:r>
      <w:r w:rsidR="008635BF" w:rsidRPr="00F01C7E">
        <w:rPr>
          <w:lang w:val="es-ES" w:eastAsia="en-US"/>
        </w:rPr>
        <w:t xml:space="preserve">examinaron cuestiones </w:t>
      </w:r>
      <w:r w:rsidR="00F01C7E" w:rsidRPr="00F01C7E">
        <w:rPr>
          <w:lang w:val="es-ES" w:eastAsia="en-US"/>
        </w:rPr>
        <w:t>específicas</w:t>
      </w:r>
      <w:r w:rsidR="008635BF" w:rsidRPr="00F01C7E">
        <w:rPr>
          <w:lang w:val="es-ES" w:eastAsia="en-US"/>
        </w:rPr>
        <w:t>, entre ellas, las siguientes</w:t>
      </w:r>
      <w:r w:rsidR="005D5130" w:rsidRPr="00F01C7E">
        <w:rPr>
          <w:lang w:val="es-ES" w:eastAsia="en-US"/>
        </w:rPr>
        <w:t>:</w:t>
      </w:r>
    </w:p>
    <w:p w:rsidR="006F5C4D" w:rsidRPr="00F01C7E" w:rsidRDefault="005D5130"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M</w:t>
      </w:r>
      <w:r w:rsidR="008635BF" w:rsidRPr="00F01C7E">
        <w:rPr>
          <w:rFonts w:eastAsiaTheme="minorHAnsi"/>
          <w:szCs w:val="22"/>
          <w:lang w:val="es-ES" w:eastAsia="en-US"/>
        </w:rPr>
        <w:t>uchas partes están desarrollando herramientas de IA para la clasificación. Se presenta la oportunidad de mancomunar esfuerzos</w:t>
      </w:r>
      <w:r w:rsidRPr="00F01C7E">
        <w:rPr>
          <w:rFonts w:eastAsiaTheme="minorHAnsi"/>
          <w:szCs w:val="22"/>
          <w:lang w:val="es-ES" w:eastAsia="en-US"/>
        </w:rPr>
        <w:t>.</w:t>
      </w:r>
    </w:p>
    <w:p w:rsidR="006F5C4D" w:rsidRPr="00F01C7E" w:rsidRDefault="008635BF"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Es necesario que la </w:t>
      </w:r>
      <w:r w:rsidR="00F01C7E" w:rsidRPr="00F01C7E">
        <w:rPr>
          <w:rFonts w:eastAsiaTheme="minorHAnsi"/>
          <w:szCs w:val="22"/>
          <w:lang w:val="es-ES" w:eastAsia="en-US"/>
        </w:rPr>
        <w:t>colaboración</w:t>
      </w:r>
      <w:r w:rsidR="005D5130" w:rsidRPr="00F01C7E">
        <w:rPr>
          <w:rFonts w:eastAsiaTheme="minorHAnsi"/>
          <w:szCs w:val="22"/>
          <w:lang w:val="es-ES" w:eastAsia="en-US"/>
        </w:rPr>
        <w:t xml:space="preserve"> </w:t>
      </w:r>
      <w:r w:rsidRPr="00F01C7E">
        <w:rPr>
          <w:rFonts w:eastAsiaTheme="minorHAnsi"/>
          <w:szCs w:val="22"/>
          <w:lang w:val="es-ES" w:eastAsia="en-US"/>
        </w:rPr>
        <w:t xml:space="preserve">incluya el intercambio de conjuntos de datos, en particular </w:t>
      </w:r>
      <w:r w:rsidR="00095E2D">
        <w:rPr>
          <w:rFonts w:eastAsiaTheme="minorHAnsi"/>
          <w:szCs w:val="22"/>
          <w:lang w:val="es-ES" w:eastAsia="en-US"/>
        </w:rPr>
        <w:t xml:space="preserve">los </w:t>
      </w:r>
      <w:r w:rsidRPr="00F01C7E">
        <w:rPr>
          <w:rFonts w:eastAsiaTheme="minorHAnsi"/>
          <w:szCs w:val="22"/>
          <w:lang w:val="es-ES" w:eastAsia="en-US"/>
        </w:rPr>
        <w:t>de las oficinas que manejan conjuntos voluminosos de datos</w:t>
      </w:r>
      <w:r w:rsidR="005D5130" w:rsidRPr="00F01C7E">
        <w:rPr>
          <w:rFonts w:eastAsiaTheme="minorHAnsi"/>
          <w:szCs w:val="22"/>
          <w:lang w:val="es-ES" w:eastAsia="en-US"/>
        </w:rPr>
        <w:t>.</w:t>
      </w:r>
    </w:p>
    <w:p w:rsidR="006F5C4D" w:rsidRPr="00F01C7E" w:rsidRDefault="008635BF"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En algunas oficinas ya se aplica una política de </w:t>
      </w:r>
      <w:r w:rsidR="00F01C7E" w:rsidRPr="00F01C7E">
        <w:rPr>
          <w:rFonts w:eastAsiaTheme="minorHAnsi"/>
          <w:szCs w:val="22"/>
          <w:lang w:val="es-ES" w:eastAsia="en-US"/>
        </w:rPr>
        <w:t>apertura</w:t>
      </w:r>
      <w:r w:rsidRPr="00F01C7E">
        <w:rPr>
          <w:rFonts w:eastAsiaTheme="minorHAnsi"/>
          <w:szCs w:val="22"/>
          <w:lang w:val="es-ES" w:eastAsia="en-US"/>
        </w:rPr>
        <w:t xml:space="preserve"> en cuanto al intercambio de datos con otras oficinas</w:t>
      </w:r>
      <w:r w:rsidR="005D5130" w:rsidRPr="00F01C7E">
        <w:rPr>
          <w:rFonts w:eastAsiaTheme="minorHAnsi"/>
          <w:szCs w:val="22"/>
          <w:lang w:val="es-ES" w:eastAsia="en-US"/>
        </w:rPr>
        <w:t>.</w:t>
      </w:r>
    </w:p>
    <w:p w:rsidR="006F5C4D" w:rsidRPr="00F01C7E" w:rsidRDefault="008635BF"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Una vez validadas internamente, las herramientas pueden ponerse a disposición de los clientes para mejorar la calidad en el origen</w:t>
      </w:r>
      <w:r w:rsidR="005D5130" w:rsidRPr="00F01C7E">
        <w:rPr>
          <w:rFonts w:eastAsiaTheme="minorHAnsi"/>
          <w:szCs w:val="22"/>
          <w:lang w:val="es-ES" w:eastAsia="en-US"/>
        </w:rPr>
        <w:t>.</w:t>
      </w:r>
    </w:p>
    <w:p w:rsidR="006F5C4D" w:rsidRPr="00F01C7E" w:rsidRDefault="008635BF"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Las </w:t>
      </w:r>
      <w:r w:rsidR="00F01C7E" w:rsidRPr="00F01C7E">
        <w:rPr>
          <w:rFonts w:eastAsiaTheme="minorHAnsi"/>
          <w:szCs w:val="22"/>
          <w:lang w:val="es-ES" w:eastAsia="en-US"/>
        </w:rPr>
        <w:t>delegaciones</w:t>
      </w:r>
      <w:r w:rsidR="00985479" w:rsidRPr="00F01C7E">
        <w:rPr>
          <w:rFonts w:eastAsiaTheme="minorHAnsi"/>
          <w:szCs w:val="22"/>
          <w:lang w:val="es-ES" w:eastAsia="en-US"/>
        </w:rPr>
        <w:t xml:space="preserve"> </w:t>
      </w:r>
      <w:r w:rsidRPr="00F01C7E">
        <w:rPr>
          <w:rFonts w:eastAsiaTheme="minorHAnsi"/>
          <w:szCs w:val="22"/>
          <w:lang w:val="es-ES" w:eastAsia="en-US"/>
        </w:rPr>
        <w:t>examinaron cuestiones relativas a la</w:t>
      </w:r>
      <w:r w:rsidR="00985479" w:rsidRPr="00F01C7E">
        <w:rPr>
          <w:rFonts w:eastAsiaTheme="minorHAnsi"/>
          <w:szCs w:val="22"/>
          <w:lang w:val="es-ES" w:eastAsia="en-US"/>
        </w:rPr>
        <w:t xml:space="preserve"> </w:t>
      </w:r>
      <w:r w:rsidR="006F5C4D" w:rsidRPr="00F01C7E">
        <w:rPr>
          <w:rFonts w:eastAsiaTheme="minorHAnsi"/>
          <w:szCs w:val="22"/>
          <w:lang w:val="es-ES" w:eastAsia="en-US"/>
        </w:rPr>
        <w:t>publicación</w:t>
      </w:r>
      <w:r w:rsidR="00985479" w:rsidRPr="00F01C7E">
        <w:rPr>
          <w:rFonts w:eastAsiaTheme="minorHAnsi"/>
          <w:szCs w:val="22"/>
          <w:lang w:val="es-ES" w:eastAsia="en-US"/>
        </w:rPr>
        <w:t xml:space="preserve">, </w:t>
      </w:r>
      <w:r w:rsidRPr="00F01C7E">
        <w:rPr>
          <w:rFonts w:eastAsiaTheme="minorHAnsi"/>
          <w:szCs w:val="22"/>
          <w:lang w:val="es-ES" w:eastAsia="en-US"/>
        </w:rPr>
        <w:t xml:space="preserve">la </w:t>
      </w:r>
      <w:r w:rsidR="00F01C7E" w:rsidRPr="00F01C7E">
        <w:rPr>
          <w:rFonts w:eastAsiaTheme="minorHAnsi"/>
          <w:szCs w:val="22"/>
          <w:lang w:val="es-ES" w:eastAsia="en-US"/>
        </w:rPr>
        <w:t>difusión</w:t>
      </w:r>
      <w:r w:rsidRPr="00F01C7E">
        <w:rPr>
          <w:rFonts w:eastAsiaTheme="minorHAnsi"/>
          <w:szCs w:val="22"/>
          <w:lang w:val="es-ES" w:eastAsia="en-US"/>
        </w:rPr>
        <w:t xml:space="preserve"> de </w:t>
      </w:r>
      <w:r w:rsidR="00F01C7E" w:rsidRPr="00F01C7E">
        <w:rPr>
          <w:rFonts w:eastAsiaTheme="minorHAnsi"/>
          <w:szCs w:val="22"/>
          <w:lang w:val="es-ES" w:eastAsia="en-US"/>
        </w:rPr>
        <w:t>información</w:t>
      </w:r>
      <w:r w:rsidR="00985479" w:rsidRPr="00F01C7E">
        <w:rPr>
          <w:rFonts w:eastAsiaTheme="minorHAnsi"/>
          <w:szCs w:val="22"/>
          <w:lang w:val="es-ES" w:eastAsia="en-US"/>
        </w:rPr>
        <w:t xml:space="preserve"> </w:t>
      </w:r>
      <w:r w:rsidRPr="00F01C7E">
        <w:rPr>
          <w:rFonts w:eastAsiaTheme="minorHAnsi"/>
          <w:szCs w:val="22"/>
          <w:lang w:val="es-ES" w:eastAsia="en-US"/>
        </w:rPr>
        <w:t>y la situación jurídica</w:t>
      </w:r>
      <w:r w:rsidR="00985479" w:rsidRPr="00F01C7E">
        <w:rPr>
          <w:rFonts w:eastAsiaTheme="minorHAnsi"/>
          <w:szCs w:val="22"/>
          <w:lang w:val="es-ES" w:eastAsia="en-US"/>
        </w:rPr>
        <w:t xml:space="preserve">. </w:t>
      </w:r>
      <w:r w:rsidRPr="00F01C7E">
        <w:rPr>
          <w:rFonts w:eastAsiaTheme="minorHAnsi"/>
          <w:szCs w:val="22"/>
          <w:lang w:val="es-ES" w:eastAsia="en-US"/>
        </w:rPr>
        <w:t xml:space="preserve">Se señaló la necesidad de reducir los duplicados de información y de </w:t>
      </w:r>
      <w:r w:rsidR="00985479" w:rsidRPr="00F01C7E">
        <w:rPr>
          <w:rFonts w:eastAsiaTheme="minorHAnsi"/>
          <w:szCs w:val="22"/>
          <w:lang w:val="es-ES" w:eastAsia="en-US"/>
        </w:rPr>
        <w:t>identif</w:t>
      </w:r>
      <w:r w:rsidRPr="00F01C7E">
        <w:rPr>
          <w:rFonts w:eastAsiaTheme="minorHAnsi"/>
          <w:szCs w:val="22"/>
          <w:lang w:val="es-ES" w:eastAsia="en-US"/>
        </w:rPr>
        <w:t xml:space="preserve">icar una única fuente auténtica de </w:t>
      </w:r>
      <w:r w:rsidR="00F01C7E" w:rsidRPr="00F01C7E">
        <w:rPr>
          <w:rFonts w:eastAsiaTheme="minorHAnsi"/>
          <w:szCs w:val="22"/>
          <w:lang w:val="es-ES" w:eastAsia="en-US"/>
        </w:rPr>
        <w:t>información</w:t>
      </w:r>
      <w:r w:rsidR="00985479" w:rsidRPr="00F01C7E">
        <w:rPr>
          <w:rFonts w:eastAsiaTheme="minorHAnsi"/>
          <w:szCs w:val="22"/>
          <w:lang w:val="es-ES" w:eastAsia="en-US"/>
        </w:rPr>
        <w:t>.</w:t>
      </w:r>
    </w:p>
    <w:p w:rsidR="006F5C4D" w:rsidRPr="00F01C7E" w:rsidRDefault="008635BF"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Como consecuencia de la disparidad de marcos jurídicos nacionales, se aplican diferentes prácticas en lo que atañe a la gestión de los expedientes</w:t>
      </w:r>
      <w:r w:rsidR="0060013C" w:rsidRPr="00F01C7E">
        <w:rPr>
          <w:rFonts w:eastAsiaTheme="minorHAnsi"/>
          <w:szCs w:val="22"/>
          <w:lang w:val="es-ES" w:eastAsia="en-US"/>
        </w:rPr>
        <w:t xml:space="preserve">, </w:t>
      </w:r>
      <w:r w:rsidRPr="00F01C7E">
        <w:rPr>
          <w:rFonts w:eastAsiaTheme="minorHAnsi"/>
          <w:szCs w:val="22"/>
          <w:lang w:val="es-ES" w:eastAsia="en-US"/>
        </w:rPr>
        <w:t>en particular respec</w:t>
      </w:r>
      <w:r w:rsidR="0060013C" w:rsidRPr="00F01C7E">
        <w:rPr>
          <w:rFonts w:eastAsiaTheme="minorHAnsi"/>
          <w:szCs w:val="22"/>
          <w:lang w:val="es-ES" w:eastAsia="en-US"/>
        </w:rPr>
        <w:t xml:space="preserve">to </w:t>
      </w:r>
      <w:r w:rsidRPr="00F01C7E">
        <w:rPr>
          <w:rFonts w:eastAsiaTheme="minorHAnsi"/>
          <w:szCs w:val="22"/>
          <w:lang w:val="es-ES" w:eastAsia="en-US"/>
        </w:rPr>
        <w:t>de los requisitos relativos a la autenticidad y la firma digital</w:t>
      </w:r>
      <w:r w:rsidR="0060013C" w:rsidRPr="00F01C7E">
        <w:rPr>
          <w:rFonts w:eastAsiaTheme="minorHAnsi"/>
          <w:szCs w:val="22"/>
          <w:lang w:val="es-ES" w:eastAsia="en-US"/>
        </w:rPr>
        <w:t>.</w:t>
      </w:r>
    </w:p>
    <w:p w:rsidR="006F5C4D" w:rsidRPr="00F01C7E" w:rsidRDefault="000245F1" w:rsidP="00C25014">
      <w:pPr>
        <w:numPr>
          <w:ilvl w:val="0"/>
          <w:numId w:val="8"/>
        </w:numPr>
        <w:spacing w:before="480" w:after="200" w:line="276" w:lineRule="auto"/>
        <w:contextualSpacing/>
        <w:rPr>
          <w:rFonts w:eastAsiaTheme="minorHAnsi"/>
          <w:szCs w:val="22"/>
          <w:lang w:val="es-ES" w:eastAsia="en-US"/>
        </w:rPr>
      </w:pPr>
      <w:r w:rsidRPr="00F01C7E">
        <w:rPr>
          <w:rFonts w:eastAsiaTheme="minorHAnsi"/>
          <w:szCs w:val="22"/>
          <w:lang w:val="es-ES" w:eastAsia="en-US"/>
        </w:rPr>
        <w:t xml:space="preserve">En varias oficinas se están llevando a cabo </w:t>
      </w:r>
      <w:r w:rsidR="00F01C7E" w:rsidRPr="00F01C7E">
        <w:rPr>
          <w:rFonts w:eastAsiaTheme="minorHAnsi"/>
          <w:szCs w:val="22"/>
          <w:lang w:val="es-ES" w:eastAsia="en-US"/>
        </w:rPr>
        <w:t>experimentos</w:t>
      </w:r>
      <w:r w:rsidR="007C5455" w:rsidRPr="00F01C7E">
        <w:rPr>
          <w:rFonts w:eastAsiaTheme="minorHAnsi"/>
          <w:szCs w:val="22"/>
          <w:lang w:val="es-ES" w:eastAsia="en-US"/>
        </w:rPr>
        <w:t xml:space="preserve"> </w:t>
      </w:r>
      <w:r w:rsidRPr="00F01C7E">
        <w:rPr>
          <w:rFonts w:eastAsiaTheme="minorHAnsi"/>
          <w:szCs w:val="22"/>
          <w:lang w:val="es-ES" w:eastAsia="en-US"/>
        </w:rPr>
        <w:t xml:space="preserve">con tecnologías del tipo de las de </w:t>
      </w:r>
      <w:r w:rsidR="006F5C4D" w:rsidRPr="00F01C7E">
        <w:rPr>
          <w:rFonts w:eastAsiaTheme="minorHAnsi"/>
          <w:szCs w:val="22"/>
          <w:lang w:val="es-ES" w:eastAsia="en-US"/>
        </w:rPr>
        <w:t>cadena de bloques</w:t>
      </w:r>
      <w:r w:rsidRPr="00F01C7E">
        <w:rPr>
          <w:rFonts w:eastAsiaTheme="minorHAnsi"/>
          <w:szCs w:val="22"/>
          <w:lang w:val="es-ES" w:eastAsia="en-US"/>
        </w:rPr>
        <w:t>, para su uso en</w:t>
      </w:r>
      <w:r w:rsidR="00ED3B7C" w:rsidRPr="00F01C7E">
        <w:rPr>
          <w:rFonts w:eastAsiaTheme="minorHAnsi"/>
          <w:szCs w:val="22"/>
          <w:lang w:val="es-ES" w:eastAsia="en-US"/>
        </w:rPr>
        <w:t xml:space="preserve"> </w:t>
      </w:r>
      <w:r w:rsidR="00F01C7E" w:rsidRPr="00F01C7E">
        <w:rPr>
          <w:rFonts w:eastAsiaTheme="minorHAnsi"/>
          <w:szCs w:val="22"/>
          <w:lang w:val="es-ES" w:eastAsia="en-US"/>
        </w:rPr>
        <w:t>situaciones</w:t>
      </w:r>
      <w:r w:rsidR="00ED3B7C" w:rsidRPr="00F01C7E">
        <w:rPr>
          <w:rFonts w:eastAsiaTheme="minorHAnsi"/>
          <w:szCs w:val="22"/>
          <w:lang w:val="es-ES" w:eastAsia="en-US"/>
        </w:rPr>
        <w:t xml:space="preserve"> </w:t>
      </w:r>
      <w:r w:rsidRPr="00F01C7E">
        <w:rPr>
          <w:rFonts w:eastAsiaTheme="minorHAnsi"/>
          <w:szCs w:val="22"/>
          <w:lang w:val="es-ES" w:eastAsia="en-US"/>
        </w:rPr>
        <w:t>como la de creación de registros compartidos</w:t>
      </w:r>
      <w:r w:rsidR="00F579F5" w:rsidRPr="00F01C7E">
        <w:rPr>
          <w:rFonts w:eastAsiaTheme="minorHAnsi"/>
          <w:szCs w:val="22"/>
          <w:lang w:val="es-ES" w:eastAsia="en-US"/>
        </w:rPr>
        <w:t>.</w:t>
      </w:r>
    </w:p>
    <w:p w:rsidR="006F5C4D" w:rsidRPr="00F01C7E" w:rsidRDefault="005D5130" w:rsidP="00C25014">
      <w:pPr>
        <w:pStyle w:val="ONUMFS"/>
        <w:rPr>
          <w:lang w:val="es-ES" w:eastAsia="en-US"/>
        </w:rPr>
      </w:pPr>
      <w:r w:rsidRPr="00F01C7E">
        <w:rPr>
          <w:lang w:val="es-ES" w:eastAsia="en-US"/>
        </w:rPr>
        <w:t>Se</w:t>
      </w:r>
      <w:r w:rsidR="000245F1" w:rsidRPr="00F01C7E">
        <w:rPr>
          <w:lang w:val="es-ES" w:eastAsia="en-US"/>
        </w:rPr>
        <w:t xml:space="preserve"> tomó nota de </w:t>
      </w:r>
      <w:r w:rsidR="00966794">
        <w:rPr>
          <w:lang w:val="es-ES" w:eastAsia="en-US"/>
        </w:rPr>
        <w:t>varias</w:t>
      </w:r>
      <w:r w:rsidR="000245F1" w:rsidRPr="00F01C7E">
        <w:rPr>
          <w:lang w:val="es-ES" w:eastAsia="en-US"/>
        </w:rPr>
        <w:t xml:space="preserve"> medidas</w:t>
      </w:r>
      <w:r w:rsidRPr="00F01C7E">
        <w:rPr>
          <w:lang w:val="es-ES" w:eastAsia="en-US"/>
        </w:rPr>
        <w:t>:</w:t>
      </w:r>
    </w:p>
    <w:p w:rsidR="006F5C4D" w:rsidRPr="00F01C7E" w:rsidRDefault="000245F1"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Se está estableciendo una </w:t>
      </w:r>
      <w:r w:rsidR="00F01C7E" w:rsidRPr="00F01C7E">
        <w:rPr>
          <w:rFonts w:eastAsiaTheme="minorHAnsi"/>
          <w:szCs w:val="22"/>
          <w:lang w:val="es-ES" w:eastAsia="en-US"/>
        </w:rPr>
        <w:t>plataforma</w:t>
      </w:r>
      <w:r w:rsidR="005D5130" w:rsidRPr="00F01C7E">
        <w:rPr>
          <w:rFonts w:eastAsiaTheme="minorHAnsi"/>
          <w:szCs w:val="22"/>
          <w:lang w:val="es-ES" w:eastAsia="en-US"/>
        </w:rPr>
        <w:t xml:space="preserve"> </w:t>
      </w:r>
      <w:r w:rsidRPr="00F01C7E">
        <w:rPr>
          <w:rFonts w:eastAsiaTheme="minorHAnsi"/>
          <w:szCs w:val="22"/>
          <w:lang w:val="es-ES" w:eastAsia="en-US"/>
        </w:rPr>
        <w:t>para proyectos en colaboración en la que podrán participar las oficinas interesadas</w:t>
      </w:r>
      <w:r w:rsidR="00DC791D" w:rsidRPr="00F01C7E">
        <w:rPr>
          <w:rFonts w:eastAsiaTheme="minorHAnsi"/>
          <w:szCs w:val="22"/>
          <w:lang w:val="es-ES" w:eastAsia="en-US"/>
        </w:rPr>
        <w:t>.</w:t>
      </w:r>
    </w:p>
    <w:p w:rsidR="006F5C4D" w:rsidRPr="00F01C7E" w:rsidRDefault="000E35BE"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 xml:space="preserve">El desarrollo de herramientas de clasificación automática que funcionen con </w:t>
      </w:r>
      <w:r w:rsidR="004E5969" w:rsidRPr="00F01C7E">
        <w:rPr>
          <w:rFonts w:eastAsiaTheme="minorHAnsi"/>
          <w:szCs w:val="22"/>
          <w:lang w:val="es-ES" w:eastAsia="en-US"/>
        </w:rPr>
        <w:t>I</w:t>
      </w:r>
      <w:r w:rsidRPr="00F01C7E">
        <w:rPr>
          <w:rFonts w:eastAsiaTheme="minorHAnsi"/>
          <w:szCs w:val="22"/>
          <w:lang w:val="es-ES" w:eastAsia="en-US"/>
        </w:rPr>
        <w:t>A y la</w:t>
      </w:r>
      <w:r w:rsidR="004E5969" w:rsidRPr="00F01C7E">
        <w:rPr>
          <w:rFonts w:eastAsiaTheme="minorHAnsi"/>
          <w:szCs w:val="22"/>
          <w:lang w:val="es-ES" w:eastAsia="en-US"/>
        </w:rPr>
        <w:t xml:space="preserve"> </w:t>
      </w:r>
      <w:r w:rsidR="00F01C7E" w:rsidRPr="00F01C7E">
        <w:rPr>
          <w:rFonts w:eastAsiaTheme="minorHAnsi"/>
          <w:szCs w:val="22"/>
          <w:lang w:val="es-ES" w:eastAsia="en-US"/>
        </w:rPr>
        <w:t>generación</w:t>
      </w:r>
      <w:r w:rsidR="00ED3B7C" w:rsidRPr="00F01C7E">
        <w:rPr>
          <w:rFonts w:eastAsiaTheme="minorHAnsi"/>
          <w:szCs w:val="22"/>
          <w:lang w:val="es-ES" w:eastAsia="en-US"/>
        </w:rPr>
        <w:t xml:space="preserve"> </w:t>
      </w:r>
      <w:r w:rsidRPr="00F01C7E">
        <w:rPr>
          <w:rFonts w:eastAsiaTheme="minorHAnsi"/>
          <w:szCs w:val="22"/>
          <w:lang w:val="es-ES" w:eastAsia="en-US"/>
        </w:rPr>
        <w:t xml:space="preserve">de los conjuntos de datos necesarios para </w:t>
      </w:r>
      <w:r w:rsidR="00F01C7E">
        <w:rPr>
          <w:rFonts w:eastAsiaTheme="minorHAnsi"/>
          <w:szCs w:val="22"/>
          <w:lang w:val="es-ES" w:eastAsia="en-US"/>
        </w:rPr>
        <w:t>entrenar a las herramientas de IA</w:t>
      </w:r>
      <w:r w:rsidR="004E5969" w:rsidRPr="00F01C7E">
        <w:rPr>
          <w:rFonts w:eastAsiaTheme="minorHAnsi"/>
          <w:szCs w:val="22"/>
          <w:lang w:val="es-ES" w:eastAsia="en-US"/>
        </w:rPr>
        <w:t xml:space="preserve"> </w:t>
      </w:r>
      <w:r w:rsidRPr="00F01C7E">
        <w:rPr>
          <w:rFonts w:eastAsiaTheme="minorHAnsi"/>
          <w:szCs w:val="22"/>
          <w:lang w:val="es-ES" w:eastAsia="en-US"/>
        </w:rPr>
        <w:t>exigen una</w:t>
      </w:r>
      <w:r w:rsidR="004E5969" w:rsidRPr="00F01C7E">
        <w:rPr>
          <w:rFonts w:eastAsiaTheme="minorHAnsi"/>
          <w:szCs w:val="22"/>
          <w:lang w:val="es-ES" w:eastAsia="en-US"/>
        </w:rPr>
        <w:t xml:space="preserve"> </w:t>
      </w:r>
      <w:r w:rsidR="00F01C7E" w:rsidRPr="00F01C7E">
        <w:rPr>
          <w:rFonts w:eastAsiaTheme="minorHAnsi"/>
          <w:szCs w:val="22"/>
          <w:lang w:val="es-ES" w:eastAsia="en-US"/>
        </w:rPr>
        <w:t>colaboración</w:t>
      </w:r>
      <w:r w:rsidR="00DC791D" w:rsidRPr="00F01C7E">
        <w:rPr>
          <w:rFonts w:eastAsiaTheme="minorHAnsi"/>
          <w:szCs w:val="22"/>
          <w:lang w:val="es-ES" w:eastAsia="en-US"/>
        </w:rPr>
        <w:t xml:space="preserve"> </w:t>
      </w:r>
      <w:r w:rsidR="00F01C7E" w:rsidRPr="00F01C7E">
        <w:rPr>
          <w:rFonts w:eastAsiaTheme="minorHAnsi"/>
          <w:szCs w:val="22"/>
          <w:lang w:val="es-ES" w:eastAsia="en-US"/>
        </w:rPr>
        <w:t>internacional</w:t>
      </w:r>
      <w:r w:rsidRPr="00F01C7E">
        <w:rPr>
          <w:rFonts w:eastAsiaTheme="minorHAnsi"/>
          <w:szCs w:val="22"/>
          <w:lang w:val="es-ES" w:eastAsia="en-US"/>
        </w:rPr>
        <w:t xml:space="preserve"> más estrecha, y se invita a las oficinas de PI interesadas </w:t>
      </w:r>
      <w:r w:rsidR="008443B1" w:rsidRPr="00F01C7E">
        <w:rPr>
          <w:rFonts w:eastAsiaTheme="minorHAnsi"/>
          <w:szCs w:val="22"/>
          <w:lang w:val="es-ES" w:eastAsia="en-US"/>
        </w:rPr>
        <w:t>a</w:t>
      </w:r>
      <w:r w:rsidRPr="00F01C7E">
        <w:rPr>
          <w:rFonts w:eastAsiaTheme="minorHAnsi"/>
          <w:szCs w:val="22"/>
          <w:lang w:val="es-ES" w:eastAsia="en-US"/>
        </w:rPr>
        <w:t xml:space="preserve"> participar en un equipo </w:t>
      </w:r>
      <w:r w:rsidR="00966794">
        <w:rPr>
          <w:rFonts w:eastAsiaTheme="minorHAnsi"/>
          <w:szCs w:val="22"/>
          <w:lang w:val="es-ES" w:eastAsia="en-US"/>
        </w:rPr>
        <w:t>técnico</w:t>
      </w:r>
      <w:r w:rsidRPr="00F01C7E">
        <w:rPr>
          <w:rFonts w:eastAsiaTheme="minorHAnsi"/>
          <w:szCs w:val="22"/>
          <w:lang w:val="es-ES" w:eastAsia="en-US"/>
        </w:rPr>
        <w:t xml:space="preserve"> </w:t>
      </w:r>
      <w:r w:rsidR="00966794">
        <w:rPr>
          <w:rFonts w:eastAsiaTheme="minorHAnsi"/>
          <w:szCs w:val="22"/>
          <w:lang w:val="es-ES" w:eastAsia="en-US"/>
        </w:rPr>
        <w:t xml:space="preserve">facilitado </w:t>
      </w:r>
      <w:r w:rsidRPr="00F01C7E">
        <w:rPr>
          <w:rFonts w:eastAsiaTheme="minorHAnsi"/>
          <w:szCs w:val="22"/>
          <w:lang w:val="es-ES" w:eastAsia="en-US"/>
        </w:rPr>
        <w:t>por la OMPI</w:t>
      </w:r>
      <w:r w:rsidR="004E5969" w:rsidRPr="00F01C7E">
        <w:rPr>
          <w:rFonts w:eastAsiaTheme="minorHAnsi"/>
          <w:szCs w:val="22"/>
          <w:lang w:val="es-ES" w:eastAsia="en-US"/>
        </w:rPr>
        <w:t xml:space="preserve"> (R7 </w:t>
      </w:r>
      <w:r w:rsidRPr="00F01C7E">
        <w:rPr>
          <w:rFonts w:eastAsiaTheme="minorHAnsi"/>
          <w:szCs w:val="22"/>
          <w:lang w:val="es-ES" w:eastAsia="en-US"/>
        </w:rPr>
        <w:t>y</w:t>
      </w:r>
      <w:r w:rsidR="004E5969" w:rsidRPr="00F01C7E">
        <w:rPr>
          <w:rFonts w:eastAsiaTheme="minorHAnsi"/>
          <w:szCs w:val="22"/>
          <w:lang w:val="es-ES" w:eastAsia="en-US"/>
        </w:rPr>
        <w:t xml:space="preserve"> </w:t>
      </w:r>
      <w:r w:rsidR="00DC791D" w:rsidRPr="00F01C7E">
        <w:rPr>
          <w:rFonts w:eastAsiaTheme="minorHAnsi"/>
          <w:szCs w:val="22"/>
          <w:lang w:val="es-ES" w:eastAsia="en-US"/>
        </w:rPr>
        <w:t>R</w:t>
      </w:r>
      <w:r w:rsidR="004E5969" w:rsidRPr="00F01C7E">
        <w:rPr>
          <w:rFonts w:eastAsiaTheme="minorHAnsi"/>
          <w:szCs w:val="22"/>
          <w:lang w:val="es-ES" w:eastAsia="en-US"/>
        </w:rPr>
        <w:t>8)</w:t>
      </w:r>
      <w:r w:rsidR="005D5130" w:rsidRPr="00F01C7E">
        <w:rPr>
          <w:rFonts w:eastAsiaTheme="minorHAnsi"/>
          <w:szCs w:val="22"/>
          <w:lang w:val="es-ES" w:eastAsia="en-US"/>
        </w:rPr>
        <w:t>.</w:t>
      </w:r>
    </w:p>
    <w:p w:rsidR="006F5C4D" w:rsidRPr="00F01C7E" w:rsidRDefault="000E35BE"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Se organizará un taller o</w:t>
      </w:r>
      <w:r w:rsidR="004E5969" w:rsidRPr="00F01C7E">
        <w:rPr>
          <w:rFonts w:eastAsiaTheme="minorHAnsi"/>
          <w:szCs w:val="22"/>
          <w:lang w:val="es-ES" w:eastAsia="en-US"/>
        </w:rPr>
        <w:t xml:space="preserve"> </w:t>
      </w:r>
      <w:r w:rsidR="006F5C4D" w:rsidRPr="00F01C7E">
        <w:rPr>
          <w:rFonts w:eastAsiaTheme="minorHAnsi"/>
          <w:szCs w:val="22"/>
          <w:lang w:val="es-ES" w:eastAsia="en-US"/>
        </w:rPr>
        <w:t>seminario web</w:t>
      </w:r>
      <w:r w:rsidR="004E5969" w:rsidRPr="00F01C7E">
        <w:rPr>
          <w:rFonts w:eastAsiaTheme="minorHAnsi"/>
          <w:szCs w:val="22"/>
          <w:lang w:val="es-ES" w:eastAsia="en-US"/>
        </w:rPr>
        <w:t xml:space="preserve"> </w:t>
      </w:r>
      <w:r w:rsidRPr="00F01C7E">
        <w:rPr>
          <w:rFonts w:eastAsiaTheme="minorHAnsi"/>
          <w:szCs w:val="22"/>
          <w:lang w:val="es-ES" w:eastAsia="en-US"/>
        </w:rPr>
        <w:t>para compartir</w:t>
      </w:r>
      <w:r w:rsidR="005D5130" w:rsidRPr="00F01C7E">
        <w:rPr>
          <w:rFonts w:eastAsiaTheme="minorHAnsi"/>
          <w:szCs w:val="22"/>
          <w:lang w:val="es-ES" w:eastAsia="en-US"/>
        </w:rPr>
        <w:t xml:space="preserve"> </w:t>
      </w:r>
      <w:r w:rsidR="006F5C4D" w:rsidRPr="00F01C7E">
        <w:rPr>
          <w:rFonts w:eastAsiaTheme="minorHAnsi"/>
          <w:szCs w:val="22"/>
          <w:lang w:val="es-ES" w:eastAsia="en-US"/>
        </w:rPr>
        <w:t>información técnica</w:t>
      </w:r>
      <w:r w:rsidR="005D5130" w:rsidRPr="00F01C7E">
        <w:rPr>
          <w:rFonts w:eastAsiaTheme="minorHAnsi"/>
          <w:szCs w:val="22"/>
          <w:lang w:val="es-ES" w:eastAsia="en-US"/>
        </w:rPr>
        <w:t xml:space="preserve"> </w:t>
      </w:r>
      <w:r w:rsidRPr="00F01C7E">
        <w:rPr>
          <w:rFonts w:eastAsiaTheme="minorHAnsi"/>
          <w:szCs w:val="22"/>
          <w:lang w:val="es-ES" w:eastAsia="en-US"/>
        </w:rPr>
        <w:t xml:space="preserve">específica sobre herramientas de búsqueda para distintos tipos de derechos de PI </w:t>
      </w:r>
      <w:r w:rsidR="004E5969" w:rsidRPr="00F01C7E">
        <w:rPr>
          <w:rFonts w:eastAsiaTheme="minorHAnsi"/>
          <w:szCs w:val="22"/>
          <w:lang w:val="es-ES" w:eastAsia="en-US"/>
        </w:rPr>
        <w:t>(R9)</w:t>
      </w:r>
      <w:r w:rsidR="005D5130" w:rsidRPr="00F01C7E">
        <w:rPr>
          <w:rFonts w:eastAsiaTheme="minorHAnsi"/>
          <w:szCs w:val="22"/>
          <w:lang w:val="es-ES" w:eastAsia="en-US"/>
        </w:rPr>
        <w:t>.</w:t>
      </w:r>
    </w:p>
    <w:p w:rsidR="006F5C4D" w:rsidRPr="00F01C7E" w:rsidRDefault="00C648E7"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Se prevé que el CWS examine</w:t>
      </w:r>
      <w:r w:rsidR="0060013C" w:rsidRPr="00F01C7E">
        <w:rPr>
          <w:rFonts w:eastAsiaTheme="minorHAnsi"/>
          <w:szCs w:val="22"/>
          <w:lang w:val="es-ES" w:eastAsia="en-US"/>
        </w:rPr>
        <w:t xml:space="preserve"> </w:t>
      </w:r>
      <w:r w:rsidRPr="00F01C7E">
        <w:rPr>
          <w:rFonts w:eastAsiaTheme="minorHAnsi"/>
          <w:szCs w:val="22"/>
          <w:lang w:val="es-ES" w:eastAsia="en-US"/>
        </w:rPr>
        <w:t>la normalización de los</w:t>
      </w:r>
      <w:r w:rsidR="0060013C" w:rsidRPr="00F01C7E">
        <w:rPr>
          <w:rFonts w:eastAsiaTheme="minorHAnsi"/>
          <w:szCs w:val="22"/>
          <w:lang w:val="es-ES" w:eastAsia="en-US"/>
        </w:rPr>
        <w:t xml:space="preserve"> </w:t>
      </w:r>
      <w:r w:rsidR="00F01C7E" w:rsidRPr="00F01C7E">
        <w:rPr>
          <w:rFonts w:eastAsiaTheme="minorHAnsi"/>
          <w:szCs w:val="22"/>
          <w:lang w:val="es-ES" w:eastAsia="en-US"/>
        </w:rPr>
        <w:t>formatos</w:t>
      </w:r>
      <w:r w:rsidR="0060013C" w:rsidRPr="00F01C7E">
        <w:rPr>
          <w:rFonts w:eastAsiaTheme="minorHAnsi"/>
          <w:szCs w:val="22"/>
          <w:lang w:val="es-ES" w:eastAsia="en-US"/>
        </w:rPr>
        <w:t xml:space="preserve"> </w:t>
      </w:r>
      <w:r w:rsidRPr="00F01C7E">
        <w:rPr>
          <w:rFonts w:eastAsiaTheme="minorHAnsi"/>
          <w:szCs w:val="22"/>
          <w:lang w:val="es-ES" w:eastAsia="en-US"/>
        </w:rPr>
        <w:t>para la</w:t>
      </w:r>
      <w:r w:rsidR="0060013C" w:rsidRPr="00F01C7E">
        <w:rPr>
          <w:rFonts w:eastAsiaTheme="minorHAnsi"/>
          <w:szCs w:val="22"/>
          <w:lang w:val="es-ES" w:eastAsia="en-US"/>
        </w:rPr>
        <w:t xml:space="preserve"> </w:t>
      </w:r>
      <w:r w:rsidR="006F5C4D" w:rsidRPr="00F01C7E">
        <w:rPr>
          <w:rFonts w:eastAsiaTheme="minorHAnsi"/>
          <w:szCs w:val="22"/>
          <w:lang w:val="es-ES" w:eastAsia="en-US"/>
        </w:rPr>
        <w:t>publicación</w:t>
      </w:r>
      <w:r w:rsidR="0060013C" w:rsidRPr="00F01C7E">
        <w:rPr>
          <w:rFonts w:eastAsiaTheme="minorHAnsi"/>
          <w:szCs w:val="22"/>
          <w:lang w:val="es-ES" w:eastAsia="en-US"/>
        </w:rPr>
        <w:t xml:space="preserve"> </w:t>
      </w:r>
      <w:r w:rsidRPr="00F01C7E">
        <w:rPr>
          <w:rFonts w:eastAsiaTheme="minorHAnsi"/>
          <w:szCs w:val="22"/>
          <w:lang w:val="es-ES" w:eastAsia="en-US"/>
        </w:rPr>
        <w:t xml:space="preserve">en Internet </w:t>
      </w:r>
      <w:r w:rsidR="0060013C" w:rsidRPr="00F01C7E">
        <w:rPr>
          <w:rFonts w:eastAsiaTheme="minorHAnsi"/>
          <w:szCs w:val="22"/>
          <w:lang w:val="es-ES" w:eastAsia="en-US"/>
        </w:rPr>
        <w:t>(R10).</w:t>
      </w:r>
    </w:p>
    <w:p w:rsidR="006F5C4D" w:rsidRPr="00F01C7E" w:rsidRDefault="00C648E7" w:rsidP="00286385">
      <w:pPr>
        <w:numPr>
          <w:ilvl w:val="0"/>
          <w:numId w:val="8"/>
        </w:numPr>
        <w:spacing w:after="200" w:line="276" w:lineRule="auto"/>
        <w:contextualSpacing/>
        <w:rPr>
          <w:rFonts w:eastAsiaTheme="minorHAnsi"/>
          <w:szCs w:val="22"/>
          <w:lang w:val="es-ES" w:eastAsia="en-US"/>
        </w:rPr>
      </w:pPr>
      <w:r w:rsidRPr="00F01C7E">
        <w:rPr>
          <w:rFonts w:eastAsiaTheme="minorHAnsi"/>
          <w:szCs w:val="22"/>
          <w:lang w:val="es-ES" w:eastAsia="en-US"/>
        </w:rPr>
        <w:t>Podrá presentarse una propuesta al</w:t>
      </w:r>
      <w:r w:rsidR="0017719B" w:rsidRPr="00F01C7E">
        <w:rPr>
          <w:rFonts w:eastAsiaTheme="minorHAnsi"/>
          <w:szCs w:val="22"/>
          <w:lang w:val="es-ES" w:eastAsia="en-US"/>
        </w:rPr>
        <w:t xml:space="preserve"> </w:t>
      </w:r>
      <w:r w:rsidR="006F5C4D" w:rsidRPr="00F01C7E">
        <w:rPr>
          <w:rFonts w:eastAsiaTheme="minorHAnsi"/>
          <w:szCs w:val="22"/>
          <w:lang w:val="es-ES" w:eastAsia="en-US"/>
        </w:rPr>
        <w:t>CWS</w:t>
      </w:r>
      <w:r w:rsidR="0017719B" w:rsidRPr="00F01C7E">
        <w:rPr>
          <w:rFonts w:eastAsiaTheme="minorHAnsi"/>
          <w:szCs w:val="22"/>
          <w:lang w:val="es-ES" w:eastAsia="en-US"/>
        </w:rPr>
        <w:t xml:space="preserve"> </w:t>
      </w:r>
      <w:r w:rsidRPr="00F01C7E">
        <w:rPr>
          <w:rFonts w:eastAsiaTheme="minorHAnsi"/>
          <w:szCs w:val="22"/>
          <w:lang w:val="es-ES" w:eastAsia="en-US"/>
        </w:rPr>
        <w:t>para la creación de un equipo técnico dedicado a</w:t>
      </w:r>
      <w:r w:rsidR="00966794">
        <w:rPr>
          <w:rFonts w:eastAsiaTheme="minorHAnsi"/>
          <w:szCs w:val="22"/>
          <w:lang w:val="es-ES" w:eastAsia="en-US"/>
        </w:rPr>
        <w:t xml:space="preserve"> estudiar</w:t>
      </w:r>
      <w:r w:rsidRPr="00F01C7E">
        <w:rPr>
          <w:rFonts w:eastAsiaTheme="minorHAnsi"/>
          <w:szCs w:val="22"/>
          <w:lang w:val="es-ES" w:eastAsia="en-US"/>
        </w:rPr>
        <w:t xml:space="preserve"> la </w:t>
      </w:r>
      <w:r w:rsidR="006F5C4D" w:rsidRPr="00F01C7E">
        <w:rPr>
          <w:rFonts w:eastAsiaTheme="minorHAnsi"/>
          <w:szCs w:val="22"/>
          <w:lang w:val="es-ES" w:eastAsia="en-US"/>
        </w:rPr>
        <w:t>utilización</w:t>
      </w:r>
      <w:r w:rsidR="0017719B" w:rsidRPr="00F01C7E">
        <w:rPr>
          <w:rFonts w:eastAsiaTheme="minorHAnsi"/>
          <w:szCs w:val="22"/>
          <w:lang w:val="es-ES" w:eastAsia="en-US"/>
        </w:rPr>
        <w:t xml:space="preserve"> </w:t>
      </w:r>
      <w:r w:rsidRPr="00F01C7E">
        <w:rPr>
          <w:rFonts w:eastAsiaTheme="minorHAnsi"/>
          <w:szCs w:val="22"/>
          <w:lang w:val="es-ES" w:eastAsia="en-US"/>
        </w:rPr>
        <w:t xml:space="preserve">de tecnologías de </w:t>
      </w:r>
      <w:r w:rsidR="006F5C4D" w:rsidRPr="00F01C7E">
        <w:rPr>
          <w:rFonts w:eastAsiaTheme="minorHAnsi"/>
          <w:szCs w:val="22"/>
          <w:lang w:val="es-ES" w:eastAsia="en-US"/>
        </w:rPr>
        <w:t>cadena de bloques</w:t>
      </w:r>
      <w:r w:rsidR="00DC6D19" w:rsidRPr="00F01C7E">
        <w:rPr>
          <w:rFonts w:eastAsiaTheme="minorHAnsi"/>
          <w:szCs w:val="22"/>
          <w:lang w:val="es-ES" w:eastAsia="en-US"/>
        </w:rPr>
        <w:t xml:space="preserve">, </w:t>
      </w:r>
      <w:r w:rsidR="00966794">
        <w:rPr>
          <w:rFonts w:eastAsiaTheme="minorHAnsi"/>
          <w:szCs w:val="22"/>
          <w:lang w:val="es-ES" w:eastAsia="en-US"/>
        </w:rPr>
        <w:t>teniendo en cuenta</w:t>
      </w:r>
      <w:r w:rsidRPr="00F01C7E">
        <w:rPr>
          <w:rFonts w:eastAsiaTheme="minorHAnsi"/>
          <w:szCs w:val="22"/>
          <w:lang w:val="es-ES" w:eastAsia="en-US"/>
        </w:rPr>
        <w:t xml:space="preserve"> las observaciones formuladas por algunas </w:t>
      </w:r>
      <w:r w:rsidR="00F01C7E" w:rsidRPr="00F01C7E">
        <w:rPr>
          <w:rFonts w:eastAsiaTheme="minorHAnsi"/>
          <w:szCs w:val="22"/>
          <w:lang w:val="es-ES" w:eastAsia="en-US"/>
        </w:rPr>
        <w:t>delegaciones</w:t>
      </w:r>
      <w:r w:rsidR="00DC6D19" w:rsidRPr="00F01C7E">
        <w:rPr>
          <w:rFonts w:eastAsiaTheme="minorHAnsi"/>
          <w:szCs w:val="22"/>
          <w:lang w:val="es-ES" w:eastAsia="en-US"/>
        </w:rPr>
        <w:t xml:space="preserve"> </w:t>
      </w:r>
      <w:r w:rsidRPr="00F01C7E">
        <w:rPr>
          <w:rFonts w:eastAsiaTheme="minorHAnsi"/>
          <w:szCs w:val="22"/>
          <w:lang w:val="es-ES" w:eastAsia="en-US"/>
        </w:rPr>
        <w:t xml:space="preserve">en el sentido de que </w:t>
      </w:r>
      <w:r w:rsidR="00966794" w:rsidRPr="00F01C7E">
        <w:rPr>
          <w:rFonts w:eastAsiaTheme="minorHAnsi"/>
          <w:szCs w:val="22"/>
          <w:lang w:val="es-ES" w:eastAsia="en-US"/>
        </w:rPr>
        <w:t xml:space="preserve">una solución práctica a corto plazo </w:t>
      </w:r>
      <w:r w:rsidR="00966794">
        <w:rPr>
          <w:rFonts w:eastAsiaTheme="minorHAnsi"/>
          <w:szCs w:val="22"/>
          <w:lang w:val="es-ES" w:eastAsia="en-US"/>
        </w:rPr>
        <w:t xml:space="preserve">podría estar dada por </w:t>
      </w:r>
      <w:r w:rsidRPr="00F01C7E">
        <w:rPr>
          <w:rFonts w:eastAsiaTheme="minorHAnsi"/>
          <w:szCs w:val="22"/>
          <w:lang w:val="es-ES" w:eastAsia="en-US"/>
        </w:rPr>
        <w:t>un modelo de registro</w:t>
      </w:r>
      <w:r w:rsidR="005777A0" w:rsidRPr="00F01C7E">
        <w:rPr>
          <w:rFonts w:eastAsiaTheme="minorHAnsi"/>
          <w:szCs w:val="22"/>
          <w:lang w:val="es-ES" w:eastAsia="en-US"/>
        </w:rPr>
        <w:t>s</w:t>
      </w:r>
      <w:r w:rsidRPr="00F01C7E">
        <w:rPr>
          <w:rFonts w:eastAsiaTheme="minorHAnsi"/>
          <w:szCs w:val="22"/>
          <w:lang w:val="es-ES" w:eastAsia="en-US"/>
        </w:rPr>
        <w:t xml:space="preserve"> </w:t>
      </w:r>
      <w:r w:rsidR="00DC6D19" w:rsidRPr="00F01C7E">
        <w:rPr>
          <w:rFonts w:eastAsiaTheme="minorHAnsi"/>
          <w:szCs w:val="22"/>
          <w:lang w:val="es-ES" w:eastAsia="en-US"/>
        </w:rPr>
        <w:t>federad</w:t>
      </w:r>
      <w:r w:rsidR="005777A0" w:rsidRPr="00F01C7E">
        <w:rPr>
          <w:rFonts w:eastAsiaTheme="minorHAnsi"/>
          <w:szCs w:val="22"/>
          <w:lang w:val="es-ES" w:eastAsia="en-US"/>
        </w:rPr>
        <w:t>os</w:t>
      </w:r>
      <w:r w:rsidR="00DC6D19" w:rsidRPr="00F01C7E">
        <w:rPr>
          <w:rFonts w:eastAsiaTheme="minorHAnsi"/>
          <w:szCs w:val="22"/>
          <w:lang w:val="es-ES" w:eastAsia="en-US"/>
        </w:rPr>
        <w:t xml:space="preserve"> </w:t>
      </w:r>
      <w:r w:rsidR="005777A0" w:rsidRPr="00F01C7E">
        <w:rPr>
          <w:rFonts w:eastAsiaTheme="minorHAnsi"/>
          <w:szCs w:val="22"/>
          <w:lang w:val="es-ES" w:eastAsia="en-US"/>
        </w:rPr>
        <w:t xml:space="preserve">y la creación de enlaces profundos entre esos registros con fines de búsqueda y recuperación de la información </w:t>
      </w:r>
      <w:r w:rsidR="007C0CF1" w:rsidRPr="00F01C7E">
        <w:rPr>
          <w:rFonts w:eastAsiaTheme="minorHAnsi"/>
          <w:szCs w:val="22"/>
          <w:lang w:val="es-ES" w:eastAsia="en-US"/>
        </w:rPr>
        <w:t>(R12)</w:t>
      </w:r>
      <w:r w:rsidR="0017719B" w:rsidRPr="00F01C7E">
        <w:rPr>
          <w:rFonts w:eastAsiaTheme="minorHAnsi"/>
          <w:szCs w:val="22"/>
          <w:lang w:val="es-ES" w:eastAsia="en-US"/>
        </w:rPr>
        <w:t>.</w:t>
      </w:r>
    </w:p>
    <w:p w:rsidR="006F5C4D" w:rsidRPr="00F01C7E" w:rsidRDefault="005777A0" w:rsidP="00C25014">
      <w:pPr>
        <w:pStyle w:val="ONUMFS"/>
        <w:rPr>
          <w:lang w:val="es-ES" w:eastAsia="en-US"/>
        </w:rPr>
      </w:pPr>
      <w:r w:rsidRPr="00F01C7E">
        <w:rPr>
          <w:lang w:val="es-ES" w:eastAsia="en-US"/>
        </w:rPr>
        <w:t xml:space="preserve">Se tomó nota de las </w:t>
      </w:r>
      <w:r w:rsidR="00F01C7E" w:rsidRPr="00F01C7E">
        <w:rPr>
          <w:lang w:val="es-ES" w:eastAsia="en-US"/>
        </w:rPr>
        <w:t>recomendaciones</w:t>
      </w:r>
      <w:r w:rsidRPr="00F01C7E">
        <w:rPr>
          <w:lang w:val="es-ES" w:eastAsia="en-US"/>
        </w:rPr>
        <w:t xml:space="preserve"> 1 a </w:t>
      </w:r>
      <w:r w:rsidR="00EC154A" w:rsidRPr="00F01C7E">
        <w:rPr>
          <w:lang w:val="es-ES" w:eastAsia="en-US"/>
        </w:rPr>
        <w:t>12</w:t>
      </w:r>
      <w:r w:rsidRPr="00F01C7E">
        <w:rPr>
          <w:lang w:val="es-ES" w:eastAsia="en-US"/>
        </w:rPr>
        <w:t xml:space="preserve">, que fueron objeto de aceptación generalizada por las </w:t>
      </w:r>
      <w:r w:rsidR="00F01C7E" w:rsidRPr="00F01C7E">
        <w:rPr>
          <w:lang w:val="es-ES" w:eastAsia="en-US"/>
        </w:rPr>
        <w:t>delegaciones</w:t>
      </w:r>
      <w:r w:rsidR="004E5969" w:rsidRPr="00F01C7E">
        <w:rPr>
          <w:lang w:val="es-ES" w:eastAsia="en-US"/>
        </w:rPr>
        <w:t xml:space="preserve">, </w:t>
      </w:r>
      <w:r w:rsidRPr="00F01C7E">
        <w:rPr>
          <w:lang w:val="es-ES" w:eastAsia="en-US"/>
        </w:rPr>
        <w:t xml:space="preserve">aunque señalando que </w:t>
      </w:r>
      <w:r w:rsidR="00966794">
        <w:rPr>
          <w:lang w:val="es-ES" w:eastAsia="en-US"/>
        </w:rPr>
        <w:t xml:space="preserve">en </w:t>
      </w:r>
      <w:r w:rsidRPr="00F01C7E">
        <w:rPr>
          <w:lang w:val="es-ES" w:eastAsia="en-US"/>
        </w:rPr>
        <w:t>algunos casos</w:t>
      </w:r>
      <w:r w:rsidR="004E5969" w:rsidRPr="00F01C7E">
        <w:rPr>
          <w:lang w:val="es-ES" w:eastAsia="en-US"/>
        </w:rPr>
        <w:t xml:space="preserve"> (</w:t>
      </w:r>
      <w:r w:rsidRPr="00F01C7E">
        <w:rPr>
          <w:lang w:val="es-ES" w:eastAsia="en-US"/>
        </w:rPr>
        <w:t>por ejemplo,</w:t>
      </w:r>
      <w:r w:rsidR="007E6CC2" w:rsidRPr="00F01C7E">
        <w:rPr>
          <w:lang w:val="es-ES" w:eastAsia="en-US"/>
        </w:rPr>
        <w:t xml:space="preserve"> </w:t>
      </w:r>
      <w:r w:rsidR="00966794">
        <w:rPr>
          <w:lang w:val="es-ES" w:eastAsia="en-US"/>
        </w:rPr>
        <w:t>la R </w:t>
      </w:r>
      <w:r w:rsidR="004E5969" w:rsidRPr="00F01C7E">
        <w:rPr>
          <w:lang w:val="es-ES" w:eastAsia="en-US"/>
        </w:rPr>
        <w:t xml:space="preserve">5) </w:t>
      </w:r>
      <w:r w:rsidRPr="00F01C7E">
        <w:rPr>
          <w:lang w:val="es-ES" w:eastAsia="en-US"/>
        </w:rPr>
        <w:t xml:space="preserve">se precisará tiempo para dar plenamente cumplimiento y aplicación a la recomendación, </w:t>
      </w:r>
      <w:r w:rsidRPr="00F01C7E">
        <w:rPr>
          <w:lang w:val="es-ES" w:eastAsia="en-US"/>
        </w:rPr>
        <w:lastRenderedPageBreak/>
        <w:t xml:space="preserve">siendo necesario </w:t>
      </w:r>
      <w:r w:rsidR="00966794">
        <w:rPr>
          <w:lang w:val="es-ES" w:eastAsia="en-US"/>
        </w:rPr>
        <w:t xml:space="preserve">que </w:t>
      </w:r>
      <w:r w:rsidRPr="00F01C7E">
        <w:rPr>
          <w:lang w:val="es-ES" w:eastAsia="en-US"/>
        </w:rPr>
        <w:t xml:space="preserve">los datos correspondientes a </w:t>
      </w:r>
      <w:r w:rsidR="00F01C7E" w:rsidRPr="00F01C7E">
        <w:rPr>
          <w:lang w:val="es-ES" w:eastAsia="en-US"/>
        </w:rPr>
        <w:t>imágenes</w:t>
      </w:r>
      <w:r w:rsidRPr="00F01C7E">
        <w:rPr>
          <w:lang w:val="es-ES" w:eastAsia="en-US"/>
        </w:rPr>
        <w:t xml:space="preserve">, por ejemplo, </w:t>
      </w:r>
      <w:r w:rsidR="00966794">
        <w:rPr>
          <w:lang w:val="es-ES" w:eastAsia="en-US"/>
        </w:rPr>
        <w:t>de los</w:t>
      </w:r>
      <w:r w:rsidRPr="00F01C7E">
        <w:rPr>
          <w:lang w:val="es-ES" w:eastAsia="en-US"/>
        </w:rPr>
        <w:t xml:space="preserve"> diseños </w:t>
      </w:r>
      <w:r w:rsidR="006F5C4D" w:rsidRPr="00F01C7E">
        <w:rPr>
          <w:lang w:val="es-ES" w:eastAsia="en-US"/>
        </w:rPr>
        <w:t>industriales</w:t>
      </w:r>
      <w:r w:rsidRPr="00F01C7E">
        <w:rPr>
          <w:lang w:val="es-ES" w:eastAsia="en-US"/>
        </w:rPr>
        <w:t>, se generen</w:t>
      </w:r>
      <w:r w:rsidR="00876B1D" w:rsidRPr="00F01C7E">
        <w:rPr>
          <w:lang w:val="es-ES" w:eastAsia="en-US"/>
        </w:rPr>
        <w:t xml:space="preserve"> </w:t>
      </w:r>
      <w:r w:rsidRPr="00F01C7E">
        <w:rPr>
          <w:lang w:val="es-ES" w:eastAsia="en-US"/>
        </w:rPr>
        <w:t>e</w:t>
      </w:r>
      <w:r w:rsidR="00876B1D" w:rsidRPr="00F01C7E">
        <w:rPr>
          <w:lang w:val="es-ES" w:eastAsia="en-US"/>
        </w:rPr>
        <w:t xml:space="preserve">n </w:t>
      </w:r>
      <w:r w:rsidRPr="00F01C7E">
        <w:rPr>
          <w:lang w:val="es-ES" w:eastAsia="en-US"/>
        </w:rPr>
        <w:t xml:space="preserve">un formato </w:t>
      </w:r>
      <w:r w:rsidR="006F5C4D" w:rsidRPr="00F01C7E">
        <w:rPr>
          <w:lang w:val="es-ES" w:eastAsia="en-US"/>
        </w:rPr>
        <w:t>susceptible de búsqueda</w:t>
      </w:r>
      <w:r w:rsidRPr="00F01C7E">
        <w:rPr>
          <w:lang w:val="es-ES" w:eastAsia="en-US"/>
        </w:rPr>
        <w:t xml:space="preserve"> por máquina</w:t>
      </w:r>
      <w:r w:rsidR="00EC154A" w:rsidRPr="00F01C7E">
        <w:rPr>
          <w:lang w:val="es-ES" w:eastAsia="en-US"/>
        </w:rPr>
        <w:t>.</w:t>
      </w:r>
    </w:p>
    <w:p w:rsidR="006F5C4D" w:rsidRPr="00F01C7E" w:rsidRDefault="005777A0" w:rsidP="00C25014">
      <w:pPr>
        <w:pStyle w:val="ONUMFS"/>
        <w:rPr>
          <w:lang w:val="es-ES" w:eastAsia="en-US"/>
        </w:rPr>
      </w:pPr>
      <w:r w:rsidRPr="00F01C7E">
        <w:rPr>
          <w:lang w:val="es-ES" w:eastAsia="en-US"/>
        </w:rPr>
        <w:t xml:space="preserve">La </w:t>
      </w:r>
      <w:r w:rsidR="006F5C4D" w:rsidRPr="00F01C7E">
        <w:rPr>
          <w:lang w:val="es-ES" w:eastAsia="en-US"/>
        </w:rPr>
        <w:t>Oficina Internacional</w:t>
      </w:r>
      <w:r w:rsidR="00BE01DE" w:rsidRPr="00F01C7E">
        <w:rPr>
          <w:lang w:val="es-ES" w:eastAsia="en-US"/>
        </w:rPr>
        <w:t xml:space="preserve"> </w:t>
      </w:r>
      <w:r w:rsidRPr="00F01C7E">
        <w:rPr>
          <w:lang w:val="es-ES" w:eastAsia="en-US"/>
        </w:rPr>
        <w:t xml:space="preserve">de la OMPI </w:t>
      </w:r>
      <w:r w:rsidR="00AE4739" w:rsidRPr="00F01C7E">
        <w:rPr>
          <w:lang w:val="es-ES" w:eastAsia="en-US"/>
        </w:rPr>
        <w:t>presentó</w:t>
      </w:r>
      <w:r w:rsidRPr="00F01C7E">
        <w:rPr>
          <w:lang w:val="es-ES" w:eastAsia="en-US"/>
        </w:rPr>
        <w:t xml:space="preserve"> </w:t>
      </w:r>
      <w:r w:rsidR="00F01C7E" w:rsidRPr="00F01C7E">
        <w:rPr>
          <w:lang w:val="es-ES" w:eastAsia="en-US"/>
        </w:rPr>
        <w:t>información</w:t>
      </w:r>
      <w:r w:rsidR="00053CA5" w:rsidRPr="00F01C7E">
        <w:rPr>
          <w:lang w:val="es-ES" w:eastAsia="en-US"/>
        </w:rPr>
        <w:t xml:space="preserve"> </w:t>
      </w:r>
      <w:r w:rsidRPr="00F01C7E">
        <w:rPr>
          <w:lang w:val="es-ES" w:eastAsia="en-US"/>
        </w:rPr>
        <w:t>sobre</w:t>
      </w:r>
      <w:r w:rsidR="00AE4739" w:rsidRPr="00F01C7E">
        <w:rPr>
          <w:lang w:val="es-ES" w:eastAsia="en-US"/>
        </w:rPr>
        <w:t xml:space="preserve"> el </w:t>
      </w:r>
      <w:r w:rsidR="006F5C4D" w:rsidRPr="00F01C7E">
        <w:rPr>
          <w:lang w:val="es-ES" w:eastAsia="en-US"/>
        </w:rPr>
        <w:t>conjunto de programas informáticos de la OMPI para las oficinas de PI</w:t>
      </w:r>
      <w:r w:rsidR="00AE4739" w:rsidRPr="00F01C7E">
        <w:rPr>
          <w:lang w:val="es-ES" w:eastAsia="en-US"/>
        </w:rPr>
        <w:t>.</w:t>
      </w:r>
      <w:r w:rsidR="00BE01DE" w:rsidRPr="00F01C7E">
        <w:rPr>
          <w:lang w:val="es-ES" w:eastAsia="en-US"/>
        </w:rPr>
        <w:t xml:space="preserve"> </w:t>
      </w:r>
      <w:r w:rsidR="00AE4739" w:rsidRPr="00F01C7E">
        <w:rPr>
          <w:lang w:val="es-ES" w:eastAsia="en-US"/>
        </w:rPr>
        <w:t>Se señaló que se alienta a las oficinas de </w:t>
      </w:r>
      <w:r w:rsidR="006F5C4D" w:rsidRPr="00F01C7E">
        <w:rPr>
          <w:lang w:val="es-ES" w:eastAsia="en-US"/>
        </w:rPr>
        <w:t>PI</w:t>
      </w:r>
      <w:r w:rsidR="007C2513" w:rsidRPr="00F01C7E">
        <w:rPr>
          <w:lang w:val="es-ES" w:eastAsia="en-US"/>
        </w:rPr>
        <w:t xml:space="preserve"> </w:t>
      </w:r>
      <w:r w:rsidR="00F32CA2">
        <w:rPr>
          <w:lang w:val="es-ES" w:eastAsia="en-US"/>
        </w:rPr>
        <w:t>cuyos</w:t>
      </w:r>
      <w:r w:rsidR="00AE4739" w:rsidRPr="00F01C7E">
        <w:rPr>
          <w:lang w:val="es-ES" w:eastAsia="en-US"/>
        </w:rPr>
        <w:t xml:space="preserve"> recursos </w:t>
      </w:r>
      <w:r w:rsidR="00F32CA2">
        <w:rPr>
          <w:lang w:val="es-ES" w:eastAsia="en-US"/>
        </w:rPr>
        <w:t xml:space="preserve">sean </w:t>
      </w:r>
      <w:r w:rsidR="00AE4739" w:rsidRPr="00F01C7E">
        <w:rPr>
          <w:lang w:val="es-ES" w:eastAsia="en-US"/>
        </w:rPr>
        <w:t xml:space="preserve">limitados a que utilicen dicho </w:t>
      </w:r>
      <w:r w:rsidR="006F5C4D" w:rsidRPr="00F01C7E">
        <w:rPr>
          <w:lang w:val="es-ES" w:eastAsia="en-US"/>
        </w:rPr>
        <w:t xml:space="preserve">conjunto de programas </w:t>
      </w:r>
      <w:r w:rsidR="00AE4739" w:rsidRPr="00F01C7E">
        <w:rPr>
          <w:lang w:val="es-ES" w:eastAsia="en-US"/>
        </w:rPr>
        <w:t>para intensificar la</w:t>
      </w:r>
      <w:r w:rsidR="00DC6D19" w:rsidRPr="00F01C7E">
        <w:rPr>
          <w:lang w:val="es-ES" w:eastAsia="en-US"/>
        </w:rPr>
        <w:t xml:space="preserve"> </w:t>
      </w:r>
      <w:r w:rsidR="00F01C7E" w:rsidRPr="00F01C7E">
        <w:rPr>
          <w:lang w:val="es-ES" w:eastAsia="en-US"/>
        </w:rPr>
        <w:t>cooperación</w:t>
      </w:r>
      <w:r w:rsidR="00DC6D19" w:rsidRPr="00F01C7E">
        <w:rPr>
          <w:lang w:val="es-ES" w:eastAsia="en-US"/>
        </w:rPr>
        <w:t xml:space="preserve"> </w:t>
      </w:r>
      <w:r w:rsidR="00F01C7E" w:rsidRPr="00F01C7E">
        <w:rPr>
          <w:lang w:val="es-ES" w:eastAsia="en-US"/>
        </w:rPr>
        <w:t>internacional</w:t>
      </w:r>
      <w:r w:rsidR="00AE4739" w:rsidRPr="00F01C7E">
        <w:rPr>
          <w:lang w:val="es-ES" w:eastAsia="en-US"/>
        </w:rPr>
        <w:t xml:space="preserve"> y el intercambio de datos</w:t>
      </w:r>
      <w:r w:rsidR="00DC6D19" w:rsidRPr="00F01C7E">
        <w:rPr>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5</w:t>
      </w:r>
      <w:r w:rsidRPr="00F01C7E">
        <w:rPr>
          <w:lang w:val="es-ES" w:eastAsia="en-US"/>
        </w:rPr>
        <w:t xml:space="preserve"> DEL ORDEN DE DÍA</w:t>
      </w:r>
      <w:r w:rsidR="00DB66C0" w:rsidRPr="00F01C7E">
        <w:rPr>
          <w:lang w:val="es-ES" w:eastAsia="en-US"/>
        </w:rPr>
        <w:t>:</w:t>
      </w:r>
      <w:r w:rsidR="00DB66C0" w:rsidRPr="00F01C7E">
        <w:rPr>
          <w:lang w:val="es-ES" w:eastAsia="en-US"/>
        </w:rPr>
        <w:tab/>
      </w:r>
      <w:r w:rsidR="008C02EE" w:rsidRPr="00F01C7E">
        <w:rPr>
          <w:lang w:val="es-ES" w:eastAsia="en-US"/>
        </w:rPr>
        <w:t>Debate sobre cuestiones específicas</w:t>
      </w:r>
      <w:r w:rsidR="00DB66C0" w:rsidRPr="00F01C7E">
        <w:rPr>
          <w:lang w:val="es-ES" w:eastAsia="en-US"/>
        </w:rPr>
        <w:t xml:space="preserve"> (</w:t>
      </w:r>
      <w:r w:rsidR="008C02EE" w:rsidRPr="00F01C7E">
        <w:rPr>
          <w:lang w:val="es-ES" w:eastAsia="en-US"/>
        </w:rPr>
        <w:t>ESTRATEGIA DE TIC PARA LA PROTECCIÓN MUNDIAL DE LA PI</w:t>
      </w:r>
      <w:r w:rsidR="005D5130" w:rsidRPr="00F01C7E">
        <w:rPr>
          <w:lang w:val="es-ES" w:eastAsia="en-US"/>
        </w:rPr>
        <w:t>)</w:t>
      </w:r>
    </w:p>
    <w:p w:rsidR="006F5C4D" w:rsidRPr="00F01C7E" w:rsidRDefault="00252A10" w:rsidP="00C25014">
      <w:pPr>
        <w:pStyle w:val="ONUMFS"/>
        <w:rPr>
          <w:lang w:val="es-ES" w:eastAsia="en-US"/>
        </w:rPr>
      </w:pPr>
      <w:r w:rsidRPr="00F01C7E">
        <w:rPr>
          <w:lang w:val="es-ES" w:eastAsia="en-US"/>
        </w:rPr>
        <w:t>Los debates se basaron en</w:t>
      </w:r>
      <w:r w:rsidR="00080B62" w:rsidRPr="00F01C7E">
        <w:rPr>
          <w:lang w:val="es-ES" w:eastAsia="en-US"/>
        </w:rPr>
        <w:t xml:space="preserve"> </w:t>
      </w:r>
      <w:r w:rsidR="00AE555F" w:rsidRPr="00F01C7E">
        <w:rPr>
          <w:lang w:val="es-ES" w:eastAsia="en-US"/>
        </w:rPr>
        <w:t xml:space="preserve">la </w:t>
      </w:r>
      <w:r w:rsidR="00F01C7E" w:rsidRPr="00F01C7E">
        <w:rPr>
          <w:lang w:val="es-ES" w:eastAsia="en-US"/>
        </w:rPr>
        <w:t>parte</w:t>
      </w:r>
      <w:r w:rsidR="00080B62" w:rsidRPr="00F01C7E">
        <w:rPr>
          <w:lang w:val="es-ES" w:eastAsia="en-US"/>
        </w:rPr>
        <w:t xml:space="preserve"> II </w:t>
      </w:r>
      <w:r w:rsidR="00AE555F" w:rsidRPr="00F01C7E">
        <w:rPr>
          <w:lang w:val="es-ES" w:eastAsia="en-US"/>
        </w:rPr>
        <w:t>del documento WIPO</w:t>
      </w:r>
      <w:r w:rsidR="00080B62" w:rsidRPr="00F01C7E">
        <w:rPr>
          <w:lang w:val="es-ES" w:eastAsia="en-US"/>
        </w:rPr>
        <w:t>/</w:t>
      </w:r>
      <w:r w:rsidR="00AE555F" w:rsidRPr="00F01C7E">
        <w:rPr>
          <w:lang w:val="es-ES" w:eastAsia="en-US"/>
        </w:rPr>
        <w:t>IP</w:t>
      </w:r>
      <w:r w:rsidR="00080B62" w:rsidRPr="00F01C7E">
        <w:rPr>
          <w:lang w:val="es-ES" w:eastAsia="en-US"/>
        </w:rPr>
        <w:t xml:space="preserve">/ITAI/GE/18/3. </w:t>
      </w:r>
      <w:r w:rsidR="00AE555F" w:rsidRPr="00F01C7E">
        <w:rPr>
          <w:lang w:val="es-ES" w:eastAsia="en-US"/>
        </w:rPr>
        <w:t>La</w:t>
      </w:r>
      <w:r w:rsidR="00F01C7E">
        <w:rPr>
          <w:lang w:val="es-ES" w:eastAsia="en-US"/>
        </w:rPr>
        <w:t>s</w:t>
      </w:r>
      <w:r w:rsidR="00AE555F" w:rsidRPr="00F01C7E">
        <w:rPr>
          <w:lang w:val="es-ES" w:eastAsia="en-US"/>
        </w:rPr>
        <w:t xml:space="preserve"> </w:t>
      </w:r>
      <w:r w:rsidR="00F01C7E" w:rsidRPr="00F01C7E">
        <w:rPr>
          <w:lang w:val="es-ES" w:eastAsia="en-US"/>
        </w:rPr>
        <w:t>delegaciones</w:t>
      </w:r>
      <w:r w:rsidR="00080B62" w:rsidRPr="00F01C7E">
        <w:rPr>
          <w:lang w:val="es-ES" w:eastAsia="en-US"/>
        </w:rPr>
        <w:t xml:space="preserve"> </w:t>
      </w:r>
      <w:r w:rsidR="00AE555F" w:rsidRPr="00F01C7E">
        <w:rPr>
          <w:lang w:val="es-ES" w:eastAsia="en-US"/>
        </w:rPr>
        <w:t>examinaron cuestiones específicas, entre ellas, las siguientes</w:t>
      </w:r>
      <w:r w:rsidR="00080B62" w:rsidRPr="00F01C7E">
        <w:rPr>
          <w:lang w:val="es-ES" w:eastAsia="en-US"/>
        </w:rPr>
        <w:t>:</w:t>
      </w:r>
    </w:p>
    <w:p w:rsidR="006F5C4D" w:rsidRPr="00F01C7E" w:rsidRDefault="00AE555F"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Varias oficinas tendrían dificultades para compartir</w:t>
      </w:r>
      <w:r w:rsidR="00765CCA" w:rsidRPr="00F01C7E">
        <w:rPr>
          <w:rFonts w:eastAsiaTheme="minorHAnsi"/>
          <w:szCs w:val="22"/>
          <w:lang w:val="es-ES" w:eastAsia="en-US"/>
        </w:rPr>
        <w:t xml:space="preserve"> </w:t>
      </w:r>
      <w:r w:rsidR="00F01C7E" w:rsidRPr="00F01C7E">
        <w:rPr>
          <w:rFonts w:eastAsiaTheme="minorHAnsi"/>
          <w:szCs w:val="22"/>
          <w:lang w:val="es-ES" w:eastAsia="en-US"/>
        </w:rPr>
        <w:t>información</w:t>
      </w:r>
      <w:r w:rsidR="00765CCA" w:rsidRPr="00F01C7E">
        <w:rPr>
          <w:rFonts w:eastAsiaTheme="minorHAnsi"/>
          <w:szCs w:val="22"/>
          <w:lang w:val="es-ES" w:eastAsia="en-US"/>
        </w:rPr>
        <w:t xml:space="preserve"> </w:t>
      </w:r>
      <w:r w:rsidRPr="00F01C7E">
        <w:rPr>
          <w:rFonts w:eastAsiaTheme="minorHAnsi"/>
          <w:szCs w:val="22"/>
          <w:lang w:val="es-ES" w:eastAsia="en-US"/>
        </w:rPr>
        <w:t>sobre las solicitudes no publicadas</w:t>
      </w:r>
      <w:r w:rsidR="00765CCA" w:rsidRPr="00F01C7E">
        <w:rPr>
          <w:rFonts w:eastAsiaTheme="minorHAnsi"/>
          <w:szCs w:val="22"/>
          <w:lang w:val="es-ES" w:eastAsia="en-US"/>
        </w:rPr>
        <w:t xml:space="preserve">, </w:t>
      </w:r>
      <w:r w:rsidRPr="00F01C7E">
        <w:rPr>
          <w:rFonts w:eastAsiaTheme="minorHAnsi"/>
          <w:szCs w:val="22"/>
          <w:lang w:val="es-ES" w:eastAsia="en-US"/>
        </w:rPr>
        <w:t xml:space="preserve">aunque, al mismo tiempo, algunas de ellas tienen experiencia en la publicación de </w:t>
      </w:r>
      <w:r w:rsidR="008600B5" w:rsidRPr="00F01C7E">
        <w:rPr>
          <w:rFonts w:eastAsiaTheme="minorHAnsi"/>
          <w:szCs w:val="22"/>
          <w:lang w:val="es-ES" w:eastAsia="en-US"/>
        </w:rPr>
        <w:t xml:space="preserve">determinadas </w:t>
      </w:r>
      <w:r w:rsidRPr="00F01C7E">
        <w:rPr>
          <w:rFonts w:eastAsiaTheme="minorHAnsi"/>
          <w:szCs w:val="22"/>
          <w:lang w:val="es-ES" w:eastAsia="en-US"/>
        </w:rPr>
        <w:t>categorías de información</w:t>
      </w:r>
      <w:r w:rsidR="008600B5" w:rsidRPr="00F01C7E">
        <w:rPr>
          <w:rFonts w:eastAsiaTheme="minorHAnsi"/>
          <w:szCs w:val="22"/>
          <w:lang w:val="es-ES" w:eastAsia="en-US"/>
        </w:rPr>
        <w:t xml:space="preserve"> de ese tipo</w:t>
      </w:r>
      <w:r w:rsidR="00765CCA" w:rsidRPr="00F01C7E">
        <w:rPr>
          <w:rFonts w:eastAsiaTheme="minorHAnsi"/>
          <w:szCs w:val="22"/>
          <w:lang w:val="es-ES" w:eastAsia="en-US"/>
        </w:rPr>
        <w:t xml:space="preserve">. </w:t>
      </w:r>
      <w:r w:rsidR="008600B5" w:rsidRPr="00F01C7E">
        <w:rPr>
          <w:rFonts w:eastAsiaTheme="minorHAnsi"/>
          <w:szCs w:val="22"/>
          <w:lang w:val="es-ES" w:eastAsia="en-US"/>
        </w:rPr>
        <w:t>Entre las preocupaciones manifestadas cabe señalar las restricciones de índole jurídica y los intereses de los solicitantes</w:t>
      </w:r>
      <w:r w:rsidR="00907C86" w:rsidRPr="00F01C7E">
        <w:rPr>
          <w:rFonts w:eastAsiaTheme="minorHAnsi"/>
          <w:szCs w:val="22"/>
          <w:lang w:val="es-ES" w:eastAsia="en-US"/>
        </w:rPr>
        <w:t xml:space="preserve"> (R15)</w:t>
      </w:r>
      <w:r w:rsidR="00765CCA" w:rsidRPr="00F01C7E">
        <w:rPr>
          <w:rFonts w:eastAsiaTheme="minorHAnsi"/>
          <w:szCs w:val="22"/>
          <w:lang w:val="es-ES" w:eastAsia="en-US"/>
        </w:rPr>
        <w:t>.</w:t>
      </w:r>
    </w:p>
    <w:p w:rsidR="006F5C4D" w:rsidRPr="00F01C7E" w:rsidRDefault="008600B5"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A pesar de ello</w:t>
      </w:r>
      <w:r w:rsidR="00765CCA" w:rsidRPr="00F01C7E">
        <w:rPr>
          <w:rFonts w:eastAsiaTheme="minorHAnsi"/>
          <w:szCs w:val="22"/>
          <w:lang w:val="es-ES" w:eastAsia="en-US"/>
        </w:rPr>
        <w:t xml:space="preserve">, </w:t>
      </w:r>
      <w:r w:rsidR="004801A9" w:rsidRPr="00F01C7E">
        <w:rPr>
          <w:rFonts w:eastAsiaTheme="minorHAnsi"/>
          <w:szCs w:val="22"/>
          <w:lang w:val="es-ES" w:eastAsia="en-US"/>
        </w:rPr>
        <w:t>el</w:t>
      </w:r>
      <w:r w:rsidR="00765CCA" w:rsidRPr="00F01C7E">
        <w:rPr>
          <w:rFonts w:eastAsiaTheme="minorHAnsi"/>
          <w:szCs w:val="22"/>
          <w:lang w:val="es-ES" w:eastAsia="en-US"/>
        </w:rPr>
        <w:t xml:space="preserve"> </w:t>
      </w:r>
      <w:r w:rsidR="00F01C7E" w:rsidRPr="00F01C7E">
        <w:rPr>
          <w:rFonts w:eastAsiaTheme="minorHAnsi"/>
          <w:szCs w:val="22"/>
          <w:lang w:val="es-ES" w:eastAsia="en-US"/>
        </w:rPr>
        <w:t>objetivo</w:t>
      </w:r>
      <w:r w:rsidR="004801A9" w:rsidRPr="00F01C7E">
        <w:rPr>
          <w:rFonts w:eastAsiaTheme="minorHAnsi"/>
          <w:szCs w:val="22"/>
          <w:lang w:val="es-ES" w:eastAsia="en-US"/>
        </w:rPr>
        <w:t xml:space="preserve"> de </w:t>
      </w:r>
      <w:r w:rsidR="00765CCA" w:rsidRPr="00F01C7E">
        <w:rPr>
          <w:rFonts w:eastAsiaTheme="minorHAnsi"/>
          <w:szCs w:val="22"/>
          <w:lang w:val="es-ES" w:eastAsia="en-US"/>
        </w:rPr>
        <w:t>facilita</w:t>
      </w:r>
      <w:r w:rsidR="004801A9" w:rsidRPr="00F01C7E">
        <w:rPr>
          <w:rFonts w:eastAsiaTheme="minorHAnsi"/>
          <w:szCs w:val="22"/>
          <w:lang w:val="es-ES" w:eastAsia="en-US"/>
        </w:rPr>
        <w:t>r el intercambio de</w:t>
      </w:r>
      <w:r w:rsidR="00765CCA" w:rsidRPr="00F01C7E">
        <w:rPr>
          <w:rFonts w:eastAsiaTheme="minorHAnsi"/>
          <w:szCs w:val="22"/>
          <w:lang w:val="es-ES" w:eastAsia="en-US"/>
        </w:rPr>
        <w:t xml:space="preserve"> </w:t>
      </w:r>
      <w:r w:rsidR="00F01C7E" w:rsidRPr="00F01C7E">
        <w:rPr>
          <w:rFonts w:eastAsiaTheme="minorHAnsi"/>
          <w:szCs w:val="22"/>
          <w:lang w:val="es-ES" w:eastAsia="en-US"/>
        </w:rPr>
        <w:t>información</w:t>
      </w:r>
      <w:r w:rsidR="00765CCA" w:rsidRPr="00F01C7E">
        <w:rPr>
          <w:rFonts w:eastAsiaTheme="minorHAnsi"/>
          <w:szCs w:val="22"/>
          <w:lang w:val="es-ES" w:eastAsia="en-US"/>
        </w:rPr>
        <w:t xml:space="preserve"> </w:t>
      </w:r>
      <w:r w:rsidR="004801A9" w:rsidRPr="00F01C7E">
        <w:rPr>
          <w:rFonts w:eastAsiaTheme="minorHAnsi"/>
          <w:szCs w:val="22"/>
          <w:lang w:val="es-ES" w:eastAsia="en-US"/>
        </w:rPr>
        <w:t>es válido y exige la toma de medidas eficaces</w:t>
      </w:r>
      <w:r w:rsidR="00042B32" w:rsidRPr="00F01C7E">
        <w:rPr>
          <w:rFonts w:eastAsiaTheme="minorHAnsi"/>
          <w:szCs w:val="22"/>
          <w:lang w:val="es-ES" w:eastAsia="en-US"/>
        </w:rPr>
        <w:t>,</w:t>
      </w:r>
      <w:r w:rsidR="00765CCA" w:rsidRPr="00F01C7E">
        <w:rPr>
          <w:rFonts w:eastAsiaTheme="minorHAnsi"/>
          <w:szCs w:val="22"/>
          <w:lang w:val="es-ES" w:eastAsia="en-US"/>
        </w:rPr>
        <w:t xml:space="preserve"> </w:t>
      </w:r>
      <w:r w:rsidR="004801A9" w:rsidRPr="00F01C7E">
        <w:rPr>
          <w:rFonts w:eastAsiaTheme="minorHAnsi"/>
          <w:szCs w:val="22"/>
          <w:lang w:val="es-ES" w:eastAsia="en-US"/>
        </w:rPr>
        <w:t>pero cabe tomar en consideración otras soluciones técnicas y jurídicas</w:t>
      </w:r>
      <w:r w:rsidR="00765CCA" w:rsidRPr="00F01C7E">
        <w:rPr>
          <w:rFonts w:eastAsiaTheme="minorHAnsi"/>
          <w:szCs w:val="22"/>
          <w:lang w:val="es-ES" w:eastAsia="en-US"/>
        </w:rPr>
        <w:t>.</w:t>
      </w:r>
    </w:p>
    <w:p w:rsidR="006F5C4D" w:rsidRPr="00F01C7E" w:rsidRDefault="004801A9"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Las Oficinas están considerando la</w:t>
      </w:r>
      <w:r w:rsidR="00765CCA" w:rsidRPr="00F01C7E">
        <w:rPr>
          <w:rFonts w:eastAsiaTheme="minorHAnsi"/>
          <w:szCs w:val="22"/>
          <w:lang w:val="es-ES" w:eastAsia="en-US"/>
        </w:rPr>
        <w:t xml:space="preserve"> </w:t>
      </w:r>
      <w:r w:rsidR="006F5C4D" w:rsidRPr="00F01C7E">
        <w:rPr>
          <w:rFonts w:eastAsiaTheme="minorHAnsi"/>
          <w:szCs w:val="22"/>
          <w:lang w:val="es-ES" w:eastAsia="en-US"/>
        </w:rPr>
        <w:t>migración</w:t>
      </w:r>
      <w:r w:rsidR="00765CCA" w:rsidRPr="00F01C7E">
        <w:rPr>
          <w:rFonts w:eastAsiaTheme="minorHAnsi"/>
          <w:szCs w:val="22"/>
          <w:lang w:val="es-ES" w:eastAsia="en-US"/>
        </w:rPr>
        <w:t xml:space="preserve"> </w:t>
      </w:r>
      <w:r w:rsidRPr="00F01C7E">
        <w:rPr>
          <w:rFonts w:eastAsiaTheme="minorHAnsi"/>
          <w:szCs w:val="22"/>
          <w:lang w:val="es-ES" w:eastAsia="en-US"/>
        </w:rPr>
        <w:t>hacia la Norma ST.96 de la OMPI</w:t>
      </w:r>
      <w:r w:rsidR="00765CCA" w:rsidRPr="00F01C7E">
        <w:rPr>
          <w:rFonts w:eastAsiaTheme="minorHAnsi"/>
          <w:szCs w:val="22"/>
          <w:lang w:val="es-ES" w:eastAsia="en-US"/>
        </w:rPr>
        <w:t xml:space="preserve">, </w:t>
      </w:r>
      <w:r w:rsidRPr="00F01C7E">
        <w:rPr>
          <w:rFonts w:eastAsiaTheme="minorHAnsi"/>
          <w:szCs w:val="22"/>
          <w:lang w:val="es-ES" w:eastAsia="en-US"/>
        </w:rPr>
        <w:t>y observan en el día a día algunos problemas en lo atinente a la convertibilidad y el tratamiento de múltiples formatos</w:t>
      </w:r>
      <w:r w:rsidR="00765CCA" w:rsidRPr="00F01C7E">
        <w:rPr>
          <w:rFonts w:eastAsiaTheme="minorHAnsi"/>
          <w:szCs w:val="22"/>
          <w:lang w:val="es-ES" w:eastAsia="en-US"/>
        </w:rPr>
        <w:t xml:space="preserve">. </w:t>
      </w:r>
      <w:r w:rsidRPr="00F01C7E">
        <w:rPr>
          <w:rFonts w:eastAsiaTheme="minorHAnsi"/>
          <w:szCs w:val="22"/>
          <w:lang w:val="es-ES" w:eastAsia="en-US"/>
        </w:rPr>
        <w:t xml:space="preserve">Se prevé que el </w:t>
      </w:r>
      <w:r w:rsidR="00F01C7E" w:rsidRPr="00F01C7E">
        <w:rPr>
          <w:rFonts w:eastAsiaTheme="minorHAnsi"/>
          <w:szCs w:val="22"/>
          <w:lang w:val="es-ES" w:eastAsia="en-US"/>
        </w:rPr>
        <w:t>Equipo</w:t>
      </w:r>
      <w:r w:rsidRPr="00F01C7E">
        <w:rPr>
          <w:rFonts w:eastAsiaTheme="minorHAnsi"/>
          <w:szCs w:val="22"/>
          <w:lang w:val="es-ES" w:eastAsia="en-US"/>
        </w:rPr>
        <w:t xml:space="preserve"> Técnico XML4IP del CWS examin</w:t>
      </w:r>
      <w:r w:rsidR="00F32CA2">
        <w:rPr>
          <w:rFonts w:eastAsiaTheme="minorHAnsi"/>
          <w:szCs w:val="22"/>
          <w:lang w:val="es-ES" w:eastAsia="en-US"/>
        </w:rPr>
        <w:t>e</w:t>
      </w:r>
      <w:r w:rsidRPr="00F01C7E">
        <w:rPr>
          <w:rFonts w:eastAsiaTheme="minorHAnsi"/>
          <w:szCs w:val="22"/>
          <w:lang w:val="es-ES" w:eastAsia="en-US"/>
        </w:rPr>
        <w:t xml:space="preserve"> nuevos</w:t>
      </w:r>
      <w:r w:rsidR="00765CCA" w:rsidRPr="00F01C7E">
        <w:rPr>
          <w:rFonts w:eastAsiaTheme="minorHAnsi"/>
          <w:szCs w:val="22"/>
          <w:lang w:val="es-ES" w:eastAsia="en-US"/>
        </w:rPr>
        <w:t xml:space="preserve"> </w:t>
      </w:r>
      <w:r w:rsidR="00F01C7E" w:rsidRPr="00F01C7E">
        <w:rPr>
          <w:rFonts w:eastAsiaTheme="minorHAnsi"/>
          <w:szCs w:val="22"/>
          <w:lang w:val="es-ES" w:eastAsia="en-US"/>
        </w:rPr>
        <w:t>elementos</w:t>
      </w:r>
      <w:r w:rsidR="00765CCA" w:rsidRPr="00F01C7E">
        <w:rPr>
          <w:rFonts w:eastAsiaTheme="minorHAnsi"/>
          <w:szCs w:val="22"/>
          <w:lang w:val="es-ES" w:eastAsia="en-US"/>
        </w:rPr>
        <w:t xml:space="preserve"> </w:t>
      </w:r>
      <w:r w:rsidRPr="00F01C7E">
        <w:rPr>
          <w:rFonts w:eastAsiaTheme="minorHAnsi"/>
          <w:szCs w:val="22"/>
          <w:lang w:val="es-ES" w:eastAsia="en-US"/>
        </w:rPr>
        <w:t>relativos a la Norma</w:t>
      </w:r>
      <w:r w:rsidR="00765CCA" w:rsidRPr="00F01C7E">
        <w:rPr>
          <w:rFonts w:eastAsiaTheme="minorHAnsi"/>
          <w:szCs w:val="22"/>
          <w:lang w:val="es-ES" w:eastAsia="en-US"/>
        </w:rPr>
        <w:t xml:space="preserve"> ST.96, inclu</w:t>
      </w:r>
      <w:r w:rsidRPr="00F01C7E">
        <w:rPr>
          <w:rFonts w:eastAsiaTheme="minorHAnsi"/>
          <w:szCs w:val="22"/>
          <w:lang w:val="es-ES" w:eastAsia="en-US"/>
        </w:rPr>
        <w:t>idos los informes de</w:t>
      </w:r>
      <w:r w:rsidR="00765CCA" w:rsidRPr="00F01C7E">
        <w:rPr>
          <w:rFonts w:eastAsiaTheme="minorHAnsi"/>
          <w:szCs w:val="22"/>
          <w:lang w:val="es-ES" w:eastAsia="en-US"/>
        </w:rPr>
        <w:t xml:space="preserve"> </w:t>
      </w:r>
      <w:r w:rsidR="006F5C4D" w:rsidRPr="00F01C7E">
        <w:rPr>
          <w:rFonts w:eastAsiaTheme="minorHAnsi"/>
          <w:szCs w:val="22"/>
          <w:lang w:val="es-ES" w:eastAsia="en-US"/>
        </w:rPr>
        <w:t>búsqueda y examen</w:t>
      </w:r>
      <w:r w:rsidR="00765CCA" w:rsidRPr="00F01C7E">
        <w:rPr>
          <w:rFonts w:eastAsiaTheme="minorHAnsi"/>
          <w:szCs w:val="22"/>
          <w:lang w:val="es-ES" w:eastAsia="en-US"/>
        </w:rPr>
        <w:t xml:space="preserve"> </w:t>
      </w:r>
      <w:r w:rsidRPr="00F01C7E">
        <w:rPr>
          <w:rFonts w:eastAsiaTheme="minorHAnsi"/>
          <w:szCs w:val="22"/>
          <w:lang w:val="es-ES" w:eastAsia="en-US"/>
        </w:rPr>
        <w:t xml:space="preserve">y la posibilidad de ampliar </w:t>
      </w:r>
      <w:r w:rsidR="00F32CA2">
        <w:rPr>
          <w:rFonts w:eastAsiaTheme="minorHAnsi"/>
          <w:szCs w:val="22"/>
          <w:lang w:val="es-ES" w:eastAsia="en-US"/>
        </w:rPr>
        <w:t>su</w:t>
      </w:r>
      <w:r w:rsidRPr="00F01C7E">
        <w:rPr>
          <w:rFonts w:eastAsiaTheme="minorHAnsi"/>
          <w:szCs w:val="22"/>
          <w:lang w:val="es-ES" w:eastAsia="en-US"/>
        </w:rPr>
        <w:t xml:space="preserve"> labor </w:t>
      </w:r>
      <w:r w:rsidR="00F32CA2">
        <w:rPr>
          <w:rFonts w:eastAsiaTheme="minorHAnsi"/>
          <w:szCs w:val="22"/>
          <w:lang w:val="es-ES" w:eastAsia="en-US"/>
        </w:rPr>
        <w:t>con el fin de</w:t>
      </w:r>
      <w:r w:rsidRPr="00F01C7E">
        <w:rPr>
          <w:rFonts w:eastAsiaTheme="minorHAnsi"/>
          <w:szCs w:val="22"/>
          <w:lang w:val="es-ES" w:eastAsia="en-US"/>
        </w:rPr>
        <w:t xml:space="preserve"> que abarque las cuestiones relativas a la</w:t>
      </w:r>
      <w:r w:rsidR="00072D09" w:rsidRPr="00F01C7E">
        <w:rPr>
          <w:rFonts w:eastAsiaTheme="minorHAnsi"/>
          <w:szCs w:val="22"/>
          <w:lang w:val="es-ES" w:eastAsia="en-US"/>
        </w:rPr>
        <w:t xml:space="preserve"> </w:t>
      </w:r>
      <w:r w:rsidR="00F01C7E" w:rsidRPr="00F01C7E">
        <w:rPr>
          <w:rFonts w:eastAsiaTheme="minorHAnsi"/>
          <w:szCs w:val="22"/>
          <w:lang w:val="es-ES" w:eastAsia="en-US"/>
        </w:rPr>
        <w:t>implementación</w:t>
      </w:r>
      <w:r w:rsidR="004C7FBD" w:rsidRPr="00F01C7E">
        <w:rPr>
          <w:rFonts w:eastAsiaTheme="minorHAnsi"/>
          <w:szCs w:val="22"/>
          <w:lang w:val="es-ES" w:eastAsia="en-US"/>
        </w:rPr>
        <w:t xml:space="preserve">, por ejemplo, </w:t>
      </w:r>
      <w:r w:rsidR="00F32CA2">
        <w:rPr>
          <w:rFonts w:eastAsiaTheme="minorHAnsi"/>
          <w:szCs w:val="22"/>
          <w:lang w:val="es-ES" w:eastAsia="en-US"/>
        </w:rPr>
        <w:t xml:space="preserve">de </w:t>
      </w:r>
      <w:r w:rsidR="004C7FBD" w:rsidRPr="00F01C7E">
        <w:rPr>
          <w:rFonts w:eastAsiaTheme="minorHAnsi"/>
          <w:szCs w:val="22"/>
          <w:lang w:val="es-ES" w:eastAsia="en-US"/>
        </w:rPr>
        <w:t>los mecanismos de validación de</w:t>
      </w:r>
      <w:r w:rsidR="00F32CA2">
        <w:rPr>
          <w:rFonts w:eastAsiaTheme="minorHAnsi"/>
          <w:szCs w:val="22"/>
          <w:lang w:val="es-ES" w:eastAsia="en-US"/>
        </w:rPr>
        <w:t> </w:t>
      </w:r>
      <w:r w:rsidR="009961C1" w:rsidRPr="00F01C7E">
        <w:rPr>
          <w:rFonts w:eastAsiaTheme="minorHAnsi"/>
          <w:szCs w:val="22"/>
          <w:lang w:val="es-ES" w:eastAsia="en-US"/>
        </w:rPr>
        <w:t>XML</w:t>
      </w:r>
      <w:r w:rsidR="00072D09" w:rsidRPr="00F01C7E">
        <w:rPr>
          <w:rFonts w:eastAsiaTheme="minorHAnsi"/>
          <w:szCs w:val="22"/>
          <w:lang w:val="es-ES" w:eastAsia="en-US"/>
        </w:rPr>
        <w:t xml:space="preserve"> </w:t>
      </w:r>
      <w:r w:rsidR="004C7FBD" w:rsidRPr="00F01C7E">
        <w:rPr>
          <w:rFonts w:eastAsiaTheme="minorHAnsi"/>
          <w:szCs w:val="22"/>
          <w:lang w:val="es-ES" w:eastAsia="en-US"/>
        </w:rPr>
        <w:t xml:space="preserve">para intensificar la </w:t>
      </w:r>
      <w:r w:rsidR="009961C1" w:rsidRPr="00F01C7E">
        <w:rPr>
          <w:rFonts w:eastAsiaTheme="minorHAnsi"/>
          <w:szCs w:val="22"/>
          <w:lang w:val="es-ES" w:eastAsia="en-US"/>
        </w:rPr>
        <w:t>interoperabili</w:t>
      </w:r>
      <w:r w:rsidR="004C7FBD" w:rsidRPr="00F01C7E">
        <w:rPr>
          <w:rFonts w:eastAsiaTheme="minorHAnsi"/>
          <w:szCs w:val="22"/>
          <w:lang w:val="es-ES" w:eastAsia="en-US"/>
        </w:rPr>
        <w:t>dad entre las oficinas</w:t>
      </w:r>
      <w:r w:rsidR="009961C1" w:rsidRPr="00F01C7E">
        <w:rPr>
          <w:rFonts w:eastAsiaTheme="minorHAnsi"/>
          <w:szCs w:val="22"/>
          <w:lang w:val="es-ES" w:eastAsia="en-US"/>
        </w:rPr>
        <w:t xml:space="preserve"> </w:t>
      </w:r>
      <w:r w:rsidR="00765CCA" w:rsidRPr="00F01C7E">
        <w:rPr>
          <w:rFonts w:eastAsiaTheme="minorHAnsi"/>
          <w:szCs w:val="22"/>
          <w:lang w:val="es-ES" w:eastAsia="en-US"/>
        </w:rPr>
        <w:t>(</w:t>
      </w:r>
      <w:r w:rsidR="00072D09" w:rsidRPr="00F01C7E">
        <w:rPr>
          <w:rFonts w:eastAsiaTheme="minorHAnsi"/>
          <w:szCs w:val="22"/>
          <w:lang w:val="es-ES" w:eastAsia="en-US"/>
        </w:rPr>
        <w:t xml:space="preserve">R16 </w:t>
      </w:r>
      <w:r w:rsidR="004C7FBD" w:rsidRPr="00F01C7E">
        <w:rPr>
          <w:rFonts w:eastAsiaTheme="minorHAnsi"/>
          <w:szCs w:val="22"/>
          <w:lang w:val="es-ES" w:eastAsia="en-US"/>
        </w:rPr>
        <w:t xml:space="preserve">y </w:t>
      </w:r>
      <w:r w:rsidR="00765CCA" w:rsidRPr="00F01C7E">
        <w:rPr>
          <w:rFonts w:eastAsiaTheme="minorHAnsi"/>
          <w:szCs w:val="22"/>
          <w:lang w:val="es-ES" w:eastAsia="en-US"/>
        </w:rPr>
        <w:t>R17).</w:t>
      </w:r>
      <w:r w:rsidR="004C7FBD" w:rsidRPr="00F01C7E">
        <w:rPr>
          <w:rFonts w:eastAsiaTheme="minorHAnsi"/>
          <w:szCs w:val="22"/>
          <w:lang w:val="es-ES" w:eastAsia="en-US"/>
        </w:rPr>
        <w:t xml:space="preserve"> Es posible que haga falta disponer de </w:t>
      </w:r>
      <w:r w:rsidR="00F01C7E" w:rsidRPr="00F01C7E">
        <w:rPr>
          <w:rFonts w:eastAsiaTheme="minorHAnsi"/>
          <w:szCs w:val="22"/>
          <w:lang w:val="es-ES" w:eastAsia="en-US"/>
        </w:rPr>
        <w:t>conocimientos</w:t>
      </w:r>
      <w:r w:rsidR="004C7FBD" w:rsidRPr="00F01C7E">
        <w:rPr>
          <w:rFonts w:eastAsiaTheme="minorHAnsi"/>
          <w:szCs w:val="22"/>
          <w:lang w:val="es-ES" w:eastAsia="en-US"/>
        </w:rPr>
        <w:t xml:space="preserve"> especializados </w:t>
      </w:r>
      <w:r w:rsidR="00F32CA2" w:rsidRPr="00F01C7E">
        <w:rPr>
          <w:rFonts w:eastAsiaTheme="minorHAnsi"/>
          <w:szCs w:val="22"/>
          <w:lang w:val="es-ES" w:eastAsia="en-US"/>
        </w:rPr>
        <w:t>adicionales</w:t>
      </w:r>
      <w:r w:rsidR="00F32CA2">
        <w:rPr>
          <w:rFonts w:eastAsiaTheme="minorHAnsi"/>
          <w:szCs w:val="22"/>
          <w:lang w:val="es-ES" w:eastAsia="en-US"/>
        </w:rPr>
        <w:t>,</w:t>
      </w:r>
      <w:r w:rsidR="00F32CA2" w:rsidRPr="00F01C7E">
        <w:rPr>
          <w:rFonts w:eastAsiaTheme="minorHAnsi"/>
          <w:szCs w:val="22"/>
          <w:lang w:val="es-ES" w:eastAsia="en-US"/>
        </w:rPr>
        <w:t xml:space="preserve"> </w:t>
      </w:r>
      <w:r w:rsidR="004C7FBD" w:rsidRPr="00F01C7E">
        <w:rPr>
          <w:rFonts w:eastAsiaTheme="minorHAnsi"/>
          <w:szCs w:val="22"/>
          <w:lang w:val="es-ES" w:eastAsia="en-US"/>
        </w:rPr>
        <w:t>jurídicos y prácticos</w:t>
      </w:r>
      <w:r w:rsidR="00F32CA2">
        <w:rPr>
          <w:rFonts w:eastAsiaTheme="minorHAnsi"/>
          <w:szCs w:val="22"/>
          <w:lang w:val="es-ES" w:eastAsia="en-US"/>
        </w:rPr>
        <w:t>,</w:t>
      </w:r>
      <w:r w:rsidR="004C7FBD" w:rsidRPr="00F01C7E">
        <w:rPr>
          <w:rFonts w:eastAsiaTheme="minorHAnsi"/>
          <w:szCs w:val="22"/>
          <w:lang w:val="es-ES" w:eastAsia="en-US"/>
        </w:rPr>
        <w:t xml:space="preserve"> para abordar esos elementos adicionales</w:t>
      </w:r>
      <w:r w:rsidR="0095657B" w:rsidRPr="00F01C7E">
        <w:rPr>
          <w:rFonts w:eastAsiaTheme="minorHAnsi"/>
          <w:szCs w:val="22"/>
          <w:lang w:val="es-ES" w:eastAsia="en-US"/>
        </w:rPr>
        <w:t>.</w:t>
      </w:r>
    </w:p>
    <w:p w:rsidR="006F5C4D" w:rsidRPr="00F01C7E" w:rsidRDefault="00BB2326"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 xml:space="preserve">Las herramientas comunes, en los casos en que corresponda, contribuirán a </w:t>
      </w:r>
      <w:r w:rsidR="00F32CA2">
        <w:rPr>
          <w:rFonts w:eastAsiaTheme="minorHAnsi"/>
          <w:szCs w:val="22"/>
          <w:lang w:val="es-ES" w:eastAsia="en-US"/>
        </w:rPr>
        <w:t>velar por</w:t>
      </w:r>
      <w:r w:rsidRPr="00F01C7E">
        <w:rPr>
          <w:rFonts w:eastAsiaTheme="minorHAnsi"/>
          <w:szCs w:val="22"/>
          <w:lang w:val="es-ES" w:eastAsia="en-US"/>
        </w:rPr>
        <w:t xml:space="preserve"> la coherencia en la aplicación de las n</w:t>
      </w:r>
      <w:r w:rsidR="00F32CA2">
        <w:rPr>
          <w:rFonts w:eastAsiaTheme="minorHAnsi"/>
          <w:szCs w:val="22"/>
          <w:lang w:val="es-ES" w:eastAsia="en-US"/>
        </w:rPr>
        <w:t>ormas. Un primer ejemplo de ella</w:t>
      </w:r>
      <w:r w:rsidRPr="00F01C7E">
        <w:rPr>
          <w:rFonts w:eastAsiaTheme="minorHAnsi"/>
          <w:szCs w:val="22"/>
          <w:lang w:val="es-ES" w:eastAsia="en-US"/>
        </w:rPr>
        <w:t xml:space="preserve">s serían los mecanismos de </w:t>
      </w:r>
      <w:r w:rsidR="00F01C7E" w:rsidRPr="00F01C7E">
        <w:rPr>
          <w:rFonts w:eastAsiaTheme="minorHAnsi"/>
          <w:szCs w:val="22"/>
          <w:lang w:val="es-ES" w:eastAsia="en-US"/>
        </w:rPr>
        <w:t>conversión</w:t>
      </w:r>
      <w:r w:rsidRPr="00F01C7E">
        <w:rPr>
          <w:rFonts w:eastAsiaTheme="minorHAnsi"/>
          <w:szCs w:val="22"/>
          <w:lang w:val="es-ES" w:eastAsia="en-US"/>
        </w:rPr>
        <w:t xml:space="preserve"> </w:t>
      </w:r>
      <w:r w:rsidR="009961C1" w:rsidRPr="00F01C7E">
        <w:rPr>
          <w:rFonts w:eastAsiaTheme="minorHAnsi"/>
          <w:szCs w:val="22"/>
          <w:lang w:val="es-ES" w:eastAsia="en-US"/>
        </w:rPr>
        <w:t xml:space="preserve">Docx </w:t>
      </w:r>
      <w:r w:rsidR="00E47F6D" w:rsidRPr="00F01C7E">
        <w:rPr>
          <w:rFonts w:eastAsiaTheme="minorHAnsi"/>
          <w:szCs w:val="22"/>
          <w:lang w:val="es-ES" w:eastAsia="en-US"/>
        </w:rPr>
        <w:t>para el cuerpo de las solicitudes</w:t>
      </w:r>
      <w:r w:rsidR="009961C1" w:rsidRPr="00F01C7E">
        <w:rPr>
          <w:rFonts w:eastAsiaTheme="minorHAnsi"/>
          <w:szCs w:val="22"/>
          <w:lang w:val="es-ES" w:eastAsia="en-US"/>
        </w:rPr>
        <w:t xml:space="preserve"> (</w:t>
      </w:r>
      <w:r w:rsidR="00E47F6D" w:rsidRPr="00F01C7E">
        <w:rPr>
          <w:rFonts w:eastAsiaTheme="minorHAnsi"/>
          <w:szCs w:val="22"/>
          <w:lang w:val="es-ES" w:eastAsia="en-US"/>
        </w:rPr>
        <w:t>teniendo en cuenta que, además de la mera coherencia e</w:t>
      </w:r>
      <w:r w:rsidR="009961C1" w:rsidRPr="00F01C7E">
        <w:rPr>
          <w:rFonts w:eastAsiaTheme="minorHAnsi"/>
          <w:szCs w:val="22"/>
          <w:lang w:val="es-ES" w:eastAsia="en-US"/>
        </w:rPr>
        <w:t>n</w:t>
      </w:r>
      <w:r w:rsidR="00E47F6D" w:rsidRPr="00F01C7E">
        <w:rPr>
          <w:rFonts w:eastAsiaTheme="minorHAnsi"/>
          <w:szCs w:val="22"/>
          <w:lang w:val="es-ES" w:eastAsia="en-US"/>
        </w:rPr>
        <w:t xml:space="preserve"> los aspectos técnicos, intervienen cuestiones jurídicas y procedimentales</w:t>
      </w:r>
      <w:r w:rsidR="009961C1" w:rsidRPr="00F01C7E">
        <w:rPr>
          <w:rFonts w:eastAsiaTheme="minorHAnsi"/>
          <w:szCs w:val="22"/>
          <w:lang w:val="es-ES" w:eastAsia="en-US"/>
        </w:rPr>
        <w:t>).</w:t>
      </w:r>
    </w:p>
    <w:p w:rsidR="006F5C4D" w:rsidRPr="00F01C7E" w:rsidRDefault="000863F9" w:rsidP="00286385">
      <w:pPr>
        <w:pStyle w:val="ListParagraph"/>
        <w:numPr>
          <w:ilvl w:val="0"/>
          <w:numId w:val="9"/>
        </w:numPr>
        <w:spacing w:after="200" w:line="276" w:lineRule="auto"/>
        <w:rPr>
          <w:rFonts w:eastAsiaTheme="minorHAnsi"/>
          <w:szCs w:val="22"/>
          <w:lang w:val="es-ES" w:eastAsia="en-US"/>
        </w:rPr>
      </w:pPr>
      <w:r>
        <w:rPr>
          <w:rFonts w:eastAsiaTheme="minorHAnsi"/>
          <w:szCs w:val="22"/>
          <w:lang w:val="es-ES" w:eastAsia="en-US"/>
        </w:rPr>
        <w:t>Al margen de la labor</w:t>
      </w:r>
      <w:r w:rsidR="00E47F6D" w:rsidRPr="00F01C7E">
        <w:rPr>
          <w:rFonts w:eastAsiaTheme="minorHAnsi"/>
          <w:szCs w:val="22"/>
          <w:lang w:val="es-ES" w:eastAsia="en-US"/>
        </w:rPr>
        <w:t xml:space="preserve"> del equipo técnico del CWS</w:t>
      </w:r>
      <w:r w:rsidR="00072D09" w:rsidRPr="00F01C7E">
        <w:rPr>
          <w:rFonts w:eastAsiaTheme="minorHAnsi"/>
          <w:szCs w:val="22"/>
          <w:lang w:val="es-ES" w:eastAsia="en-US"/>
        </w:rPr>
        <w:t xml:space="preserve">, </w:t>
      </w:r>
      <w:r w:rsidR="00E47F6D" w:rsidRPr="00F01C7E">
        <w:rPr>
          <w:rFonts w:eastAsiaTheme="minorHAnsi"/>
          <w:szCs w:val="22"/>
          <w:lang w:val="es-ES" w:eastAsia="en-US"/>
        </w:rPr>
        <w:t xml:space="preserve">algunas oficinas estuvieron de acuerdo en intensificar el intercambio de </w:t>
      </w:r>
      <w:r w:rsidR="006F5C4D" w:rsidRPr="00F01C7E">
        <w:rPr>
          <w:rFonts w:eastAsiaTheme="minorHAnsi"/>
          <w:szCs w:val="22"/>
          <w:lang w:val="es-ES" w:eastAsia="en-US"/>
        </w:rPr>
        <w:t>información técnica</w:t>
      </w:r>
      <w:r w:rsidR="00765CCA" w:rsidRPr="00F01C7E">
        <w:rPr>
          <w:rFonts w:eastAsiaTheme="minorHAnsi"/>
          <w:szCs w:val="22"/>
          <w:lang w:val="es-ES" w:eastAsia="en-US"/>
        </w:rPr>
        <w:t xml:space="preserve">, </w:t>
      </w:r>
      <w:r w:rsidR="00E47F6D" w:rsidRPr="00F01C7E">
        <w:rPr>
          <w:rFonts w:eastAsiaTheme="minorHAnsi"/>
          <w:szCs w:val="22"/>
          <w:lang w:val="es-ES" w:eastAsia="en-US"/>
        </w:rPr>
        <w:t xml:space="preserve">de preferencia mediante </w:t>
      </w:r>
      <w:r w:rsidR="006F5C4D" w:rsidRPr="00F01C7E">
        <w:rPr>
          <w:rFonts w:eastAsiaTheme="minorHAnsi"/>
          <w:szCs w:val="22"/>
          <w:lang w:val="es-ES" w:eastAsia="en-US"/>
        </w:rPr>
        <w:t>seminario</w:t>
      </w:r>
      <w:r w:rsidR="00E47F6D" w:rsidRPr="00F01C7E">
        <w:rPr>
          <w:rFonts w:eastAsiaTheme="minorHAnsi"/>
          <w:szCs w:val="22"/>
          <w:lang w:val="es-ES" w:eastAsia="en-US"/>
        </w:rPr>
        <w:t>s</w:t>
      </w:r>
      <w:r w:rsidR="006F5C4D" w:rsidRPr="00F01C7E">
        <w:rPr>
          <w:rFonts w:eastAsiaTheme="minorHAnsi"/>
          <w:szCs w:val="22"/>
          <w:lang w:val="es-ES" w:eastAsia="en-US"/>
        </w:rPr>
        <w:t xml:space="preserve"> web</w:t>
      </w:r>
      <w:r w:rsidR="00E47F6D" w:rsidRPr="00F01C7E">
        <w:rPr>
          <w:rFonts w:eastAsiaTheme="minorHAnsi"/>
          <w:szCs w:val="22"/>
          <w:lang w:val="es-ES" w:eastAsia="en-US"/>
        </w:rPr>
        <w:t xml:space="preserve"> periódicos</w:t>
      </w:r>
      <w:r w:rsidR="009C2228" w:rsidRPr="00F01C7E">
        <w:rPr>
          <w:rFonts w:eastAsiaTheme="minorHAnsi"/>
          <w:szCs w:val="22"/>
          <w:lang w:val="es-ES" w:eastAsia="en-US"/>
        </w:rPr>
        <w:t xml:space="preserve"> u</w:t>
      </w:r>
      <w:r w:rsidR="00765CCA" w:rsidRPr="00F01C7E">
        <w:rPr>
          <w:rFonts w:eastAsiaTheme="minorHAnsi"/>
          <w:szCs w:val="22"/>
          <w:lang w:val="es-ES" w:eastAsia="en-US"/>
        </w:rPr>
        <w:t xml:space="preserve"> ot</w:t>
      </w:r>
      <w:r w:rsidR="009C2228" w:rsidRPr="00F01C7E">
        <w:rPr>
          <w:rFonts w:eastAsiaTheme="minorHAnsi"/>
          <w:szCs w:val="22"/>
          <w:lang w:val="es-ES" w:eastAsia="en-US"/>
        </w:rPr>
        <w:t xml:space="preserve">ro tipo de reunión </w:t>
      </w:r>
      <w:r>
        <w:rPr>
          <w:rFonts w:eastAsiaTheme="minorHAnsi"/>
          <w:szCs w:val="22"/>
          <w:lang w:val="es-ES" w:eastAsia="en-US"/>
        </w:rPr>
        <w:t xml:space="preserve">celebrada </w:t>
      </w:r>
      <w:r w:rsidR="009C2228" w:rsidRPr="00F01C7E">
        <w:rPr>
          <w:rFonts w:eastAsiaTheme="minorHAnsi"/>
          <w:szCs w:val="22"/>
          <w:lang w:val="es-ES" w:eastAsia="en-US"/>
        </w:rPr>
        <w:t>en línea</w:t>
      </w:r>
      <w:r w:rsidR="00765CCA" w:rsidRPr="00F01C7E">
        <w:rPr>
          <w:rFonts w:eastAsiaTheme="minorHAnsi"/>
          <w:szCs w:val="22"/>
          <w:lang w:val="es-ES" w:eastAsia="en-US"/>
        </w:rPr>
        <w:t xml:space="preserve">, </w:t>
      </w:r>
      <w:r w:rsidR="009C2228" w:rsidRPr="00F01C7E">
        <w:rPr>
          <w:rFonts w:eastAsiaTheme="minorHAnsi"/>
          <w:szCs w:val="22"/>
          <w:lang w:val="es-ES" w:eastAsia="en-US"/>
        </w:rPr>
        <w:t>acerca de la</w:t>
      </w:r>
      <w:r w:rsidR="00765CCA" w:rsidRPr="00F01C7E">
        <w:rPr>
          <w:rFonts w:eastAsiaTheme="minorHAnsi"/>
          <w:szCs w:val="22"/>
          <w:lang w:val="es-ES" w:eastAsia="en-US"/>
        </w:rPr>
        <w:t xml:space="preserve"> </w:t>
      </w:r>
      <w:r w:rsidR="00F01C7E" w:rsidRPr="00F01C7E">
        <w:rPr>
          <w:rFonts w:eastAsiaTheme="minorHAnsi"/>
          <w:szCs w:val="22"/>
          <w:lang w:val="es-ES" w:eastAsia="en-US"/>
        </w:rPr>
        <w:t>experiencia</w:t>
      </w:r>
      <w:r w:rsidR="00765CCA" w:rsidRPr="00F01C7E">
        <w:rPr>
          <w:rFonts w:eastAsiaTheme="minorHAnsi"/>
          <w:szCs w:val="22"/>
          <w:lang w:val="es-ES" w:eastAsia="en-US"/>
        </w:rPr>
        <w:t xml:space="preserve"> </w:t>
      </w:r>
      <w:r>
        <w:rPr>
          <w:rFonts w:eastAsiaTheme="minorHAnsi"/>
          <w:szCs w:val="22"/>
          <w:lang w:val="es-ES" w:eastAsia="en-US"/>
        </w:rPr>
        <w:t xml:space="preserve">adquirida </w:t>
      </w:r>
      <w:r w:rsidR="009C2228" w:rsidRPr="00F01C7E">
        <w:rPr>
          <w:rFonts w:eastAsiaTheme="minorHAnsi"/>
          <w:szCs w:val="22"/>
          <w:lang w:val="es-ES" w:eastAsia="en-US"/>
        </w:rPr>
        <w:t xml:space="preserve">en materia de herramientas de </w:t>
      </w:r>
      <w:r w:rsidR="00F01C7E" w:rsidRPr="00F01C7E">
        <w:rPr>
          <w:rFonts w:eastAsiaTheme="minorHAnsi"/>
          <w:szCs w:val="22"/>
          <w:lang w:val="es-ES" w:eastAsia="en-US"/>
        </w:rPr>
        <w:t>conversión</w:t>
      </w:r>
      <w:r w:rsidR="00765CCA" w:rsidRPr="00F01C7E">
        <w:rPr>
          <w:rFonts w:eastAsiaTheme="minorHAnsi"/>
          <w:szCs w:val="22"/>
          <w:lang w:val="es-ES" w:eastAsia="en-US"/>
        </w:rPr>
        <w:t xml:space="preserve">, </w:t>
      </w:r>
      <w:r w:rsidR="009C2228" w:rsidRPr="00F01C7E">
        <w:rPr>
          <w:rFonts w:eastAsiaTheme="minorHAnsi"/>
          <w:szCs w:val="22"/>
          <w:lang w:val="es-ES" w:eastAsia="en-US"/>
        </w:rPr>
        <w:t xml:space="preserve">de </w:t>
      </w:r>
      <w:r w:rsidR="00F01C7E" w:rsidRPr="00F01C7E">
        <w:rPr>
          <w:rFonts w:eastAsiaTheme="minorHAnsi"/>
          <w:szCs w:val="22"/>
          <w:lang w:val="es-ES" w:eastAsia="en-US"/>
        </w:rPr>
        <w:t>validación</w:t>
      </w:r>
      <w:r w:rsidR="00765CCA" w:rsidRPr="00F01C7E">
        <w:rPr>
          <w:rFonts w:eastAsiaTheme="minorHAnsi"/>
          <w:szCs w:val="22"/>
          <w:lang w:val="es-ES" w:eastAsia="en-US"/>
        </w:rPr>
        <w:t xml:space="preserve">, </w:t>
      </w:r>
      <w:r>
        <w:rPr>
          <w:rFonts w:eastAsiaTheme="minorHAnsi"/>
          <w:szCs w:val="22"/>
          <w:lang w:val="es-ES" w:eastAsia="en-US"/>
        </w:rPr>
        <w:t>d</w:t>
      </w:r>
      <w:r w:rsidR="009C2228" w:rsidRPr="00F01C7E">
        <w:rPr>
          <w:rFonts w:eastAsiaTheme="minorHAnsi"/>
          <w:szCs w:val="22"/>
          <w:lang w:val="es-ES" w:eastAsia="en-US"/>
        </w:rPr>
        <w:t>e us</w:t>
      </w:r>
      <w:r w:rsidR="00765CCA" w:rsidRPr="00F01C7E">
        <w:rPr>
          <w:rFonts w:eastAsiaTheme="minorHAnsi"/>
          <w:szCs w:val="22"/>
          <w:lang w:val="es-ES" w:eastAsia="en-US"/>
        </w:rPr>
        <w:t>o</w:t>
      </w:r>
      <w:r w:rsidR="009C2228" w:rsidRPr="00F01C7E">
        <w:rPr>
          <w:rFonts w:eastAsiaTheme="minorHAnsi"/>
          <w:szCs w:val="22"/>
          <w:lang w:val="es-ES" w:eastAsia="en-US"/>
        </w:rPr>
        <w:t xml:space="preserve"> de API</w:t>
      </w:r>
      <w:r w:rsidR="00765CCA" w:rsidRPr="00F01C7E">
        <w:rPr>
          <w:rFonts w:eastAsiaTheme="minorHAnsi"/>
          <w:szCs w:val="22"/>
          <w:lang w:val="es-ES" w:eastAsia="en-US"/>
        </w:rPr>
        <w:t xml:space="preserve"> </w:t>
      </w:r>
      <w:r w:rsidR="009C2228" w:rsidRPr="00F01C7E">
        <w:rPr>
          <w:rFonts w:eastAsiaTheme="minorHAnsi"/>
          <w:szCs w:val="22"/>
          <w:lang w:val="es-ES" w:eastAsia="en-US"/>
        </w:rPr>
        <w:t>para la prestación de servicios al cliente</w:t>
      </w:r>
      <w:r w:rsidR="00765CCA" w:rsidRPr="00F01C7E">
        <w:rPr>
          <w:rFonts w:eastAsiaTheme="minorHAnsi"/>
          <w:szCs w:val="22"/>
          <w:lang w:val="es-ES" w:eastAsia="en-US"/>
        </w:rPr>
        <w:t xml:space="preserve">, </w:t>
      </w:r>
      <w:r>
        <w:rPr>
          <w:rFonts w:eastAsiaTheme="minorHAnsi"/>
          <w:szCs w:val="22"/>
          <w:lang w:val="es-ES" w:eastAsia="en-US"/>
        </w:rPr>
        <w:t xml:space="preserve">de </w:t>
      </w:r>
      <w:r w:rsidR="008A330C" w:rsidRPr="00F01C7E">
        <w:rPr>
          <w:rFonts w:eastAsiaTheme="minorHAnsi"/>
          <w:szCs w:val="22"/>
          <w:lang w:val="es-ES" w:eastAsia="en-US"/>
        </w:rPr>
        <w:t xml:space="preserve">la </w:t>
      </w:r>
      <w:r w:rsidR="00F01C7E" w:rsidRPr="00F01C7E">
        <w:rPr>
          <w:rFonts w:eastAsiaTheme="minorHAnsi"/>
          <w:szCs w:val="22"/>
          <w:lang w:val="es-ES" w:eastAsia="en-US"/>
        </w:rPr>
        <w:t>integración</w:t>
      </w:r>
      <w:r w:rsidR="00765CCA" w:rsidRPr="00F01C7E">
        <w:rPr>
          <w:rFonts w:eastAsiaTheme="minorHAnsi"/>
          <w:szCs w:val="22"/>
          <w:lang w:val="es-ES" w:eastAsia="en-US"/>
        </w:rPr>
        <w:t xml:space="preserve"> </w:t>
      </w:r>
      <w:r w:rsidR="008A330C" w:rsidRPr="00F01C7E">
        <w:rPr>
          <w:rFonts w:eastAsiaTheme="minorHAnsi"/>
          <w:szCs w:val="22"/>
          <w:lang w:val="es-ES" w:eastAsia="en-US"/>
        </w:rPr>
        <w:t>con sistemas de terceros y otros temas, por ejemplo, la</w:t>
      </w:r>
      <w:r w:rsidR="008443B1" w:rsidRPr="00F01C7E">
        <w:rPr>
          <w:rFonts w:eastAsiaTheme="minorHAnsi"/>
          <w:szCs w:val="22"/>
          <w:lang w:val="es-ES" w:eastAsia="en-US"/>
        </w:rPr>
        <w:t xml:space="preserve"> </w:t>
      </w:r>
      <w:r w:rsidR="00F01C7E" w:rsidRPr="00F01C7E">
        <w:rPr>
          <w:rFonts w:eastAsiaTheme="minorHAnsi"/>
          <w:szCs w:val="22"/>
          <w:lang w:val="es-ES" w:eastAsia="en-US"/>
        </w:rPr>
        <w:t>dirección</w:t>
      </w:r>
      <w:r w:rsidR="008443B1" w:rsidRPr="00F01C7E">
        <w:rPr>
          <w:rFonts w:eastAsiaTheme="minorHAnsi"/>
          <w:szCs w:val="22"/>
          <w:lang w:val="es-ES" w:eastAsia="en-US"/>
        </w:rPr>
        <w:t xml:space="preserve"> </w:t>
      </w:r>
      <w:r w:rsidR="008A330C" w:rsidRPr="00F01C7E">
        <w:rPr>
          <w:rFonts w:eastAsiaTheme="minorHAnsi"/>
          <w:szCs w:val="22"/>
          <w:lang w:val="es-ES" w:eastAsia="en-US"/>
        </w:rPr>
        <w:t xml:space="preserve">que tomará la </w:t>
      </w:r>
      <w:r w:rsidR="00F01C7E" w:rsidRPr="00F01C7E">
        <w:rPr>
          <w:rFonts w:eastAsiaTheme="minorHAnsi"/>
          <w:szCs w:val="22"/>
          <w:lang w:val="es-ES" w:eastAsia="en-US"/>
        </w:rPr>
        <w:t>estrategia</w:t>
      </w:r>
      <w:r w:rsidR="008A330C" w:rsidRPr="00F01C7E">
        <w:rPr>
          <w:rFonts w:eastAsiaTheme="minorHAnsi"/>
          <w:szCs w:val="22"/>
          <w:lang w:val="es-ES" w:eastAsia="en-US"/>
        </w:rPr>
        <w:t xml:space="preserve"> de</w:t>
      </w:r>
      <w:r w:rsidR="008443B1" w:rsidRPr="00F01C7E">
        <w:rPr>
          <w:rFonts w:eastAsiaTheme="minorHAnsi"/>
          <w:szCs w:val="22"/>
          <w:lang w:val="es-ES" w:eastAsia="en-US"/>
        </w:rPr>
        <w:t xml:space="preserve"> </w:t>
      </w:r>
      <w:r w:rsidR="006F5C4D" w:rsidRPr="00F01C7E">
        <w:rPr>
          <w:rFonts w:eastAsiaTheme="minorHAnsi"/>
          <w:szCs w:val="22"/>
          <w:lang w:val="es-ES" w:eastAsia="en-US"/>
        </w:rPr>
        <w:t>TI</w:t>
      </w:r>
      <w:r w:rsidR="008443B1" w:rsidRPr="00F01C7E">
        <w:rPr>
          <w:rFonts w:eastAsiaTheme="minorHAnsi"/>
          <w:szCs w:val="22"/>
          <w:lang w:val="es-ES" w:eastAsia="en-US"/>
        </w:rPr>
        <w:t xml:space="preserve"> </w:t>
      </w:r>
      <w:r w:rsidR="008A330C" w:rsidRPr="00F01C7E">
        <w:rPr>
          <w:rFonts w:eastAsiaTheme="minorHAnsi"/>
          <w:szCs w:val="22"/>
          <w:lang w:val="es-ES" w:eastAsia="en-US"/>
        </w:rPr>
        <w:t>a largo plazo</w:t>
      </w:r>
      <w:r w:rsidR="00765CCA" w:rsidRPr="00F01C7E">
        <w:rPr>
          <w:rFonts w:eastAsiaTheme="minorHAnsi"/>
          <w:szCs w:val="22"/>
          <w:lang w:val="es-ES" w:eastAsia="en-US"/>
        </w:rPr>
        <w:t>.</w:t>
      </w:r>
    </w:p>
    <w:p w:rsidR="006F5C4D" w:rsidRPr="00F01C7E" w:rsidRDefault="004E4ACA"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El</w:t>
      </w:r>
      <w:r w:rsidR="00B9121D" w:rsidRPr="00F01C7E">
        <w:rPr>
          <w:rFonts w:eastAsiaTheme="minorHAnsi"/>
          <w:szCs w:val="22"/>
          <w:lang w:val="es-ES" w:eastAsia="en-US"/>
        </w:rPr>
        <w:t xml:space="preserve"> </w:t>
      </w:r>
      <w:r w:rsidR="00F6282A" w:rsidRPr="00F01C7E">
        <w:rPr>
          <w:rFonts w:eastAsiaTheme="minorHAnsi"/>
          <w:szCs w:val="22"/>
          <w:lang w:val="es-ES" w:eastAsia="en-US"/>
        </w:rPr>
        <w:t>equipo</w:t>
      </w:r>
      <w:r w:rsidRPr="00F01C7E">
        <w:rPr>
          <w:rFonts w:eastAsiaTheme="minorHAnsi"/>
          <w:szCs w:val="22"/>
          <w:lang w:val="es-ES" w:eastAsia="en-US"/>
        </w:rPr>
        <w:t xml:space="preserve"> técnico del CWS sobre API podría </w:t>
      </w:r>
      <w:r w:rsidR="00B12310" w:rsidRPr="00F01C7E">
        <w:rPr>
          <w:rFonts w:eastAsiaTheme="minorHAnsi"/>
          <w:szCs w:val="22"/>
          <w:lang w:val="es-ES" w:eastAsia="en-US"/>
        </w:rPr>
        <w:t>presentar</w:t>
      </w:r>
      <w:r w:rsidRPr="00F01C7E">
        <w:rPr>
          <w:rFonts w:eastAsiaTheme="minorHAnsi"/>
          <w:szCs w:val="22"/>
          <w:lang w:val="es-ES" w:eastAsia="en-US"/>
        </w:rPr>
        <w:t xml:space="preserve"> una</w:t>
      </w:r>
      <w:r w:rsidR="00B9121D" w:rsidRPr="00F01C7E">
        <w:rPr>
          <w:rFonts w:eastAsiaTheme="minorHAnsi"/>
          <w:szCs w:val="22"/>
          <w:lang w:val="es-ES" w:eastAsia="en-US"/>
        </w:rPr>
        <w:t xml:space="preserve"> “</w:t>
      </w:r>
      <w:r w:rsidR="000863F9">
        <w:rPr>
          <w:rFonts w:eastAsiaTheme="minorHAnsi"/>
          <w:szCs w:val="22"/>
          <w:lang w:val="es-ES" w:eastAsia="en-US"/>
        </w:rPr>
        <w:t>implementación</w:t>
      </w:r>
      <w:r w:rsidR="00A949C1" w:rsidRPr="00F01C7E">
        <w:rPr>
          <w:rFonts w:eastAsiaTheme="minorHAnsi"/>
          <w:szCs w:val="22"/>
          <w:lang w:val="es-ES" w:eastAsia="en-US"/>
        </w:rPr>
        <w:t xml:space="preserve"> de referencia</w:t>
      </w:r>
      <w:r w:rsidR="009C20AF" w:rsidRPr="00F01C7E">
        <w:rPr>
          <w:rFonts w:eastAsiaTheme="minorHAnsi"/>
          <w:szCs w:val="22"/>
          <w:lang w:val="es-ES" w:eastAsia="en-US"/>
        </w:rPr>
        <w:t xml:space="preserve">”, que </w:t>
      </w:r>
      <w:r w:rsidR="000863F9">
        <w:rPr>
          <w:rFonts w:eastAsiaTheme="minorHAnsi"/>
          <w:szCs w:val="22"/>
          <w:lang w:val="es-ES" w:eastAsia="en-US"/>
        </w:rPr>
        <w:t xml:space="preserve">tanto </w:t>
      </w:r>
      <w:r w:rsidR="009C20AF" w:rsidRPr="00F01C7E">
        <w:rPr>
          <w:rFonts w:eastAsiaTheme="minorHAnsi"/>
          <w:szCs w:val="22"/>
          <w:lang w:val="es-ES" w:eastAsia="en-US"/>
        </w:rPr>
        <w:t xml:space="preserve">las oficinas </w:t>
      </w:r>
      <w:r w:rsidR="000863F9">
        <w:rPr>
          <w:rFonts w:eastAsiaTheme="minorHAnsi"/>
          <w:szCs w:val="22"/>
          <w:lang w:val="es-ES" w:eastAsia="en-US"/>
        </w:rPr>
        <w:t>como</w:t>
      </w:r>
      <w:r w:rsidR="009C20AF" w:rsidRPr="00F01C7E">
        <w:rPr>
          <w:rFonts w:eastAsiaTheme="minorHAnsi"/>
          <w:szCs w:val="22"/>
          <w:lang w:val="es-ES" w:eastAsia="en-US"/>
        </w:rPr>
        <w:t xml:space="preserve"> terceros </w:t>
      </w:r>
      <w:r w:rsidR="00B12310" w:rsidRPr="00F01C7E">
        <w:rPr>
          <w:rFonts w:eastAsiaTheme="minorHAnsi"/>
          <w:szCs w:val="22"/>
          <w:lang w:val="es-ES" w:eastAsia="en-US"/>
        </w:rPr>
        <w:t>pudieran</w:t>
      </w:r>
      <w:r w:rsidR="009C20AF" w:rsidRPr="00F01C7E">
        <w:rPr>
          <w:rFonts w:eastAsiaTheme="minorHAnsi"/>
          <w:szCs w:val="22"/>
          <w:lang w:val="es-ES" w:eastAsia="en-US"/>
        </w:rPr>
        <w:t xml:space="preserve"> utilizar para desarrollar </w:t>
      </w:r>
      <w:r w:rsidR="00B12310" w:rsidRPr="00F01C7E">
        <w:rPr>
          <w:rFonts w:eastAsiaTheme="minorHAnsi"/>
          <w:szCs w:val="22"/>
          <w:lang w:val="es-ES" w:eastAsia="en-US"/>
        </w:rPr>
        <w:t>sistemas</w:t>
      </w:r>
      <w:r w:rsidR="009C20AF" w:rsidRPr="00F01C7E">
        <w:rPr>
          <w:rFonts w:eastAsiaTheme="minorHAnsi"/>
          <w:szCs w:val="22"/>
          <w:lang w:val="es-ES" w:eastAsia="en-US"/>
        </w:rPr>
        <w:t xml:space="preserve"> </w:t>
      </w:r>
      <w:r w:rsidR="00B12310" w:rsidRPr="00F01C7E">
        <w:rPr>
          <w:rFonts w:eastAsiaTheme="minorHAnsi"/>
          <w:szCs w:val="22"/>
          <w:lang w:val="es-ES" w:eastAsia="en-US"/>
        </w:rPr>
        <w:t>compatibles</w:t>
      </w:r>
      <w:r w:rsidR="009C20AF" w:rsidRPr="00F01C7E">
        <w:rPr>
          <w:rFonts w:eastAsiaTheme="minorHAnsi"/>
          <w:szCs w:val="22"/>
          <w:lang w:val="es-ES" w:eastAsia="en-US"/>
        </w:rPr>
        <w:t>.</w:t>
      </w:r>
    </w:p>
    <w:p w:rsidR="006F5C4D" w:rsidRPr="00F01C7E" w:rsidRDefault="009C20AF"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Algunas oficinas ya han puesto a disposición ficheros de referencia</w:t>
      </w:r>
      <w:r w:rsidR="00F269DF">
        <w:rPr>
          <w:rFonts w:eastAsiaTheme="minorHAnsi"/>
          <w:szCs w:val="22"/>
          <w:lang w:val="es-ES" w:eastAsia="en-US"/>
        </w:rPr>
        <w:t xml:space="preserve"> que</w:t>
      </w:r>
      <w:r w:rsidRPr="00F01C7E">
        <w:rPr>
          <w:rFonts w:eastAsiaTheme="minorHAnsi"/>
          <w:szCs w:val="22"/>
          <w:lang w:val="es-ES" w:eastAsia="en-US"/>
        </w:rPr>
        <w:t xml:space="preserve"> han sido normalizados conforme a la Norma </w:t>
      </w:r>
      <w:r w:rsidR="00291506" w:rsidRPr="00F01C7E">
        <w:rPr>
          <w:rFonts w:eastAsiaTheme="minorHAnsi"/>
          <w:szCs w:val="22"/>
          <w:lang w:val="es-ES" w:eastAsia="en-US"/>
        </w:rPr>
        <w:t>ST.37</w:t>
      </w:r>
      <w:r w:rsidRPr="00F01C7E">
        <w:rPr>
          <w:rFonts w:eastAsiaTheme="minorHAnsi"/>
          <w:szCs w:val="22"/>
          <w:lang w:val="es-ES" w:eastAsia="en-US"/>
        </w:rPr>
        <w:t xml:space="preserve"> de la OMPI. Se alienta a o</w:t>
      </w:r>
      <w:r w:rsidR="00291506" w:rsidRPr="00F01C7E">
        <w:rPr>
          <w:rFonts w:eastAsiaTheme="minorHAnsi"/>
          <w:szCs w:val="22"/>
          <w:lang w:val="es-ES" w:eastAsia="en-US"/>
        </w:rPr>
        <w:t>t</w:t>
      </w:r>
      <w:r w:rsidRPr="00F01C7E">
        <w:rPr>
          <w:rFonts w:eastAsiaTheme="minorHAnsi"/>
          <w:szCs w:val="22"/>
          <w:lang w:val="es-ES" w:eastAsia="en-US"/>
        </w:rPr>
        <w:t>ras oficinas a aplicar dicha Norma</w:t>
      </w:r>
      <w:r w:rsidR="00291506" w:rsidRPr="00F01C7E">
        <w:rPr>
          <w:rFonts w:eastAsiaTheme="minorHAnsi"/>
          <w:szCs w:val="22"/>
          <w:lang w:val="es-ES" w:eastAsia="en-US"/>
        </w:rPr>
        <w:t>.</w:t>
      </w:r>
      <w:r w:rsidR="00FE34D6" w:rsidRPr="00F01C7E">
        <w:rPr>
          <w:rFonts w:eastAsiaTheme="minorHAnsi"/>
          <w:szCs w:val="22"/>
          <w:lang w:val="es-ES" w:eastAsia="en-US"/>
        </w:rPr>
        <w:t xml:space="preserve"> </w:t>
      </w:r>
      <w:r w:rsidR="00F6282A" w:rsidRPr="00F01C7E">
        <w:rPr>
          <w:rFonts w:eastAsiaTheme="minorHAnsi"/>
          <w:szCs w:val="22"/>
          <w:lang w:val="es-ES" w:eastAsia="en-US"/>
        </w:rPr>
        <w:t>(</w:t>
      </w:r>
      <w:r w:rsidR="006F5C4D" w:rsidRPr="00F01C7E">
        <w:rPr>
          <w:rFonts w:eastAsiaTheme="minorHAnsi"/>
          <w:szCs w:val="22"/>
          <w:lang w:val="es-ES" w:eastAsia="en-US"/>
        </w:rPr>
        <w:t>R23</w:t>
      </w:r>
      <w:r w:rsidR="00F6282A" w:rsidRPr="00F01C7E">
        <w:rPr>
          <w:rFonts w:eastAsiaTheme="minorHAnsi"/>
          <w:szCs w:val="22"/>
          <w:lang w:val="es-ES" w:eastAsia="en-US"/>
        </w:rPr>
        <w:t>)</w:t>
      </w:r>
    </w:p>
    <w:p w:rsidR="006F5C4D" w:rsidRPr="00F01C7E" w:rsidRDefault="00F6282A"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lastRenderedPageBreak/>
        <w:t>No hay una política mundial relativa al intercambio sin barreras de la</w:t>
      </w:r>
      <w:r w:rsidR="00C70B13" w:rsidRPr="00F01C7E">
        <w:rPr>
          <w:rFonts w:eastAsiaTheme="minorHAnsi"/>
          <w:szCs w:val="22"/>
          <w:lang w:val="es-ES" w:eastAsia="en-US"/>
        </w:rPr>
        <w:t xml:space="preserve"> </w:t>
      </w:r>
      <w:r w:rsidR="006F5C4D" w:rsidRPr="00F01C7E">
        <w:rPr>
          <w:rFonts w:eastAsiaTheme="minorHAnsi"/>
          <w:szCs w:val="22"/>
          <w:lang w:val="es-ES" w:eastAsia="en-US"/>
        </w:rPr>
        <w:t>información contenida en patentes</w:t>
      </w:r>
      <w:r w:rsidR="00C70B13" w:rsidRPr="00F01C7E">
        <w:rPr>
          <w:rFonts w:eastAsiaTheme="minorHAnsi"/>
          <w:szCs w:val="22"/>
          <w:lang w:val="es-ES" w:eastAsia="en-US"/>
        </w:rPr>
        <w:t xml:space="preserve">, </w:t>
      </w:r>
      <w:r w:rsidRPr="00F01C7E">
        <w:rPr>
          <w:rFonts w:eastAsiaTheme="minorHAnsi"/>
          <w:szCs w:val="22"/>
          <w:lang w:val="es-ES" w:eastAsia="en-US"/>
        </w:rPr>
        <w:t xml:space="preserve">si bien </w:t>
      </w:r>
      <w:r w:rsidR="00B12310" w:rsidRPr="00F01C7E">
        <w:rPr>
          <w:rFonts w:eastAsiaTheme="minorHAnsi"/>
          <w:szCs w:val="22"/>
          <w:lang w:val="es-ES" w:eastAsia="en-US"/>
        </w:rPr>
        <w:t xml:space="preserve">muchos países cuentan con políticas de ese tipo y, conforme a lo dicho por las delegaciones, </w:t>
      </w:r>
      <w:r w:rsidRPr="00F01C7E">
        <w:rPr>
          <w:rFonts w:eastAsiaTheme="minorHAnsi"/>
          <w:szCs w:val="22"/>
          <w:lang w:val="es-ES" w:eastAsia="en-US"/>
        </w:rPr>
        <w:t xml:space="preserve">sería deseable que </w:t>
      </w:r>
      <w:r w:rsidR="00B12310" w:rsidRPr="00F01C7E">
        <w:rPr>
          <w:rFonts w:eastAsiaTheme="minorHAnsi"/>
          <w:szCs w:val="22"/>
          <w:lang w:val="es-ES" w:eastAsia="en-US"/>
        </w:rPr>
        <w:t>su uso</w:t>
      </w:r>
      <w:r w:rsidRPr="00F01C7E">
        <w:rPr>
          <w:rFonts w:eastAsiaTheme="minorHAnsi"/>
          <w:szCs w:val="22"/>
          <w:lang w:val="es-ES" w:eastAsia="en-US"/>
        </w:rPr>
        <w:t xml:space="preserve"> se generalizara</w:t>
      </w:r>
      <w:r w:rsidR="00B12310" w:rsidRPr="00F01C7E">
        <w:rPr>
          <w:rFonts w:eastAsiaTheme="minorHAnsi"/>
          <w:szCs w:val="22"/>
          <w:lang w:val="es-ES" w:eastAsia="en-US"/>
        </w:rPr>
        <w:t xml:space="preserve">. En las políticas de ese tipo debería especificarse el alcance de la </w:t>
      </w:r>
      <w:r w:rsidR="006F5C4D" w:rsidRPr="00F01C7E">
        <w:rPr>
          <w:rFonts w:eastAsiaTheme="minorHAnsi"/>
          <w:szCs w:val="22"/>
          <w:lang w:val="es-ES" w:eastAsia="en-US"/>
        </w:rPr>
        <w:t>información contenida en patentes</w:t>
      </w:r>
      <w:r w:rsidR="00C70B13" w:rsidRPr="00F01C7E">
        <w:rPr>
          <w:rFonts w:eastAsiaTheme="minorHAnsi"/>
          <w:szCs w:val="22"/>
          <w:lang w:val="es-ES" w:eastAsia="en-US"/>
        </w:rPr>
        <w:t xml:space="preserve"> (</w:t>
      </w:r>
      <w:r w:rsidR="006F5C4D" w:rsidRPr="00F01C7E">
        <w:rPr>
          <w:rFonts w:eastAsiaTheme="minorHAnsi"/>
          <w:szCs w:val="22"/>
          <w:lang w:val="es-ES" w:eastAsia="en-US"/>
        </w:rPr>
        <w:t>datos bibliográficos</w:t>
      </w:r>
      <w:r w:rsidR="00C70B13" w:rsidRPr="00F01C7E">
        <w:rPr>
          <w:rFonts w:eastAsiaTheme="minorHAnsi"/>
          <w:szCs w:val="22"/>
          <w:lang w:val="es-ES" w:eastAsia="en-US"/>
        </w:rPr>
        <w:t xml:space="preserve">, </w:t>
      </w:r>
      <w:r w:rsidR="00B12310" w:rsidRPr="00F01C7E">
        <w:rPr>
          <w:rFonts w:eastAsiaTheme="minorHAnsi"/>
          <w:szCs w:val="22"/>
          <w:lang w:val="es-ES" w:eastAsia="en-US"/>
        </w:rPr>
        <w:t>datos de texto completo</w:t>
      </w:r>
      <w:r w:rsidR="00C70B13" w:rsidRPr="00F01C7E">
        <w:rPr>
          <w:rFonts w:eastAsiaTheme="minorHAnsi"/>
          <w:szCs w:val="22"/>
          <w:lang w:val="es-ES" w:eastAsia="en-US"/>
        </w:rPr>
        <w:t xml:space="preserve">, </w:t>
      </w:r>
      <w:r w:rsidR="00B12310" w:rsidRPr="00F01C7E">
        <w:rPr>
          <w:rFonts w:eastAsiaTheme="minorHAnsi"/>
          <w:szCs w:val="22"/>
          <w:lang w:val="es-ES" w:eastAsia="en-US"/>
        </w:rPr>
        <w:t xml:space="preserve">datos sobre citas y clasificación y el resultado de la tramitación de las </w:t>
      </w:r>
      <w:r w:rsidR="00243E2E" w:rsidRPr="00F01C7E">
        <w:rPr>
          <w:rFonts w:eastAsiaTheme="minorHAnsi"/>
          <w:szCs w:val="22"/>
          <w:lang w:val="es-ES" w:eastAsia="en-US"/>
        </w:rPr>
        <w:t>oficinas</w:t>
      </w:r>
      <w:r w:rsidR="00C70B13" w:rsidRPr="00F01C7E">
        <w:rPr>
          <w:rFonts w:eastAsiaTheme="minorHAnsi"/>
          <w:szCs w:val="22"/>
          <w:lang w:val="es-ES" w:eastAsia="en-US"/>
        </w:rPr>
        <w:t xml:space="preserve">). </w:t>
      </w:r>
      <w:r w:rsidRPr="00F01C7E">
        <w:rPr>
          <w:rFonts w:eastAsiaTheme="minorHAnsi"/>
          <w:szCs w:val="22"/>
          <w:lang w:val="es-ES" w:eastAsia="en-US"/>
        </w:rPr>
        <w:t>(R22)</w:t>
      </w:r>
    </w:p>
    <w:p w:rsidR="006F5C4D" w:rsidRPr="00F01C7E" w:rsidRDefault="00243E2E" w:rsidP="00286385">
      <w:pPr>
        <w:pStyle w:val="ListParagraph"/>
        <w:numPr>
          <w:ilvl w:val="0"/>
          <w:numId w:val="9"/>
        </w:numPr>
        <w:spacing w:after="200" w:line="276" w:lineRule="auto"/>
        <w:rPr>
          <w:rFonts w:eastAsiaTheme="minorHAnsi"/>
          <w:szCs w:val="22"/>
          <w:lang w:val="es-ES" w:eastAsia="en-US"/>
        </w:rPr>
      </w:pPr>
      <w:r w:rsidRPr="00F01C7E">
        <w:rPr>
          <w:rFonts w:eastAsiaTheme="minorHAnsi"/>
          <w:szCs w:val="22"/>
          <w:lang w:val="es-ES" w:eastAsia="en-US"/>
        </w:rPr>
        <w:t>Las oficinas están intensificando su</w:t>
      </w:r>
      <w:r w:rsidR="00E262DC" w:rsidRPr="00F01C7E">
        <w:rPr>
          <w:rFonts w:eastAsiaTheme="minorHAnsi"/>
          <w:szCs w:val="22"/>
          <w:lang w:val="es-ES" w:eastAsia="en-US"/>
        </w:rPr>
        <w:t xml:space="preserve"> </w:t>
      </w:r>
      <w:r w:rsidR="00F01C7E" w:rsidRPr="00F01C7E">
        <w:rPr>
          <w:rFonts w:eastAsiaTheme="minorHAnsi"/>
          <w:szCs w:val="22"/>
          <w:lang w:val="es-ES" w:eastAsia="en-US"/>
        </w:rPr>
        <w:t>participación</w:t>
      </w:r>
      <w:r w:rsidR="00E262DC" w:rsidRPr="00F01C7E">
        <w:rPr>
          <w:rFonts w:eastAsiaTheme="minorHAnsi"/>
          <w:szCs w:val="22"/>
          <w:lang w:val="es-ES" w:eastAsia="en-US"/>
        </w:rPr>
        <w:t xml:space="preserve"> </w:t>
      </w:r>
      <w:r w:rsidRPr="00F01C7E">
        <w:rPr>
          <w:rFonts w:eastAsiaTheme="minorHAnsi"/>
          <w:szCs w:val="22"/>
          <w:lang w:val="es-ES" w:eastAsia="en-US"/>
        </w:rPr>
        <w:t>e</w:t>
      </w:r>
      <w:r w:rsidR="00E262DC" w:rsidRPr="00F01C7E">
        <w:rPr>
          <w:rFonts w:eastAsiaTheme="minorHAnsi"/>
          <w:szCs w:val="22"/>
          <w:lang w:val="es-ES" w:eastAsia="en-US"/>
        </w:rPr>
        <w:t xml:space="preserve">n </w:t>
      </w:r>
      <w:r w:rsidR="006F5C4D" w:rsidRPr="00F01C7E">
        <w:rPr>
          <w:rFonts w:eastAsiaTheme="minorHAnsi"/>
          <w:szCs w:val="22"/>
          <w:lang w:val="es-ES" w:eastAsia="en-US"/>
        </w:rPr>
        <w:t xml:space="preserve">WIPO DAS </w:t>
      </w:r>
      <w:r w:rsidRPr="00F01C7E">
        <w:rPr>
          <w:rFonts w:eastAsiaTheme="minorHAnsi"/>
          <w:szCs w:val="22"/>
          <w:lang w:val="es-ES" w:eastAsia="en-US"/>
        </w:rPr>
        <w:t xml:space="preserve">y consideran que </w:t>
      </w:r>
      <w:r w:rsidR="00F269DF">
        <w:rPr>
          <w:rFonts w:eastAsiaTheme="minorHAnsi"/>
          <w:szCs w:val="22"/>
          <w:lang w:val="es-ES" w:eastAsia="en-US"/>
        </w:rPr>
        <w:t xml:space="preserve">este </w:t>
      </w:r>
      <w:r w:rsidRPr="00F01C7E">
        <w:rPr>
          <w:rFonts w:eastAsiaTheme="minorHAnsi"/>
          <w:szCs w:val="22"/>
          <w:lang w:val="es-ES" w:eastAsia="en-US"/>
        </w:rPr>
        <w:t xml:space="preserve">constituye un método costoeficaz para </w:t>
      </w:r>
      <w:r w:rsidR="00F269DF">
        <w:rPr>
          <w:rFonts w:eastAsiaTheme="minorHAnsi"/>
          <w:szCs w:val="22"/>
          <w:lang w:val="es-ES" w:eastAsia="en-US"/>
        </w:rPr>
        <w:t>ir apartándose</w:t>
      </w:r>
      <w:r w:rsidRPr="00F01C7E">
        <w:rPr>
          <w:rFonts w:eastAsiaTheme="minorHAnsi"/>
          <w:szCs w:val="22"/>
          <w:lang w:val="es-ES" w:eastAsia="en-US"/>
        </w:rPr>
        <w:t xml:space="preserve"> del intercambio de documentos en papel, pudiendo eventualmente ofrecer soluciones a las cuestiones conexas relacionadas con el derecho a intercambiar información no publicada, por ejemplo, los resultados de búsqueda y examen</w:t>
      </w:r>
      <w:r w:rsidR="00090ADA" w:rsidRPr="00F01C7E">
        <w:rPr>
          <w:rFonts w:eastAsiaTheme="minorHAnsi"/>
          <w:szCs w:val="22"/>
          <w:lang w:val="es-ES" w:eastAsia="en-US"/>
        </w:rPr>
        <w:t xml:space="preserve">. </w:t>
      </w:r>
      <w:r w:rsidRPr="00F01C7E">
        <w:rPr>
          <w:rFonts w:eastAsiaTheme="minorHAnsi"/>
          <w:szCs w:val="22"/>
          <w:lang w:val="es-ES" w:eastAsia="en-US"/>
        </w:rPr>
        <w:t>Las oficinas también respaldan el</w:t>
      </w:r>
      <w:r w:rsidR="00E262DC" w:rsidRPr="00F01C7E">
        <w:rPr>
          <w:rFonts w:eastAsiaTheme="minorHAnsi"/>
          <w:szCs w:val="22"/>
          <w:lang w:val="es-ES" w:eastAsia="en-US"/>
        </w:rPr>
        <w:t xml:space="preserve"> </w:t>
      </w:r>
      <w:r w:rsidR="00F269DF">
        <w:rPr>
          <w:rFonts w:eastAsiaTheme="minorHAnsi"/>
          <w:szCs w:val="22"/>
          <w:lang w:val="es-ES" w:eastAsia="en-US"/>
        </w:rPr>
        <w:t>concept</w:t>
      </w:r>
      <w:r w:rsidRPr="00F01C7E">
        <w:rPr>
          <w:rFonts w:eastAsiaTheme="minorHAnsi"/>
          <w:szCs w:val="22"/>
          <w:lang w:val="es-ES" w:eastAsia="en-US"/>
        </w:rPr>
        <w:t>o</w:t>
      </w:r>
      <w:r w:rsidR="00F269DF">
        <w:rPr>
          <w:rFonts w:eastAsiaTheme="minorHAnsi"/>
          <w:szCs w:val="22"/>
          <w:lang w:val="es-ES" w:eastAsia="en-US"/>
        </w:rPr>
        <w:t xml:space="preserve"> de</w:t>
      </w:r>
      <w:r w:rsidRPr="00F01C7E">
        <w:rPr>
          <w:rFonts w:eastAsiaTheme="minorHAnsi"/>
          <w:szCs w:val="22"/>
          <w:lang w:val="es-ES" w:eastAsia="en-US"/>
        </w:rPr>
        <w:t xml:space="preserve"> crear simplemente paquetes electrónicos para el intercambio de documentos</w:t>
      </w:r>
      <w:r w:rsidR="00E262DC" w:rsidRPr="00F01C7E">
        <w:rPr>
          <w:rFonts w:eastAsiaTheme="minorHAnsi"/>
          <w:szCs w:val="22"/>
          <w:lang w:val="es-ES" w:eastAsia="en-US"/>
        </w:rPr>
        <w:t xml:space="preserve">, </w:t>
      </w:r>
      <w:r w:rsidRPr="00F01C7E">
        <w:rPr>
          <w:rFonts w:eastAsiaTheme="minorHAnsi"/>
          <w:szCs w:val="22"/>
          <w:lang w:val="es-ES" w:eastAsia="en-US"/>
        </w:rPr>
        <w:t>señalando que la inversión en nuevos sistemas de</w:t>
      </w:r>
      <w:r w:rsidR="00E262DC" w:rsidRPr="00F01C7E">
        <w:rPr>
          <w:rFonts w:eastAsiaTheme="minorHAnsi"/>
          <w:szCs w:val="22"/>
          <w:lang w:val="es-ES" w:eastAsia="en-US"/>
        </w:rPr>
        <w:t xml:space="preserve">be </w:t>
      </w:r>
      <w:r w:rsidRPr="00F01C7E">
        <w:rPr>
          <w:rFonts w:eastAsiaTheme="minorHAnsi"/>
          <w:szCs w:val="22"/>
          <w:lang w:val="es-ES" w:eastAsia="en-US"/>
        </w:rPr>
        <w:t>estar justificada por las</w:t>
      </w:r>
      <w:r w:rsidR="00E262DC" w:rsidRPr="00F01C7E">
        <w:rPr>
          <w:rFonts w:eastAsiaTheme="minorHAnsi"/>
          <w:szCs w:val="22"/>
          <w:lang w:val="es-ES" w:eastAsia="en-US"/>
        </w:rPr>
        <w:t xml:space="preserve"> </w:t>
      </w:r>
      <w:r w:rsidR="00F269DF">
        <w:rPr>
          <w:rFonts w:eastAsiaTheme="minorHAnsi"/>
          <w:szCs w:val="22"/>
          <w:lang w:val="es-ES" w:eastAsia="en-US"/>
        </w:rPr>
        <w:t>ventajas que presenten</w:t>
      </w:r>
      <w:r w:rsidR="00E262DC" w:rsidRPr="00F01C7E">
        <w:rPr>
          <w:rFonts w:eastAsiaTheme="minorHAnsi"/>
          <w:szCs w:val="22"/>
          <w:lang w:val="es-ES" w:eastAsia="en-US"/>
        </w:rPr>
        <w:t>.</w:t>
      </w:r>
      <w:r w:rsidR="00FE34D6" w:rsidRPr="00F01C7E">
        <w:rPr>
          <w:rFonts w:eastAsiaTheme="minorHAnsi"/>
          <w:szCs w:val="22"/>
          <w:lang w:val="es-ES" w:eastAsia="en-US"/>
        </w:rPr>
        <w:t xml:space="preserve"> </w:t>
      </w:r>
      <w:r w:rsidR="00F6282A" w:rsidRPr="00F01C7E">
        <w:rPr>
          <w:rFonts w:eastAsiaTheme="minorHAnsi"/>
          <w:szCs w:val="22"/>
          <w:lang w:val="es-ES" w:eastAsia="en-US"/>
        </w:rPr>
        <w:t>(R25)</w:t>
      </w:r>
    </w:p>
    <w:p w:rsidR="006F5C4D" w:rsidRPr="00F01C7E" w:rsidRDefault="00101FFB" w:rsidP="00C25014">
      <w:pPr>
        <w:pStyle w:val="ONUMFS"/>
        <w:rPr>
          <w:lang w:val="es-ES" w:eastAsia="en-US"/>
        </w:rPr>
      </w:pPr>
      <w:r w:rsidRPr="00F01C7E">
        <w:rPr>
          <w:lang w:val="es-ES" w:eastAsia="en-US"/>
        </w:rPr>
        <w:t xml:space="preserve">Se tomó nota de las </w:t>
      </w:r>
      <w:r w:rsidR="00F01C7E" w:rsidRPr="00F01C7E">
        <w:rPr>
          <w:lang w:val="es-ES" w:eastAsia="en-US"/>
        </w:rPr>
        <w:t>recomendaciones</w:t>
      </w:r>
      <w:r w:rsidRPr="00F01C7E">
        <w:rPr>
          <w:lang w:val="es-ES" w:eastAsia="en-US"/>
        </w:rPr>
        <w:t xml:space="preserve"> </w:t>
      </w:r>
      <w:r w:rsidR="009A368B" w:rsidRPr="00F01C7E">
        <w:rPr>
          <w:lang w:val="es-ES" w:eastAsia="en-US"/>
        </w:rPr>
        <w:t>13</w:t>
      </w:r>
      <w:r w:rsidRPr="00F01C7E">
        <w:rPr>
          <w:lang w:val="es-ES" w:eastAsia="en-US"/>
        </w:rPr>
        <w:t xml:space="preserve"> a </w:t>
      </w:r>
      <w:r w:rsidR="009A368B" w:rsidRPr="00F01C7E">
        <w:rPr>
          <w:lang w:val="es-ES" w:eastAsia="en-US"/>
        </w:rPr>
        <w:t xml:space="preserve">24 </w:t>
      </w:r>
      <w:r w:rsidRPr="00F01C7E">
        <w:rPr>
          <w:lang w:val="es-ES" w:eastAsia="en-US"/>
        </w:rPr>
        <w:t xml:space="preserve">que fueron objeto de aceptación generalizada por las </w:t>
      </w:r>
      <w:r w:rsidR="00F01C7E" w:rsidRPr="00F01C7E">
        <w:rPr>
          <w:lang w:val="es-ES" w:eastAsia="en-US"/>
        </w:rPr>
        <w:t>delegaciones</w:t>
      </w:r>
      <w:r w:rsidR="009A368B" w:rsidRPr="00F01C7E">
        <w:rPr>
          <w:lang w:val="es-ES" w:eastAsia="en-US"/>
        </w:rPr>
        <w:t>.</w:t>
      </w:r>
      <w:r w:rsidRPr="00F01C7E">
        <w:rPr>
          <w:lang w:val="es-ES" w:eastAsia="en-US"/>
        </w:rPr>
        <w:t xml:space="preserve"> Debería realizarse el seguimiento de algunas </w:t>
      </w:r>
      <w:r w:rsidR="00F01C7E" w:rsidRPr="00F01C7E">
        <w:rPr>
          <w:lang w:val="es-ES" w:eastAsia="en-US"/>
        </w:rPr>
        <w:t>recomendaciones</w:t>
      </w:r>
      <w:r w:rsidRPr="00F01C7E">
        <w:rPr>
          <w:lang w:val="es-ES" w:eastAsia="en-US"/>
        </w:rPr>
        <w:t xml:space="preserve"> mediante medida específicas</w:t>
      </w:r>
      <w:r w:rsidR="00E414AB" w:rsidRPr="00F01C7E">
        <w:rPr>
          <w:lang w:val="es-ES" w:eastAsia="en-US"/>
        </w:rPr>
        <w:t xml:space="preserve">, </w:t>
      </w:r>
      <w:r w:rsidRPr="00F01C7E">
        <w:rPr>
          <w:lang w:val="es-ES" w:eastAsia="en-US"/>
        </w:rPr>
        <w:t>p</w:t>
      </w:r>
      <w:r w:rsidR="00E414AB" w:rsidRPr="00F01C7E">
        <w:rPr>
          <w:lang w:val="es-ES" w:eastAsia="en-US"/>
        </w:rPr>
        <w:t xml:space="preserve">or </w:t>
      </w:r>
      <w:r w:rsidRPr="00F01C7E">
        <w:rPr>
          <w:lang w:val="es-ES" w:eastAsia="en-US"/>
        </w:rPr>
        <w:t xml:space="preserve">ejemplo, el intercambio de </w:t>
      </w:r>
      <w:r w:rsidR="006F5C4D" w:rsidRPr="00F01C7E">
        <w:rPr>
          <w:lang w:val="es-ES" w:eastAsia="en-US"/>
        </w:rPr>
        <w:t>información técnica</w:t>
      </w:r>
      <w:r w:rsidR="00E414AB" w:rsidRPr="00F01C7E">
        <w:rPr>
          <w:lang w:val="es-ES" w:eastAsia="en-US"/>
        </w:rPr>
        <w:t xml:space="preserve"> </w:t>
      </w:r>
      <w:r w:rsidRPr="00F01C7E">
        <w:rPr>
          <w:lang w:val="es-ES" w:eastAsia="en-US"/>
        </w:rPr>
        <w:t>e</w:t>
      </w:r>
      <w:r w:rsidR="00E414AB" w:rsidRPr="00F01C7E">
        <w:rPr>
          <w:lang w:val="es-ES" w:eastAsia="en-US"/>
        </w:rPr>
        <w:t xml:space="preserve">n </w:t>
      </w:r>
      <w:r w:rsidRPr="00F01C7E">
        <w:rPr>
          <w:lang w:val="es-ES" w:eastAsia="en-US"/>
        </w:rPr>
        <w:t>un</w:t>
      </w:r>
      <w:r w:rsidR="00E414AB" w:rsidRPr="00F01C7E">
        <w:rPr>
          <w:lang w:val="es-ES" w:eastAsia="en-US"/>
        </w:rPr>
        <w:t xml:space="preserve">a </w:t>
      </w:r>
      <w:r w:rsidR="00F01C7E" w:rsidRPr="00F01C7E">
        <w:rPr>
          <w:lang w:val="es-ES" w:eastAsia="en-US"/>
        </w:rPr>
        <w:t>plataforma</w:t>
      </w:r>
      <w:r w:rsidR="00E414AB" w:rsidRPr="00F01C7E">
        <w:rPr>
          <w:lang w:val="es-ES" w:eastAsia="en-US"/>
        </w:rPr>
        <w:t xml:space="preserve"> </w:t>
      </w:r>
      <w:r w:rsidRPr="00F01C7E">
        <w:rPr>
          <w:lang w:val="es-ES" w:eastAsia="en-US"/>
        </w:rPr>
        <w:t xml:space="preserve">de </w:t>
      </w:r>
      <w:r w:rsidR="00F01C7E" w:rsidRPr="00F01C7E">
        <w:rPr>
          <w:lang w:val="es-ES" w:eastAsia="en-US"/>
        </w:rPr>
        <w:t>colaboración</w:t>
      </w:r>
      <w:r w:rsidRPr="00F01C7E">
        <w:rPr>
          <w:lang w:val="es-ES" w:eastAsia="en-US"/>
        </w:rPr>
        <w:t xml:space="preserve"> y por</w:t>
      </w:r>
      <w:r w:rsidR="00E414AB" w:rsidRPr="00F01C7E">
        <w:rPr>
          <w:lang w:val="es-ES" w:eastAsia="en-US"/>
        </w:rPr>
        <w:t xml:space="preserve"> </w:t>
      </w:r>
      <w:r w:rsidR="00F01C7E" w:rsidRPr="00F01C7E">
        <w:rPr>
          <w:lang w:val="es-ES" w:eastAsia="en-US"/>
        </w:rPr>
        <w:t>videoconferencia</w:t>
      </w:r>
      <w:r w:rsidR="00E414AB" w:rsidRPr="00F01C7E">
        <w:rPr>
          <w:lang w:val="es-ES" w:eastAsia="en-US"/>
        </w:rPr>
        <w:t xml:space="preserve"> o </w:t>
      </w:r>
      <w:r w:rsidRPr="00F01C7E">
        <w:rPr>
          <w:lang w:val="es-ES" w:eastAsia="en-US"/>
        </w:rPr>
        <w:t>seminarios web</w:t>
      </w:r>
      <w:r w:rsidR="00E414AB" w:rsidRPr="00F01C7E">
        <w:rPr>
          <w:lang w:val="es-ES" w:eastAsia="en-US"/>
        </w:rPr>
        <w:t>.</w:t>
      </w:r>
      <w:r w:rsidR="005C621F" w:rsidRPr="00F01C7E">
        <w:rPr>
          <w:lang w:val="es-ES" w:eastAsia="en-US"/>
        </w:rPr>
        <w:t xml:space="preserve"> </w:t>
      </w:r>
      <w:r w:rsidR="006F5C4D" w:rsidRPr="00F01C7E">
        <w:rPr>
          <w:lang w:val="es-ES" w:eastAsia="en-US"/>
        </w:rPr>
        <w:t>En algunos</w:t>
      </w:r>
      <w:r w:rsidRPr="00F01C7E">
        <w:rPr>
          <w:lang w:val="es-ES" w:eastAsia="en-US"/>
        </w:rPr>
        <w:t xml:space="preserve"> casos</w:t>
      </w:r>
      <w:r w:rsidR="005C621F" w:rsidRPr="00F01C7E">
        <w:rPr>
          <w:lang w:val="es-ES" w:eastAsia="en-US"/>
        </w:rPr>
        <w:t xml:space="preserve"> </w:t>
      </w:r>
      <w:r w:rsidRPr="00F01C7E">
        <w:rPr>
          <w:lang w:val="es-ES" w:eastAsia="en-US"/>
        </w:rPr>
        <w:t xml:space="preserve">(por ejemplo las </w:t>
      </w:r>
      <w:r w:rsidR="00060BB9" w:rsidRPr="00F01C7E">
        <w:rPr>
          <w:lang w:val="es-ES" w:eastAsia="en-US"/>
        </w:rPr>
        <w:t xml:space="preserve">R16, </w:t>
      </w:r>
      <w:r w:rsidR="005C621F" w:rsidRPr="00F01C7E">
        <w:rPr>
          <w:lang w:val="es-ES" w:eastAsia="en-US"/>
        </w:rPr>
        <w:t xml:space="preserve">R17, </w:t>
      </w:r>
      <w:r w:rsidR="00060BB9" w:rsidRPr="00F01C7E">
        <w:rPr>
          <w:lang w:val="es-ES" w:eastAsia="en-US"/>
        </w:rPr>
        <w:t xml:space="preserve">R19, </w:t>
      </w:r>
      <w:r w:rsidR="005C621F" w:rsidRPr="00F01C7E">
        <w:rPr>
          <w:lang w:val="es-ES" w:eastAsia="en-US"/>
        </w:rPr>
        <w:t>R21</w:t>
      </w:r>
      <w:r w:rsidRPr="00F01C7E">
        <w:rPr>
          <w:lang w:val="es-ES" w:eastAsia="en-US"/>
        </w:rPr>
        <w:t xml:space="preserve"> y</w:t>
      </w:r>
      <w:r w:rsidR="00060BB9" w:rsidRPr="00F01C7E">
        <w:rPr>
          <w:lang w:val="es-ES" w:eastAsia="en-US"/>
        </w:rPr>
        <w:t xml:space="preserve"> R23</w:t>
      </w:r>
      <w:r w:rsidR="005C621F" w:rsidRPr="00F01C7E">
        <w:rPr>
          <w:lang w:val="es-ES" w:eastAsia="en-US"/>
        </w:rPr>
        <w:t xml:space="preserve">), </w:t>
      </w:r>
      <w:r w:rsidRPr="00F01C7E">
        <w:rPr>
          <w:lang w:val="es-ES" w:eastAsia="en-US"/>
        </w:rPr>
        <w:t xml:space="preserve">los equipos técnicos pertinentes del CWS </w:t>
      </w:r>
      <w:r w:rsidR="00F269DF">
        <w:rPr>
          <w:lang w:val="es-ES" w:eastAsia="en-US"/>
        </w:rPr>
        <w:t>tienen que</w:t>
      </w:r>
      <w:r w:rsidRPr="00F01C7E">
        <w:rPr>
          <w:lang w:val="es-ES" w:eastAsia="en-US"/>
        </w:rPr>
        <w:t xml:space="preserve"> considerar un amplio espectro de cuestiones</w:t>
      </w:r>
      <w:r w:rsidR="005C621F" w:rsidRPr="00F01C7E">
        <w:rPr>
          <w:lang w:val="es-ES" w:eastAsia="en-US"/>
        </w:rPr>
        <w:t xml:space="preserve">. </w:t>
      </w:r>
      <w:r w:rsidRPr="00F01C7E">
        <w:rPr>
          <w:lang w:val="es-ES" w:eastAsia="en-US"/>
        </w:rPr>
        <w:t>En lo que atañe a la</w:t>
      </w:r>
      <w:r w:rsidR="005C621F" w:rsidRPr="00F01C7E">
        <w:rPr>
          <w:lang w:val="es-ES" w:eastAsia="en-US"/>
        </w:rPr>
        <w:t xml:space="preserve"> </w:t>
      </w:r>
      <w:r w:rsidRPr="00F01C7E">
        <w:rPr>
          <w:lang w:val="es-ES" w:eastAsia="en-US"/>
        </w:rPr>
        <w:t xml:space="preserve">política relativa a la </w:t>
      </w:r>
      <w:r w:rsidR="006F5C4D" w:rsidRPr="00F01C7E">
        <w:rPr>
          <w:lang w:val="es-ES" w:eastAsia="en-US"/>
        </w:rPr>
        <w:t>información contenida en patentes</w:t>
      </w:r>
      <w:r w:rsidR="005C621F" w:rsidRPr="00F01C7E">
        <w:rPr>
          <w:lang w:val="es-ES" w:eastAsia="en-US"/>
        </w:rPr>
        <w:t xml:space="preserve">, </w:t>
      </w:r>
      <w:r w:rsidRPr="00F01C7E">
        <w:rPr>
          <w:lang w:val="es-ES" w:eastAsia="en-US"/>
        </w:rPr>
        <w:t>la</w:t>
      </w:r>
      <w:r w:rsidR="005C621F" w:rsidRPr="00F01C7E">
        <w:rPr>
          <w:lang w:val="es-ES" w:eastAsia="en-US"/>
        </w:rPr>
        <w:t xml:space="preserve"> </w:t>
      </w:r>
      <w:r w:rsidR="006F5C4D" w:rsidRPr="00F01C7E">
        <w:rPr>
          <w:lang w:val="es-ES" w:eastAsia="en-US"/>
        </w:rPr>
        <w:t>Oficina Internacional de la OMPI</w:t>
      </w:r>
      <w:r w:rsidR="005C621F" w:rsidRPr="00F01C7E">
        <w:rPr>
          <w:lang w:val="es-ES" w:eastAsia="en-US"/>
        </w:rPr>
        <w:t xml:space="preserve"> </w:t>
      </w:r>
      <w:r w:rsidRPr="00F01C7E">
        <w:rPr>
          <w:lang w:val="es-ES" w:eastAsia="en-US"/>
        </w:rPr>
        <w:t xml:space="preserve">debería considerar de qué manera podría formalizarse una política mundial </w:t>
      </w:r>
      <w:r w:rsidR="009A03DE" w:rsidRPr="00F01C7E">
        <w:rPr>
          <w:lang w:val="es-ES" w:eastAsia="en-US"/>
        </w:rPr>
        <w:t>en pos de la eliminación de las barreras al</w:t>
      </w:r>
      <w:r w:rsidRPr="00F01C7E">
        <w:rPr>
          <w:lang w:val="es-ES" w:eastAsia="en-US"/>
        </w:rPr>
        <w:t xml:space="preserve"> intercambio de datos</w:t>
      </w:r>
      <w:r w:rsidR="005C621F" w:rsidRPr="00F01C7E">
        <w:rPr>
          <w:lang w:val="es-ES" w:eastAsia="en-US"/>
        </w:rPr>
        <w:t>.</w:t>
      </w:r>
    </w:p>
    <w:p w:rsidR="006F5C4D" w:rsidRPr="00F01C7E" w:rsidRDefault="009A03DE" w:rsidP="00C25014">
      <w:pPr>
        <w:pStyle w:val="ONUMFS"/>
        <w:rPr>
          <w:lang w:val="es-ES" w:eastAsia="en-US"/>
        </w:rPr>
      </w:pPr>
      <w:r w:rsidRPr="00F01C7E">
        <w:rPr>
          <w:lang w:val="es-ES" w:eastAsia="en-US"/>
        </w:rPr>
        <w:t xml:space="preserve">La Oficina Internacional presentó ponencias sobre el </w:t>
      </w:r>
      <w:r w:rsidR="006F5C4D" w:rsidRPr="00F01C7E">
        <w:rPr>
          <w:lang w:val="es-ES" w:eastAsia="en-US"/>
        </w:rPr>
        <w:t>sistema ePCT</w:t>
      </w:r>
      <w:r w:rsidR="00B9121D" w:rsidRPr="00F01C7E">
        <w:rPr>
          <w:lang w:val="es-ES" w:eastAsia="en-US"/>
        </w:rPr>
        <w:t xml:space="preserve"> </w:t>
      </w:r>
      <w:r w:rsidRPr="00F01C7E">
        <w:rPr>
          <w:lang w:val="es-ES" w:eastAsia="en-US"/>
        </w:rPr>
        <w:t xml:space="preserve">y la plataforma segura con capacidad de reacción </w:t>
      </w:r>
      <w:r w:rsidR="006F5C4D" w:rsidRPr="00F01C7E">
        <w:rPr>
          <w:lang w:val="es-ES" w:eastAsia="en-US"/>
        </w:rPr>
        <w:t>del PCT</w:t>
      </w:r>
      <w:r w:rsidR="00B9121D" w:rsidRPr="00F01C7E">
        <w:rPr>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6</w:t>
      </w:r>
      <w:r w:rsidRPr="00F01C7E">
        <w:rPr>
          <w:lang w:val="es-ES" w:eastAsia="en-US"/>
        </w:rPr>
        <w:t xml:space="preserve"> DEL ORDEN DE DÍA</w:t>
      </w:r>
      <w:r w:rsidR="00AC7DA0" w:rsidRPr="00F01C7E">
        <w:rPr>
          <w:lang w:val="es-ES" w:eastAsia="en-US"/>
        </w:rPr>
        <w:t>:</w:t>
      </w:r>
      <w:r w:rsidR="00AB5751" w:rsidRPr="00F01C7E">
        <w:rPr>
          <w:lang w:val="es-ES" w:eastAsia="en-US"/>
        </w:rPr>
        <w:tab/>
      </w:r>
      <w:r w:rsidR="008C02EE" w:rsidRPr="00F01C7E">
        <w:rPr>
          <w:lang w:val="es-ES" w:eastAsia="en-US"/>
        </w:rPr>
        <w:t>Debate sobre cuestiones específicas</w:t>
      </w:r>
      <w:r w:rsidR="005D5130" w:rsidRPr="00F01C7E">
        <w:rPr>
          <w:lang w:val="es-ES" w:eastAsia="en-US"/>
        </w:rPr>
        <w:t xml:space="preserve"> (</w:t>
      </w:r>
      <w:r w:rsidR="008C02EE" w:rsidRPr="00F01C7E">
        <w:rPr>
          <w:lang w:val="es-ES" w:eastAsia="en-US"/>
        </w:rPr>
        <w:t xml:space="preserve">ESTRATEGIAS </w:t>
      </w:r>
      <w:r w:rsidR="005D5130" w:rsidRPr="00F01C7E">
        <w:rPr>
          <w:lang w:val="es-ES" w:eastAsia="en-US"/>
        </w:rPr>
        <w:t>G</w:t>
      </w:r>
      <w:r w:rsidR="00AB5751" w:rsidRPr="00F01C7E">
        <w:rPr>
          <w:lang w:val="es-ES" w:eastAsia="en-US"/>
        </w:rPr>
        <w:t>ENERAL</w:t>
      </w:r>
      <w:r w:rsidR="008C02EE" w:rsidRPr="00F01C7E">
        <w:rPr>
          <w:lang w:val="es-ES" w:eastAsia="en-US"/>
        </w:rPr>
        <w:t>ES</w:t>
      </w:r>
      <w:r w:rsidR="005D5130" w:rsidRPr="00F01C7E">
        <w:rPr>
          <w:lang w:val="es-ES" w:eastAsia="en-US"/>
        </w:rPr>
        <w:t xml:space="preserve"> </w:t>
      </w:r>
      <w:r w:rsidR="008C02EE" w:rsidRPr="00F01C7E">
        <w:rPr>
          <w:lang w:val="es-ES" w:eastAsia="en-US"/>
        </w:rPr>
        <w:t xml:space="preserve">DE </w:t>
      </w:r>
      <w:r w:rsidR="006F5C4D" w:rsidRPr="00F01C7E">
        <w:rPr>
          <w:lang w:val="es-ES" w:eastAsia="en-US"/>
        </w:rPr>
        <w:t>TIC</w:t>
      </w:r>
      <w:r w:rsidR="00AB5751" w:rsidRPr="00F01C7E">
        <w:rPr>
          <w:lang w:val="es-ES" w:eastAsia="en-US"/>
        </w:rPr>
        <w:t>)</w:t>
      </w:r>
    </w:p>
    <w:p w:rsidR="006F5C4D" w:rsidRPr="00F01C7E" w:rsidRDefault="00252A10" w:rsidP="00C25014">
      <w:pPr>
        <w:pStyle w:val="ONUMFS"/>
        <w:rPr>
          <w:lang w:val="es-ES" w:eastAsia="en-US"/>
        </w:rPr>
      </w:pPr>
      <w:r w:rsidRPr="00F01C7E">
        <w:rPr>
          <w:lang w:val="es-ES" w:eastAsia="en-US"/>
        </w:rPr>
        <w:t>Los debates se basaron en</w:t>
      </w:r>
      <w:r w:rsidR="00C7418A" w:rsidRPr="00F01C7E">
        <w:rPr>
          <w:lang w:val="es-ES" w:eastAsia="en-US"/>
        </w:rPr>
        <w:t xml:space="preserve"> </w:t>
      </w:r>
      <w:r w:rsidR="00726C09" w:rsidRPr="00F01C7E">
        <w:rPr>
          <w:lang w:val="es-ES" w:eastAsia="en-US"/>
        </w:rPr>
        <w:t xml:space="preserve">la </w:t>
      </w:r>
      <w:r w:rsidR="00F01C7E" w:rsidRPr="00F01C7E">
        <w:rPr>
          <w:lang w:val="es-ES" w:eastAsia="en-US"/>
        </w:rPr>
        <w:t>parte</w:t>
      </w:r>
      <w:r w:rsidR="00C7418A" w:rsidRPr="00F01C7E">
        <w:rPr>
          <w:lang w:val="es-ES" w:eastAsia="en-US"/>
        </w:rPr>
        <w:t xml:space="preserve"> II </w:t>
      </w:r>
      <w:r w:rsidR="00726C09" w:rsidRPr="00F01C7E">
        <w:rPr>
          <w:lang w:val="es-ES" w:eastAsia="en-US"/>
        </w:rPr>
        <w:t xml:space="preserve">y la </w:t>
      </w:r>
      <w:r w:rsidR="00F01C7E" w:rsidRPr="00F01C7E">
        <w:rPr>
          <w:lang w:val="es-ES" w:eastAsia="en-US"/>
        </w:rPr>
        <w:t>parte</w:t>
      </w:r>
      <w:r w:rsidR="00C7418A" w:rsidRPr="00F01C7E">
        <w:rPr>
          <w:lang w:val="es-ES" w:eastAsia="en-US"/>
        </w:rPr>
        <w:t xml:space="preserve"> III </w:t>
      </w:r>
      <w:r w:rsidR="00726C09" w:rsidRPr="00F01C7E">
        <w:rPr>
          <w:lang w:val="es-ES" w:eastAsia="en-US"/>
        </w:rPr>
        <w:t>del documento</w:t>
      </w:r>
      <w:r w:rsidR="00C7418A" w:rsidRPr="00F01C7E">
        <w:rPr>
          <w:lang w:val="es-ES" w:eastAsia="en-US"/>
        </w:rPr>
        <w:t xml:space="preserve"> </w:t>
      </w:r>
      <w:r w:rsidR="00726C09" w:rsidRPr="00F01C7E">
        <w:rPr>
          <w:lang w:val="es-ES" w:eastAsia="en-US"/>
        </w:rPr>
        <w:t>WIPO</w:t>
      </w:r>
      <w:r w:rsidR="00C7418A" w:rsidRPr="00F01C7E">
        <w:rPr>
          <w:lang w:val="es-ES" w:eastAsia="en-US"/>
        </w:rPr>
        <w:t>/</w:t>
      </w:r>
      <w:r w:rsidR="00726C09" w:rsidRPr="00F01C7E">
        <w:rPr>
          <w:lang w:val="es-ES" w:eastAsia="en-US"/>
        </w:rPr>
        <w:t>IP</w:t>
      </w:r>
      <w:r w:rsidR="00C7418A" w:rsidRPr="00F01C7E">
        <w:rPr>
          <w:lang w:val="es-ES" w:eastAsia="en-US"/>
        </w:rPr>
        <w:t>/ITAI/GE</w:t>
      </w:r>
      <w:r w:rsidR="00726C09" w:rsidRPr="00F01C7E">
        <w:rPr>
          <w:lang w:val="es-ES" w:eastAsia="en-US"/>
        </w:rPr>
        <w:t xml:space="preserve">/18/3. Las </w:t>
      </w:r>
      <w:r w:rsidR="00F01C7E" w:rsidRPr="00F01C7E">
        <w:rPr>
          <w:lang w:val="es-ES" w:eastAsia="en-US"/>
        </w:rPr>
        <w:t>delegaciones</w:t>
      </w:r>
      <w:r w:rsidR="00C7418A" w:rsidRPr="00F01C7E">
        <w:rPr>
          <w:lang w:val="es-ES" w:eastAsia="en-US"/>
        </w:rPr>
        <w:t xml:space="preserve"> </w:t>
      </w:r>
      <w:r w:rsidR="00726C09" w:rsidRPr="00F01C7E">
        <w:rPr>
          <w:lang w:val="es-ES" w:eastAsia="en-US"/>
        </w:rPr>
        <w:t xml:space="preserve">examinaron, </w:t>
      </w:r>
      <w:r w:rsidR="0055547E" w:rsidRPr="00F01C7E">
        <w:rPr>
          <w:lang w:val="es-ES" w:eastAsia="en-US"/>
        </w:rPr>
        <w:t>entre otras, las cuestiones siguientes</w:t>
      </w:r>
      <w:r w:rsidR="00C7418A" w:rsidRPr="00F01C7E">
        <w:rPr>
          <w:lang w:val="es-ES" w:eastAsia="en-US"/>
        </w:rPr>
        <w:t>:</w:t>
      </w:r>
    </w:p>
    <w:p w:rsidR="006F5C4D" w:rsidRPr="00F01C7E" w:rsidRDefault="0055547E" w:rsidP="00286385">
      <w:pPr>
        <w:pStyle w:val="ListParagraph"/>
        <w:numPr>
          <w:ilvl w:val="0"/>
          <w:numId w:val="10"/>
        </w:numPr>
        <w:spacing w:after="200" w:line="276" w:lineRule="auto"/>
        <w:rPr>
          <w:rFonts w:eastAsiaTheme="minorHAnsi"/>
          <w:szCs w:val="22"/>
          <w:lang w:val="es-ES" w:eastAsia="en-US"/>
        </w:rPr>
      </w:pPr>
      <w:r w:rsidRPr="00F01C7E">
        <w:rPr>
          <w:rFonts w:eastAsiaTheme="minorHAnsi"/>
          <w:szCs w:val="22"/>
          <w:lang w:val="es-ES" w:eastAsia="en-US"/>
        </w:rPr>
        <w:t xml:space="preserve">Las oficinas desean pasar a tratar de forma totalmente electrónica las transacciones de los Sistemas de </w:t>
      </w:r>
      <w:r w:rsidR="00DA3DE4" w:rsidRPr="00F01C7E">
        <w:rPr>
          <w:rFonts w:eastAsiaTheme="minorHAnsi"/>
          <w:szCs w:val="22"/>
          <w:lang w:val="es-ES" w:eastAsia="en-US"/>
        </w:rPr>
        <w:t xml:space="preserve">Madrid </w:t>
      </w:r>
      <w:r w:rsidRPr="00F01C7E">
        <w:rPr>
          <w:rFonts w:eastAsiaTheme="minorHAnsi"/>
          <w:szCs w:val="22"/>
          <w:lang w:val="es-ES" w:eastAsia="en-US"/>
        </w:rPr>
        <w:t>y de La Haya</w:t>
      </w:r>
      <w:r w:rsidR="00DA3DE4" w:rsidRPr="00F01C7E">
        <w:rPr>
          <w:rFonts w:eastAsiaTheme="minorHAnsi"/>
          <w:szCs w:val="22"/>
          <w:lang w:val="es-ES" w:eastAsia="en-US"/>
        </w:rPr>
        <w:t>.</w:t>
      </w:r>
      <w:r w:rsidRPr="00F01C7E">
        <w:rPr>
          <w:rFonts w:eastAsiaTheme="minorHAnsi"/>
          <w:szCs w:val="22"/>
          <w:lang w:val="es-ES" w:eastAsia="en-US"/>
        </w:rPr>
        <w:t xml:space="preserve"> </w:t>
      </w:r>
      <w:r w:rsidR="00F269DF">
        <w:rPr>
          <w:rFonts w:eastAsiaTheme="minorHAnsi"/>
          <w:szCs w:val="22"/>
          <w:lang w:val="es-ES" w:eastAsia="en-US"/>
        </w:rPr>
        <w:t>Aumenta el</w:t>
      </w:r>
      <w:r w:rsidRPr="00F01C7E">
        <w:rPr>
          <w:rFonts w:eastAsiaTheme="minorHAnsi"/>
          <w:szCs w:val="22"/>
          <w:lang w:val="es-ES" w:eastAsia="en-US"/>
        </w:rPr>
        <w:t xml:space="preserve"> número de oficinas </w:t>
      </w:r>
      <w:r w:rsidR="00F269DF">
        <w:rPr>
          <w:rFonts w:eastAsiaTheme="minorHAnsi"/>
          <w:szCs w:val="22"/>
          <w:lang w:val="es-ES" w:eastAsia="en-US"/>
        </w:rPr>
        <w:t xml:space="preserve">que </w:t>
      </w:r>
      <w:r w:rsidR="00F57453" w:rsidRPr="00F01C7E">
        <w:rPr>
          <w:rFonts w:eastAsiaTheme="minorHAnsi"/>
          <w:szCs w:val="22"/>
          <w:lang w:val="es-ES" w:eastAsia="en-US"/>
        </w:rPr>
        <w:t>tomará</w:t>
      </w:r>
      <w:r w:rsidR="00F269DF">
        <w:rPr>
          <w:rFonts w:eastAsiaTheme="minorHAnsi"/>
          <w:szCs w:val="22"/>
          <w:lang w:val="es-ES" w:eastAsia="en-US"/>
        </w:rPr>
        <w:t>n</w:t>
      </w:r>
      <w:r w:rsidR="00F57453" w:rsidRPr="00F01C7E">
        <w:rPr>
          <w:rFonts w:eastAsiaTheme="minorHAnsi"/>
          <w:szCs w:val="22"/>
          <w:lang w:val="es-ES" w:eastAsia="en-US"/>
        </w:rPr>
        <w:t xml:space="preserve"> en consideración</w:t>
      </w:r>
      <w:r w:rsidRPr="00F01C7E">
        <w:rPr>
          <w:rFonts w:eastAsiaTheme="minorHAnsi"/>
          <w:szCs w:val="22"/>
          <w:lang w:val="es-ES" w:eastAsia="en-US"/>
        </w:rPr>
        <w:t xml:space="preserve"> la </w:t>
      </w:r>
      <w:r w:rsidR="00F57453" w:rsidRPr="00F01C7E">
        <w:rPr>
          <w:rFonts w:eastAsiaTheme="minorHAnsi"/>
          <w:szCs w:val="22"/>
          <w:lang w:val="es-ES" w:eastAsia="en-US"/>
        </w:rPr>
        <w:t xml:space="preserve">integración con </w:t>
      </w:r>
      <w:r w:rsidRPr="00F01C7E">
        <w:rPr>
          <w:rFonts w:eastAsiaTheme="minorHAnsi"/>
          <w:szCs w:val="22"/>
          <w:lang w:val="es-ES" w:eastAsia="en-US"/>
        </w:rPr>
        <w:t xml:space="preserve">el servicio </w:t>
      </w:r>
      <w:r w:rsidRPr="00F01C7E">
        <w:rPr>
          <w:rFonts w:eastAsiaTheme="minorHAnsi"/>
          <w:i/>
          <w:szCs w:val="22"/>
          <w:lang w:val="es-ES" w:eastAsia="en-US"/>
        </w:rPr>
        <w:t>e-filing</w:t>
      </w:r>
      <w:r w:rsidRPr="00F01C7E">
        <w:rPr>
          <w:rFonts w:eastAsiaTheme="minorHAnsi"/>
          <w:szCs w:val="22"/>
          <w:lang w:val="es-ES" w:eastAsia="en-US"/>
        </w:rPr>
        <w:t xml:space="preserve"> del Sistema de </w:t>
      </w:r>
      <w:r w:rsidR="00F57453" w:rsidRPr="00F01C7E">
        <w:rPr>
          <w:rFonts w:eastAsiaTheme="minorHAnsi"/>
          <w:szCs w:val="22"/>
          <w:lang w:val="es-ES" w:eastAsia="en-US"/>
        </w:rPr>
        <w:t>Madrid y trabajará</w:t>
      </w:r>
      <w:r w:rsidR="00F269DF">
        <w:rPr>
          <w:rFonts w:eastAsiaTheme="minorHAnsi"/>
          <w:szCs w:val="22"/>
          <w:lang w:val="es-ES" w:eastAsia="en-US"/>
        </w:rPr>
        <w:t>n</w:t>
      </w:r>
      <w:r w:rsidR="00F57453" w:rsidRPr="00F01C7E">
        <w:rPr>
          <w:rFonts w:eastAsiaTheme="minorHAnsi"/>
          <w:szCs w:val="22"/>
          <w:lang w:val="es-ES" w:eastAsia="en-US"/>
        </w:rPr>
        <w:t xml:space="preserve"> con la </w:t>
      </w:r>
      <w:r w:rsidR="006F5C4D" w:rsidRPr="00F01C7E">
        <w:rPr>
          <w:rFonts w:eastAsiaTheme="minorHAnsi"/>
          <w:szCs w:val="22"/>
          <w:lang w:val="es-ES" w:eastAsia="en-US"/>
        </w:rPr>
        <w:t>Oficina Internacional</w:t>
      </w:r>
      <w:r w:rsidR="00DA3DE4" w:rsidRPr="00F01C7E">
        <w:rPr>
          <w:rFonts w:eastAsiaTheme="minorHAnsi"/>
          <w:szCs w:val="22"/>
          <w:lang w:val="es-ES" w:eastAsia="en-US"/>
        </w:rPr>
        <w:t xml:space="preserve"> </w:t>
      </w:r>
      <w:r w:rsidR="00F57453" w:rsidRPr="00F01C7E">
        <w:rPr>
          <w:rFonts w:eastAsiaTheme="minorHAnsi"/>
          <w:szCs w:val="22"/>
          <w:lang w:val="es-ES" w:eastAsia="en-US"/>
        </w:rPr>
        <w:t>para mejorar los</w:t>
      </w:r>
      <w:r w:rsidR="00DA3DE4" w:rsidRPr="00F01C7E">
        <w:rPr>
          <w:rFonts w:eastAsiaTheme="minorHAnsi"/>
          <w:szCs w:val="22"/>
          <w:lang w:val="es-ES" w:eastAsia="en-US"/>
        </w:rPr>
        <w:t xml:space="preserve"> </w:t>
      </w:r>
      <w:r w:rsidR="00F01C7E" w:rsidRPr="00F01C7E">
        <w:rPr>
          <w:rFonts w:eastAsiaTheme="minorHAnsi"/>
          <w:szCs w:val="22"/>
          <w:lang w:val="es-ES" w:eastAsia="en-US"/>
        </w:rPr>
        <w:t>protocolos</w:t>
      </w:r>
      <w:r w:rsidR="00DA3DE4" w:rsidRPr="00F01C7E">
        <w:rPr>
          <w:rFonts w:eastAsiaTheme="minorHAnsi"/>
          <w:szCs w:val="22"/>
          <w:lang w:val="es-ES" w:eastAsia="en-US"/>
        </w:rPr>
        <w:t xml:space="preserve"> </w:t>
      </w:r>
      <w:r w:rsidR="00F57453" w:rsidRPr="00F01C7E">
        <w:rPr>
          <w:rFonts w:eastAsiaTheme="minorHAnsi"/>
          <w:szCs w:val="22"/>
          <w:lang w:val="es-ES" w:eastAsia="en-US"/>
        </w:rPr>
        <w:t>y procesos correspondientes</w:t>
      </w:r>
      <w:r w:rsidR="00DA3DE4" w:rsidRPr="00F01C7E">
        <w:rPr>
          <w:rFonts w:eastAsiaTheme="minorHAnsi"/>
          <w:szCs w:val="22"/>
          <w:lang w:val="es-ES" w:eastAsia="en-US"/>
        </w:rPr>
        <w:t>.</w:t>
      </w:r>
    </w:p>
    <w:p w:rsidR="006F5C4D" w:rsidRPr="00F01C7E" w:rsidRDefault="00F57453" w:rsidP="00286385">
      <w:pPr>
        <w:pStyle w:val="ListParagraph"/>
        <w:numPr>
          <w:ilvl w:val="0"/>
          <w:numId w:val="10"/>
        </w:numPr>
        <w:spacing w:after="200" w:line="276" w:lineRule="auto"/>
        <w:rPr>
          <w:rFonts w:eastAsiaTheme="minorHAnsi"/>
          <w:szCs w:val="22"/>
          <w:lang w:val="es-ES" w:eastAsia="en-US"/>
        </w:rPr>
      </w:pPr>
      <w:r w:rsidRPr="00F01C7E">
        <w:rPr>
          <w:rFonts w:eastAsiaTheme="minorHAnsi"/>
          <w:szCs w:val="22"/>
          <w:lang w:val="es-ES" w:eastAsia="en-US"/>
        </w:rPr>
        <w:t xml:space="preserve">Las oficinas están desarrollando herramientas en línea para la </w:t>
      </w:r>
      <w:r w:rsidR="00F01C7E" w:rsidRPr="00F01C7E">
        <w:rPr>
          <w:rFonts w:eastAsiaTheme="minorHAnsi"/>
          <w:szCs w:val="22"/>
          <w:lang w:val="es-ES" w:eastAsia="en-US"/>
        </w:rPr>
        <w:t>validación</w:t>
      </w:r>
      <w:r w:rsidR="00DA3DE4" w:rsidRPr="00F01C7E">
        <w:rPr>
          <w:rFonts w:eastAsiaTheme="minorHAnsi"/>
          <w:szCs w:val="22"/>
          <w:lang w:val="es-ES" w:eastAsia="en-US"/>
        </w:rPr>
        <w:t xml:space="preserve"> </w:t>
      </w:r>
      <w:r w:rsidRPr="00F01C7E">
        <w:rPr>
          <w:rFonts w:eastAsiaTheme="minorHAnsi"/>
          <w:szCs w:val="22"/>
          <w:lang w:val="es-ES" w:eastAsia="en-US"/>
        </w:rPr>
        <w:t>de</w:t>
      </w:r>
      <w:r w:rsidR="00DA3DE4" w:rsidRPr="00F01C7E">
        <w:rPr>
          <w:rFonts w:eastAsiaTheme="minorHAnsi"/>
          <w:szCs w:val="22"/>
          <w:lang w:val="es-ES" w:eastAsia="en-US"/>
        </w:rPr>
        <w:t xml:space="preserve"> </w:t>
      </w:r>
      <w:r w:rsidR="006F5C4D" w:rsidRPr="00F01C7E">
        <w:rPr>
          <w:rFonts w:eastAsiaTheme="minorHAnsi"/>
          <w:szCs w:val="22"/>
          <w:lang w:val="es-ES" w:eastAsia="en-US"/>
        </w:rPr>
        <w:t>productos y servicios</w:t>
      </w:r>
      <w:r w:rsidRPr="00F01C7E">
        <w:rPr>
          <w:rFonts w:eastAsiaTheme="minorHAnsi"/>
          <w:szCs w:val="22"/>
          <w:lang w:val="es-ES" w:eastAsia="en-US"/>
        </w:rPr>
        <w:t>, herramientas que aprovecharían las ventajas que presenta el</w:t>
      </w:r>
      <w:r w:rsidR="00DA3DE4" w:rsidRPr="00F01C7E">
        <w:rPr>
          <w:rFonts w:eastAsiaTheme="minorHAnsi"/>
          <w:szCs w:val="22"/>
          <w:lang w:val="es-ES" w:eastAsia="en-US"/>
        </w:rPr>
        <w:t xml:space="preserve"> </w:t>
      </w:r>
      <w:r w:rsidRPr="00F01C7E">
        <w:rPr>
          <w:rFonts w:eastAsiaTheme="minorHAnsi"/>
          <w:szCs w:val="22"/>
          <w:lang w:val="es-ES" w:eastAsia="en-US"/>
        </w:rPr>
        <w:t>Gestor de productos y servicios del Sistema de Madrid</w:t>
      </w:r>
      <w:r w:rsidR="00DA3DE4" w:rsidRPr="00F01C7E">
        <w:rPr>
          <w:rFonts w:eastAsiaTheme="minorHAnsi"/>
          <w:szCs w:val="22"/>
          <w:lang w:val="es-ES" w:eastAsia="en-US"/>
        </w:rPr>
        <w:t>.</w:t>
      </w:r>
    </w:p>
    <w:p w:rsidR="006F5C4D" w:rsidRPr="00F01C7E" w:rsidRDefault="00F57453" w:rsidP="00286385">
      <w:pPr>
        <w:pStyle w:val="ListParagraph"/>
        <w:numPr>
          <w:ilvl w:val="0"/>
          <w:numId w:val="10"/>
        </w:numPr>
        <w:spacing w:after="200" w:line="276" w:lineRule="auto"/>
        <w:rPr>
          <w:rFonts w:eastAsiaTheme="minorHAnsi"/>
          <w:szCs w:val="22"/>
          <w:lang w:val="es-ES" w:eastAsia="en-US"/>
        </w:rPr>
      </w:pPr>
      <w:r w:rsidRPr="00F01C7E">
        <w:rPr>
          <w:rFonts w:eastAsiaTheme="minorHAnsi"/>
          <w:szCs w:val="22"/>
          <w:lang w:val="es-ES" w:eastAsia="en-US"/>
        </w:rPr>
        <w:t>El Boletín del Sistema de La Haya</w:t>
      </w:r>
      <w:r w:rsidR="00FA1BE7" w:rsidRPr="00F01C7E">
        <w:rPr>
          <w:rFonts w:eastAsiaTheme="minorHAnsi"/>
          <w:szCs w:val="22"/>
          <w:lang w:val="es-ES" w:eastAsia="en-US"/>
        </w:rPr>
        <w:t xml:space="preserve"> </w:t>
      </w:r>
      <w:r w:rsidRPr="00F01C7E">
        <w:rPr>
          <w:rFonts w:eastAsiaTheme="minorHAnsi"/>
          <w:szCs w:val="22"/>
          <w:lang w:val="es-ES" w:eastAsia="en-US"/>
        </w:rPr>
        <w:t xml:space="preserve">está migrando al formato de la Norma </w:t>
      </w:r>
      <w:r w:rsidR="00FA1BE7" w:rsidRPr="00F01C7E">
        <w:rPr>
          <w:rFonts w:eastAsiaTheme="minorHAnsi"/>
          <w:szCs w:val="22"/>
          <w:lang w:val="es-ES" w:eastAsia="en-US"/>
        </w:rPr>
        <w:t xml:space="preserve">ST.96 </w:t>
      </w:r>
      <w:r w:rsidRPr="00F01C7E">
        <w:rPr>
          <w:rFonts w:eastAsiaTheme="minorHAnsi"/>
          <w:szCs w:val="22"/>
          <w:lang w:val="es-ES" w:eastAsia="en-US"/>
        </w:rPr>
        <w:t>y, de ser posible,</w:t>
      </w:r>
      <w:r w:rsidR="00FA1BE7" w:rsidRPr="00F01C7E">
        <w:rPr>
          <w:rFonts w:eastAsiaTheme="minorHAnsi"/>
          <w:szCs w:val="22"/>
          <w:lang w:val="es-ES" w:eastAsia="en-US"/>
        </w:rPr>
        <w:t xml:space="preserve"> </w:t>
      </w:r>
      <w:r w:rsidRPr="00F01C7E">
        <w:rPr>
          <w:rFonts w:eastAsiaTheme="minorHAnsi"/>
          <w:szCs w:val="22"/>
          <w:lang w:val="es-ES" w:eastAsia="en-US"/>
        </w:rPr>
        <w:t>las oficinas</w:t>
      </w:r>
      <w:r w:rsidR="00FA1BE7" w:rsidRPr="00F01C7E">
        <w:rPr>
          <w:rFonts w:eastAsiaTheme="minorHAnsi"/>
          <w:szCs w:val="22"/>
          <w:lang w:val="es-ES" w:eastAsia="en-US"/>
        </w:rPr>
        <w:t xml:space="preserve"> </w:t>
      </w:r>
      <w:r w:rsidRPr="00F01C7E">
        <w:rPr>
          <w:rFonts w:eastAsiaTheme="minorHAnsi"/>
          <w:szCs w:val="22"/>
          <w:lang w:val="es-ES" w:eastAsia="en-US"/>
        </w:rPr>
        <w:t xml:space="preserve">deberían efectuar </w:t>
      </w:r>
      <w:r w:rsidR="00F269DF" w:rsidRPr="00F01C7E">
        <w:rPr>
          <w:rFonts w:eastAsiaTheme="minorHAnsi"/>
          <w:szCs w:val="22"/>
          <w:lang w:val="es-ES" w:eastAsia="en-US"/>
        </w:rPr>
        <w:t>en 2021</w:t>
      </w:r>
      <w:r w:rsidR="00F269DF">
        <w:rPr>
          <w:rFonts w:eastAsiaTheme="minorHAnsi"/>
          <w:szCs w:val="22"/>
          <w:lang w:val="es-ES" w:eastAsia="en-US"/>
        </w:rPr>
        <w:t xml:space="preserve"> la transición hacia es</w:t>
      </w:r>
      <w:r w:rsidRPr="00F01C7E">
        <w:rPr>
          <w:rFonts w:eastAsiaTheme="minorHAnsi"/>
          <w:szCs w:val="22"/>
          <w:lang w:val="es-ES" w:eastAsia="en-US"/>
        </w:rPr>
        <w:t xml:space="preserve">e nuevo </w:t>
      </w:r>
      <w:r w:rsidR="00F01C7E" w:rsidRPr="00F01C7E">
        <w:rPr>
          <w:rFonts w:eastAsiaTheme="minorHAnsi"/>
          <w:szCs w:val="22"/>
          <w:lang w:val="es-ES" w:eastAsia="en-US"/>
        </w:rPr>
        <w:t>formato</w:t>
      </w:r>
      <w:r w:rsidR="00FA1BE7" w:rsidRPr="00F01C7E">
        <w:rPr>
          <w:rFonts w:eastAsiaTheme="minorHAnsi"/>
          <w:szCs w:val="22"/>
          <w:lang w:val="es-ES" w:eastAsia="en-US"/>
        </w:rPr>
        <w:t>.</w:t>
      </w:r>
    </w:p>
    <w:p w:rsidR="006F5C4D" w:rsidRPr="00F01C7E" w:rsidRDefault="00F57453" w:rsidP="00C25014">
      <w:pPr>
        <w:pStyle w:val="ONUMFS"/>
        <w:rPr>
          <w:lang w:val="es-ES" w:eastAsia="en-US"/>
        </w:rPr>
      </w:pPr>
      <w:r w:rsidRPr="00F01C7E">
        <w:rPr>
          <w:lang w:val="es-ES" w:eastAsia="en-US"/>
        </w:rPr>
        <w:t xml:space="preserve">Se tomó nota de las </w:t>
      </w:r>
      <w:r w:rsidR="00F01C7E" w:rsidRPr="00F01C7E">
        <w:rPr>
          <w:lang w:val="es-ES" w:eastAsia="en-US"/>
        </w:rPr>
        <w:t>recomendaciones</w:t>
      </w:r>
      <w:r w:rsidR="00881529" w:rsidRPr="00F01C7E">
        <w:rPr>
          <w:lang w:val="es-ES" w:eastAsia="en-US"/>
        </w:rPr>
        <w:t xml:space="preserve"> 27</w:t>
      </w:r>
      <w:r w:rsidRPr="00F01C7E">
        <w:rPr>
          <w:lang w:val="es-ES" w:eastAsia="en-US"/>
        </w:rPr>
        <w:t xml:space="preserve"> a </w:t>
      </w:r>
      <w:r w:rsidR="00881529" w:rsidRPr="00F01C7E">
        <w:rPr>
          <w:lang w:val="es-ES" w:eastAsia="en-US"/>
        </w:rPr>
        <w:t>34</w:t>
      </w:r>
      <w:r w:rsidRPr="00F01C7E">
        <w:rPr>
          <w:lang w:val="es-ES" w:eastAsia="en-US"/>
        </w:rPr>
        <w:t xml:space="preserve"> relativas a los Sistemas de </w:t>
      </w:r>
      <w:r w:rsidR="00881529" w:rsidRPr="00F01C7E">
        <w:rPr>
          <w:lang w:val="es-ES" w:eastAsia="en-US"/>
        </w:rPr>
        <w:t xml:space="preserve">Madrid </w:t>
      </w:r>
      <w:r w:rsidRPr="00F01C7E">
        <w:rPr>
          <w:lang w:val="es-ES" w:eastAsia="en-US"/>
        </w:rPr>
        <w:t>y de La haya</w:t>
      </w:r>
      <w:r w:rsidR="00F269DF">
        <w:rPr>
          <w:lang w:val="es-ES" w:eastAsia="en-US"/>
        </w:rPr>
        <w:t>,</w:t>
      </w:r>
      <w:r w:rsidRPr="00F01C7E">
        <w:rPr>
          <w:lang w:val="es-ES" w:eastAsia="en-US"/>
        </w:rPr>
        <w:t xml:space="preserve"> que fueron objeto de aceptación generalizada</w:t>
      </w:r>
      <w:r w:rsidR="00881529" w:rsidRPr="00F01C7E">
        <w:rPr>
          <w:lang w:val="es-ES" w:eastAsia="en-US"/>
        </w:rPr>
        <w:t>.</w:t>
      </w:r>
    </w:p>
    <w:p w:rsidR="006F5C4D" w:rsidRPr="00F01C7E" w:rsidRDefault="00F57453"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t>La</w:t>
      </w:r>
      <w:r w:rsidR="008B2D2D" w:rsidRPr="00F01C7E">
        <w:rPr>
          <w:rFonts w:eastAsiaTheme="minorHAnsi"/>
          <w:szCs w:val="22"/>
          <w:lang w:val="es-ES" w:eastAsia="en-US"/>
        </w:rPr>
        <w:t xml:space="preserve"> </w:t>
      </w:r>
      <w:r w:rsidR="006F5C4D" w:rsidRPr="00F01C7E">
        <w:rPr>
          <w:rFonts w:eastAsiaTheme="minorHAnsi"/>
          <w:szCs w:val="22"/>
          <w:lang w:val="es-ES" w:eastAsia="en-US"/>
        </w:rPr>
        <w:t>Oficina Internacional</w:t>
      </w:r>
      <w:r w:rsidR="008B2D2D" w:rsidRPr="00F01C7E">
        <w:rPr>
          <w:rFonts w:eastAsiaTheme="minorHAnsi"/>
          <w:szCs w:val="22"/>
          <w:lang w:val="es-ES" w:eastAsia="en-US"/>
        </w:rPr>
        <w:t xml:space="preserve"> </w:t>
      </w:r>
      <w:r w:rsidRPr="00F01C7E">
        <w:rPr>
          <w:rFonts w:eastAsiaTheme="minorHAnsi"/>
          <w:szCs w:val="22"/>
          <w:lang w:val="es-ES" w:eastAsia="en-US"/>
        </w:rPr>
        <w:t xml:space="preserve">está estudiando las soluciones de </w:t>
      </w:r>
      <w:r w:rsidR="006F5C4D" w:rsidRPr="00F01C7E">
        <w:rPr>
          <w:rFonts w:eastAsiaTheme="minorHAnsi"/>
          <w:szCs w:val="22"/>
          <w:lang w:val="es-ES" w:eastAsia="en-US"/>
        </w:rPr>
        <w:t>compensación por saldos netos</w:t>
      </w:r>
      <w:r w:rsidR="008B2D2D" w:rsidRPr="00F01C7E">
        <w:rPr>
          <w:rFonts w:eastAsiaTheme="minorHAnsi"/>
          <w:szCs w:val="22"/>
          <w:lang w:val="es-ES" w:eastAsia="en-US"/>
        </w:rPr>
        <w:t xml:space="preserve"> </w:t>
      </w:r>
      <w:r w:rsidRPr="00F01C7E">
        <w:rPr>
          <w:rFonts w:eastAsiaTheme="minorHAnsi"/>
          <w:szCs w:val="22"/>
          <w:lang w:val="es-ES" w:eastAsia="en-US"/>
        </w:rPr>
        <w:t xml:space="preserve">para optimizar </w:t>
      </w:r>
      <w:r w:rsidR="00F269DF">
        <w:rPr>
          <w:rFonts w:eastAsiaTheme="minorHAnsi"/>
          <w:szCs w:val="22"/>
          <w:lang w:val="es-ES" w:eastAsia="en-US"/>
        </w:rPr>
        <w:t>el manejo</w:t>
      </w:r>
      <w:r w:rsidRPr="00F01C7E">
        <w:rPr>
          <w:rFonts w:eastAsiaTheme="minorHAnsi"/>
          <w:szCs w:val="22"/>
          <w:lang w:val="es-ES" w:eastAsia="en-US"/>
        </w:rPr>
        <w:t xml:space="preserve"> de las múltiples divisas y pagos correspondientes a los distintos servicios de PI y mejorar la</w:t>
      </w:r>
      <w:r w:rsidR="008B2D2D" w:rsidRPr="00F01C7E">
        <w:rPr>
          <w:rFonts w:eastAsiaTheme="minorHAnsi"/>
          <w:szCs w:val="22"/>
          <w:lang w:val="es-ES" w:eastAsia="en-US"/>
        </w:rPr>
        <w:t xml:space="preserve"> </w:t>
      </w:r>
      <w:r w:rsidR="00F01C7E" w:rsidRPr="00F01C7E">
        <w:rPr>
          <w:rFonts w:eastAsiaTheme="minorHAnsi"/>
          <w:szCs w:val="22"/>
          <w:lang w:val="es-ES" w:eastAsia="en-US"/>
        </w:rPr>
        <w:t>reconciliación</w:t>
      </w:r>
      <w:r w:rsidR="008B2D2D" w:rsidRPr="00F01C7E">
        <w:rPr>
          <w:rFonts w:eastAsiaTheme="minorHAnsi"/>
          <w:szCs w:val="22"/>
          <w:lang w:val="es-ES" w:eastAsia="en-US"/>
        </w:rPr>
        <w:t xml:space="preserve"> </w:t>
      </w:r>
      <w:r w:rsidRPr="00F01C7E">
        <w:rPr>
          <w:rFonts w:eastAsiaTheme="minorHAnsi"/>
          <w:szCs w:val="22"/>
          <w:lang w:val="es-ES" w:eastAsia="en-US"/>
        </w:rPr>
        <w:t>y la fiabilidad de las transacciones financieras</w:t>
      </w:r>
      <w:r w:rsidR="008B2D2D" w:rsidRPr="00F01C7E">
        <w:rPr>
          <w:rFonts w:eastAsiaTheme="minorHAnsi"/>
          <w:szCs w:val="22"/>
          <w:lang w:val="es-ES" w:eastAsia="en-US"/>
        </w:rPr>
        <w:t>.</w:t>
      </w:r>
    </w:p>
    <w:p w:rsidR="006F5C4D" w:rsidRPr="00F01C7E" w:rsidRDefault="00840089"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lastRenderedPageBreak/>
        <w:t>En términos generales, muchas oficinas admiten las normas internacionales de seguridad</w:t>
      </w:r>
      <w:r w:rsidR="008443B1" w:rsidRPr="00F01C7E">
        <w:rPr>
          <w:rFonts w:eastAsiaTheme="minorHAnsi"/>
          <w:szCs w:val="22"/>
          <w:lang w:val="es-ES" w:eastAsia="en-US"/>
        </w:rPr>
        <w:t xml:space="preserve">. </w:t>
      </w:r>
      <w:r w:rsidRPr="00F01C7E">
        <w:rPr>
          <w:rFonts w:eastAsiaTheme="minorHAnsi"/>
          <w:szCs w:val="22"/>
          <w:lang w:val="es-ES" w:eastAsia="en-US"/>
        </w:rPr>
        <w:t xml:space="preserve">Sin embargo, </w:t>
      </w:r>
      <w:r w:rsidR="00FB0A51" w:rsidRPr="00F01C7E">
        <w:rPr>
          <w:rFonts w:eastAsiaTheme="minorHAnsi"/>
          <w:szCs w:val="22"/>
          <w:lang w:val="es-ES" w:eastAsia="en-US"/>
        </w:rPr>
        <w:t>a pesar de que</w:t>
      </w:r>
      <w:r w:rsidRPr="00F01C7E">
        <w:rPr>
          <w:rFonts w:eastAsiaTheme="minorHAnsi"/>
          <w:szCs w:val="22"/>
          <w:lang w:val="es-ES" w:eastAsia="en-US"/>
        </w:rPr>
        <w:t xml:space="preserve"> </w:t>
      </w:r>
      <w:r w:rsidR="00FB0A51" w:rsidRPr="00F01C7E">
        <w:rPr>
          <w:rFonts w:eastAsiaTheme="minorHAnsi"/>
          <w:szCs w:val="22"/>
          <w:lang w:val="es-ES" w:eastAsia="en-US"/>
        </w:rPr>
        <w:t xml:space="preserve">en muchos casos </w:t>
      </w:r>
      <w:r w:rsidRPr="00F01C7E">
        <w:rPr>
          <w:rFonts w:eastAsiaTheme="minorHAnsi"/>
          <w:szCs w:val="22"/>
          <w:lang w:val="es-ES" w:eastAsia="en-US"/>
        </w:rPr>
        <w:t xml:space="preserve">la normativa nacional impone </w:t>
      </w:r>
      <w:r w:rsidR="00FB0A51" w:rsidRPr="00F01C7E">
        <w:rPr>
          <w:rFonts w:eastAsiaTheme="minorHAnsi"/>
          <w:szCs w:val="22"/>
          <w:lang w:val="es-ES" w:eastAsia="en-US"/>
        </w:rPr>
        <w:t xml:space="preserve">la </w:t>
      </w:r>
      <w:r w:rsidR="00F269DF">
        <w:rPr>
          <w:rFonts w:eastAsiaTheme="minorHAnsi"/>
          <w:szCs w:val="22"/>
          <w:lang w:val="es-ES" w:eastAsia="en-US"/>
        </w:rPr>
        <w:t>aplicación</w:t>
      </w:r>
      <w:r w:rsidRPr="00F01C7E">
        <w:rPr>
          <w:rFonts w:eastAsiaTheme="minorHAnsi"/>
          <w:szCs w:val="22"/>
          <w:lang w:val="es-ES" w:eastAsia="en-US"/>
        </w:rPr>
        <w:t xml:space="preserve"> </w:t>
      </w:r>
      <w:r w:rsidR="00FB0A51" w:rsidRPr="00F01C7E">
        <w:rPr>
          <w:rFonts w:eastAsiaTheme="minorHAnsi"/>
          <w:szCs w:val="22"/>
          <w:lang w:val="es-ES" w:eastAsia="en-US"/>
        </w:rPr>
        <w:t xml:space="preserve">de </w:t>
      </w:r>
      <w:r w:rsidRPr="00F01C7E">
        <w:rPr>
          <w:rFonts w:eastAsiaTheme="minorHAnsi"/>
          <w:szCs w:val="22"/>
          <w:lang w:val="es-ES" w:eastAsia="en-US"/>
        </w:rPr>
        <w:t xml:space="preserve">normas y políticas </w:t>
      </w:r>
      <w:r w:rsidR="00F269DF" w:rsidRPr="00F01C7E">
        <w:rPr>
          <w:rFonts w:eastAsiaTheme="minorHAnsi"/>
          <w:szCs w:val="22"/>
          <w:lang w:val="es-ES" w:eastAsia="en-US"/>
        </w:rPr>
        <w:t>nacional</w:t>
      </w:r>
      <w:r w:rsidR="00F269DF">
        <w:rPr>
          <w:rFonts w:eastAsiaTheme="minorHAnsi"/>
          <w:szCs w:val="22"/>
          <w:lang w:val="es-ES" w:eastAsia="en-US"/>
        </w:rPr>
        <w:t>es</w:t>
      </w:r>
      <w:r w:rsidR="00F269DF" w:rsidRPr="00F01C7E">
        <w:rPr>
          <w:rFonts w:eastAsiaTheme="minorHAnsi"/>
          <w:szCs w:val="22"/>
          <w:lang w:val="es-ES" w:eastAsia="en-US"/>
        </w:rPr>
        <w:t xml:space="preserve"> </w:t>
      </w:r>
      <w:r w:rsidRPr="00F01C7E">
        <w:rPr>
          <w:rFonts w:eastAsiaTheme="minorHAnsi"/>
          <w:szCs w:val="22"/>
          <w:lang w:val="es-ES" w:eastAsia="en-US"/>
        </w:rPr>
        <w:t xml:space="preserve">de </w:t>
      </w:r>
      <w:r w:rsidR="006F5C4D" w:rsidRPr="00F01C7E">
        <w:rPr>
          <w:rFonts w:eastAsiaTheme="minorHAnsi"/>
          <w:szCs w:val="22"/>
          <w:lang w:val="es-ES" w:eastAsia="en-US"/>
        </w:rPr>
        <w:t xml:space="preserve">seguridad </w:t>
      </w:r>
      <w:r w:rsidR="00FB0A51" w:rsidRPr="00F01C7E">
        <w:rPr>
          <w:rFonts w:eastAsiaTheme="minorHAnsi"/>
          <w:szCs w:val="22"/>
          <w:lang w:val="es-ES" w:eastAsia="en-US"/>
        </w:rPr>
        <w:t>por las oficinas nacionales,</w:t>
      </w:r>
      <w:r w:rsidR="008B2D2D" w:rsidRPr="00F01C7E">
        <w:rPr>
          <w:rFonts w:eastAsiaTheme="minorHAnsi"/>
          <w:szCs w:val="22"/>
          <w:lang w:val="es-ES" w:eastAsia="en-US"/>
        </w:rPr>
        <w:t xml:space="preserve"> </w:t>
      </w:r>
      <w:r w:rsidR="00FB0A51" w:rsidRPr="00F01C7E">
        <w:rPr>
          <w:rFonts w:eastAsiaTheme="minorHAnsi"/>
          <w:szCs w:val="22"/>
          <w:lang w:val="es-ES" w:eastAsia="en-US"/>
        </w:rPr>
        <w:t>estas podrían explorar la posibilidad de alcanzar acuerdos sobre normas internacionales relativas a sistemas internacionales de intercambio de datos</w:t>
      </w:r>
      <w:r w:rsidR="008B2D2D" w:rsidRPr="00F01C7E">
        <w:rPr>
          <w:rFonts w:eastAsiaTheme="minorHAnsi"/>
          <w:szCs w:val="22"/>
          <w:lang w:val="es-ES" w:eastAsia="en-US"/>
        </w:rPr>
        <w:t>.</w:t>
      </w:r>
    </w:p>
    <w:p w:rsidR="006F5C4D" w:rsidRPr="00F01C7E" w:rsidRDefault="00695562"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t>M</w:t>
      </w:r>
      <w:r w:rsidR="00FB0A51" w:rsidRPr="00F01C7E">
        <w:rPr>
          <w:rFonts w:eastAsiaTheme="minorHAnsi"/>
          <w:szCs w:val="22"/>
          <w:lang w:val="es-ES" w:eastAsia="en-US"/>
        </w:rPr>
        <w:t xml:space="preserve">uchas oficinas están considerando la posibilidad de </w:t>
      </w:r>
      <w:r w:rsidR="00DD68AF" w:rsidRPr="00F01C7E">
        <w:rPr>
          <w:rFonts w:eastAsiaTheme="minorHAnsi"/>
          <w:szCs w:val="22"/>
          <w:lang w:val="es-ES" w:eastAsia="en-US"/>
        </w:rPr>
        <w:t xml:space="preserve">utilizar </w:t>
      </w:r>
      <w:r w:rsidR="00FB0A51" w:rsidRPr="00F01C7E">
        <w:rPr>
          <w:rFonts w:eastAsiaTheme="minorHAnsi"/>
          <w:szCs w:val="22"/>
          <w:lang w:val="es-ES" w:eastAsia="en-US"/>
        </w:rPr>
        <w:t>el</w:t>
      </w:r>
      <w:r w:rsidRPr="00F01C7E">
        <w:rPr>
          <w:rFonts w:eastAsiaTheme="minorHAnsi"/>
          <w:szCs w:val="22"/>
          <w:lang w:val="es-ES" w:eastAsia="en-US"/>
        </w:rPr>
        <w:t xml:space="preserve"> </w:t>
      </w:r>
      <w:r w:rsidR="006F5C4D" w:rsidRPr="00F01C7E">
        <w:rPr>
          <w:rFonts w:eastAsiaTheme="minorHAnsi"/>
          <w:szCs w:val="22"/>
          <w:lang w:val="es-ES" w:eastAsia="en-US"/>
        </w:rPr>
        <w:t>almacenamiento en la nube</w:t>
      </w:r>
      <w:r w:rsidR="00FB0A51" w:rsidRPr="00F01C7E">
        <w:rPr>
          <w:rFonts w:eastAsiaTheme="minorHAnsi"/>
          <w:szCs w:val="22"/>
          <w:lang w:val="es-ES" w:eastAsia="en-US"/>
        </w:rPr>
        <w:t xml:space="preserve"> o</w:t>
      </w:r>
      <w:r w:rsidRPr="00F01C7E">
        <w:rPr>
          <w:rFonts w:eastAsiaTheme="minorHAnsi"/>
          <w:szCs w:val="22"/>
          <w:lang w:val="es-ES" w:eastAsia="en-US"/>
        </w:rPr>
        <w:t xml:space="preserve"> </w:t>
      </w:r>
      <w:r w:rsidR="00DD68AF" w:rsidRPr="00F01C7E">
        <w:rPr>
          <w:rFonts w:eastAsiaTheme="minorHAnsi"/>
          <w:szCs w:val="22"/>
          <w:lang w:val="es-ES" w:eastAsia="en-US"/>
        </w:rPr>
        <w:t xml:space="preserve">ya han comenzado a utilizarlo </w:t>
      </w:r>
      <w:r w:rsidR="00FB0A51" w:rsidRPr="00F01C7E">
        <w:rPr>
          <w:rFonts w:eastAsiaTheme="minorHAnsi"/>
          <w:szCs w:val="22"/>
          <w:lang w:val="es-ES" w:eastAsia="en-US"/>
        </w:rPr>
        <w:t>para determinadas solicitudes y datos</w:t>
      </w:r>
      <w:r w:rsidRPr="00F01C7E">
        <w:rPr>
          <w:rFonts w:eastAsiaTheme="minorHAnsi"/>
          <w:szCs w:val="22"/>
          <w:lang w:val="es-ES" w:eastAsia="en-US"/>
        </w:rPr>
        <w:t>. A</w:t>
      </w:r>
      <w:r w:rsidR="00FB0A51" w:rsidRPr="00F01C7E">
        <w:rPr>
          <w:rFonts w:eastAsiaTheme="minorHAnsi"/>
          <w:szCs w:val="22"/>
          <w:lang w:val="es-ES" w:eastAsia="en-US"/>
        </w:rPr>
        <w:t>c</w:t>
      </w:r>
      <w:r w:rsidRPr="00F01C7E">
        <w:rPr>
          <w:rFonts w:eastAsiaTheme="minorHAnsi"/>
          <w:szCs w:val="22"/>
          <w:lang w:val="es-ES" w:eastAsia="en-US"/>
        </w:rPr>
        <w:t>t</w:t>
      </w:r>
      <w:r w:rsidR="00FB0A51" w:rsidRPr="00F01C7E">
        <w:rPr>
          <w:rFonts w:eastAsiaTheme="minorHAnsi"/>
          <w:szCs w:val="22"/>
          <w:lang w:val="es-ES" w:eastAsia="en-US"/>
        </w:rPr>
        <w:t>ualmente</w:t>
      </w:r>
      <w:r w:rsidRPr="00F01C7E">
        <w:rPr>
          <w:rFonts w:eastAsiaTheme="minorHAnsi"/>
          <w:szCs w:val="22"/>
          <w:lang w:val="es-ES" w:eastAsia="en-US"/>
        </w:rPr>
        <w:t>, n</w:t>
      </w:r>
      <w:r w:rsidR="00FB0A51" w:rsidRPr="00F01C7E">
        <w:rPr>
          <w:rFonts w:eastAsiaTheme="minorHAnsi"/>
          <w:szCs w:val="22"/>
          <w:lang w:val="es-ES" w:eastAsia="en-US"/>
        </w:rPr>
        <w:t xml:space="preserve">inguna oficina tiene previsto </w:t>
      </w:r>
      <w:r w:rsidR="00DD68AF" w:rsidRPr="00F01C7E">
        <w:rPr>
          <w:rFonts w:eastAsiaTheme="minorHAnsi"/>
          <w:szCs w:val="22"/>
          <w:lang w:val="es-ES" w:eastAsia="en-US"/>
        </w:rPr>
        <w:t xml:space="preserve">valerse de los proveedores de </w:t>
      </w:r>
      <w:r w:rsidR="00FB0A51" w:rsidRPr="00F01C7E">
        <w:rPr>
          <w:rFonts w:eastAsiaTheme="minorHAnsi"/>
          <w:szCs w:val="22"/>
          <w:lang w:val="es-ES" w:eastAsia="en-US"/>
        </w:rPr>
        <w:t xml:space="preserve">servicios de </w:t>
      </w:r>
      <w:r w:rsidR="00DD68AF" w:rsidRPr="00F01C7E">
        <w:rPr>
          <w:rFonts w:eastAsiaTheme="minorHAnsi"/>
          <w:szCs w:val="22"/>
          <w:lang w:val="es-ES" w:eastAsia="en-US"/>
        </w:rPr>
        <w:t>nube pública para almacenar o tramitar solicitudes de patente no publicadas</w:t>
      </w:r>
      <w:r w:rsidRPr="00F01C7E">
        <w:rPr>
          <w:rFonts w:eastAsiaTheme="minorHAnsi"/>
          <w:szCs w:val="22"/>
          <w:lang w:val="es-ES" w:eastAsia="en-US"/>
        </w:rPr>
        <w:t>.</w:t>
      </w:r>
    </w:p>
    <w:p w:rsidR="006F5C4D" w:rsidRPr="00F01C7E" w:rsidRDefault="008868F1"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t xml:space="preserve">Las normas </w:t>
      </w:r>
      <w:r w:rsidR="00F269DF">
        <w:rPr>
          <w:rFonts w:eastAsiaTheme="minorHAnsi"/>
          <w:szCs w:val="22"/>
          <w:lang w:val="es-ES" w:eastAsia="en-US"/>
        </w:rPr>
        <w:t xml:space="preserve">técnicas </w:t>
      </w:r>
      <w:r w:rsidRPr="00F01C7E">
        <w:rPr>
          <w:rFonts w:eastAsiaTheme="minorHAnsi"/>
          <w:szCs w:val="22"/>
          <w:lang w:val="es-ES" w:eastAsia="en-US"/>
        </w:rPr>
        <w:t xml:space="preserve">son necesarias, pero las decisiones al respecto deben tomarse con </w:t>
      </w:r>
      <w:r w:rsidR="00F01C7E" w:rsidRPr="00F01C7E">
        <w:rPr>
          <w:rFonts w:eastAsiaTheme="minorHAnsi"/>
          <w:szCs w:val="22"/>
          <w:lang w:val="es-ES" w:eastAsia="en-US"/>
        </w:rPr>
        <w:t>rapidez</w:t>
      </w:r>
      <w:r w:rsidR="00F269DF">
        <w:rPr>
          <w:rFonts w:eastAsiaTheme="minorHAnsi"/>
          <w:szCs w:val="22"/>
          <w:lang w:val="es-ES" w:eastAsia="en-US"/>
        </w:rPr>
        <w:t xml:space="preserve">, así como rápida ha de ser </w:t>
      </w:r>
      <w:r w:rsidRPr="00F01C7E">
        <w:rPr>
          <w:rFonts w:eastAsiaTheme="minorHAnsi"/>
          <w:szCs w:val="22"/>
          <w:lang w:val="es-ES" w:eastAsia="en-US"/>
        </w:rPr>
        <w:t xml:space="preserve">su aplicación, para tener en cuenta las </w:t>
      </w:r>
      <w:r w:rsidR="00F01C7E" w:rsidRPr="00F01C7E">
        <w:rPr>
          <w:rFonts w:eastAsiaTheme="minorHAnsi"/>
          <w:szCs w:val="22"/>
          <w:lang w:val="es-ES" w:eastAsia="en-US"/>
        </w:rPr>
        <w:t>nuevas</w:t>
      </w:r>
      <w:r w:rsidRPr="00F01C7E">
        <w:rPr>
          <w:rFonts w:eastAsiaTheme="minorHAnsi"/>
          <w:szCs w:val="22"/>
          <w:lang w:val="es-ES" w:eastAsia="en-US"/>
        </w:rPr>
        <w:t xml:space="preserve"> tecnologías</w:t>
      </w:r>
      <w:r w:rsidR="00DE3D95" w:rsidRPr="00F01C7E">
        <w:rPr>
          <w:rFonts w:eastAsiaTheme="minorHAnsi"/>
          <w:szCs w:val="22"/>
          <w:lang w:val="es-ES" w:eastAsia="en-US"/>
        </w:rPr>
        <w:t xml:space="preserve">. </w:t>
      </w:r>
      <w:r w:rsidRPr="00F01C7E">
        <w:rPr>
          <w:rFonts w:eastAsiaTheme="minorHAnsi"/>
          <w:szCs w:val="22"/>
          <w:lang w:val="es-ES" w:eastAsia="en-US"/>
        </w:rPr>
        <w:t xml:space="preserve">También es necesario considerar los ciclos de </w:t>
      </w:r>
      <w:r w:rsidR="00F01C7E" w:rsidRPr="00F01C7E">
        <w:rPr>
          <w:rFonts w:eastAsiaTheme="minorHAnsi"/>
          <w:szCs w:val="22"/>
          <w:lang w:val="es-ES" w:eastAsia="en-US"/>
        </w:rPr>
        <w:t>mantenimiento</w:t>
      </w:r>
      <w:r w:rsidRPr="00F01C7E">
        <w:rPr>
          <w:rFonts w:eastAsiaTheme="minorHAnsi"/>
          <w:szCs w:val="22"/>
          <w:lang w:val="es-ES" w:eastAsia="en-US"/>
        </w:rPr>
        <w:t xml:space="preserve"> y la</w:t>
      </w:r>
      <w:r w:rsidR="00DE3D95" w:rsidRPr="00F01C7E">
        <w:rPr>
          <w:rFonts w:eastAsiaTheme="minorHAnsi"/>
          <w:szCs w:val="22"/>
          <w:lang w:val="es-ES" w:eastAsia="en-US"/>
        </w:rPr>
        <w:t xml:space="preserve"> </w:t>
      </w:r>
      <w:r w:rsidR="006F5C4D" w:rsidRPr="00F01C7E">
        <w:rPr>
          <w:rFonts w:eastAsiaTheme="minorHAnsi"/>
          <w:szCs w:val="22"/>
          <w:lang w:val="es-ES" w:eastAsia="en-US"/>
        </w:rPr>
        <w:t>gobernanza</w:t>
      </w:r>
      <w:r w:rsidR="00DE3D95" w:rsidRPr="00F01C7E">
        <w:rPr>
          <w:rFonts w:eastAsiaTheme="minorHAnsi"/>
          <w:szCs w:val="22"/>
          <w:lang w:val="es-ES" w:eastAsia="en-US"/>
        </w:rPr>
        <w:t xml:space="preserve"> </w:t>
      </w:r>
      <w:r w:rsidRPr="00F01C7E">
        <w:rPr>
          <w:rFonts w:eastAsiaTheme="minorHAnsi"/>
          <w:szCs w:val="22"/>
          <w:lang w:val="es-ES" w:eastAsia="en-US"/>
        </w:rPr>
        <w:t>e</w:t>
      </w:r>
      <w:r w:rsidR="00DE3D95" w:rsidRPr="00F01C7E">
        <w:rPr>
          <w:rFonts w:eastAsiaTheme="minorHAnsi"/>
          <w:szCs w:val="22"/>
          <w:lang w:val="es-ES" w:eastAsia="en-US"/>
        </w:rPr>
        <w:t xml:space="preserve">n </w:t>
      </w:r>
      <w:r w:rsidRPr="00F01C7E">
        <w:rPr>
          <w:rFonts w:eastAsiaTheme="minorHAnsi"/>
          <w:szCs w:val="22"/>
          <w:lang w:val="es-ES" w:eastAsia="en-US"/>
        </w:rPr>
        <w:t>el entorno dinámico de los cambiantes requisitos de los usuarios y las tecnologías en evolución.</w:t>
      </w:r>
    </w:p>
    <w:p w:rsidR="006F5C4D" w:rsidRPr="00F01C7E" w:rsidRDefault="00D635ED"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t>Las oficinas acordaron participar activamente en el equipo técnico del CWS</w:t>
      </w:r>
      <w:r w:rsidR="008443B1" w:rsidRPr="00F01C7E">
        <w:rPr>
          <w:rFonts w:eastAsiaTheme="minorHAnsi"/>
          <w:szCs w:val="22"/>
          <w:lang w:val="es-ES" w:eastAsia="en-US"/>
        </w:rPr>
        <w:t xml:space="preserve">, </w:t>
      </w:r>
      <w:r w:rsidRPr="00F01C7E">
        <w:rPr>
          <w:rFonts w:eastAsiaTheme="minorHAnsi"/>
          <w:szCs w:val="22"/>
          <w:lang w:val="es-ES" w:eastAsia="en-US"/>
        </w:rPr>
        <w:t>presentando sus aportaciones a fines de junio, con miras a preparar una propuesta final respecto de una nueva norma técnica de la OMPI sobre las API</w:t>
      </w:r>
      <w:r w:rsidR="00347FFE" w:rsidRPr="00F01C7E">
        <w:rPr>
          <w:rFonts w:eastAsiaTheme="minorHAnsi"/>
          <w:szCs w:val="22"/>
          <w:lang w:val="es-ES" w:eastAsia="en-US"/>
        </w:rPr>
        <w:t xml:space="preserve"> </w:t>
      </w:r>
      <w:r w:rsidR="00FD525D" w:rsidRPr="00F01C7E">
        <w:rPr>
          <w:rFonts w:eastAsiaTheme="minorHAnsi"/>
          <w:szCs w:val="22"/>
          <w:lang w:val="es-ES" w:eastAsia="en-US"/>
        </w:rPr>
        <w:t xml:space="preserve">que se someterá a examen y aprobación en la sexta sesión del </w:t>
      </w:r>
      <w:r w:rsidR="006F5C4D" w:rsidRPr="00F01C7E">
        <w:rPr>
          <w:rFonts w:eastAsiaTheme="minorHAnsi"/>
          <w:szCs w:val="22"/>
          <w:lang w:val="es-ES" w:eastAsia="en-US"/>
        </w:rPr>
        <w:t>CWS</w:t>
      </w:r>
      <w:r w:rsidR="00FD525D" w:rsidRPr="00F01C7E">
        <w:rPr>
          <w:rFonts w:eastAsiaTheme="minorHAnsi"/>
          <w:szCs w:val="22"/>
          <w:lang w:val="es-ES" w:eastAsia="en-US"/>
        </w:rPr>
        <w:t>, que se celebrará en octubre de 2018</w:t>
      </w:r>
      <w:r w:rsidR="00347FFE" w:rsidRPr="00F01C7E">
        <w:rPr>
          <w:rFonts w:eastAsiaTheme="minorHAnsi"/>
          <w:szCs w:val="22"/>
          <w:lang w:val="es-ES" w:eastAsia="en-US"/>
        </w:rPr>
        <w:t>.</w:t>
      </w:r>
    </w:p>
    <w:p w:rsidR="006F5C4D" w:rsidRPr="00F01C7E" w:rsidRDefault="006F5C4D" w:rsidP="00286385">
      <w:pPr>
        <w:pStyle w:val="ListParagraph"/>
        <w:numPr>
          <w:ilvl w:val="0"/>
          <w:numId w:val="11"/>
        </w:numPr>
        <w:spacing w:after="200" w:line="276" w:lineRule="auto"/>
        <w:rPr>
          <w:rFonts w:eastAsiaTheme="minorHAnsi"/>
          <w:szCs w:val="22"/>
          <w:lang w:val="es-ES" w:eastAsia="en-US"/>
        </w:rPr>
      </w:pPr>
      <w:r w:rsidRPr="00F01C7E">
        <w:rPr>
          <w:rFonts w:eastAsiaTheme="minorHAnsi"/>
          <w:szCs w:val="22"/>
          <w:lang w:val="es-ES" w:eastAsia="en-US"/>
        </w:rPr>
        <w:t xml:space="preserve">En algunos </w:t>
      </w:r>
      <w:r w:rsidR="00FD525D" w:rsidRPr="00F01C7E">
        <w:rPr>
          <w:rFonts w:eastAsiaTheme="minorHAnsi"/>
          <w:szCs w:val="22"/>
          <w:lang w:val="es-ES" w:eastAsia="en-US"/>
        </w:rPr>
        <w:t>casos (por ejemplo, las recomendaciones</w:t>
      </w:r>
      <w:r w:rsidR="00347FFE" w:rsidRPr="00F01C7E">
        <w:rPr>
          <w:rFonts w:eastAsiaTheme="minorHAnsi"/>
          <w:szCs w:val="22"/>
          <w:lang w:val="es-ES" w:eastAsia="en-US"/>
        </w:rPr>
        <w:t xml:space="preserve"> R32</w:t>
      </w:r>
      <w:r w:rsidR="00FD525D" w:rsidRPr="00F01C7E">
        <w:rPr>
          <w:rFonts w:eastAsiaTheme="minorHAnsi"/>
          <w:szCs w:val="22"/>
          <w:lang w:val="es-ES" w:eastAsia="en-US"/>
        </w:rPr>
        <w:t xml:space="preserve"> y</w:t>
      </w:r>
      <w:r w:rsidR="00347FFE" w:rsidRPr="00F01C7E">
        <w:rPr>
          <w:rFonts w:eastAsiaTheme="minorHAnsi"/>
          <w:szCs w:val="22"/>
          <w:lang w:val="es-ES" w:eastAsia="en-US"/>
        </w:rPr>
        <w:t xml:space="preserve"> R33), </w:t>
      </w:r>
      <w:r w:rsidR="00FD525D" w:rsidRPr="00F01C7E">
        <w:rPr>
          <w:rFonts w:eastAsiaTheme="minorHAnsi"/>
          <w:szCs w:val="22"/>
          <w:lang w:val="es-ES" w:eastAsia="en-US"/>
        </w:rPr>
        <w:t>los equipos técnicos correspondientes del CWS tienen que considerar un espectro más amplio de cuestiones</w:t>
      </w:r>
      <w:r w:rsidR="00347FFE" w:rsidRPr="00F01C7E">
        <w:rPr>
          <w:rFonts w:eastAsiaTheme="minorHAnsi"/>
          <w:szCs w:val="22"/>
          <w:lang w:val="es-ES" w:eastAsia="en-US"/>
        </w:rPr>
        <w:t>.</w:t>
      </w:r>
    </w:p>
    <w:p w:rsidR="006F5C4D" w:rsidRPr="00F01C7E" w:rsidRDefault="00FD525D" w:rsidP="00C25014">
      <w:pPr>
        <w:pStyle w:val="ONUMFS"/>
        <w:rPr>
          <w:lang w:val="es-ES" w:eastAsia="en-US"/>
        </w:rPr>
      </w:pPr>
      <w:r w:rsidRPr="00F01C7E">
        <w:rPr>
          <w:lang w:val="es-ES" w:eastAsia="en-US"/>
        </w:rPr>
        <w:t xml:space="preserve">Se tomó nota de las </w:t>
      </w:r>
      <w:r w:rsidR="00F01C7E" w:rsidRPr="00F01C7E">
        <w:rPr>
          <w:lang w:val="es-ES" w:eastAsia="en-US"/>
        </w:rPr>
        <w:t>recomendaciones</w:t>
      </w:r>
      <w:r w:rsidRPr="00F01C7E">
        <w:rPr>
          <w:lang w:val="es-ES" w:eastAsia="en-US"/>
        </w:rPr>
        <w:t xml:space="preserve"> </w:t>
      </w:r>
      <w:r w:rsidR="008D7294" w:rsidRPr="00F01C7E">
        <w:rPr>
          <w:lang w:val="es-ES" w:eastAsia="en-US"/>
        </w:rPr>
        <w:t>35</w:t>
      </w:r>
      <w:r w:rsidRPr="00F01C7E">
        <w:rPr>
          <w:lang w:val="es-ES" w:eastAsia="en-US"/>
        </w:rPr>
        <w:t xml:space="preserve"> a </w:t>
      </w:r>
      <w:r w:rsidR="008D7294" w:rsidRPr="00F01C7E">
        <w:rPr>
          <w:lang w:val="es-ES" w:eastAsia="en-US"/>
        </w:rPr>
        <w:t xml:space="preserve">40 </w:t>
      </w:r>
      <w:r w:rsidRPr="00F01C7E">
        <w:rPr>
          <w:lang w:val="es-ES" w:eastAsia="en-US"/>
        </w:rPr>
        <w:t xml:space="preserve">sobre políticas y estrategias generales en materia de </w:t>
      </w:r>
      <w:r w:rsidR="006F5C4D" w:rsidRPr="00F01C7E">
        <w:rPr>
          <w:lang w:val="es-ES" w:eastAsia="en-US"/>
        </w:rPr>
        <w:t>TIC</w:t>
      </w:r>
      <w:r w:rsidR="008D7294" w:rsidRPr="00F01C7E">
        <w:rPr>
          <w:lang w:val="es-ES" w:eastAsia="en-US"/>
        </w:rPr>
        <w:t>.</w:t>
      </w:r>
      <w:r w:rsidR="008B2D2D" w:rsidRPr="00F01C7E">
        <w:rPr>
          <w:lang w:val="es-ES" w:eastAsia="en-US"/>
        </w:rPr>
        <w:t xml:space="preserve"> </w:t>
      </w:r>
      <w:r w:rsidRPr="00F01C7E">
        <w:rPr>
          <w:lang w:val="es-ES" w:eastAsia="en-US"/>
        </w:rPr>
        <w:t xml:space="preserve">Es necesario considerar las soluciones de compensación en un </w:t>
      </w:r>
      <w:r w:rsidR="00F01C7E" w:rsidRPr="00F01C7E">
        <w:rPr>
          <w:lang w:val="es-ES" w:eastAsia="en-US"/>
        </w:rPr>
        <w:t>contexto</w:t>
      </w:r>
      <w:r w:rsidRPr="00F01C7E">
        <w:rPr>
          <w:lang w:val="es-ES" w:eastAsia="en-US"/>
        </w:rPr>
        <w:t xml:space="preserve"> más amplio que el que se expresa en la </w:t>
      </w:r>
      <w:r w:rsidR="00876B1D" w:rsidRPr="00F01C7E">
        <w:rPr>
          <w:lang w:val="es-ES" w:eastAsia="en-US"/>
        </w:rPr>
        <w:t xml:space="preserve">R35, </w:t>
      </w:r>
      <w:r w:rsidRPr="00F01C7E">
        <w:rPr>
          <w:lang w:val="es-ES" w:eastAsia="en-US"/>
        </w:rPr>
        <w:t>con un marco de transacción más eficaz</w:t>
      </w:r>
      <w:r w:rsidR="00876B1D" w:rsidRPr="00F01C7E">
        <w:rPr>
          <w:lang w:val="es-ES" w:eastAsia="en-US"/>
        </w:rPr>
        <w:t>.</w:t>
      </w:r>
    </w:p>
    <w:p w:rsidR="006F5C4D" w:rsidRPr="00F01C7E" w:rsidRDefault="006F78F4" w:rsidP="00C25014">
      <w:pPr>
        <w:pStyle w:val="ONUMFS"/>
        <w:rPr>
          <w:lang w:val="es-ES" w:eastAsia="en-US"/>
        </w:rPr>
      </w:pPr>
      <w:r w:rsidRPr="00F01C7E">
        <w:rPr>
          <w:lang w:val="es-ES" w:eastAsia="en-US"/>
        </w:rPr>
        <w:t xml:space="preserve">Al concluir los debates sobre el </w:t>
      </w:r>
      <w:r w:rsidR="00F01C7E" w:rsidRPr="00F01C7E">
        <w:rPr>
          <w:lang w:val="es-ES" w:eastAsia="en-US"/>
        </w:rPr>
        <w:t>documento</w:t>
      </w:r>
      <w:r w:rsidRPr="00F01C7E">
        <w:rPr>
          <w:lang w:val="es-ES" w:eastAsia="en-US"/>
        </w:rPr>
        <w:t xml:space="preserve"> WIPO</w:t>
      </w:r>
      <w:r w:rsidR="008D7294" w:rsidRPr="00F01C7E">
        <w:rPr>
          <w:lang w:val="es-ES" w:eastAsia="en-US"/>
        </w:rPr>
        <w:t>/</w:t>
      </w:r>
      <w:r w:rsidRPr="00F01C7E">
        <w:rPr>
          <w:lang w:val="es-ES" w:eastAsia="en-US"/>
        </w:rPr>
        <w:t>IP</w:t>
      </w:r>
      <w:r w:rsidR="008D7294" w:rsidRPr="00F01C7E">
        <w:rPr>
          <w:lang w:val="es-ES" w:eastAsia="en-US"/>
        </w:rPr>
        <w:t>/ITAI/GE/18/3</w:t>
      </w:r>
      <w:r w:rsidRPr="00F01C7E">
        <w:rPr>
          <w:lang w:val="es-ES" w:eastAsia="en-US"/>
        </w:rPr>
        <w:t xml:space="preserve">, las </w:t>
      </w:r>
      <w:r w:rsidR="00F01C7E" w:rsidRPr="00F01C7E">
        <w:rPr>
          <w:lang w:val="es-ES" w:eastAsia="en-US"/>
        </w:rPr>
        <w:t>delegaciones</w:t>
      </w:r>
      <w:r w:rsidR="008D7294" w:rsidRPr="00F01C7E">
        <w:rPr>
          <w:lang w:val="es-ES" w:eastAsia="en-US"/>
        </w:rPr>
        <w:t xml:space="preserve"> </w:t>
      </w:r>
      <w:r w:rsidRPr="00F01C7E">
        <w:rPr>
          <w:lang w:val="es-ES" w:eastAsia="en-US"/>
        </w:rPr>
        <w:t xml:space="preserve">dijeron apoyar la prosecución de los debates y el intercambio de </w:t>
      </w:r>
      <w:r w:rsidR="006F5C4D" w:rsidRPr="00F01C7E">
        <w:rPr>
          <w:lang w:val="es-ES" w:eastAsia="en-US"/>
        </w:rPr>
        <w:t>información técnica</w:t>
      </w:r>
      <w:r w:rsidR="008D7294" w:rsidRPr="00F01C7E">
        <w:rPr>
          <w:lang w:val="es-ES" w:eastAsia="en-US"/>
        </w:rPr>
        <w:t xml:space="preserve">, </w:t>
      </w:r>
      <w:r w:rsidR="006F5C4D" w:rsidRPr="00F01C7E">
        <w:rPr>
          <w:lang w:val="es-ES" w:eastAsia="en-US"/>
        </w:rPr>
        <w:t>en particular</w:t>
      </w:r>
      <w:r w:rsidR="008D7294" w:rsidRPr="00F01C7E">
        <w:rPr>
          <w:lang w:val="es-ES" w:eastAsia="en-US"/>
        </w:rPr>
        <w:t xml:space="preserve"> </w:t>
      </w:r>
      <w:r w:rsidR="00851609">
        <w:rPr>
          <w:lang w:val="es-ES" w:eastAsia="en-US"/>
        </w:rPr>
        <w:t>mediante</w:t>
      </w:r>
      <w:r w:rsidRPr="00F01C7E">
        <w:rPr>
          <w:lang w:val="es-ES" w:eastAsia="en-US"/>
        </w:rPr>
        <w:t xml:space="preserve"> herramientas de colaboración el línea y </w:t>
      </w:r>
      <w:r w:rsidR="00F01C7E" w:rsidRPr="00F01C7E">
        <w:rPr>
          <w:lang w:val="es-ES" w:eastAsia="en-US"/>
        </w:rPr>
        <w:t>videoconferencia</w:t>
      </w:r>
      <w:r w:rsidR="00851609">
        <w:rPr>
          <w:lang w:val="es-ES" w:eastAsia="en-US"/>
        </w:rPr>
        <w:t xml:space="preserve">s </w:t>
      </w:r>
      <w:r w:rsidRPr="00F01C7E">
        <w:rPr>
          <w:lang w:val="es-ES" w:eastAsia="en-US"/>
        </w:rPr>
        <w:t>o</w:t>
      </w:r>
      <w:r w:rsidR="008D7294" w:rsidRPr="00F01C7E">
        <w:rPr>
          <w:lang w:val="es-ES" w:eastAsia="en-US"/>
        </w:rPr>
        <w:t xml:space="preserve"> </w:t>
      </w:r>
      <w:r w:rsidR="00851609">
        <w:rPr>
          <w:lang w:val="es-ES" w:eastAsia="en-US"/>
        </w:rPr>
        <w:t>seminarios </w:t>
      </w:r>
      <w:r w:rsidR="008D7294" w:rsidRPr="00F01C7E">
        <w:rPr>
          <w:lang w:val="es-ES" w:eastAsia="en-US"/>
        </w:rPr>
        <w:t>web.</w:t>
      </w:r>
    </w:p>
    <w:p w:rsidR="006F5C4D" w:rsidRPr="00F01C7E" w:rsidRDefault="00CA538E" w:rsidP="00C25014">
      <w:pPr>
        <w:pStyle w:val="ONUMFS"/>
        <w:rPr>
          <w:lang w:val="es-ES" w:eastAsia="en-US"/>
        </w:rPr>
      </w:pPr>
      <w:r w:rsidRPr="00F01C7E">
        <w:rPr>
          <w:lang w:val="es-ES" w:eastAsia="en-US"/>
        </w:rPr>
        <w:t xml:space="preserve">La </w:t>
      </w:r>
      <w:r w:rsidR="006F5C4D" w:rsidRPr="00F01C7E">
        <w:rPr>
          <w:lang w:val="es-ES" w:eastAsia="en-US"/>
        </w:rPr>
        <w:t>Secretaría de la OMPI</w:t>
      </w:r>
      <w:r w:rsidRPr="00F01C7E">
        <w:rPr>
          <w:lang w:val="es-ES" w:eastAsia="en-US"/>
        </w:rPr>
        <w:t xml:space="preserve"> propuso la creación de un sitio web </w:t>
      </w:r>
      <w:r w:rsidR="00AB3520" w:rsidRPr="00F01C7E">
        <w:rPr>
          <w:lang w:val="es-ES" w:eastAsia="en-US"/>
        </w:rPr>
        <w:t>y un sitio wiki dedicados específicamente a la estrategia en materia de</w:t>
      </w:r>
      <w:r w:rsidR="005424A4" w:rsidRPr="00F01C7E">
        <w:rPr>
          <w:lang w:val="es-ES" w:eastAsia="en-US"/>
        </w:rPr>
        <w:t xml:space="preserve"> </w:t>
      </w:r>
      <w:r w:rsidR="006F5C4D" w:rsidRPr="00F01C7E">
        <w:rPr>
          <w:lang w:val="es-ES" w:eastAsia="en-US"/>
        </w:rPr>
        <w:t>TIC</w:t>
      </w:r>
      <w:r w:rsidR="005424A4" w:rsidRPr="00F01C7E">
        <w:rPr>
          <w:lang w:val="es-ES" w:eastAsia="en-US"/>
        </w:rPr>
        <w:t xml:space="preserve"> </w:t>
      </w:r>
      <w:r w:rsidR="00AB3520" w:rsidRPr="00F01C7E">
        <w:rPr>
          <w:lang w:val="es-ES" w:eastAsia="en-US"/>
        </w:rPr>
        <w:t>y la IA, para facilitar a los</w:t>
      </w:r>
      <w:r w:rsidR="005424A4" w:rsidRPr="00F01C7E">
        <w:rPr>
          <w:lang w:val="es-ES" w:eastAsia="en-US"/>
        </w:rPr>
        <w:t xml:space="preserve"> </w:t>
      </w:r>
      <w:r w:rsidR="006F5C4D" w:rsidRPr="00F01C7E">
        <w:rPr>
          <w:lang w:val="es-ES" w:eastAsia="en-US"/>
        </w:rPr>
        <w:t xml:space="preserve">Estados miembros </w:t>
      </w:r>
      <w:r w:rsidR="00AB3520" w:rsidRPr="00F01C7E">
        <w:rPr>
          <w:lang w:val="es-ES" w:eastAsia="en-US"/>
        </w:rPr>
        <w:t>la tarea de intercambiar</w:t>
      </w:r>
      <w:r w:rsidR="005424A4" w:rsidRPr="00F01C7E">
        <w:rPr>
          <w:lang w:val="es-ES" w:eastAsia="en-US"/>
        </w:rPr>
        <w:t xml:space="preserve"> </w:t>
      </w:r>
      <w:r w:rsidR="00F01C7E" w:rsidRPr="00F01C7E">
        <w:rPr>
          <w:lang w:val="es-ES" w:eastAsia="en-US"/>
        </w:rPr>
        <w:t>información</w:t>
      </w:r>
      <w:r w:rsidR="005424A4" w:rsidRPr="00F01C7E">
        <w:rPr>
          <w:lang w:val="es-ES" w:eastAsia="en-US"/>
        </w:rPr>
        <w:t xml:space="preserve"> </w:t>
      </w:r>
      <w:r w:rsidR="00AB3520" w:rsidRPr="00F01C7E">
        <w:rPr>
          <w:lang w:val="es-ES" w:eastAsia="en-US"/>
        </w:rPr>
        <w:t xml:space="preserve">y organizar reuniones </w:t>
      </w:r>
      <w:r w:rsidR="00F01C7E" w:rsidRPr="00F01C7E">
        <w:rPr>
          <w:lang w:val="es-ES" w:eastAsia="en-US"/>
        </w:rPr>
        <w:t>virtuales</w:t>
      </w:r>
      <w:r w:rsidR="005424A4" w:rsidRPr="00F01C7E">
        <w:rPr>
          <w:lang w:val="es-ES" w:eastAsia="en-US"/>
        </w:rPr>
        <w:t xml:space="preserve"> </w:t>
      </w:r>
      <w:r w:rsidR="00AB3520" w:rsidRPr="00F01C7E">
        <w:rPr>
          <w:lang w:val="es-ES" w:eastAsia="en-US"/>
        </w:rPr>
        <w:t xml:space="preserve">sobre temas específicos y eventuales proyectos conjuntos. Las </w:t>
      </w:r>
      <w:r w:rsidR="00F01C7E" w:rsidRPr="00F01C7E">
        <w:rPr>
          <w:lang w:val="es-ES" w:eastAsia="en-US"/>
        </w:rPr>
        <w:t>delegaciones</w:t>
      </w:r>
      <w:r w:rsidR="005424A4" w:rsidRPr="00F01C7E">
        <w:rPr>
          <w:lang w:val="es-ES" w:eastAsia="en-US"/>
        </w:rPr>
        <w:t xml:space="preserve"> </w:t>
      </w:r>
      <w:r w:rsidR="00AB3520" w:rsidRPr="00F01C7E">
        <w:rPr>
          <w:lang w:val="es-ES" w:eastAsia="en-US"/>
        </w:rPr>
        <w:t>acogieron con agrado la propuesta</w:t>
      </w:r>
      <w:r w:rsidR="005424A4" w:rsidRPr="00F01C7E">
        <w:rPr>
          <w:lang w:val="es-ES" w:eastAsia="en-US"/>
        </w:rPr>
        <w:t>.</w:t>
      </w:r>
    </w:p>
    <w:p w:rsidR="006F5C4D" w:rsidRPr="00F01C7E" w:rsidRDefault="006F5C4D" w:rsidP="00286385">
      <w:pPr>
        <w:pStyle w:val="Heading1"/>
        <w:rPr>
          <w:lang w:val="es-ES" w:eastAsia="en-US"/>
        </w:rPr>
      </w:pPr>
      <w:r w:rsidRPr="00F01C7E">
        <w:rPr>
          <w:lang w:val="es-ES" w:eastAsia="en-US"/>
        </w:rPr>
        <w:t>PUNTO 7 DEL ORDEN DEL DÍA</w:t>
      </w:r>
      <w:r w:rsidR="008C02EE" w:rsidRPr="00F01C7E">
        <w:rPr>
          <w:lang w:val="es-ES" w:eastAsia="en-US"/>
        </w:rPr>
        <w:t>:</w:t>
      </w:r>
      <w:r w:rsidR="008C02EE" w:rsidRPr="00F01C7E">
        <w:rPr>
          <w:lang w:val="es-ES" w:eastAsia="en-US"/>
        </w:rPr>
        <w:tab/>
      </w:r>
    </w:p>
    <w:p w:rsidR="006F5C4D" w:rsidRPr="00F01C7E" w:rsidRDefault="00AB3520" w:rsidP="00C25014">
      <w:pPr>
        <w:pStyle w:val="ONUMFS"/>
        <w:rPr>
          <w:lang w:val="es-ES" w:eastAsia="en-US"/>
        </w:rPr>
      </w:pPr>
      <w:r w:rsidRPr="00F01C7E">
        <w:rPr>
          <w:lang w:val="es-ES" w:eastAsia="en-US"/>
        </w:rPr>
        <w:t>La</w:t>
      </w:r>
      <w:r w:rsidR="006A2288" w:rsidRPr="00F01C7E">
        <w:rPr>
          <w:lang w:val="es-ES" w:eastAsia="en-US"/>
        </w:rPr>
        <w:t xml:space="preserve"> </w:t>
      </w:r>
      <w:r w:rsidR="006F5C4D" w:rsidRPr="00F01C7E">
        <w:rPr>
          <w:lang w:val="es-ES" w:eastAsia="en-US"/>
        </w:rPr>
        <w:t>Secretaría de la OMPI</w:t>
      </w:r>
      <w:r w:rsidRPr="00F01C7E">
        <w:rPr>
          <w:lang w:val="es-ES" w:eastAsia="en-US"/>
        </w:rPr>
        <w:t xml:space="preserve"> presentó un</w:t>
      </w:r>
      <w:r w:rsidR="006A2288" w:rsidRPr="00F01C7E">
        <w:rPr>
          <w:lang w:val="es-ES" w:eastAsia="en-US"/>
        </w:rPr>
        <w:t xml:space="preserve"> </w:t>
      </w:r>
      <w:r w:rsidR="006F5C4D" w:rsidRPr="00F01C7E">
        <w:rPr>
          <w:lang w:val="es-ES" w:eastAsia="en-US"/>
        </w:rPr>
        <w:t>resumen</w:t>
      </w:r>
      <w:r w:rsidR="006A2288" w:rsidRPr="00F01C7E">
        <w:rPr>
          <w:lang w:val="es-ES" w:eastAsia="en-US"/>
        </w:rPr>
        <w:t xml:space="preserve"> </w:t>
      </w:r>
      <w:r w:rsidRPr="00F01C7E">
        <w:rPr>
          <w:lang w:val="es-ES" w:eastAsia="en-US"/>
        </w:rPr>
        <w:t>de las respuestas a la nota</w:t>
      </w:r>
      <w:r w:rsidR="006A2288" w:rsidRPr="00F01C7E">
        <w:rPr>
          <w:lang w:val="es-ES" w:eastAsia="en-US"/>
        </w:rPr>
        <w:t xml:space="preserve"> </w:t>
      </w:r>
      <w:r w:rsidRPr="00F01C7E">
        <w:rPr>
          <w:lang w:val="es-ES" w:eastAsia="en-US"/>
        </w:rPr>
        <w:t xml:space="preserve">de la OMPI sobre las aplicaciones de la IA en la administración de las oficinas de PI </w:t>
      </w:r>
      <w:r w:rsidR="006A2288" w:rsidRPr="00F01C7E">
        <w:rPr>
          <w:lang w:val="es-ES" w:eastAsia="en-US"/>
        </w:rPr>
        <w:t>(</w:t>
      </w:r>
      <w:r w:rsidRPr="00F01C7E">
        <w:rPr>
          <w:lang w:val="es-ES" w:eastAsia="en-US"/>
        </w:rPr>
        <w:t>véase el</w:t>
      </w:r>
      <w:r w:rsidR="006A2288" w:rsidRPr="00F01C7E">
        <w:rPr>
          <w:lang w:val="es-ES" w:eastAsia="en-US"/>
        </w:rPr>
        <w:t xml:space="preserve"> </w:t>
      </w:r>
      <w:r w:rsidR="00F01C7E" w:rsidRPr="00F01C7E">
        <w:rPr>
          <w:lang w:val="es-ES" w:eastAsia="en-US"/>
        </w:rPr>
        <w:t>documento</w:t>
      </w:r>
      <w:r w:rsidR="006A2288" w:rsidRPr="00F01C7E">
        <w:rPr>
          <w:lang w:val="es-ES" w:eastAsia="en-US"/>
        </w:rPr>
        <w:t xml:space="preserve"> ITAI/GE/18/1).</w:t>
      </w:r>
    </w:p>
    <w:p w:rsidR="006F5C4D" w:rsidRPr="00F01C7E" w:rsidRDefault="003C59B4" w:rsidP="00C25014">
      <w:pPr>
        <w:pStyle w:val="ONUMFS"/>
        <w:rPr>
          <w:lang w:val="es-ES" w:eastAsia="en-US"/>
        </w:rPr>
      </w:pPr>
      <w:r w:rsidRPr="00F01C7E">
        <w:rPr>
          <w:lang w:val="es-ES" w:eastAsia="en-US"/>
        </w:rPr>
        <w:t xml:space="preserve">Las </w:t>
      </w:r>
      <w:r w:rsidR="00F01C7E" w:rsidRPr="00F01C7E">
        <w:rPr>
          <w:lang w:val="es-ES" w:eastAsia="en-US"/>
        </w:rPr>
        <w:t>delegaciones</w:t>
      </w:r>
      <w:r w:rsidR="006A2288" w:rsidRPr="00F01C7E">
        <w:rPr>
          <w:lang w:val="es-ES" w:eastAsia="en-US"/>
        </w:rPr>
        <w:t xml:space="preserve"> </w:t>
      </w:r>
      <w:r w:rsidRPr="00F01C7E">
        <w:rPr>
          <w:lang w:val="es-ES" w:eastAsia="en-US"/>
        </w:rPr>
        <w:t>estuvieron de acuerdo en que el campo de la IA está cambiando con rapidez y que sería útil compartir experiencias y</w:t>
      </w:r>
      <w:r w:rsidR="00453441" w:rsidRPr="00F01C7E">
        <w:rPr>
          <w:lang w:val="es-ES" w:eastAsia="en-US"/>
        </w:rPr>
        <w:t xml:space="preserve"> </w:t>
      </w:r>
      <w:r w:rsidR="006F5C4D" w:rsidRPr="00F01C7E">
        <w:rPr>
          <w:lang w:val="es-ES" w:eastAsia="en-US"/>
        </w:rPr>
        <w:t>mejores prácticas</w:t>
      </w:r>
      <w:r w:rsidR="00453441" w:rsidRPr="00F01C7E">
        <w:rPr>
          <w:lang w:val="es-ES" w:eastAsia="en-US"/>
        </w:rPr>
        <w:t xml:space="preserve"> </w:t>
      </w:r>
      <w:r w:rsidRPr="00F01C7E">
        <w:rPr>
          <w:lang w:val="es-ES" w:eastAsia="en-US"/>
        </w:rPr>
        <w:t>por conducto de una plataforma de colaboración en línea</w:t>
      </w:r>
      <w:r w:rsidR="00453441" w:rsidRPr="00F01C7E">
        <w:rPr>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8</w:t>
      </w:r>
      <w:r w:rsidRPr="00F01C7E">
        <w:rPr>
          <w:lang w:val="es-ES" w:eastAsia="en-US"/>
        </w:rPr>
        <w:t xml:space="preserve"> DEL ORDEN DE DÍA</w:t>
      </w:r>
      <w:r w:rsidR="00453441" w:rsidRPr="00F01C7E">
        <w:rPr>
          <w:lang w:val="es-ES" w:eastAsia="en-US"/>
        </w:rPr>
        <w:t>:</w:t>
      </w:r>
      <w:r w:rsidR="00453441" w:rsidRPr="00F01C7E">
        <w:rPr>
          <w:lang w:val="es-ES" w:eastAsia="en-US"/>
        </w:rPr>
        <w:tab/>
      </w:r>
      <w:r w:rsidR="008C02EE" w:rsidRPr="00F01C7E">
        <w:rPr>
          <w:lang w:val="es-ES" w:eastAsia="en-US"/>
        </w:rPr>
        <w:t>Ponencias de varias oficinas de PI</w:t>
      </w:r>
    </w:p>
    <w:p w:rsidR="006F5C4D" w:rsidRPr="00F01C7E" w:rsidRDefault="00453441" w:rsidP="00C25014">
      <w:pPr>
        <w:pStyle w:val="ONUMFS"/>
        <w:rPr>
          <w:lang w:val="es-ES" w:eastAsia="en-US"/>
        </w:rPr>
      </w:pPr>
      <w:r w:rsidRPr="00F01C7E">
        <w:rPr>
          <w:lang w:val="es-ES" w:eastAsia="en-US"/>
        </w:rPr>
        <w:t>Presenta</w:t>
      </w:r>
      <w:r w:rsidR="00494374" w:rsidRPr="00F01C7E">
        <w:rPr>
          <w:lang w:val="es-ES" w:eastAsia="en-US"/>
        </w:rPr>
        <w:t>ron ponencias</w:t>
      </w:r>
      <w:r w:rsidRPr="00F01C7E">
        <w:rPr>
          <w:lang w:val="es-ES" w:eastAsia="en-US"/>
        </w:rPr>
        <w:t>:</w:t>
      </w:r>
    </w:p>
    <w:p w:rsidR="006F5C4D" w:rsidRPr="00F01C7E" w:rsidRDefault="00494374"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t xml:space="preserve">el </w:t>
      </w:r>
      <w:r w:rsidR="00F01C7E" w:rsidRPr="00F01C7E">
        <w:rPr>
          <w:rFonts w:eastAsiaTheme="minorHAnsi"/>
          <w:szCs w:val="22"/>
          <w:lang w:val="es-ES" w:eastAsia="en-US"/>
        </w:rPr>
        <w:t>Instituto</w:t>
      </w:r>
      <w:r w:rsidR="00453441" w:rsidRPr="00F01C7E">
        <w:rPr>
          <w:rFonts w:eastAsiaTheme="minorHAnsi"/>
          <w:szCs w:val="22"/>
          <w:lang w:val="es-ES" w:eastAsia="en-US"/>
        </w:rPr>
        <w:t xml:space="preserve"> </w:t>
      </w:r>
      <w:r w:rsidRPr="00F01C7E">
        <w:rPr>
          <w:rFonts w:eastAsiaTheme="minorHAnsi"/>
          <w:szCs w:val="22"/>
          <w:lang w:val="es-ES" w:eastAsia="en-US"/>
        </w:rPr>
        <w:t>Federal de Propiedad</w:t>
      </w:r>
      <w:r w:rsidR="00453441" w:rsidRPr="00F01C7E">
        <w:rPr>
          <w:rFonts w:eastAsiaTheme="minorHAnsi"/>
          <w:szCs w:val="22"/>
          <w:lang w:val="es-ES" w:eastAsia="en-US"/>
        </w:rPr>
        <w:t xml:space="preserve"> Industrial (FIPS) </w:t>
      </w:r>
      <w:r w:rsidRPr="00F01C7E">
        <w:rPr>
          <w:rFonts w:eastAsiaTheme="minorHAnsi"/>
          <w:szCs w:val="22"/>
          <w:lang w:val="es-ES" w:eastAsia="en-US"/>
        </w:rPr>
        <w:t>(</w:t>
      </w:r>
      <w:r w:rsidR="006F5C4D" w:rsidRPr="00F01C7E">
        <w:rPr>
          <w:rFonts w:eastAsiaTheme="minorHAnsi"/>
          <w:szCs w:val="22"/>
          <w:lang w:val="es-ES" w:eastAsia="en-US"/>
        </w:rPr>
        <w:t>Federación de Rusia</w:t>
      </w:r>
      <w:r w:rsidRPr="00F01C7E">
        <w:rPr>
          <w:rFonts w:eastAsiaTheme="minorHAnsi"/>
          <w:szCs w:val="22"/>
          <w:lang w:val="es-ES" w:eastAsia="en-US"/>
        </w:rPr>
        <w:t>),</w:t>
      </w:r>
    </w:p>
    <w:p w:rsidR="006F5C4D" w:rsidRPr="00F01C7E" w:rsidRDefault="00494374"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t xml:space="preserve">la </w:t>
      </w:r>
      <w:r w:rsidR="006F5C4D" w:rsidRPr="00F01C7E">
        <w:rPr>
          <w:rFonts w:eastAsiaTheme="minorHAnsi"/>
          <w:szCs w:val="22"/>
          <w:lang w:val="es-ES" w:eastAsia="en-US"/>
        </w:rPr>
        <w:t>Oficina de Patentes y Marcas de los Estados Unidos</w:t>
      </w:r>
      <w:r w:rsidRPr="00F01C7E">
        <w:rPr>
          <w:rFonts w:eastAsiaTheme="minorHAnsi"/>
          <w:szCs w:val="22"/>
          <w:lang w:val="es-ES" w:eastAsia="en-US"/>
        </w:rPr>
        <w:t xml:space="preserve"> de América</w:t>
      </w:r>
      <w:r w:rsidR="006F5C4D" w:rsidRPr="00F01C7E">
        <w:rPr>
          <w:rFonts w:eastAsiaTheme="minorHAnsi"/>
          <w:szCs w:val="22"/>
          <w:lang w:val="es-ES" w:eastAsia="en-US"/>
        </w:rPr>
        <w:t xml:space="preserve"> (USPTO)</w:t>
      </w:r>
      <w:r w:rsidRPr="00F01C7E">
        <w:rPr>
          <w:rFonts w:eastAsiaTheme="minorHAnsi"/>
          <w:szCs w:val="22"/>
          <w:lang w:val="es-ES" w:eastAsia="en-US"/>
        </w:rPr>
        <w:t>,</w:t>
      </w:r>
    </w:p>
    <w:p w:rsidR="006F5C4D" w:rsidRPr="00F01C7E" w:rsidRDefault="00494374"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lastRenderedPageBreak/>
        <w:t xml:space="preserve">la </w:t>
      </w:r>
      <w:r w:rsidR="006F5C4D" w:rsidRPr="00F01C7E">
        <w:rPr>
          <w:rFonts w:eastAsiaTheme="minorHAnsi"/>
          <w:szCs w:val="22"/>
          <w:lang w:val="es-ES" w:eastAsia="en-US"/>
        </w:rPr>
        <w:t>Oficina Surcoreana de la Propiedad Intelectual (KIPO)</w:t>
      </w:r>
      <w:r w:rsidRPr="00F01C7E">
        <w:rPr>
          <w:rFonts w:eastAsiaTheme="minorHAnsi"/>
          <w:szCs w:val="22"/>
          <w:lang w:val="es-ES" w:eastAsia="en-US"/>
        </w:rPr>
        <w:t>,</w:t>
      </w:r>
    </w:p>
    <w:p w:rsidR="006F5C4D" w:rsidRPr="00F01C7E" w:rsidRDefault="006F5C4D"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t>IP Australia</w:t>
      </w:r>
      <w:r w:rsidR="00494374" w:rsidRPr="00F01C7E">
        <w:rPr>
          <w:rFonts w:eastAsiaTheme="minorHAnsi"/>
          <w:szCs w:val="22"/>
          <w:lang w:val="es-ES" w:eastAsia="en-US"/>
        </w:rPr>
        <w:t>,</w:t>
      </w:r>
    </w:p>
    <w:p w:rsidR="006F5C4D" w:rsidRPr="00F01C7E" w:rsidRDefault="00494374"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t xml:space="preserve">la </w:t>
      </w:r>
      <w:r w:rsidR="006F5C4D" w:rsidRPr="00F01C7E">
        <w:rPr>
          <w:rFonts w:eastAsiaTheme="minorHAnsi"/>
          <w:szCs w:val="22"/>
          <w:lang w:val="es-ES" w:eastAsia="en-US"/>
        </w:rPr>
        <w:t>Oficina Europea de Patentes (OEP)</w:t>
      </w:r>
      <w:r w:rsidRPr="00F01C7E">
        <w:rPr>
          <w:rFonts w:eastAsiaTheme="minorHAnsi"/>
          <w:szCs w:val="22"/>
          <w:lang w:val="es-ES" w:eastAsia="en-US"/>
        </w:rPr>
        <w:t>,</w:t>
      </w:r>
    </w:p>
    <w:p w:rsidR="006F5C4D" w:rsidRPr="00F01C7E" w:rsidRDefault="00494374" w:rsidP="00286385">
      <w:pPr>
        <w:pStyle w:val="ListParagraph"/>
        <w:numPr>
          <w:ilvl w:val="0"/>
          <w:numId w:val="13"/>
        </w:numPr>
        <w:spacing w:after="200" w:line="276" w:lineRule="auto"/>
        <w:rPr>
          <w:rFonts w:eastAsiaTheme="minorHAnsi"/>
          <w:szCs w:val="22"/>
          <w:lang w:val="es-ES" w:eastAsia="en-US"/>
        </w:rPr>
      </w:pPr>
      <w:r w:rsidRPr="00F01C7E">
        <w:rPr>
          <w:rFonts w:eastAsiaTheme="minorHAnsi"/>
          <w:szCs w:val="22"/>
          <w:lang w:val="es-ES" w:eastAsia="en-US"/>
        </w:rPr>
        <w:t xml:space="preserve">la </w:t>
      </w:r>
      <w:r w:rsidR="006F5C4D" w:rsidRPr="00F01C7E">
        <w:rPr>
          <w:rFonts w:eastAsiaTheme="minorHAnsi"/>
          <w:szCs w:val="22"/>
          <w:lang w:val="es-ES" w:eastAsia="en-US"/>
        </w:rPr>
        <w:t>Oficina Japonesa de Patentes (JPO)</w:t>
      </w:r>
      <w:r w:rsidRPr="00F01C7E">
        <w:rPr>
          <w:rFonts w:eastAsiaTheme="minorHAnsi"/>
          <w:szCs w:val="22"/>
          <w:lang w:val="es-ES" w:eastAsia="en-US"/>
        </w:rPr>
        <w:t>.</w:t>
      </w:r>
    </w:p>
    <w:p w:rsidR="006F5C4D" w:rsidRPr="00F01C7E" w:rsidRDefault="006F5C4D" w:rsidP="00286385">
      <w:pPr>
        <w:pStyle w:val="ListParagraph"/>
        <w:spacing w:after="200" w:line="276" w:lineRule="auto"/>
        <w:rPr>
          <w:rFonts w:eastAsiaTheme="minorHAnsi"/>
          <w:szCs w:val="22"/>
          <w:lang w:val="es-ES" w:eastAsia="en-US"/>
        </w:rPr>
      </w:pPr>
    </w:p>
    <w:p w:rsidR="006F5C4D" w:rsidRPr="00F01C7E" w:rsidRDefault="00494374" w:rsidP="00286385">
      <w:pPr>
        <w:pStyle w:val="ListParagraph"/>
        <w:spacing w:after="200" w:line="276" w:lineRule="auto"/>
        <w:ind w:left="0"/>
        <w:rPr>
          <w:rFonts w:eastAsiaTheme="minorHAnsi"/>
          <w:szCs w:val="22"/>
          <w:lang w:val="es-ES" w:eastAsia="en-US"/>
        </w:rPr>
      </w:pPr>
      <w:r w:rsidRPr="00F01C7E">
        <w:rPr>
          <w:rFonts w:eastAsiaTheme="minorHAnsi"/>
          <w:szCs w:val="22"/>
          <w:lang w:val="es-ES" w:eastAsia="en-US"/>
        </w:rPr>
        <w:t>Las ponencias ofrecieron valiosa información sobre los impresionantes avances que ya están logrando varias oficinas para aprovechar la capacidad potencial de la IA en sus sistemas de administración de la PI.</w:t>
      </w:r>
      <w:r w:rsidR="00ED3B7C" w:rsidRPr="00F01C7E">
        <w:rPr>
          <w:rFonts w:eastAsiaTheme="minorHAnsi"/>
          <w:szCs w:val="22"/>
          <w:lang w:val="es-ES" w:eastAsia="en-US"/>
        </w:rPr>
        <w:t xml:space="preserve"> </w:t>
      </w:r>
      <w:r w:rsidRPr="00F01C7E">
        <w:rPr>
          <w:rFonts w:eastAsiaTheme="minorHAnsi"/>
          <w:szCs w:val="22"/>
          <w:lang w:val="es-ES" w:eastAsia="en-US"/>
        </w:rPr>
        <w:t>Los debates pusieron de manifiesto el deseo de las oficinas de mantener el actual intercambio de información y experiencias en materia de IA</w:t>
      </w:r>
      <w:r w:rsidR="00ED3B7C" w:rsidRPr="00F01C7E">
        <w:rPr>
          <w:rFonts w:eastAsiaTheme="minorHAnsi"/>
          <w:szCs w:val="22"/>
          <w:lang w:val="es-ES" w:eastAsia="en-US"/>
        </w:rPr>
        <w:t xml:space="preserve">, </w:t>
      </w:r>
      <w:r w:rsidRPr="00F01C7E">
        <w:rPr>
          <w:rFonts w:eastAsiaTheme="minorHAnsi"/>
          <w:szCs w:val="22"/>
          <w:lang w:val="es-ES" w:eastAsia="en-US"/>
        </w:rPr>
        <w:t>que permitiría asimismo</w:t>
      </w:r>
      <w:r w:rsidR="00851609">
        <w:rPr>
          <w:rFonts w:eastAsiaTheme="minorHAnsi"/>
          <w:szCs w:val="22"/>
          <w:lang w:val="es-ES" w:eastAsia="en-US"/>
        </w:rPr>
        <w:t xml:space="preserve"> y</w:t>
      </w:r>
      <w:r w:rsidRPr="00F01C7E">
        <w:rPr>
          <w:rFonts w:eastAsiaTheme="minorHAnsi"/>
          <w:szCs w:val="22"/>
          <w:lang w:val="es-ES" w:eastAsia="en-US"/>
        </w:rPr>
        <w:t xml:space="preserve"> entre otras cosas evitar la</w:t>
      </w:r>
      <w:r w:rsidR="00ED3B7C" w:rsidRPr="00F01C7E">
        <w:rPr>
          <w:rFonts w:eastAsiaTheme="minorHAnsi"/>
          <w:szCs w:val="22"/>
          <w:lang w:val="es-ES" w:eastAsia="en-US"/>
        </w:rPr>
        <w:t xml:space="preserve"> </w:t>
      </w:r>
      <w:r w:rsidR="006F5C4D" w:rsidRPr="00F01C7E">
        <w:rPr>
          <w:rFonts w:eastAsiaTheme="minorHAnsi"/>
          <w:szCs w:val="22"/>
          <w:lang w:val="es-ES" w:eastAsia="en-US"/>
        </w:rPr>
        <w:t>duplicación del trabajo</w:t>
      </w:r>
      <w:r w:rsidR="00ED3B7C" w:rsidRPr="00F01C7E">
        <w:rPr>
          <w:rFonts w:eastAsiaTheme="minorHAnsi"/>
          <w:szCs w:val="22"/>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9</w:t>
      </w:r>
      <w:r w:rsidRPr="00F01C7E">
        <w:rPr>
          <w:lang w:val="es-ES" w:eastAsia="en-US"/>
        </w:rPr>
        <w:t xml:space="preserve"> DEL ORDEN DE DÍA</w:t>
      </w:r>
      <w:r w:rsidR="00E37F3D" w:rsidRPr="00F01C7E">
        <w:rPr>
          <w:lang w:val="es-ES" w:eastAsia="en-US"/>
        </w:rPr>
        <w:t>:</w:t>
      </w:r>
      <w:r w:rsidR="00E37F3D" w:rsidRPr="00F01C7E">
        <w:rPr>
          <w:lang w:val="es-ES" w:eastAsia="en-US"/>
        </w:rPr>
        <w:tab/>
      </w:r>
      <w:r w:rsidR="008C02EE" w:rsidRPr="00F01C7E">
        <w:rPr>
          <w:szCs w:val="22"/>
          <w:lang w:val="es-ES"/>
        </w:rPr>
        <w:t>Ponencia a cargo de UN DESTACADO ESPECIALISTA EN ia</w:t>
      </w:r>
    </w:p>
    <w:p w:rsidR="006F5C4D" w:rsidRPr="00F01C7E" w:rsidRDefault="00494374" w:rsidP="00C25014">
      <w:pPr>
        <w:pStyle w:val="ONUMFS"/>
        <w:rPr>
          <w:lang w:val="es-ES" w:eastAsia="en-US"/>
        </w:rPr>
      </w:pPr>
      <w:r w:rsidRPr="00F01C7E">
        <w:rPr>
          <w:lang w:val="es-ES" w:eastAsia="en-US"/>
        </w:rPr>
        <w:t>El S</w:t>
      </w:r>
      <w:r w:rsidR="00EA580A" w:rsidRPr="00F01C7E">
        <w:rPr>
          <w:lang w:val="es-ES" w:eastAsia="en-US"/>
        </w:rPr>
        <w:t xml:space="preserve">r. Wei Xu, </w:t>
      </w:r>
      <w:r w:rsidRPr="00F01C7E">
        <w:rPr>
          <w:lang w:val="es-ES" w:eastAsia="en-US"/>
        </w:rPr>
        <w:t>investigador distinguido de Baidu</w:t>
      </w:r>
      <w:r w:rsidR="00851609">
        <w:rPr>
          <w:lang w:val="es-ES" w:eastAsia="en-US"/>
        </w:rPr>
        <w:t>,</w:t>
      </w:r>
      <w:r w:rsidRPr="00F01C7E">
        <w:rPr>
          <w:lang w:val="es-ES" w:eastAsia="en-US"/>
        </w:rPr>
        <w:t xml:space="preserve"> presentó una ponencia sobre el estado actual de la IA y expuso sus opiniones sobre el futuro de la IA</w:t>
      </w:r>
      <w:r w:rsidR="00EA580A" w:rsidRPr="00F01C7E">
        <w:rPr>
          <w:lang w:val="es-ES" w:eastAsia="en-U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9</w:t>
      </w:r>
      <w:r w:rsidRPr="00F01C7E">
        <w:rPr>
          <w:lang w:val="es-ES" w:eastAsia="en-US"/>
        </w:rPr>
        <w:t xml:space="preserve"> DEL ORDEN DE DÍA</w:t>
      </w:r>
      <w:r w:rsidR="00E37F3D" w:rsidRPr="00F01C7E">
        <w:rPr>
          <w:lang w:val="es-ES" w:eastAsia="en-US"/>
        </w:rPr>
        <w:t xml:space="preserve"> (cont</w:t>
      </w:r>
      <w:r w:rsidR="008C02EE" w:rsidRPr="00F01C7E">
        <w:rPr>
          <w:lang w:val="es-ES" w:eastAsia="en-US"/>
        </w:rPr>
        <w:t>.</w:t>
      </w:r>
      <w:r w:rsidR="00E37F3D" w:rsidRPr="00F01C7E">
        <w:rPr>
          <w:lang w:val="es-ES" w:eastAsia="en-US"/>
        </w:rPr>
        <w:t>):</w:t>
      </w:r>
      <w:r w:rsidR="00E37F3D" w:rsidRPr="00F01C7E">
        <w:rPr>
          <w:lang w:val="es-ES" w:eastAsia="en-US"/>
        </w:rPr>
        <w:tab/>
        <w:t>P</w:t>
      </w:r>
      <w:r w:rsidR="008C02EE" w:rsidRPr="00F01C7E">
        <w:rPr>
          <w:lang w:val="es-ES" w:eastAsia="en-US"/>
        </w:rPr>
        <w:t xml:space="preserve">ONENCIAS A CARGO DE LA Oficina Internacional DE LA </w:t>
      </w:r>
      <w:r w:rsidR="006F5C4D" w:rsidRPr="00F01C7E">
        <w:rPr>
          <w:lang w:val="es-ES" w:eastAsia="en-US"/>
        </w:rPr>
        <w:t>OMPI</w:t>
      </w:r>
    </w:p>
    <w:p w:rsidR="006F5C4D" w:rsidRPr="00F01C7E" w:rsidRDefault="00494374" w:rsidP="00C25014">
      <w:pPr>
        <w:pStyle w:val="ONUMFS"/>
        <w:rPr>
          <w:lang w:val="es-ES"/>
        </w:rPr>
      </w:pPr>
      <w:r w:rsidRPr="00F01C7E">
        <w:rPr>
          <w:lang w:val="es-ES"/>
        </w:rPr>
        <w:t xml:space="preserve">La </w:t>
      </w:r>
      <w:r w:rsidR="006F5C4D" w:rsidRPr="00F01C7E">
        <w:rPr>
          <w:lang w:val="es-ES"/>
        </w:rPr>
        <w:t>Secretaría de la OMPI</w:t>
      </w:r>
      <w:r w:rsidR="00EA580A" w:rsidRPr="00F01C7E">
        <w:rPr>
          <w:lang w:val="es-ES"/>
        </w:rPr>
        <w:t xml:space="preserve"> </w:t>
      </w:r>
      <w:r w:rsidRPr="00F01C7E">
        <w:rPr>
          <w:lang w:val="es-ES"/>
        </w:rPr>
        <w:t xml:space="preserve">presentó </w:t>
      </w:r>
      <w:r w:rsidR="00F01C7E" w:rsidRPr="00F01C7E">
        <w:rPr>
          <w:lang w:val="es-ES"/>
        </w:rPr>
        <w:t>una</w:t>
      </w:r>
      <w:r w:rsidRPr="00F01C7E">
        <w:rPr>
          <w:lang w:val="es-ES"/>
        </w:rPr>
        <w:t xml:space="preserve"> ponencia sobre las herramientas de la OMPI en el ámbito de la IA</w:t>
      </w:r>
      <w:r w:rsidR="00EA580A" w:rsidRPr="00F01C7E">
        <w:rPr>
          <w:lang w:val="es-ES"/>
        </w:rPr>
        <w:t>.</w:t>
      </w:r>
    </w:p>
    <w:p w:rsidR="006F5C4D" w:rsidRPr="00F01C7E" w:rsidRDefault="009F396F" w:rsidP="00286385">
      <w:pPr>
        <w:pStyle w:val="Heading1"/>
        <w:rPr>
          <w:lang w:val="es-ES" w:eastAsia="en-US"/>
        </w:rPr>
      </w:pPr>
      <w:r w:rsidRPr="00F01C7E">
        <w:rPr>
          <w:lang w:val="es-ES" w:eastAsia="en-US"/>
        </w:rPr>
        <w:t xml:space="preserve">PUNTO </w:t>
      </w:r>
      <w:r w:rsidR="008C02EE" w:rsidRPr="00F01C7E">
        <w:rPr>
          <w:lang w:val="es-ES" w:eastAsia="en-US"/>
        </w:rPr>
        <w:t>10</w:t>
      </w:r>
      <w:r w:rsidRPr="00F01C7E">
        <w:rPr>
          <w:lang w:val="es-ES" w:eastAsia="en-US"/>
        </w:rPr>
        <w:t xml:space="preserve"> DEL ORDEN DE DÍA</w:t>
      </w:r>
      <w:r w:rsidR="00E37F3D" w:rsidRPr="00F01C7E">
        <w:rPr>
          <w:lang w:val="es-ES" w:eastAsia="en-US"/>
        </w:rPr>
        <w:t>:</w:t>
      </w:r>
      <w:r w:rsidR="00E37F3D" w:rsidRPr="00F01C7E">
        <w:rPr>
          <w:lang w:val="es-ES" w:eastAsia="en-US"/>
        </w:rPr>
        <w:tab/>
      </w:r>
      <w:r w:rsidR="008C02EE" w:rsidRPr="00F01C7E">
        <w:rPr>
          <w:lang w:val="es-ES" w:eastAsia="en-US"/>
        </w:rPr>
        <w:t>Debate sobre las aplicaciones de</w:t>
      </w:r>
      <w:r w:rsidR="00E37F3D" w:rsidRPr="00F01C7E">
        <w:rPr>
          <w:lang w:val="es-ES" w:eastAsia="en-US"/>
        </w:rPr>
        <w:t xml:space="preserve"> </w:t>
      </w:r>
      <w:r w:rsidR="008C02EE" w:rsidRPr="00F01C7E">
        <w:rPr>
          <w:lang w:val="es-ES" w:eastAsia="en-US"/>
        </w:rPr>
        <w:t>LA i</w:t>
      </w:r>
      <w:r w:rsidR="00E37F3D" w:rsidRPr="00F01C7E">
        <w:rPr>
          <w:lang w:val="es-ES" w:eastAsia="en-US"/>
        </w:rPr>
        <w:t>A</w:t>
      </w:r>
    </w:p>
    <w:p w:rsidR="006F5C4D" w:rsidRPr="00F01C7E" w:rsidRDefault="00494374" w:rsidP="00C25014">
      <w:pPr>
        <w:pStyle w:val="ONUMFS"/>
        <w:rPr>
          <w:lang w:val="es-ES"/>
        </w:rPr>
      </w:pPr>
      <w:r w:rsidRPr="00F01C7E">
        <w:rPr>
          <w:lang w:val="es-ES"/>
        </w:rPr>
        <w:t xml:space="preserve">Las </w:t>
      </w:r>
      <w:r w:rsidR="00F01C7E" w:rsidRPr="00F01C7E">
        <w:rPr>
          <w:lang w:val="es-ES"/>
        </w:rPr>
        <w:t>delegaciones</w:t>
      </w:r>
      <w:r w:rsidR="00EA580A" w:rsidRPr="00F01C7E">
        <w:rPr>
          <w:lang w:val="es-ES"/>
        </w:rPr>
        <w:t xml:space="preserve"> </w:t>
      </w:r>
      <w:r w:rsidRPr="00F01C7E">
        <w:rPr>
          <w:lang w:val="es-ES"/>
        </w:rPr>
        <w:t xml:space="preserve">convinieron en proseguir el intercambio de </w:t>
      </w:r>
      <w:r w:rsidR="00F01C7E" w:rsidRPr="00F01C7E">
        <w:rPr>
          <w:lang w:val="es-ES"/>
        </w:rPr>
        <w:t>información</w:t>
      </w:r>
      <w:r w:rsidR="00ED3B7C" w:rsidRPr="00F01C7E">
        <w:rPr>
          <w:lang w:val="es-ES"/>
        </w:rPr>
        <w:t xml:space="preserve"> </w:t>
      </w:r>
      <w:r w:rsidRPr="00F01C7E">
        <w:rPr>
          <w:lang w:val="es-ES"/>
        </w:rPr>
        <w:t>e intensificar la</w:t>
      </w:r>
      <w:r w:rsidR="00ED3B7C" w:rsidRPr="00F01C7E">
        <w:rPr>
          <w:lang w:val="es-ES"/>
        </w:rPr>
        <w:t xml:space="preserve"> </w:t>
      </w:r>
      <w:r w:rsidR="00F01C7E" w:rsidRPr="00F01C7E">
        <w:rPr>
          <w:lang w:val="es-ES"/>
        </w:rPr>
        <w:t>cooperación</w:t>
      </w:r>
      <w:r w:rsidRPr="00F01C7E">
        <w:rPr>
          <w:lang w:val="es-ES"/>
        </w:rPr>
        <w:t xml:space="preserve">, como quedó demostrado </w:t>
      </w:r>
      <w:r w:rsidR="00390BDF">
        <w:rPr>
          <w:lang w:val="es-ES"/>
        </w:rPr>
        <w:t>por</w:t>
      </w:r>
      <w:r w:rsidRPr="00F01C7E">
        <w:rPr>
          <w:lang w:val="es-ES"/>
        </w:rPr>
        <w:t xml:space="preserve"> las propuestas de crear un</w:t>
      </w:r>
      <w:r w:rsidR="00ED3B7C" w:rsidRPr="00F01C7E">
        <w:rPr>
          <w:lang w:val="es-ES"/>
        </w:rPr>
        <w:t xml:space="preserve"> </w:t>
      </w:r>
      <w:r w:rsidR="006F5C4D" w:rsidRPr="00F01C7E">
        <w:rPr>
          <w:lang w:val="es-ES"/>
        </w:rPr>
        <w:t>sitio web</w:t>
      </w:r>
      <w:r w:rsidR="00ED3B7C" w:rsidRPr="00F01C7E">
        <w:rPr>
          <w:lang w:val="es-ES"/>
        </w:rPr>
        <w:t xml:space="preserve">, </w:t>
      </w:r>
      <w:r w:rsidRPr="00F01C7E">
        <w:rPr>
          <w:lang w:val="es-ES"/>
        </w:rPr>
        <w:t xml:space="preserve">realizar seminarios web e intercambiar </w:t>
      </w:r>
      <w:r w:rsidR="00F01C7E" w:rsidRPr="00F01C7E">
        <w:rPr>
          <w:lang w:val="es-ES"/>
        </w:rPr>
        <w:t>información</w:t>
      </w:r>
      <w:r w:rsidR="00ED3B7C" w:rsidRPr="00F01C7E">
        <w:rPr>
          <w:lang w:val="es-ES"/>
        </w:rPr>
        <w:t xml:space="preserve"> </w:t>
      </w:r>
      <w:r w:rsidRPr="00F01C7E">
        <w:rPr>
          <w:lang w:val="es-ES"/>
        </w:rPr>
        <w:t xml:space="preserve">sobre herramientas de </w:t>
      </w:r>
      <w:r w:rsidR="00F01C7E" w:rsidRPr="00F01C7E">
        <w:rPr>
          <w:lang w:val="es-ES"/>
        </w:rPr>
        <w:t>clasificación</w:t>
      </w:r>
      <w:r w:rsidR="00ED3B7C" w:rsidRPr="00F01C7E">
        <w:rPr>
          <w:lang w:val="es-ES"/>
        </w:rPr>
        <w:t>.</w:t>
      </w:r>
    </w:p>
    <w:p w:rsidR="006F5C4D" w:rsidRPr="00F01C7E" w:rsidRDefault="008C02EE" w:rsidP="00286385">
      <w:pPr>
        <w:pStyle w:val="Heading1"/>
        <w:rPr>
          <w:lang w:val="es-ES" w:eastAsia="en-US"/>
        </w:rPr>
      </w:pPr>
      <w:r w:rsidRPr="00F01C7E">
        <w:rPr>
          <w:lang w:val="es-ES" w:eastAsia="en-US"/>
        </w:rPr>
        <w:t>PUNTO 11 DEL ORDEN DE DÍA</w:t>
      </w:r>
      <w:r w:rsidR="006F5C4D" w:rsidRPr="00F01C7E">
        <w:rPr>
          <w:lang w:val="es-ES" w:eastAsia="en-US"/>
        </w:rPr>
        <w:t>:</w:t>
      </w:r>
      <w:r w:rsidRPr="00F01C7E">
        <w:rPr>
          <w:lang w:val="es-ES" w:eastAsia="en-US"/>
        </w:rPr>
        <w:tab/>
        <w:t>RESUMEN DEL FACILITADOR</w:t>
      </w:r>
    </w:p>
    <w:p w:rsidR="006F5C4D" w:rsidRPr="00F01C7E" w:rsidRDefault="00FC6141" w:rsidP="00C25014">
      <w:pPr>
        <w:pStyle w:val="ONUMFS"/>
        <w:rPr>
          <w:lang w:val="es-ES" w:eastAsia="en-US"/>
        </w:rPr>
      </w:pPr>
      <w:r w:rsidRPr="00F01C7E">
        <w:rPr>
          <w:lang w:val="es-ES" w:eastAsia="en-US"/>
        </w:rPr>
        <w:t>Las</w:t>
      </w:r>
      <w:r w:rsidR="00EC3C6B" w:rsidRPr="00F01C7E">
        <w:rPr>
          <w:lang w:val="es-ES" w:eastAsia="en-US"/>
        </w:rPr>
        <w:t xml:space="preserve"> </w:t>
      </w:r>
      <w:r w:rsidR="00F01C7E" w:rsidRPr="00F01C7E">
        <w:rPr>
          <w:lang w:val="es-ES" w:eastAsia="en-US"/>
        </w:rPr>
        <w:t>delegaciones</w:t>
      </w:r>
      <w:r w:rsidR="00EC3C6B" w:rsidRPr="00F01C7E">
        <w:rPr>
          <w:lang w:val="es-ES" w:eastAsia="en-US"/>
        </w:rPr>
        <w:t xml:space="preserve"> </w:t>
      </w:r>
      <w:r w:rsidRPr="00F01C7E">
        <w:rPr>
          <w:lang w:val="es-ES" w:eastAsia="en-US"/>
        </w:rPr>
        <w:t xml:space="preserve">agradecieron al </w:t>
      </w:r>
      <w:r w:rsidR="00390BDF" w:rsidRPr="00F01C7E">
        <w:rPr>
          <w:lang w:val="es-ES" w:eastAsia="en-US"/>
        </w:rPr>
        <w:t xml:space="preserve">facilitador </w:t>
      </w:r>
      <w:r w:rsidRPr="00F01C7E">
        <w:rPr>
          <w:lang w:val="es-ES" w:eastAsia="en-US"/>
        </w:rPr>
        <w:t xml:space="preserve">la orientación brindada y la tarea realizada en la reunión, así como su intención de publicar el </w:t>
      </w:r>
      <w:r w:rsidR="00390BDF" w:rsidRPr="00F01C7E">
        <w:rPr>
          <w:lang w:val="es-ES" w:eastAsia="en-US"/>
        </w:rPr>
        <w:t xml:space="preserve">Resumen </w:t>
      </w:r>
      <w:r w:rsidRPr="00F01C7E">
        <w:rPr>
          <w:lang w:val="es-ES" w:eastAsia="en-US"/>
        </w:rPr>
        <w:t>del facilitador</w:t>
      </w:r>
      <w:r w:rsidR="00AE0E3A" w:rsidRPr="00F01C7E">
        <w:rPr>
          <w:lang w:val="es-ES" w:eastAsia="en-US"/>
        </w:rPr>
        <w:t xml:space="preserve"> </w:t>
      </w:r>
      <w:r w:rsidR="00F871E1" w:rsidRPr="00F01C7E">
        <w:rPr>
          <w:lang w:val="es-ES" w:eastAsia="en-US"/>
        </w:rPr>
        <w:t>(</w:t>
      </w:r>
      <w:r w:rsidRPr="00F01C7E">
        <w:rPr>
          <w:lang w:val="es-ES" w:eastAsia="en-US"/>
        </w:rPr>
        <w:t>el presente</w:t>
      </w:r>
      <w:r w:rsidR="00F871E1" w:rsidRPr="00F01C7E">
        <w:rPr>
          <w:lang w:val="es-ES" w:eastAsia="en-US"/>
        </w:rPr>
        <w:t xml:space="preserve"> </w:t>
      </w:r>
      <w:r w:rsidR="00F01C7E" w:rsidRPr="00F01C7E">
        <w:rPr>
          <w:lang w:val="es-ES" w:eastAsia="en-US"/>
        </w:rPr>
        <w:t>documento</w:t>
      </w:r>
      <w:r w:rsidR="00F871E1" w:rsidRPr="00F01C7E">
        <w:rPr>
          <w:lang w:val="es-ES" w:eastAsia="en-US"/>
        </w:rPr>
        <w:t xml:space="preserve">) </w:t>
      </w:r>
      <w:r w:rsidR="00CB63E9" w:rsidRPr="00F01C7E">
        <w:rPr>
          <w:lang w:val="es-ES" w:eastAsia="en-US"/>
        </w:rPr>
        <w:t>en el sitio web de la</w:t>
      </w:r>
      <w:r w:rsidR="00F871E1" w:rsidRPr="00F01C7E">
        <w:rPr>
          <w:lang w:val="es-ES" w:eastAsia="en-US"/>
        </w:rPr>
        <w:t xml:space="preserve"> </w:t>
      </w:r>
      <w:r w:rsidR="006F5C4D" w:rsidRPr="00F01C7E">
        <w:rPr>
          <w:lang w:val="es-ES" w:eastAsia="en-US"/>
        </w:rPr>
        <w:t>OMPI</w:t>
      </w:r>
      <w:r w:rsidR="00F871E1" w:rsidRPr="00F01C7E">
        <w:rPr>
          <w:lang w:val="es-ES" w:eastAsia="en-US"/>
        </w:rPr>
        <w:t>.</w:t>
      </w:r>
    </w:p>
    <w:p w:rsidR="00AF6CD1" w:rsidRPr="00F01C7E" w:rsidRDefault="006F5C4D" w:rsidP="00C25014">
      <w:pPr>
        <w:pStyle w:val="Endofdocument-Annex"/>
        <w:spacing w:before="600"/>
        <w:rPr>
          <w:lang w:val="es-ES"/>
        </w:rPr>
      </w:pPr>
      <w:r w:rsidRPr="00F01C7E">
        <w:rPr>
          <w:lang w:val="es-ES"/>
        </w:rPr>
        <w:t>[Fin del documento]</w:t>
      </w:r>
    </w:p>
    <w:sectPr w:rsidR="00AF6CD1" w:rsidRPr="00F01C7E" w:rsidSect="0053012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4D" w:rsidRDefault="006F5C4D">
      <w:r>
        <w:separator/>
      </w:r>
    </w:p>
  </w:endnote>
  <w:endnote w:type="continuationSeparator" w:id="0">
    <w:p w:rsidR="006F5C4D" w:rsidRDefault="006F5C4D" w:rsidP="003B38C1">
      <w:r>
        <w:separator/>
      </w:r>
    </w:p>
    <w:p w:rsidR="006F5C4D" w:rsidRPr="003B38C1" w:rsidRDefault="006F5C4D" w:rsidP="003B38C1">
      <w:pPr>
        <w:spacing w:after="60"/>
        <w:rPr>
          <w:sz w:val="17"/>
        </w:rPr>
      </w:pPr>
      <w:r>
        <w:rPr>
          <w:sz w:val="17"/>
        </w:rPr>
        <w:t>[Endnote continued from previous page]</w:t>
      </w:r>
    </w:p>
  </w:endnote>
  <w:endnote w:type="continuationNotice" w:id="1">
    <w:p w:rsidR="006F5C4D" w:rsidRPr="003B38C1" w:rsidRDefault="006F5C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4D" w:rsidRDefault="006F5C4D">
      <w:r>
        <w:separator/>
      </w:r>
    </w:p>
  </w:footnote>
  <w:footnote w:type="continuationSeparator" w:id="0">
    <w:p w:rsidR="006F5C4D" w:rsidRDefault="006F5C4D" w:rsidP="008B60B2">
      <w:r>
        <w:separator/>
      </w:r>
    </w:p>
    <w:p w:rsidR="006F5C4D" w:rsidRPr="00ED77FB" w:rsidRDefault="006F5C4D" w:rsidP="008B60B2">
      <w:pPr>
        <w:spacing w:after="60"/>
        <w:rPr>
          <w:sz w:val="17"/>
          <w:szCs w:val="17"/>
        </w:rPr>
      </w:pPr>
      <w:r w:rsidRPr="00ED77FB">
        <w:rPr>
          <w:sz w:val="17"/>
          <w:szCs w:val="17"/>
        </w:rPr>
        <w:t>[Footnote continued from previous page]</w:t>
      </w:r>
    </w:p>
  </w:footnote>
  <w:footnote w:type="continuationNotice" w:id="1">
    <w:p w:rsidR="006F5C4D" w:rsidRPr="00ED77FB" w:rsidRDefault="006F5C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4D" w:rsidRPr="006F5C4D" w:rsidRDefault="006F5C4D" w:rsidP="00477D6B">
    <w:pPr>
      <w:jc w:val="right"/>
      <w:rPr>
        <w:lang w:val="it-IT"/>
      </w:rPr>
    </w:pPr>
    <w:r w:rsidRPr="006F5C4D">
      <w:rPr>
        <w:caps/>
        <w:szCs w:val="22"/>
        <w:lang w:val="it-IT"/>
      </w:rPr>
      <w:t>WIPO/IP/ITAI/GE/18/5</w:t>
    </w:r>
  </w:p>
  <w:p w:rsidR="006F5C4D" w:rsidRPr="006F5C4D" w:rsidRDefault="006F5C4D" w:rsidP="00477D6B">
    <w:pPr>
      <w:jc w:val="right"/>
      <w:rPr>
        <w:lang w:val="it-IT"/>
      </w:rPr>
    </w:pPr>
    <w:r w:rsidRPr="006F5C4D">
      <w:rPr>
        <w:lang w:val="it-IT"/>
      </w:rPr>
      <w:t xml:space="preserve">página </w:t>
    </w:r>
    <w:r>
      <w:fldChar w:fldCharType="begin"/>
    </w:r>
    <w:r w:rsidRPr="006F5C4D">
      <w:rPr>
        <w:lang w:val="it-IT"/>
      </w:rPr>
      <w:instrText xml:space="preserve"> PAGE  \* MERGEFORMAT </w:instrText>
    </w:r>
    <w:r>
      <w:fldChar w:fldCharType="separate"/>
    </w:r>
    <w:r w:rsidR="00463DA1">
      <w:rPr>
        <w:noProof/>
        <w:lang w:val="it-IT"/>
      </w:rPr>
      <w:t>7</w:t>
    </w:r>
    <w:r>
      <w:fldChar w:fldCharType="end"/>
    </w:r>
  </w:p>
  <w:p w:rsidR="006F5C4D" w:rsidRPr="006F5C4D" w:rsidRDefault="006F5C4D" w:rsidP="00477D6B">
    <w:pP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6841B8"/>
    <w:multiLevelType w:val="hybridMultilevel"/>
    <w:tmpl w:val="ED5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1A4DE7"/>
    <w:multiLevelType w:val="hybridMultilevel"/>
    <w:tmpl w:val="E0C8E3C8"/>
    <w:lvl w:ilvl="0" w:tplc="32D4630E">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C10AC0"/>
    <w:multiLevelType w:val="hybridMultilevel"/>
    <w:tmpl w:val="158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754D6"/>
    <w:multiLevelType w:val="hybridMultilevel"/>
    <w:tmpl w:val="B97A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812C76"/>
    <w:multiLevelType w:val="hybridMultilevel"/>
    <w:tmpl w:val="DBB8A710"/>
    <w:lvl w:ilvl="0" w:tplc="941C9394">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7F2243"/>
    <w:multiLevelType w:val="hybridMultilevel"/>
    <w:tmpl w:val="3BC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B13C5E"/>
    <w:multiLevelType w:val="hybridMultilevel"/>
    <w:tmpl w:val="499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9"/>
  </w:num>
  <w:num w:numId="8">
    <w:abstractNumId w:val="4"/>
  </w:num>
  <w:num w:numId="9">
    <w:abstractNumId w:val="6"/>
  </w:num>
  <w:num w:numId="10">
    <w:abstractNumId w:val="11"/>
  </w:num>
  <w:num w:numId="11">
    <w:abstractNumId w:val="12"/>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artlett">
    <w15:presenceInfo w15:providerId="AD" w15:userId="S-1-5-21-448539723-1284227242-839522115-19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30123"/>
    <w:rsid w:val="00000247"/>
    <w:rsid w:val="000245F1"/>
    <w:rsid w:val="00036577"/>
    <w:rsid w:val="00042B32"/>
    <w:rsid w:val="00043CAA"/>
    <w:rsid w:val="00053CA5"/>
    <w:rsid w:val="0005616C"/>
    <w:rsid w:val="00060BB9"/>
    <w:rsid w:val="00072D09"/>
    <w:rsid w:val="00075432"/>
    <w:rsid w:val="00080B62"/>
    <w:rsid w:val="00082336"/>
    <w:rsid w:val="000863F9"/>
    <w:rsid w:val="00090ADA"/>
    <w:rsid w:val="00095E2D"/>
    <w:rsid w:val="000968ED"/>
    <w:rsid w:val="000B2DCA"/>
    <w:rsid w:val="000E35BE"/>
    <w:rsid w:val="000F5E56"/>
    <w:rsid w:val="00101FFB"/>
    <w:rsid w:val="001362EE"/>
    <w:rsid w:val="001647D5"/>
    <w:rsid w:val="0016691D"/>
    <w:rsid w:val="0017719B"/>
    <w:rsid w:val="0018040B"/>
    <w:rsid w:val="001832A6"/>
    <w:rsid w:val="00196577"/>
    <w:rsid w:val="001A2DAB"/>
    <w:rsid w:val="001A3A69"/>
    <w:rsid w:val="001D67DE"/>
    <w:rsid w:val="00205CA4"/>
    <w:rsid w:val="0021217E"/>
    <w:rsid w:val="00243E2E"/>
    <w:rsid w:val="00252A10"/>
    <w:rsid w:val="002568D3"/>
    <w:rsid w:val="00260AE3"/>
    <w:rsid w:val="002634C4"/>
    <w:rsid w:val="00286385"/>
    <w:rsid w:val="00291506"/>
    <w:rsid w:val="002928D3"/>
    <w:rsid w:val="002C20E0"/>
    <w:rsid w:val="002D10E7"/>
    <w:rsid w:val="002D6341"/>
    <w:rsid w:val="002F1FE6"/>
    <w:rsid w:val="002F4E68"/>
    <w:rsid w:val="00307BC7"/>
    <w:rsid w:val="00312F7F"/>
    <w:rsid w:val="00347FFE"/>
    <w:rsid w:val="00361450"/>
    <w:rsid w:val="00362B7D"/>
    <w:rsid w:val="003673CF"/>
    <w:rsid w:val="00371AC2"/>
    <w:rsid w:val="003845C1"/>
    <w:rsid w:val="00390BDF"/>
    <w:rsid w:val="003A6F89"/>
    <w:rsid w:val="003B38C1"/>
    <w:rsid w:val="003C59B4"/>
    <w:rsid w:val="003F2775"/>
    <w:rsid w:val="004008C1"/>
    <w:rsid w:val="00402655"/>
    <w:rsid w:val="00413CC7"/>
    <w:rsid w:val="00423E3E"/>
    <w:rsid w:val="00427AF4"/>
    <w:rsid w:val="004303A9"/>
    <w:rsid w:val="00430550"/>
    <w:rsid w:val="00436C95"/>
    <w:rsid w:val="00453441"/>
    <w:rsid w:val="00463DA1"/>
    <w:rsid w:val="004647DA"/>
    <w:rsid w:val="0047119F"/>
    <w:rsid w:val="00474062"/>
    <w:rsid w:val="00477D6B"/>
    <w:rsid w:val="004801A9"/>
    <w:rsid w:val="00494374"/>
    <w:rsid w:val="004C7FBD"/>
    <w:rsid w:val="004E4ACA"/>
    <w:rsid w:val="004E5969"/>
    <w:rsid w:val="005019FF"/>
    <w:rsid w:val="00521493"/>
    <w:rsid w:val="005253EB"/>
    <w:rsid w:val="00530123"/>
    <w:rsid w:val="0053057A"/>
    <w:rsid w:val="005424A4"/>
    <w:rsid w:val="0055547E"/>
    <w:rsid w:val="00560A29"/>
    <w:rsid w:val="005777A0"/>
    <w:rsid w:val="00590F7F"/>
    <w:rsid w:val="005B6EF4"/>
    <w:rsid w:val="005C4511"/>
    <w:rsid w:val="005C621F"/>
    <w:rsid w:val="005C6649"/>
    <w:rsid w:val="005D5130"/>
    <w:rsid w:val="005E2B23"/>
    <w:rsid w:val="005E3631"/>
    <w:rsid w:val="005E4561"/>
    <w:rsid w:val="005E5628"/>
    <w:rsid w:val="0060013C"/>
    <w:rsid w:val="00605827"/>
    <w:rsid w:val="00646050"/>
    <w:rsid w:val="006713CA"/>
    <w:rsid w:val="00676C5C"/>
    <w:rsid w:val="00695562"/>
    <w:rsid w:val="006A0B77"/>
    <w:rsid w:val="006A2288"/>
    <w:rsid w:val="006A2E7A"/>
    <w:rsid w:val="006B0096"/>
    <w:rsid w:val="006B10D9"/>
    <w:rsid w:val="006B4679"/>
    <w:rsid w:val="006F5C4D"/>
    <w:rsid w:val="006F78F4"/>
    <w:rsid w:val="00726C09"/>
    <w:rsid w:val="00745F16"/>
    <w:rsid w:val="00765CCA"/>
    <w:rsid w:val="00774E6E"/>
    <w:rsid w:val="007A7FB3"/>
    <w:rsid w:val="007B0482"/>
    <w:rsid w:val="007B2626"/>
    <w:rsid w:val="007C0CF1"/>
    <w:rsid w:val="007C2513"/>
    <w:rsid w:val="007C5455"/>
    <w:rsid w:val="007C776C"/>
    <w:rsid w:val="007C7F39"/>
    <w:rsid w:val="007D1613"/>
    <w:rsid w:val="007D1EBF"/>
    <w:rsid w:val="007E342D"/>
    <w:rsid w:val="007E36C7"/>
    <w:rsid w:val="007E4C0E"/>
    <w:rsid w:val="007E6CC2"/>
    <w:rsid w:val="008070FA"/>
    <w:rsid w:val="008361AD"/>
    <w:rsid w:val="00840089"/>
    <w:rsid w:val="008443B1"/>
    <w:rsid w:val="00851609"/>
    <w:rsid w:val="008600B5"/>
    <w:rsid w:val="008635BF"/>
    <w:rsid w:val="008729C3"/>
    <w:rsid w:val="00876B1D"/>
    <w:rsid w:val="00881529"/>
    <w:rsid w:val="008868F1"/>
    <w:rsid w:val="00887C53"/>
    <w:rsid w:val="008A134B"/>
    <w:rsid w:val="008A316F"/>
    <w:rsid w:val="008A330C"/>
    <w:rsid w:val="008B2CC1"/>
    <w:rsid w:val="008B2D2D"/>
    <w:rsid w:val="008B60B2"/>
    <w:rsid w:val="008C02EE"/>
    <w:rsid w:val="008D7294"/>
    <w:rsid w:val="008E434F"/>
    <w:rsid w:val="008E6A7A"/>
    <w:rsid w:val="008F0BF9"/>
    <w:rsid w:val="008F2912"/>
    <w:rsid w:val="0090135F"/>
    <w:rsid w:val="0090731E"/>
    <w:rsid w:val="00907C86"/>
    <w:rsid w:val="00916EE2"/>
    <w:rsid w:val="00934495"/>
    <w:rsid w:val="009375E7"/>
    <w:rsid w:val="00945A38"/>
    <w:rsid w:val="009538AC"/>
    <w:rsid w:val="0095657B"/>
    <w:rsid w:val="00966794"/>
    <w:rsid w:val="00966A22"/>
    <w:rsid w:val="0096722F"/>
    <w:rsid w:val="00980843"/>
    <w:rsid w:val="00985479"/>
    <w:rsid w:val="00994D53"/>
    <w:rsid w:val="009961C1"/>
    <w:rsid w:val="009A03DE"/>
    <w:rsid w:val="009A368B"/>
    <w:rsid w:val="009B6467"/>
    <w:rsid w:val="009C20AF"/>
    <w:rsid w:val="009C2228"/>
    <w:rsid w:val="009E2791"/>
    <w:rsid w:val="009E3F6F"/>
    <w:rsid w:val="009F396F"/>
    <w:rsid w:val="009F499F"/>
    <w:rsid w:val="00A13F3F"/>
    <w:rsid w:val="00A37342"/>
    <w:rsid w:val="00A42DAF"/>
    <w:rsid w:val="00A45BD8"/>
    <w:rsid w:val="00A51486"/>
    <w:rsid w:val="00A66143"/>
    <w:rsid w:val="00A869B7"/>
    <w:rsid w:val="00A949C1"/>
    <w:rsid w:val="00AB3520"/>
    <w:rsid w:val="00AB5751"/>
    <w:rsid w:val="00AC205C"/>
    <w:rsid w:val="00AC7DA0"/>
    <w:rsid w:val="00AE0E3A"/>
    <w:rsid w:val="00AE4739"/>
    <w:rsid w:val="00AE555F"/>
    <w:rsid w:val="00AF0A6B"/>
    <w:rsid w:val="00AF6BAF"/>
    <w:rsid w:val="00AF6CD1"/>
    <w:rsid w:val="00AF7F7E"/>
    <w:rsid w:val="00B05A69"/>
    <w:rsid w:val="00B12310"/>
    <w:rsid w:val="00B268DE"/>
    <w:rsid w:val="00B35A1B"/>
    <w:rsid w:val="00B532C5"/>
    <w:rsid w:val="00B534C3"/>
    <w:rsid w:val="00B60520"/>
    <w:rsid w:val="00B73001"/>
    <w:rsid w:val="00B86EFE"/>
    <w:rsid w:val="00B9121D"/>
    <w:rsid w:val="00B961DD"/>
    <w:rsid w:val="00B9734B"/>
    <w:rsid w:val="00BA30E2"/>
    <w:rsid w:val="00BB2326"/>
    <w:rsid w:val="00BC576F"/>
    <w:rsid w:val="00BC7AA7"/>
    <w:rsid w:val="00BE01DE"/>
    <w:rsid w:val="00C11052"/>
    <w:rsid w:val="00C11BFE"/>
    <w:rsid w:val="00C13B09"/>
    <w:rsid w:val="00C25014"/>
    <w:rsid w:val="00C449BD"/>
    <w:rsid w:val="00C5068F"/>
    <w:rsid w:val="00C648E7"/>
    <w:rsid w:val="00C70B13"/>
    <w:rsid w:val="00C7418A"/>
    <w:rsid w:val="00C7482F"/>
    <w:rsid w:val="00C74F82"/>
    <w:rsid w:val="00C76B7F"/>
    <w:rsid w:val="00C86D74"/>
    <w:rsid w:val="00C92EAA"/>
    <w:rsid w:val="00CA538E"/>
    <w:rsid w:val="00CB2D61"/>
    <w:rsid w:val="00CB63E9"/>
    <w:rsid w:val="00CD04F1"/>
    <w:rsid w:val="00CF176D"/>
    <w:rsid w:val="00CF3713"/>
    <w:rsid w:val="00D06466"/>
    <w:rsid w:val="00D233DF"/>
    <w:rsid w:val="00D44323"/>
    <w:rsid w:val="00D4488C"/>
    <w:rsid w:val="00D45252"/>
    <w:rsid w:val="00D53697"/>
    <w:rsid w:val="00D569C0"/>
    <w:rsid w:val="00D635ED"/>
    <w:rsid w:val="00D71B4D"/>
    <w:rsid w:val="00D93A56"/>
    <w:rsid w:val="00D93D55"/>
    <w:rsid w:val="00DA3DE4"/>
    <w:rsid w:val="00DB66C0"/>
    <w:rsid w:val="00DC6D19"/>
    <w:rsid w:val="00DC791D"/>
    <w:rsid w:val="00DC7A57"/>
    <w:rsid w:val="00DD68AF"/>
    <w:rsid w:val="00DE3D95"/>
    <w:rsid w:val="00E142DA"/>
    <w:rsid w:val="00E15015"/>
    <w:rsid w:val="00E262DC"/>
    <w:rsid w:val="00E335FE"/>
    <w:rsid w:val="00E35DE4"/>
    <w:rsid w:val="00E37F3D"/>
    <w:rsid w:val="00E414AB"/>
    <w:rsid w:val="00E469C7"/>
    <w:rsid w:val="00E47F6D"/>
    <w:rsid w:val="00E549F6"/>
    <w:rsid w:val="00EA580A"/>
    <w:rsid w:val="00EA7D6E"/>
    <w:rsid w:val="00EC154A"/>
    <w:rsid w:val="00EC31AE"/>
    <w:rsid w:val="00EC3C6B"/>
    <w:rsid w:val="00EC4E49"/>
    <w:rsid w:val="00ED3B7C"/>
    <w:rsid w:val="00ED77FB"/>
    <w:rsid w:val="00EE45FA"/>
    <w:rsid w:val="00F01C7E"/>
    <w:rsid w:val="00F269DF"/>
    <w:rsid w:val="00F27FEC"/>
    <w:rsid w:val="00F32CA2"/>
    <w:rsid w:val="00F4631C"/>
    <w:rsid w:val="00F57453"/>
    <w:rsid w:val="00F579F5"/>
    <w:rsid w:val="00F60EA1"/>
    <w:rsid w:val="00F6282A"/>
    <w:rsid w:val="00F66152"/>
    <w:rsid w:val="00F871E1"/>
    <w:rsid w:val="00F9214B"/>
    <w:rsid w:val="00F9453B"/>
    <w:rsid w:val="00F9581E"/>
    <w:rsid w:val="00FA1BE7"/>
    <w:rsid w:val="00FB0A51"/>
    <w:rsid w:val="00FC6141"/>
    <w:rsid w:val="00FD525D"/>
    <w:rsid w:val="00FE34D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E35DE4"/>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ListParagraph">
    <w:name w:val="List Paragraph"/>
    <w:basedOn w:val="Normal"/>
    <w:uiPriority w:val="34"/>
    <w:qFormat/>
    <w:rsid w:val="0076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2844</Words>
  <Characters>15237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WIPO/IP/ITAI/GE/18/5 - Resumen del facilitador</vt:lpstr>
    </vt:vector>
  </TitlesOfParts>
  <Company>WIPO</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WIPO/IP/ITAI/GE/18/5 - Resumen del facilitador</dc:title>
  <dc:creator>wipo</dc:creator>
  <cp:lastModifiedBy>FEDER-AGUILERA Nancy</cp:lastModifiedBy>
  <cp:revision>3</cp:revision>
  <cp:lastPrinted>2018-06-05T12:52:00Z</cp:lastPrinted>
  <dcterms:created xsi:type="dcterms:W3CDTF">2018-06-05T12:52:00Z</dcterms:created>
  <dcterms:modified xsi:type="dcterms:W3CDTF">2018-06-05T12:54:00Z</dcterms:modified>
</cp:coreProperties>
</file>