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D54BA" w:rsidTr="00BB146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D54BA" w:rsidRDefault="00EC4E49" w:rsidP="009275BE">
            <w:pPr>
              <w:tabs>
                <w:tab w:val="left" w:pos="2202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54BA" w:rsidRDefault="002D43CC" w:rsidP="00916EE2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54BA" w:rsidRDefault="00BB1466" w:rsidP="00916EE2">
            <w:pPr>
              <w:jc w:val="right"/>
              <w:rPr>
                <w:lang w:val="fr-FR"/>
              </w:rPr>
            </w:pPr>
            <w:r w:rsidRPr="00ED54B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ED54B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D54BA" w:rsidRDefault="00CE4AA4" w:rsidP="00C278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ED54BA">
              <w:rPr>
                <w:rFonts w:ascii="Arial Black" w:hAnsi="Arial Black"/>
                <w:caps/>
                <w:sz w:val="15"/>
                <w:lang w:val="fr-FR"/>
              </w:rPr>
              <w:t>LI/</w:t>
            </w:r>
            <w:proofErr w:type="spellStart"/>
            <w:r w:rsidRPr="00ED54BA">
              <w:rPr>
                <w:rFonts w:ascii="Arial Black" w:hAnsi="Arial Black"/>
                <w:caps/>
                <w:sz w:val="15"/>
                <w:lang w:val="fr-FR"/>
              </w:rPr>
              <w:t>WG</w:t>
            </w:r>
            <w:proofErr w:type="spellEnd"/>
            <w:r w:rsidRPr="00ED54BA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ED54BA">
              <w:rPr>
                <w:rFonts w:ascii="Arial Black" w:hAnsi="Arial Black"/>
                <w:caps/>
                <w:sz w:val="15"/>
                <w:lang w:val="fr-FR"/>
              </w:rPr>
              <w:t>DEV</w:t>
            </w:r>
            <w:proofErr w:type="spellEnd"/>
            <w:r w:rsidRPr="00ED54BA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C302CC" w:rsidRPr="00ED54BA">
              <w:rPr>
                <w:rFonts w:ascii="Arial Black" w:hAnsi="Arial Black"/>
                <w:caps/>
                <w:sz w:val="15"/>
                <w:lang w:val="fr-FR"/>
              </w:rPr>
              <w:t>10</w:t>
            </w:r>
            <w:r w:rsidR="008B0CA6" w:rsidRPr="00ED54BA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942493" w:rsidRPr="00ED54BA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523F90" w:rsidRPr="00ED54B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ED54B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D54B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D54B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1130F" w:rsidRPr="00ED54B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F1130F" w:rsidRPr="00ED54B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A42DAF" w:rsidRPr="00ED54B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E30892" w:rsidRPr="00ED54B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bookmarkStart w:id="1" w:name="Original"/>
            <w:bookmarkEnd w:id="1"/>
            <w:proofErr w:type="gramEnd"/>
          </w:p>
        </w:tc>
      </w:tr>
      <w:tr w:rsidR="00ED54BA" w:rsidRPr="00ED54B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D54BA" w:rsidRDefault="008B2CC1" w:rsidP="0094249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D54B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1130F" w:rsidRPr="00ED54B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F1130F" w:rsidRPr="00ED54B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Start w:id="2" w:name="Date"/>
            <w:bookmarkEnd w:id="2"/>
            <w:r w:rsidR="000A6362" w:rsidRPr="00ED54B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42493" w:rsidRPr="00ED54BA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5530C9" w:rsidRPr="00ED54B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proofErr w:type="gramEnd"/>
            <w:r w:rsidR="005530C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530C9" w:rsidRPr="00ED54BA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D92840" w:rsidRPr="00ED54BA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="00095130" w:rsidRPr="00ED54BA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C56E48" w:rsidRPr="00ED54BA" w:rsidRDefault="00C56E48" w:rsidP="008B2CC1">
      <w:pPr>
        <w:rPr>
          <w:lang w:val="fr-FR"/>
        </w:rPr>
      </w:pPr>
    </w:p>
    <w:p w:rsidR="00C56E48" w:rsidRPr="00ED54BA" w:rsidRDefault="00C56E48" w:rsidP="000A6362">
      <w:pPr>
        <w:tabs>
          <w:tab w:val="left" w:pos="900"/>
        </w:tabs>
        <w:rPr>
          <w:lang w:val="fr-FR"/>
        </w:rPr>
      </w:pPr>
    </w:p>
    <w:p w:rsidR="00C56E48" w:rsidRPr="00ED54BA" w:rsidRDefault="00C56E48" w:rsidP="008B2CC1">
      <w:pPr>
        <w:rPr>
          <w:lang w:val="fr-FR"/>
        </w:rPr>
      </w:pPr>
    </w:p>
    <w:p w:rsidR="00C56E48" w:rsidRPr="00ED54BA" w:rsidRDefault="00C56E48" w:rsidP="008B2CC1">
      <w:pPr>
        <w:rPr>
          <w:lang w:val="fr-FR"/>
        </w:rPr>
      </w:pPr>
    </w:p>
    <w:p w:rsidR="00C56E48" w:rsidRPr="00ED54BA" w:rsidRDefault="00C56E48" w:rsidP="008B2CC1">
      <w:pPr>
        <w:rPr>
          <w:lang w:val="fr-FR"/>
        </w:rPr>
      </w:pPr>
    </w:p>
    <w:p w:rsidR="00C56E48" w:rsidRPr="00ED54BA" w:rsidRDefault="00BB1466" w:rsidP="00BB1466">
      <w:pPr>
        <w:rPr>
          <w:b/>
          <w:sz w:val="28"/>
          <w:szCs w:val="28"/>
          <w:lang w:val="fr-FR"/>
        </w:rPr>
      </w:pPr>
      <w:r w:rsidRPr="00ED54BA">
        <w:rPr>
          <w:b/>
          <w:sz w:val="28"/>
          <w:szCs w:val="28"/>
          <w:lang w:val="fr-FR"/>
        </w:rPr>
        <w:t>Groupe de travail sur le développement du système de Lisbonne (</w:t>
      </w:r>
      <w:proofErr w:type="gramStart"/>
      <w:r w:rsidRPr="00ED54BA">
        <w:rPr>
          <w:b/>
          <w:sz w:val="28"/>
          <w:szCs w:val="28"/>
          <w:lang w:val="fr-FR"/>
        </w:rPr>
        <w:t>appellations</w:t>
      </w:r>
      <w:proofErr w:type="gramEnd"/>
      <w:r w:rsidRPr="00ED54BA">
        <w:rPr>
          <w:b/>
          <w:sz w:val="28"/>
          <w:szCs w:val="28"/>
          <w:lang w:val="fr-FR"/>
        </w:rPr>
        <w:t xml:space="preserve"> d</w:t>
      </w:r>
      <w:r w:rsidR="005530C9">
        <w:rPr>
          <w:b/>
          <w:sz w:val="28"/>
          <w:szCs w:val="28"/>
          <w:lang w:val="fr-FR"/>
        </w:rPr>
        <w:t>’</w:t>
      </w:r>
      <w:r w:rsidRPr="00ED54BA">
        <w:rPr>
          <w:b/>
          <w:sz w:val="28"/>
          <w:szCs w:val="28"/>
          <w:lang w:val="fr-FR"/>
        </w:rPr>
        <w:t>origine)</w:t>
      </w:r>
    </w:p>
    <w:p w:rsidR="00C56E48" w:rsidRPr="00ED54BA" w:rsidRDefault="00C56E48" w:rsidP="00BB1466">
      <w:pPr>
        <w:rPr>
          <w:lang w:val="fr-FR"/>
        </w:rPr>
      </w:pPr>
    </w:p>
    <w:p w:rsidR="00C56E48" w:rsidRPr="00ED54BA" w:rsidRDefault="00C56E48" w:rsidP="00BB1466">
      <w:pPr>
        <w:rPr>
          <w:lang w:val="fr-FR"/>
        </w:rPr>
      </w:pPr>
    </w:p>
    <w:p w:rsidR="00C56E48" w:rsidRPr="00ED54BA" w:rsidRDefault="00C302CC" w:rsidP="00BB1466">
      <w:pPr>
        <w:rPr>
          <w:b/>
          <w:sz w:val="24"/>
          <w:szCs w:val="24"/>
          <w:lang w:val="fr-FR"/>
        </w:rPr>
      </w:pPr>
      <w:r w:rsidRPr="00ED54BA">
        <w:rPr>
          <w:b/>
          <w:sz w:val="24"/>
          <w:szCs w:val="24"/>
          <w:lang w:val="fr-FR"/>
        </w:rPr>
        <w:t>Dixième</w:t>
      </w:r>
      <w:r w:rsidR="00095130" w:rsidRPr="00ED54BA">
        <w:rPr>
          <w:b/>
          <w:sz w:val="24"/>
          <w:szCs w:val="24"/>
          <w:lang w:val="fr-FR"/>
        </w:rPr>
        <w:t> </w:t>
      </w:r>
      <w:r w:rsidR="00F1130F" w:rsidRPr="00ED54BA">
        <w:rPr>
          <w:b/>
          <w:sz w:val="24"/>
          <w:szCs w:val="24"/>
          <w:lang w:val="fr-FR"/>
        </w:rPr>
        <w:t>session</w:t>
      </w:r>
    </w:p>
    <w:p w:rsidR="00C56E48" w:rsidRPr="00ED54BA" w:rsidRDefault="00BB1466" w:rsidP="00BB1466">
      <w:pPr>
        <w:rPr>
          <w:b/>
          <w:sz w:val="24"/>
          <w:szCs w:val="24"/>
          <w:lang w:val="fr-FR"/>
        </w:rPr>
      </w:pPr>
      <w:r w:rsidRPr="00ED54BA">
        <w:rPr>
          <w:b/>
          <w:sz w:val="24"/>
          <w:szCs w:val="24"/>
          <w:lang w:val="fr-FR"/>
        </w:rPr>
        <w:t xml:space="preserve">Genève, </w:t>
      </w:r>
      <w:r w:rsidR="00533EBE" w:rsidRPr="00ED54BA">
        <w:rPr>
          <w:b/>
          <w:sz w:val="24"/>
          <w:szCs w:val="24"/>
          <w:lang w:val="fr-FR"/>
        </w:rPr>
        <w:t>2</w:t>
      </w:r>
      <w:r w:rsidR="00C302CC" w:rsidRPr="00ED54BA">
        <w:rPr>
          <w:b/>
          <w:sz w:val="24"/>
          <w:szCs w:val="24"/>
          <w:lang w:val="fr-FR"/>
        </w:rPr>
        <w:t>7</w:t>
      </w:r>
      <w:r w:rsidR="00994CA6" w:rsidRPr="00ED54BA">
        <w:rPr>
          <w:b/>
          <w:sz w:val="24"/>
          <w:szCs w:val="24"/>
          <w:lang w:val="fr-FR"/>
        </w:rPr>
        <w:t> </w:t>
      </w:r>
      <w:r w:rsidR="008B04F0" w:rsidRPr="00ED54BA">
        <w:rPr>
          <w:b/>
          <w:sz w:val="24"/>
          <w:szCs w:val="24"/>
          <w:lang w:val="fr-FR"/>
        </w:rPr>
        <w:t>–</w:t>
      </w:r>
      <w:r w:rsidR="00994CA6" w:rsidRPr="00ED54BA">
        <w:rPr>
          <w:b/>
          <w:sz w:val="24"/>
          <w:szCs w:val="24"/>
          <w:lang w:val="fr-FR"/>
        </w:rPr>
        <w:t> </w:t>
      </w:r>
      <w:r w:rsidR="00C302CC" w:rsidRPr="00ED54BA">
        <w:rPr>
          <w:b/>
          <w:sz w:val="24"/>
          <w:szCs w:val="24"/>
          <w:lang w:val="fr-FR"/>
        </w:rPr>
        <w:t>31</w:t>
      </w:r>
      <w:r w:rsidR="00095130" w:rsidRPr="00ED54BA">
        <w:rPr>
          <w:b/>
          <w:sz w:val="24"/>
          <w:szCs w:val="24"/>
          <w:lang w:val="fr-FR"/>
        </w:rPr>
        <w:t> </w:t>
      </w:r>
      <w:r w:rsidR="00C302CC" w:rsidRPr="00ED54BA">
        <w:rPr>
          <w:b/>
          <w:sz w:val="24"/>
          <w:szCs w:val="24"/>
          <w:lang w:val="fr-FR"/>
        </w:rPr>
        <w:t>octobre</w:t>
      </w:r>
      <w:r w:rsidR="00095130" w:rsidRPr="00ED54BA">
        <w:rPr>
          <w:b/>
          <w:sz w:val="24"/>
          <w:szCs w:val="24"/>
          <w:lang w:val="fr-FR"/>
        </w:rPr>
        <w:t> 2014</w:t>
      </w:r>
    </w:p>
    <w:p w:rsidR="00C56E48" w:rsidRPr="00ED54BA" w:rsidRDefault="00C56E48" w:rsidP="008B2CC1">
      <w:pPr>
        <w:rPr>
          <w:lang w:val="fr-FR"/>
        </w:rPr>
      </w:pPr>
    </w:p>
    <w:p w:rsidR="00C56E48" w:rsidRPr="00ED54BA" w:rsidRDefault="00C56E48" w:rsidP="008B2CC1">
      <w:pPr>
        <w:rPr>
          <w:lang w:val="fr-FR"/>
        </w:rPr>
      </w:pPr>
    </w:p>
    <w:p w:rsidR="00C56E48" w:rsidRPr="00ED54BA" w:rsidRDefault="00C56E48" w:rsidP="008B2CC1">
      <w:pPr>
        <w:rPr>
          <w:lang w:val="fr-FR"/>
        </w:rPr>
      </w:pPr>
    </w:p>
    <w:p w:rsidR="00C56E48" w:rsidRPr="00ED54BA" w:rsidRDefault="00942493" w:rsidP="006D04C9">
      <w:pPr>
        <w:rPr>
          <w:lang w:val="fr-FR"/>
        </w:rPr>
      </w:pPr>
      <w:bookmarkStart w:id="3" w:name="TitleOfDoc"/>
      <w:bookmarkEnd w:id="3"/>
      <w:r w:rsidRPr="00ED54BA">
        <w:rPr>
          <w:caps/>
          <w:sz w:val="24"/>
          <w:lang w:val="fr-FR"/>
        </w:rPr>
        <w:t>résumé du président</w:t>
      </w:r>
    </w:p>
    <w:p w:rsidR="00C56E48" w:rsidRPr="00ED54BA" w:rsidRDefault="00C56E48" w:rsidP="008B2CC1">
      <w:pPr>
        <w:rPr>
          <w:i/>
          <w:lang w:val="fr-FR"/>
        </w:rPr>
      </w:pPr>
      <w:bookmarkStart w:id="4" w:name="Prepared"/>
      <w:bookmarkEnd w:id="4"/>
    </w:p>
    <w:p w:rsidR="00C56E48" w:rsidRPr="00ED54BA" w:rsidRDefault="00C278CB" w:rsidP="008B2CC1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361B4F" w:rsidRPr="00ED54BA">
        <w:rPr>
          <w:i/>
          <w:lang w:val="fr-FR"/>
        </w:rPr>
        <w:t xml:space="preserve"> par le </w:t>
      </w:r>
      <w:r>
        <w:rPr>
          <w:i/>
          <w:lang w:val="fr-FR"/>
        </w:rPr>
        <w:t>groupe de travail</w:t>
      </w:r>
    </w:p>
    <w:p w:rsidR="00C56E48" w:rsidRPr="00ED54BA" w:rsidRDefault="00C56E48">
      <w:pPr>
        <w:rPr>
          <w:lang w:val="fr-FR"/>
        </w:rPr>
      </w:pPr>
    </w:p>
    <w:p w:rsidR="00C56E48" w:rsidRDefault="00C56E48">
      <w:pPr>
        <w:rPr>
          <w:lang w:val="fr-FR"/>
        </w:rPr>
      </w:pPr>
    </w:p>
    <w:p w:rsidR="00293963" w:rsidRPr="00ED54BA" w:rsidRDefault="00293963">
      <w:pPr>
        <w:rPr>
          <w:lang w:val="fr-FR"/>
        </w:rPr>
      </w:pPr>
    </w:p>
    <w:p w:rsidR="00C56E48" w:rsidRPr="00ED54BA" w:rsidRDefault="00C56E48">
      <w:pPr>
        <w:rPr>
          <w:lang w:val="fr-FR"/>
        </w:rPr>
      </w:pPr>
    </w:p>
    <w:p w:rsidR="005530C9" w:rsidRDefault="00D0631B" w:rsidP="00D0631B">
      <w:pPr>
        <w:pStyle w:val="ONUMFS"/>
        <w:rPr>
          <w:lang w:val="fr-FR"/>
        </w:rPr>
      </w:pPr>
      <w:r w:rsidRPr="00ED54BA">
        <w:rPr>
          <w:lang w:val="fr-FR"/>
        </w:rPr>
        <w:t>Le Groupe de travail sur le développement du système de Lisbonne (appellations d</w:t>
      </w:r>
      <w:r w:rsidR="005530C9">
        <w:rPr>
          <w:lang w:val="fr-FR"/>
        </w:rPr>
        <w:t>’</w:t>
      </w:r>
      <w:r w:rsidRPr="00ED54BA">
        <w:rPr>
          <w:lang w:val="fr-FR"/>
        </w:rPr>
        <w:t>origine) (ci</w:t>
      </w:r>
      <w:r w:rsidR="000C7D02">
        <w:rPr>
          <w:lang w:val="fr-FR"/>
        </w:rPr>
        <w:noBreakHyphen/>
      </w:r>
      <w:r w:rsidRPr="00ED54BA">
        <w:rPr>
          <w:lang w:val="fr-FR"/>
        </w:rPr>
        <w:t>après dénommé “groupe de travail”) s</w:t>
      </w:r>
      <w:r w:rsidR="005530C9">
        <w:rPr>
          <w:lang w:val="fr-FR"/>
        </w:rPr>
        <w:t>’</w:t>
      </w:r>
      <w:r w:rsidRPr="00ED54BA">
        <w:rPr>
          <w:lang w:val="fr-FR"/>
        </w:rPr>
        <w:t>est réuni à Genève du 27 au 31 </w:t>
      </w:r>
      <w:r w:rsidR="005530C9" w:rsidRPr="00ED54BA">
        <w:rPr>
          <w:lang w:val="fr-FR"/>
        </w:rPr>
        <w:t>octobre</w:t>
      </w:r>
      <w:r w:rsidR="005530C9">
        <w:rPr>
          <w:lang w:val="fr-FR"/>
        </w:rPr>
        <w:t> </w:t>
      </w:r>
      <w:r w:rsidR="005530C9" w:rsidRPr="00ED54BA">
        <w:rPr>
          <w:lang w:val="fr-FR"/>
        </w:rPr>
        <w:t>20</w:t>
      </w:r>
      <w:r w:rsidRPr="00ED54BA">
        <w:rPr>
          <w:lang w:val="fr-FR"/>
        </w:rPr>
        <w:t>14.</w:t>
      </w:r>
    </w:p>
    <w:p w:rsidR="00C56E48" w:rsidRPr="00A36C27" w:rsidRDefault="00D0631B" w:rsidP="00A36C27">
      <w:pPr>
        <w:pStyle w:val="ONUMFS"/>
      </w:pPr>
      <w:r w:rsidRPr="00ED54BA">
        <w:rPr>
          <w:lang w:val="fr-FR"/>
        </w:rPr>
        <w:t>Les parties contractantes ci</w:t>
      </w:r>
      <w:r w:rsidR="000C7D02">
        <w:rPr>
          <w:lang w:val="fr-FR"/>
        </w:rPr>
        <w:noBreakHyphen/>
      </w:r>
      <w:r w:rsidRPr="00ED54BA">
        <w:rPr>
          <w:lang w:val="fr-FR"/>
        </w:rPr>
        <w:t>après de l</w:t>
      </w:r>
      <w:r w:rsidR="005530C9">
        <w:rPr>
          <w:lang w:val="fr-FR"/>
        </w:rPr>
        <w:t>’</w:t>
      </w:r>
      <w:r w:rsidRPr="00ED54BA">
        <w:rPr>
          <w:lang w:val="fr-FR"/>
        </w:rPr>
        <w:t>Union de Lisbonne étaient représentées à la session </w:t>
      </w:r>
      <w:proofErr w:type="gramStart"/>
      <w:r w:rsidRPr="00ED54BA">
        <w:rPr>
          <w:lang w:val="fr-FR"/>
        </w:rPr>
        <w:t xml:space="preserve">: </w:t>
      </w:r>
      <w:r w:rsidR="00A36C27">
        <w:t>Algérie</w:t>
      </w:r>
      <w:proofErr w:type="gramEnd"/>
      <w:r w:rsidR="00A36C27">
        <w:t>, Bosnie</w:t>
      </w:r>
      <w:r w:rsidR="00A36C27">
        <w:noBreakHyphen/>
        <w:t xml:space="preserve">Herzégovine, Bulgarie, </w:t>
      </w:r>
      <w:r w:rsidR="00A36C27" w:rsidRPr="00A51AEC">
        <w:t>Congo</w:t>
      </w:r>
      <w:r w:rsidR="00A36C27">
        <w:t xml:space="preserve">, Costa Rica, </w:t>
      </w:r>
      <w:r w:rsidR="00A36C27" w:rsidRPr="00A51AEC">
        <w:t>France</w:t>
      </w:r>
      <w:r w:rsidR="00A36C27">
        <w:t xml:space="preserve">, Géorgie, Haïti, Hongrie, </w:t>
      </w:r>
      <w:r w:rsidR="00A36C27" w:rsidRPr="00A51AEC">
        <w:t>Iran (</w:t>
      </w:r>
      <w:r w:rsidR="00A36C27">
        <w:t>République islamique d’</w:t>
      </w:r>
      <w:r w:rsidR="00A36C27" w:rsidRPr="00A51AEC">
        <w:t>)</w:t>
      </w:r>
      <w:r w:rsidR="00A36C27">
        <w:t xml:space="preserve">, Israël, Italie, Mexique, </w:t>
      </w:r>
      <w:r w:rsidR="00A36C27" w:rsidRPr="00A51AEC">
        <w:t>Nicaragua</w:t>
      </w:r>
      <w:r w:rsidR="00A36C27">
        <w:t xml:space="preserve">, Pérou, </w:t>
      </w:r>
      <w:r w:rsidR="00A36C27" w:rsidRPr="00A51AEC">
        <w:t>Portugal</w:t>
      </w:r>
      <w:r w:rsidR="00A36C27">
        <w:t>, République de Moldova</w:t>
      </w:r>
      <w:r w:rsidR="00C278CB">
        <w:t xml:space="preserve">, République tchèque, Slovaquie, </w:t>
      </w:r>
      <w:r w:rsidR="00A36C27" w:rsidRPr="00A51AEC">
        <w:t>Togo</w:t>
      </w:r>
      <w:r w:rsidR="00A36C27">
        <w:t xml:space="preserve"> </w:t>
      </w:r>
      <w:r w:rsidR="00C278CB">
        <w:t xml:space="preserve">et Tunisie </w:t>
      </w:r>
      <w:r w:rsidR="007A0233" w:rsidRPr="00ED54BA">
        <w:rPr>
          <w:lang w:val="fr-FR"/>
        </w:rPr>
        <w:t>(</w:t>
      </w:r>
      <w:r w:rsidR="00C278CB">
        <w:rPr>
          <w:lang w:val="fr-FR"/>
        </w:rPr>
        <w:t>21</w:t>
      </w:r>
      <w:r w:rsidR="007A0233" w:rsidRPr="00ED54BA">
        <w:rPr>
          <w:lang w:val="fr-FR"/>
        </w:rPr>
        <w:t>).</w:t>
      </w:r>
    </w:p>
    <w:p w:rsidR="005530C9" w:rsidRPr="00A36C27" w:rsidRDefault="00D0631B" w:rsidP="00A36C27">
      <w:pPr>
        <w:pStyle w:val="ONUMFS"/>
      </w:pPr>
      <w:r w:rsidRPr="00ED54BA">
        <w:rPr>
          <w:lang w:val="fr-FR"/>
        </w:rPr>
        <w:t>Les États ci</w:t>
      </w:r>
      <w:r w:rsidR="000C7D02">
        <w:rPr>
          <w:lang w:val="fr-FR"/>
        </w:rPr>
        <w:noBreakHyphen/>
      </w:r>
      <w:r w:rsidRPr="00ED54BA">
        <w:rPr>
          <w:lang w:val="fr-FR"/>
        </w:rPr>
        <w:t>après étaient représentés en qualité d</w:t>
      </w:r>
      <w:r w:rsidR="005530C9">
        <w:rPr>
          <w:lang w:val="fr-FR"/>
        </w:rPr>
        <w:t>’</w:t>
      </w:r>
      <w:r w:rsidRPr="00ED54BA">
        <w:rPr>
          <w:lang w:val="fr-FR"/>
        </w:rPr>
        <w:t xml:space="preserve">observateurs : </w:t>
      </w:r>
      <w:r w:rsidR="00A36C27" w:rsidRPr="00A51AEC">
        <w:t>Afghanistan</w:t>
      </w:r>
      <w:r w:rsidR="00A36C27">
        <w:t xml:space="preserve">, Afrique du Sud, Albanie, Allemagne, Arabie saoudite, Australie, Bahamas, Bénin, Burundi, Cameroun, </w:t>
      </w:r>
      <w:r w:rsidR="00A36C27" w:rsidRPr="00A51AEC">
        <w:t>Canada</w:t>
      </w:r>
      <w:r w:rsidR="00A36C27">
        <w:t>, Chili, Chypre, Colombie, Comores, El Salvador, Espagne, États</w:t>
      </w:r>
      <w:r w:rsidR="00A36C27">
        <w:noBreakHyphen/>
        <w:t xml:space="preserve">Unis d’Amérique, Fédération de Russie, Grèce, </w:t>
      </w:r>
      <w:r w:rsidR="00A36C27" w:rsidRPr="00A51AEC">
        <w:t>Iraq</w:t>
      </w:r>
      <w:r w:rsidR="00A36C27">
        <w:t xml:space="preserve">, Japon, Jordanie, Lettonie, </w:t>
      </w:r>
      <w:r w:rsidR="00A36C27" w:rsidRPr="00A51AEC">
        <w:t>Pakistan</w:t>
      </w:r>
      <w:r w:rsidR="00A36C27">
        <w:t xml:space="preserve">, </w:t>
      </w:r>
      <w:r w:rsidR="00A36C27" w:rsidRPr="00A51AEC">
        <w:t>Panama</w:t>
      </w:r>
      <w:r w:rsidR="00A36C27">
        <w:t xml:space="preserve">, </w:t>
      </w:r>
      <w:r w:rsidR="00A36C27" w:rsidRPr="00A51AEC">
        <w:t>Paraguay</w:t>
      </w:r>
      <w:r w:rsidR="00A36C27">
        <w:t>, République de Corée, Roumanie, Royaume</w:t>
      </w:r>
      <w:r w:rsidR="00A36C27">
        <w:noBreakHyphen/>
        <w:t xml:space="preserve">Uni, Sénégal, Suisse, Thaïlande, Turquie, Ukraine et </w:t>
      </w:r>
      <w:r w:rsidR="00A36C27" w:rsidRPr="00A51AEC">
        <w:t>Uruguay</w:t>
      </w:r>
      <w:r w:rsidR="00942493" w:rsidRPr="00ED54BA">
        <w:rPr>
          <w:lang w:val="fr-FR"/>
        </w:rPr>
        <w:t xml:space="preserve"> (</w:t>
      </w:r>
      <w:r w:rsidR="00A36C27">
        <w:rPr>
          <w:lang w:val="fr-FR"/>
        </w:rPr>
        <w:t>36</w:t>
      </w:r>
      <w:r w:rsidR="00942493" w:rsidRPr="00ED54BA">
        <w:rPr>
          <w:lang w:val="fr-FR"/>
        </w:rPr>
        <w:t>).</w:t>
      </w:r>
    </w:p>
    <w:p w:rsidR="005530C9" w:rsidRDefault="00D0631B" w:rsidP="00942493">
      <w:pPr>
        <w:pStyle w:val="ONUMFS"/>
        <w:rPr>
          <w:lang w:val="fr-FR"/>
        </w:rPr>
      </w:pPr>
      <w:r w:rsidRPr="00ED54BA">
        <w:rPr>
          <w:lang w:val="fr-FR"/>
        </w:rPr>
        <w:t xml:space="preserve">Des représentants des organisations internationales </w:t>
      </w:r>
      <w:proofErr w:type="spellStart"/>
      <w:r w:rsidRPr="00ED54BA">
        <w:rPr>
          <w:lang w:val="fr-FR"/>
        </w:rPr>
        <w:t>intergouvernementales</w:t>
      </w:r>
      <w:proofErr w:type="spellEnd"/>
      <w:r w:rsidRPr="00ED54BA">
        <w:rPr>
          <w:lang w:val="fr-FR"/>
        </w:rPr>
        <w:t xml:space="preserve"> ci</w:t>
      </w:r>
      <w:r w:rsidR="000C7D02">
        <w:rPr>
          <w:lang w:val="fr-FR"/>
        </w:rPr>
        <w:noBreakHyphen/>
      </w:r>
      <w:r w:rsidRPr="00ED54BA">
        <w:rPr>
          <w:lang w:val="fr-FR"/>
        </w:rPr>
        <w:t>après ont pris part à la session en qualité d</w:t>
      </w:r>
      <w:r w:rsidR="005530C9">
        <w:rPr>
          <w:lang w:val="fr-FR"/>
        </w:rPr>
        <w:t>’</w:t>
      </w:r>
      <w:r w:rsidRPr="00ED54BA">
        <w:rPr>
          <w:lang w:val="fr-FR"/>
        </w:rPr>
        <w:t>observateurs </w:t>
      </w:r>
      <w:proofErr w:type="gramStart"/>
      <w:r w:rsidRPr="00ED54BA">
        <w:rPr>
          <w:lang w:val="fr-FR"/>
        </w:rPr>
        <w:t xml:space="preserve">: </w:t>
      </w:r>
      <w:r w:rsidR="00C72BE4" w:rsidRPr="00ED54BA">
        <w:rPr>
          <w:lang w:val="fr-FR"/>
        </w:rPr>
        <w:t>Centre</w:t>
      </w:r>
      <w:proofErr w:type="gramEnd"/>
      <w:r w:rsidR="00C72BE4" w:rsidRPr="00ED54BA">
        <w:rPr>
          <w:lang w:val="fr-FR"/>
        </w:rPr>
        <w:t xml:space="preserve"> du commerce international (CCI), Organisation internationale de la vigne et du vin (</w:t>
      </w:r>
      <w:proofErr w:type="spellStart"/>
      <w:r w:rsidR="00C72BE4" w:rsidRPr="00ED54BA">
        <w:rPr>
          <w:lang w:val="fr-FR"/>
        </w:rPr>
        <w:t>OIV</w:t>
      </w:r>
      <w:proofErr w:type="spellEnd"/>
      <w:r w:rsidR="00C72BE4" w:rsidRPr="00ED54BA">
        <w:rPr>
          <w:lang w:val="fr-FR"/>
        </w:rPr>
        <w:t>), Organisation mondiale du commerce (OMC)</w:t>
      </w:r>
      <w:r w:rsidR="00C72BE4" w:rsidRPr="00ED54BA">
        <w:t xml:space="preserve">, </w:t>
      </w:r>
      <w:r w:rsidR="00C72BE4" w:rsidRPr="00ED54BA">
        <w:rPr>
          <w:lang w:val="fr-FR"/>
        </w:rPr>
        <w:t>Union économique et monétaire ouest</w:t>
      </w:r>
      <w:r w:rsidR="000C7D02">
        <w:rPr>
          <w:lang w:val="fr-FR"/>
        </w:rPr>
        <w:noBreakHyphen/>
      </w:r>
      <w:r w:rsidR="00C72BE4" w:rsidRPr="00ED54BA">
        <w:rPr>
          <w:lang w:val="fr-FR"/>
        </w:rPr>
        <w:t>africaine (</w:t>
      </w:r>
      <w:proofErr w:type="spellStart"/>
      <w:r w:rsidR="00C72BE4" w:rsidRPr="00ED54BA">
        <w:rPr>
          <w:lang w:val="fr-FR"/>
        </w:rPr>
        <w:t>UEMOA</w:t>
      </w:r>
      <w:proofErr w:type="spellEnd"/>
      <w:r w:rsidR="00C72BE4" w:rsidRPr="00ED54BA">
        <w:rPr>
          <w:lang w:val="fr-FR"/>
        </w:rPr>
        <w:t>) et Union européenne</w:t>
      </w:r>
      <w:r w:rsidR="00942493" w:rsidRPr="00ED54BA">
        <w:rPr>
          <w:lang w:val="fr-FR"/>
        </w:rPr>
        <w:t xml:space="preserve"> (5).</w:t>
      </w:r>
    </w:p>
    <w:p w:rsidR="00C56E48" w:rsidRPr="00ED54BA" w:rsidRDefault="00D0631B" w:rsidP="00942493">
      <w:pPr>
        <w:pStyle w:val="ONUMFS"/>
        <w:rPr>
          <w:lang w:val="fr-FR"/>
        </w:rPr>
      </w:pPr>
      <w:r w:rsidRPr="00ED54BA">
        <w:rPr>
          <w:lang w:val="fr-FR"/>
        </w:rPr>
        <w:t>Des représentants des organisations internationales non gouvernementales ci</w:t>
      </w:r>
      <w:r w:rsidR="000C7D02">
        <w:rPr>
          <w:lang w:val="fr-FR"/>
        </w:rPr>
        <w:noBreakHyphen/>
      </w:r>
      <w:r w:rsidRPr="00ED54BA">
        <w:rPr>
          <w:lang w:val="fr-FR"/>
        </w:rPr>
        <w:t>après ont pris part à la session en qualité d</w:t>
      </w:r>
      <w:r w:rsidR="005530C9">
        <w:rPr>
          <w:lang w:val="fr-FR"/>
        </w:rPr>
        <w:t>’</w:t>
      </w:r>
      <w:r w:rsidRPr="00ED54BA">
        <w:rPr>
          <w:lang w:val="fr-FR"/>
        </w:rPr>
        <w:t xml:space="preserve">observateurs : </w:t>
      </w:r>
      <w:r w:rsidR="00C56E48" w:rsidRPr="00ED54BA">
        <w:rPr>
          <w:lang w:val="fr-FR"/>
        </w:rPr>
        <w:t>Association brésilienne de la propriété intellectuelle (</w:t>
      </w:r>
      <w:proofErr w:type="spellStart"/>
      <w:r w:rsidR="00C56E48" w:rsidRPr="00ED54BA">
        <w:rPr>
          <w:lang w:val="fr-FR"/>
        </w:rPr>
        <w:t>ABPI</w:t>
      </w:r>
      <w:proofErr w:type="spellEnd"/>
      <w:r w:rsidR="00C56E48" w:rsidRPr="00ED54BA">
        <w:rPr>
          <w:lang w:val="fr-FR"/>
        </w:rPr>
        <w:t>)</w:t>
      </w:r>
      <w:r w:rsidR="00C56E48" w:rsidRPr="00ED54BA">
        <w:t>, Association communautaire du droit des marques (</w:t>
      </w:r>
      <w:proofErr w:type="spellStart"/>
      <w:r w:rsidR="00C56E48" w:rsidRPr="00ED54BA">
        <w:t>ECTA</w:t>
      </w:r>
      <w:proofErr w:type="spellEnd"/>
      <w:r w:rsidR="00C56E48" w:rsidRPr="00ED54BA">
        <w:t xml:space="preserve">), Association des propriétaires européens de marques de commerce (MARQUES), Association internationale </w:t>
      </w:r>
      <w:r w:rsidR="00C56E48" w:rsidRPr="00ED54BA">
        <w:lastRenderedPageBreak/>
        <w:t>pour la protection de la propriété intellectuelle (</w:t>
      </w:r>
      <w:proofErr w:type="spellStart"/>
      <w:r w:rsidR="00C56E48" w:rsidRPr="00ED54BA">
        <w:t>AIPPI</w:t>
      </w:r>
      <w:proofErr w:type="spellEnd"/>
      <w:r w:rsidR="00C56E48" w:rsidRPr="00ED54BA">
        <w:t>), Association internationale pour les marques (INTA), Centre d</w:t>
      </w:r>
      <w:r w:rsidR="005530C9">
        <w:t>’</w:t>
      </w:r>
      <w:r w:rsidR="00C56E48" w:rsidRPr="00ED54BA">
        <w:t>études internationales de la propriété intellectuelle (</w:t>
      </w:r>
      <w:proofErr w:type="spellStart"/>
      <w:r w:rsidR="00C56E48" w:rsidRPr="00ED54BA">
        <w:t>CEIPI</w:t>
      </w:r>
      <w:proofErr w:type="spellEnd"/>
      <w:r w:rsidR="00C56E48" w:rsidRPr="00ED54BA">
        <w:t xml:space="preserve">), Consortium for Common Food </w:t>
      </w:r>
      <w:proofErr w:type="spellStart"/>
      <w:r w:rsidR="00C56E48" w:rsidRPr="00ED54BA">
        <w:t>Names</w:t>
      </w:r>
      <w:proofErr w:type="spellEnd"/>
      <w:r w:rsidR="00C56E48" w:rsidRPr="00ED54BA">
        <w:t xml:space="preserve"> (</w:t>
      </w:r>
      <w:proofErr w:type="spellStart"/>
      <w:r w:rsidR="00C56E48" w:rsidRPr="00ED54BA">
        <w:t>CCFN</w:t>
      </w:r>
      <w:proofErr w:type="spellEnd"/>
      <w:r w:rsidR="00C56E48" w:rsidRPr="00ED54BA">
        <w:t>), Fédération internationale des conseils en propriété industrielle (</w:t>
      </w:r>
      <w:proofErr w:type="spellStart"/>
      <w:r w:rsidR="00C56E48" w:rsidRPr="00ED54BA">
        <w:t>FICPI</w:t>
      </w:r>
      <w:proofErr w:type="spellEnd"/>
      <w:r w:rsidR="00C56E48" w:rsidRPr="00ED54BA">
        <w:t xml:space="preserve">), </w:t>
      </w:r>
      <w:proofErr w:type="spellStart"/>
      <w:r w:rsidR="00C56E48" w:rsidRPr="00ED54BA">
        <w:t>Knowledge</w:t>
      </w:r>
      <w:proofErr w:type="spellEnd"/>
      <w:r w:rsidR="00C56E48" w:rsidRPr="00ED54BA">
        <w:t xml:space="preserve"> </w:t>
      </w:r>
      <w:proofErr w:type="spellStart"/>
      <w:r w:rsidR="00C56E48" w:rsidRPr="00ED54BA">
        <w:t>Ecology</w:t>
      </w:r>
      <w:proofErr w:type="spellEnd"/>
      <w:r w:rsidR="00C56E48" w:rsidRPr="00ED54BA">
        <w:t xml:space="preserve"> International, Inc. (KEI) et Organisation pour un réseau international des indications géographiques (</w:t>
      </w:r>
      <w:proofErr w:type="spellStart"/>
      <w:r w:rsidR="00C56E48" w:rsidRPr="00ED54BA">
        <w:t>ORIGIN</w:t>
      </w:r>
      <w:proofErr w:type="spellEnd"/>
      <w:r w:rsidR="00C56E48" w:rsidRPr="00ED54BA">
        <w:t>)</w:t>
      </w:r>
      <w:r w:rsidR="00C56E48" w:rsidRPr="00ED54BA">
        <w:rPr>
          <w:lang w:val="fr-FR"/>
        </w:rPr>
        <w:t xml:space="preserve"> </w:t>
      </w:r>
      <w:r w:rsidR="00942493" w:rsidRPr="00ED54BA">
        <w:rPr>
          <w:lang w:val="fr-FR"/>
        </w:rPr>
        <w:t>(10).</w:t>
      </w:r>
    </w:p>
    <w:p w:rsidR="005530C9" w:rsidRDefault="00D0631B" w:rsidP="00D0631B">
      <w:pPr>
        <w:pStyle w:val="ONUMFS"/>
        <w:rPr>
          <w:lang w:val="fr-FR"/>
        </w:rPr>
      </w:pPr>
      <w:r w:rsidRPr="00ED54BA">
        <w:rPr>
          <w:lang w:val="fr-FR"/>
        </w:rPr>
        <w:t>La liste de</w:t>
      </w:r>
      <w:r w:rsidR="00A95DD8">
        <w:rPr>
          <w:lang w:val="fr-FR"/>
        </w:rPr>
        <w:t>s</w:t>
      </w:r>
      <w:r w:rsidRPr="00ED54BA">
        <w:rPr>
          <w:lang w:val="fr-FR"/>
        </w:rPr>
        <w:t xml:space="preserve"> participants figure dans le document LI/</w:t>
      </w:r>
      <w:proofErr w:type="spellStart"/>
      <w:r w:rsidRPr="00ED54BA">
        <w:rPr>
          <w:lang w:val="fr-FR"/>
        </w:rPr>
        <w:t>WG</w:t>
      </w:r>
      <w:proofErr w:type="spellEnd"/>
      <w:r w:rsidRPr="00ED54BA">
        <w:rPr>
          <w:lang w:val="fr-FR"/>
        </w:rPr>
        <w:t>/</w:t>
      </w:r>
      <w:proofErr w:type="spellStart"/>
      <w:r w:rsidRPr="00ED54BA">
        <w:rPr>
          <w:lang w:val="fr-FR"/>
        </w:rPr>
        <w:t>DEV</w:t>
      </w:r>
      <w:proofErr w:type="spellEnd"/>
      <w:r w:rsidRPr="00ED54BA">
        <w:rPr>
          <w:lang w:val="fr-FR"/>
        </w:rPr>
        <w:t>/10/</w:t>
      </w:r>
      <w:proofErr w:type="spellStart"/>
      <w:r w:rsidRPr="00ED54BA">
        <w:rPr>
          <w:lang w:val="fr-FR"/>
        </w:rPr>
        <w:t>INF</w:t>
      </w:r>
      <w:proofErr w:type="spellEnd"/>
      <w:r w:rsidRPr="00ED54BA">
        <w:rPr>
          <w:lang w:val="fr-FR"/>
        </w:rPr>
        <w:t>/2 </w:t>
      </w:r>
      <w:proofErr w:type="spellStart"/>
      <w:r w:rsidRPr="00ED54BA">
        <w:rPr>
          <w:lang w:val="fr-FR"/>
        </w:rPr>
        <w:t>Prov.2</w:t>
      </w:r>
      <w:proofErr w:type="spellEnd"/>
      <w:r w:rsidR="00ED54BA">
        <w:rPr>
          <w:rStyle w:val="FootnoteReference"/>
        </w:rPr>
        <w:footnoteReference w:customMarkFollows="1" w:id="2"/>
        <w:t>*</w:t>
      </w:r>
      <w:r w:rsidRPr="00ED54BA">
        <w:rPr>
          <w:lang w:val="fr-FR"/>
        </w:rPr>
        <w:t>.</w:t>
      </w:r>
    </w:p>
    <w:p w:rsidR="00C56E48" w:rsidRPr="00ED54BA" w:rsidRDefault="00D0631B" w:rsidP="00D0631B">
      <w:pPr>
        <w:pStyle w:val="Heading1"/>
        <w:rPr>
          <w:lang w:val="fr-FR"/>
        </w:rPr>
      </w:pPr>
      <w:r w:rsidRPr="00ED54BA">
        <w:rPr>
          <w:lang w:val="fr-FR"/>
        </w:rPr>
        <w:t>Point 1 de l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 </w:t>
      </w:r>
      <w:proofErr w:type="gramStart"/>
      <w:r w:rsidRPr="00ED54BA">
        <w:rPr>
          <w:lang w:val="fr-FR"/>
        </w:rPr>
        <w:t>: ouverture</w:t>
      </w:r>
      <w:proofErr w:type="gramEnd"/>
      <w:r w:rsidRPr="00ED54BA">
        <w:rPr>
          <w:lang w:val="fr-FR"/>
        </w:rPr>
        <w:t xml:space="preserve"> de la session</w:t>
      </w:r>
    </w:p>
    <w:p w:rsidR="00C56E48" w:rsidRPr="00ED54BA" w:rsidRDefault="00C56E48" w:rsidP="00942493">
      <w:pPr>
        <w:rPr>
          <w:lang w:val="fr-FR"/>
        </w:rPr>
      </w:pPr>
    </w:p>
    <w:p w:rsidR="00C56E48" w:rsidRPr="00ED54BA" w:rsidRDefault="00D0631B" w:rsidP="00D0631B">
      <w:pPr>
        <w:pStyle w:val="ONUMFS"/>
        <w:rPr>
          <w:lang w:val="fr-FR"/>
        </w:rPr>
      </w:pPr>
      <w:r w:rsidRPr="00ED54BA">
        <w:rPr>
          <w:lang w:val="fr-FR"/>
        </w:rPr>
        <w:t>La vice</w:t>
      </w:r>
      <w:r w:rsidR="000C7D02">
        <w:rPr>
          <w:lang w:val="fr-FR"/>
        </w:rPr>
        <w:noBreakHyphen/>
      </w:r>
      <w:r w:rsidRPr="00ED54BA">
        <w:rPr>
          <w:lang w:val="fr-FR"/>
        </w:rPr>
        <w:t>directrice générale de l</w:t>
      </w:r>
      <w:r w:rsidR="005530C9">
        <w:rPr>
          <w:lang w:val="fr-FR"/>
        </w:rPr>
        <w:t>’</w:t>
      </w:r>
      <w:r w:rsidRPr="00ED54BA">
        <w:rPr>
          <w:lang w:val="fr-FR"/>
        </w:rPr>
        <w:t>Organisation Mondiale de la Propriété Intellectuelle (</w:t>
      </w:r>
      <w:proofErr w:type="spellStart"/>
      <w:r w:rsidRPr="00ED54BA">
        <w:rPr>
          <w:lang w:val="fr-FR"/>
        </w:rPr>
        <w:t>OMPI</w:t>
      </w:r>
      <w:proofErr w:type="spellEnd"/>
      <w:r w:rsidRPr="00ED54BA">
        <w:rPr>
          <w:lang w:val="fr-FR"/>
        </w:rPr>
        <w:t>), Mme</w:t>
      </w:r>
      <w:r w:rsidR="00254AD8">
        <w:rPr>
          <w:lang w:val="fr-FR"/>
        </w:rPr>
        <w:t> </w:t>
      </w:r>
      <w:r w:rsidRPr="00ED54BA">
        <w:rPr>
          <w:lang w:val="fr-FR"/>
        </w:rPr>
        <w:t>Wang</w:t>
      </w:r>
      <w:r w:rsidR="00341D00">
        <w:rPr>
          <w:lang w:val="fr-FR"/>
        </w:rPr>
        <w:t> </w:t>
      </w:r>
      <w:proofErr w:type="spellStart"/>
      <w:r w:rsidRPr="00ED54BA">
        <w:rPr>
          <w:lang w:val="fr-FR"/>
        </w:rPr>
        <w:t>Binying</w:t>
      </w:r>
      <w:proofErr w:type="spellEnd"/>
      <w:r w:rsidRPr="00ED54BA">
        <w:rPr>
          <w:lang w:val="fr-FR"/>
        </w:rPr>
        <w:t>, a ouvert la session, rappelé le mandat du groupe de travail et présenté le projet d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 figurant dans le document LI/</w:t>
      </w:r>
      <w:proofErr w:type="spellStart"/>
      <w:r w:rsidRPr="00ED54BA">
        <w:rPr>
          <w:lang w:val="fr-FR"/>
        </w:rPr>
        <w:t>WG</w:t>
      </w:r>
      <w:proofErr w:type="spellEnd"/>
      <w:r w:rsidRPr="00ED54BA">
        <w:rPr>
          <w:lang w:val="fr-FR"/>
        </w:rPr>
        <w:t>/</w:t>
      </w:r>
      <w:proofErr w:type="spellStart"/>
      <w:r w:rsidRPr="00ED54BA">
        <w:rPr>
          <w:lang w:val="fr-FR"/>
        </w:rPr>
        <w:t>DEV</w:t>
      </w:r>
      <w:proofErr w:type="spellEnd"/>
      <w:r w:rsidRPr="00ED54BA">
        <w:rPr>
          <w:lang w:val="fr-FR"/>
        </w:rPr>
        <w:t>/10/1</w:t>
      </w:r>
      <w:r w:rsidR="00254AD8">
        <w:rPr>
          <w:lang w:val="fr-FR"/>
        </w:rPr>
        <w:t> </w:t>
      </w:r>
      <w:proofErr w:type="spellStart"/>
      <w:r w:rsidRPr="00ED54BA">
        <w:rPr>
          <w:lang w:val="fr-FR"/>
        </w:rPr>
        <w:t>Prov</w:t>
      </w:r>
      <w:proofErr w:type="spellEnd"/>
      <w:r w:rsidRPr="00ED54BA">
        <w:rPr>
          <w:lang w:val="fr-FR"/>
        </w:rPr>
        <w:t>.</w:t>
      </w:r>
    </w:p>
    <w:p w:rsidR="00C56E48" w:rsidRPr="00ED54BA" w:rsidRDefault="00D0631B" w:rsidP="00D0631B">
      <w:pPr>
        <w:pStyle w:val="Heading1"/>
        <w:rPr>
          <w:lang w:val="fr-FR"/>
        </w:rPr>
      </w:pPr>
      <w:r w:rsidRPr="00ED54BA">
        <w:rPr>
          <w:lang w:val="fr-FR"/>
        </w:rPr>
        <w:t>Point 2 de l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 </w:t>
      </w:r>
      <w:proofErr w:type="gramStart"/>
      <w:r w:rsidRPr="00ED54BA">
        <w:rPr>
          <w:lang w:val="fr-FR"/>
        </w:rPr>
        <w:t>: élection</w:t>
      </w:r>
      <w:proofErr w:type="gramEnd"/>
      <w:r w:rsidRPr="00ED54BA">
        <w:rPr>
          <w:lang w:val="fr-FR"/>
        </w:rPr>
        <w:t xml:space="preserve"> d</w:t>
      </w:r>
      <w:r w:rsidR="005530C9">
        <w:rPr>
          <w:lang w:val="fr-FR"/>
        </w:rPr>
        <w:t>’</w:t>
      </w:r>
      <w:r w:rsidRPr="00ED54BA">
        <w:rPr>
          <w:lang w:val="fr-FR"/>
        </w:rPr>
        <w:t>un président et de deux vice</w:t>
      </w:r>
      <w:r w:rsidR="000C7D02">
        <w:rPr>
          <w:lang w:val="fr-FR"/>
        </w:rPr>
        <w:noBreakHyphen/>
      </w:r>
      <w:r w:rsidRPr="00ED54BA">
        <w:rPr>
          <w:lang w:val="fr-FR"/>
        </w:rPr>
        <w:t>présidents</w:t>
      </w:r>
    </w:p>
    <w:p w:rsidR="00C56E48" w:rsidRPr="00ED54BA" w:rsidRDefault="00C56E48" w:rsidP="00942493">
      <w:pPr>
        <w:rPr>
          <w:lang w:val="fr-FR"/>
        </w:rPr>
      </w:pPr>
    </w:p>
    <w:p w:rsidR="005530C9" w:rsidRDefault="00D0631B" w:rsidP="00D0631B">
      <w:pPr>
        <w:pStyle w:val="ONUMFS"/>
        <w:rPr>
          <w:lang w:val="fr-FR"/>
        </w:rPr>
      </w:pPr>
      <w:r w:rsidRPr="00ED54BA">
        <w:rPr>
          <w:lang w:val="fr-FR"/>
        </w:rPr>
        <w:t>M.</w:t>
      </w:r>
      <w:r w:rsidR="00254AD8">
        <w:rPr>
          <w:lang w:val="fr-FR"/>
        </w:rPr>
        <w:t> </w:t>
      </w:r>
      <w:proofErr w:type="spellStart"/>
      <w:r w:rsidRPr="00ED54BA">
        <w:rPr>
          <w:lang w:val="fr-FR"/>
        </w:rPr>
        <w:t>Mihály</w:t>
      </w:r>
      <w:proofErr w:type="spellEnd"/>
      <w:r w:rsidR="00341D00">
        <w:rPr>
          <w:lang w:val="fr-FR"/>
        </w:rPr>
        <w:t> </w:t>
      </w:r>
      <w:proofErr w:type="spellStart"/>
      <w:r w:rsidRPr="00ED54BA">
        <w:rPr>
          <w:lang w:val="fr-FR"/>
        </w:rPr>
        <w:t>Ficsor</w:t>
      </w:r>
      <w:proofErr w:type="spellEnd"/>
      <w:r w:rsidRPr="00ED54BA">
        <w:rPr>
          <w:lang w:val="fr-FR"/>
        </w:rPr>
        <w:t xml:space="preserve"> (Hongrie) a été élu à l</w:t>
      </w:r>
      <w:r w:rsidR="005530C9">
        <w:rPr>
          <w:lang w:val="fr-FR"/>
        </w:rPr>
        <w:t>’</w:t>
      </w:r>
      <w:r w:rsidRPr="00ED54BA">
        <w:rPr>
          <w:lang w:val="fr-FR"/>
        </w:rPr>
        <w:t>unanimité président du groupe de travail.  M.</w:t>
      </w:r>
      <w:r w:rsidR="00254AD8">
        <w:rPr>
          <w:lang w:val="fr-FR"/>
        </w:rPr>
        <w:t> </w:t>
      </w:r>
      <w:r w:rsidRPr="00ED54BA">
        <w:rPr>
          <w:lang w:val="fr-FR"/>
        </w:rPr>
        <w:t>Alfredo</w:t>
      </w:r>
      <w:r w:rsidR="00341D00">
        <w:rPr>
          <w:lang w:val="fr-FR"/>
        </w:rPr>
        <w:t> </w:t>
      </w:r>
      <w:proofErr w:type="spellStart"/>
      <w:r w:rsidRPr="00ED54BA">
        <w:rPr>
          <w:lang w:val="fr-FR"/>
        </w:rPr>
        <w:t>Rendón</w:t>
      </w:r>
      <w:proofErr w:type="spellEnd"/>
      <w:r w:rsidR="00341D00">
        <w:rPr>
          <w:lang w:val="fr-FR"/>
        </w:rPr>
        <w:t> </w:t>
      </w:r>
      <w:proofErr w:type="spellStart"/>
      <w:r w:rsidRPr="00ED54BA">
        <w:rPr>
          <w:lang w:val="fr-FR"/>
        </w:rPr>
        <w:t>Algara</w:t>
      </w:r>
      <w:proofErr w:type="spellEnd"/>
      <w:r w:rsidRPr="00ED54BA">
        <w:rPr>
          <w:lang w:val="fr-FR"/>
        </w:rPr>
        <w:t xml:space="preserve"> (Mexique) et Mme</w:t>
      </w:r>
      <w:r w:rsidR="00254AD8">
        <w:rPr>
          <w:lang w:val="fr-FR"/>
        </w:rPr>
        <w:t> </w:t>
      </w:r>
      <w:r w:rsidRPr="00ED54BA">
        <w:rPr>
          <w:lang w:val="fr-FR"/>
        </w:rPr>
        <w:t>Ana</w:t>
      </w:r>
      <w:r w:rsidR="00341D00">
        <w:rPr>
          <w:lang w:val="fr-FR"/>
        </w:rPr>
        <w:t> </w:t>
      </w:r>
      <w:proofErr w:type="spellStart"/>
      <w:r w:rsidRPr="00ED54BA">
        <w:rPr>
          <w:lang w:val="fr-FR"/>
        </w:rPr>
        <w:t>Gobechia</w:t>
      </w:r>
      <w:proofErr w:type="spellEnd"/>
      <w:r w:rsidRPr="00ED54BA">
        <w:rPr>
          <w:lang w:val="fr-FR"/>
        </w:rPr>
        <w:t xml:space="preserve"> (Géorgie) ont été élus vice</w:t>
      </w:r>
      <w:r w:rsidR="000C7D02">
        <w:rPr>
          <w:lang w:val="fr-FR"/>
        </w:rPr>
        <w:noBreakHyphen/>
      </w:r>
      <w:r w:rsidRPr="00ED54BA">
        <w:rPr>
          <w:lang w:val="fr-FR"/>
        </w:rPr>
        <w:t>présidents à l</w:t>
      </w:r>
      <w:r w:rsidR="005530C9">
        <w:rPr>
          <w:lang w:val="fr-FR"/>
        </w:rPr>
        <w:t>’</w:t>
      </w:r>
      <w:r w:rsidRPr="00ED54BA">
        <w:rPr>
          <w:lang w:val="fr-FR"/>
        </w:rPr>
        <w:t>unanimité.</w:t>
      </w:r>
    </w:p>
    <w:p w:rsidR="005530C9" w:rsidRDefault="00D0631B" w:rsidP="00D0631B">
      <w:pPr>
        <w:pStyle w:val="ONUMFS"/>
        <w:rPr>
          <w:lang w:val="fr-FR"/>
        </w:rPr>
      </w:pPr>
      <w:r w:rsidRPr="00ED54BA">
        <w:rPr>
          <w:lang w:val="fr-FR"/>
        </w:rPr>
        <w:t>M. </w:t>
      </w:r>
      <w:proofErr w:type="spellStart"/>
      <w:r w:rsidRPr="00ED54BA">
        <w:rPr>
          <w:lang w:val="fr-FR"/>
        </w:rPr>
        <w:t>Matthijs</w:t>
      </w:r>
      <w:proofErr w:type="spellEnd"/>
      <w:r w:rsidRPr="00ED54BA">
        <w:rPr>
          <w:lang w:val="fr-FR"/>
        </w:rPr>
        <w:t xml:space="preserve"> </w:t>
      </w:r>
      <w:proofErr w:type="spellStart"/>
      <w:r w:rsidRPr="00ED54BA">
        <w:rPr>
          <w:lang w:val="fr-FR"/>
        </w:rPr>
        <w:t>Geuze</w:t>
      </w:r>
      <w:proofErr w:type="spellEnd"/>
      <w:r w:rsidRPr="00ED54BA">
        <w:rPr>
          <w:lang w:val="fr-FR"/>
        </w:rPr>
        <w:t xml:space="preserve"> (</w:t>
      </w:r>
      <w:proofErr w:type="spellStart"/>
      <w:r w:rsidRPr="00ED54BA">
        <w:rPr>
          <w:lang w:val="fr-FR"/>
        </w:rPr>
        <w:t>OMPI</w:t>
      </w:r>
      <w:proofErr w:type="spellEnd"/>
      <w:r w:rsidRPr="00ED54BA">
        <w:rPr>
          <w:lang w:val="fr-FR"/>
        </w:rPr>
        <w:t>) a assuré le secrétariat du groupe de travail.</w:t>
      </w:r>
    </w:p>
    <w:p w:rsidR="00C56E48" w:rsidRPr="00ED54BA" w:rsidRDefault="00D0631B" w:rsidP="00D0631B">
      <w:pPr>
        <w:pStyle w:val="Heading1"/>
        <w:rPr>
          <w:lang w:val="fr-FR"/>
        </w:rPr>
      </w:pPr>
      <w:r w:rsidRPr="00ED54BA">
        <w:rPr>
          <w:lang w:val="fr-FR"/>
        </w:rPr>
        <w:t>Point 3 de l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 </w:t>
      </w:r>
      <w:proofErr w:type="gramStart"/>
      <w:r w:rsidRPr="00ED54BA">
        <w:rPr>
          <w:lang w:val="fr-FR"/>
        </w:rPr>
        <w:t>: adoption</w:t>
      </w:r>
      <w:proofErr w:type="gramEnd"/>
      <w:r w:rsidRPr="00ED54BA">
        <w:rPr>
          <w:lang w:val="fr-FR"/>
        </w:rPr>
        <w:t xml:space="preserve"> de l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</w:t>
      </w:r>
    </w:p>
    <w:p w:rsidR="00C56E48" w:rsidRPr="00ED54BA" w:rsidRDefault="00C56E48" w:rsidP="00942493">
      <w:pPr>
        <w:rPr>
          <w:lang w:val="fr-FR"/>
        </w:rPr>
      </w:pPr>
    </w:p>
    <w:p w:rsidR="005530C9" w:rsidRDefault="00D0631B" w:rsidP="00C97D68">
      <w:pPr>
        <w:pStyle w:val="ONUMFS"/>
        <w:ind w:left="567"/>
        <w:rPr>
          <w:lang w:val="fr-FR"/>
        </w:rPr>
      </w:pPr>
      <w:r w:rsidRPr="00ED54BA">
        <w:rPr>
          <w:lang w:val="fr-FR"/>
        </w:rPr>
        <w:t>Le groupe de travail a adopté le projet d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 (document LI/</w:t>
      </w:r>
      <w:proofErr w:type="spellStart"/>
      <w:r w:rsidRPr="00ED54BA">
        <w:rPr>
          <w:lang w:val="fr-FR"/>
        </w:rPr>
        <w:t>WG</w:t>
      </w:r>
      <w:proofErr w:type="spellEnd"/>
      <w:r w:rsidRPr="00ED54BA">
        <w:rPr>
          <w:lang w:val="fr-FR"/>
        </w:rPr>
        <w:t>/</w:t>
      </w:r>
      <w:proofErr w:type="spellStart"/>
      <w:r w:rsidRPr="00ED54BA">
        <w:rPr>
          <w:lang w:val="fr-FR"/>
        </w:rPr>
        <w:t>DEV</w:t>
      </w:r>
      <w:proofErr w:type="spellEnd"/>
      <w:r w:rsidRPr="00ED54BA">
        <w:rPr>
          <w:lang w:val="fr-FR"/>
        </w:rPr>
        <w:t>/10/1 </w:t>
      </w:r>
      <w:proofErr w:type="spellStart"/>
      <w:r w:rsidRPr="00ED54BA">
        <w:rPr>
          <w:lang w:val="fr-FR"/>
        </w:rPr>
        <w:t>Prov</w:t>
      </w:r>
      <w:proofErr w:type="spellEnd"/>
      <w:r w:rsidRPr="00ED54BA">
        <w:rPr>
          <w:lang w:val="fr-FR"/>
        </w:rPr>
        <w:t>.) sans modification.</w:t>
      </w:r>
    </w:p>
    <w:p w:rsidR="005530C9" w:rsidRDefault="00C56E48" w:rsidP="00C56E48">
      <w:pPr>
        <w:pStyle w:val="Heading1"/>
        <w:rPr>
          <w:lang w:val="fr-FR"/>
        </w:rPr>
      </w:pPr>
      <w:r w:rsidRPr="00ED54BA">
        <w:rPr>
          <w:lang w:val="fr-FR"/>
        </w:rPr>
        <w:t>Point</w:t>
      </w:r>
      <w:r w:rsidR="00254AD8">
        <w:rPr>
          <w:lang w:val="fr-FR"/>
        </w:rPr>
        <w:t> </w:t>
      </w:r>
      <w:r w:rsidRPr="00ED54BA">
        <w:rPr>
          <w:lang w:val="fr-FR"/>
        </w:rPr>
        <w:t>4 de l</w:t>
      </w:r>
      <w:r w:rsidR="005530C9">
        <w:rPr>
          <w:lang w:val="fr-FR"/>
        </w:rPr>
        <w:t>’</w:t>
      </w:r>
      <w:r w:rsidRPr="00ED54BA">
        <w:rPr>
          <w:lang w:val="fr-FR"/>
        </w:rPr>
        <w:t>ordre du jour </w:t>
      </w:r>
      <w:proofErr w:type="gramStart"/>
      <w:r w:rsidRPr="00ED54BA">
        <w:rPr>
          <w:lang w:val="fr-FR"/>
        </w:rPr>
        <w:t>: rapport</w:t>
      </w:r>
      <w:proofErr w:type="gramEnd"/>
      <w:r w:rsidRPr="00ED54BA">
        <w:rPr>
          <w:lang w:val="fr-FR"/>
        </w:rPr>
        <w:t xml:space="preserve"> de la neuvième session du Groupe de travail sur le développement du système de Lisbonne (appellations d</w:t>
      </w:r>
      <w:r w:rsidR="005530C9">
        <w:rPr>
          <w:lang w:val="fr-FR"/>
        </w:rPr>
        <w:t>’</w:t>
      </w:r>
      <w:r w:rsidRPr="00ED54BA">
        <w:rPr>
          <w:lang w:val="fr-FR"/>
        </w:rPr>
        <w:t>origine)</w:t>
      </w:r>
    </w:p>
    <w:p w:rsidR="00C56E48" w:rsidRPr="00ED54BA" w:rsidRDefault="00C56E48" w:rsidP="00C56E48">
      <w:pPr>
        <w:rPr>
          <w:lang w:val="fr-FR"/>
        </w:rPr>
      </w:pPr>
    </w:p>
    <w:p w:rsidR="00C56E48" w:rsidRPr="00ED54BA" w:rsidRDefault="00C56E48" w:rsidP="00C97D68">
      <w:pPr>
        <w:pStyle w:val="ONUMFS"/>
        <w:ind w:left="567"/>
        <w:rPr>
          <w:lang w:val="fr-FR"/>
        </w:rPr>
      </w:pPr>
      <w:r w:rsidRPr="00ED54BA">
        <w:rPr>
          <w:lang w:val="fr-FR"/>
        </w:rPr>
        <w:t>Le groupe de travail a pris note de l</w:t>
      </w:r>
      <w:r w:rsidR="005530C9">
        <w:rPr>
          <w:lang w:val="fr-FR"/>
        </w:rPr>
        <w:t>’</w:t>
      </w:r>
      <w:r w:rsidRPr="00ED54BA">
        <w:rPr>
          <w:lang w:val="fr-FR"/>
        </w:rPr>
        <w:t>adoption, le 1</w:t>
      </w:r>
      <w:r w:rsidR="005530C9" w:rsidRPr="00ED54BA">
        <w:rPr>
          <w:lang w:val="fr-FR"/>
        </w:rPr>
        <w:t>7</w:t>
      </w:r>
      <w:r w:rsidR="005530C9">
        <w:rPr>
          <w:lang w:val="fr-FR"/>
        </w:rPr>
        <w:t> </w:t>
      </w:r>
      <w:r w:rsidR="005530C9" w:rsidRPr="00ED54BA">
        <w:rPr>
          <w:lang w:val="fr-FR"/>
        </w:rPr>
        <w:t>octobre</w:t>
      </w:r>
      <w:r w:rsidR="005530C9">
        <w:rPr>
          <w:lang w:val="fr-FR"/>
        </w:rPr>
        <w:t> </w:t>
      </w:r>
      <w:r w:rsidR="005530C9" w:rsidRPr="00ED54BA">
        <w:rPr>
          <w:lang w:val="fr-FR"/>
        </w:rPr>
        <w:t>20</w:t>
      </w:r>
      <w:r w:rsidRPr="00ED54BA">
        <w:rPr>
          <w:lang w:val="fr-FR"/>
        </w:rPr>
        <w:t>14, du rapport de la neuvième</w:t>
      </w:r>
      <w:r w:rsidR="00254AD8">
        <w:rPr>
          <w:lang w:val="fr-FR"/>
        </w:rPr>
        <w:t> </w:t>
      </w:r>
      <w:r w:rsidRPr="00ED54BA">
        <w:rPr>
          <w:lang w:val="fr-FR"/>
        </w:rPr>
        <w:t>session du groupe de travail (document LI/</w:t>
      </w:r>
      <w:proofErr w:type="spellStart"/>
      <w:r w:rsidRPr="00ED54BA">
        <w:rPr>
          <w:lang w:val="fr-FR"/>
        </w:rPr>
        <w:t>WG</w:t>
      </w:r>
      <w:proofErr w:type="spellEnd"/>
      <w:r w:rsidRPr="00ED54BA">
        <w:rPr>
          <w:lang w:val="fr-FR"/>
        </w:rPr>
        <w:t>/</w:t>
      </w:r>
      <w:proofErr w:type="spellStart"/>
      <w:r w:rsidRPr="00ED54BA">
        <w:rPr>
          <w:lang w:val="fr-FR"/>
        </w:rPr>
        <w:t>DEV</w:t>
      </w:r>
      <w:proofErr w:type="spellEnd"/>
      <w:r w:rsidRPr="00ED54BA">
        <w:rPr>
          <w:lang w:val="fr-FR"/>
        </w:rPr>
        <w:t>/9/8), conformément à la procédure établie à la cinquième</w:t>
      </w:r>
      <w:r w:rsidR="00254AD8">
        <w:rPr>
          <w:lang w:val="fr-FR"/>
        </w:rPr>
        <w:t> </w:t>
      </w:r>
      <w:r w:rsidRPr="00ED54BA">
        <w:rPr>
          <w:lang w:val="fr-FR"/>
        </w:rPr>
        <w:t>session du groupe de travail.</w:t>
      </w:r>
    </w:p>
    <w:p w:rsidR="00ED54BA" w:rsidRPr="00ED54BA" w:rsidRDefault="00ED54BA" w:rsidP="00ED54BA">
      <w:pPr>
        <w:pStyle w:val="Heading1"/>
      </w:pPr>
      <w:r w:rsidRPr="00ED54BA">
        <w:t>Point</w:t>
      </w:r>
      <w:r w:rsidR="00254AD8">
        <w:t> </w:t>
      </w:r>
      <w:r w:rsidRPr="00ED54BA">
        <w:t>5 de l</w:t>
      </w:r>
      <w:r w:rsidR="005530C9">
        <w:t>’</w:t>
      </w:r>
      <w:r w:rsidRPr="00ED54BA">
        <w:t>ordre du jour</w:t>
      </w:r>
      <w:r w:rsidR="00254AD8">
        <w:t> </w:t>
      </w:r>
      <w:proofErr w:type="gramStart"/>
      <w:r w:rsidRPr="00ED54BA">
        <w:t>: projet</w:t>
      </w:r>
      <w:proofErr w:type="gramEnd"/>
      <w:r w:rsidRPr="00ED54BA">
        <w:t xml:space="preserve"> d</w:t>
      </w:r>
      <w:r w:rsidR="005530C9">
        <w:t>’</w:t>
      </w:r>
      <w:r w:rsidRPr="00ED54BA">
        <w:t>arrangement de Lisbonne révisé sur les appellations d</w:t>
      </w:r>
      <w:r w:rsidR="005530C9">
        <w:t>’</w:t>
      </w:r>
      <w:r w:rsidRPr="00ED54BA">
        <w:t>origine et les indications géographiques et projet de règlement d</w:t>
      </w:r>
      <w:r w:rsidR="005530C9">
        <w:t>’</w:t>
      </w:r>
      <w:r w:rsidRPr="00ED54BA">
        <w:t>exécution du projet d</w:t>
      </w:r>
      <w:r w:rsidR="005530C9">
        <w:t>’</w:t>
      </w:r>
      <w:r w:rsidRPr="00ED54BA">
        <w:t>arrangement de Lisbonne révisé</w:t>
      </w:r>
    </w:p>
    <w:p w:rsidR="00ED54BA" w:rsidRPr="00ED54BA" w:rsidRDefault="00ED54BA" w:rsidP="00ED54BA"/>
    <w:p w:rsidR="00ED54BA" w:rsidRPr="00ED54BA" w:rsidRDefault="00ED54BA" w:rsidP="00ED54BA">
      <w:pPr>
        <w:pStyle w:val="ONUMFS"/>
      </w:pPr>
      <w:r w:rsidRPr="00ED54BA">
        <w:t>Le président a rappelé que l</w:t>
      </w:r>
      <w:r w:rsidR="005530C9">
        <w:t>’</w:t>
      </w:r>
      <w:r w:rsidRPr="00ED54BA">
        <w:t>Assemblée de l</w:t>
      </w:r>
      <w:r w:rsidR="005530C9">
        <w:t>’</w:t>
      </w:r>
      <w:r w:rsidRPr="00ED54BA">
        <w:t>Union de Lisbonne avait approuvé, à sa session ordinaire de</w:t>
      </w:r>
      <w:r w:rsidR="00254AD8">
        <w:t> </w:t>
      </w:r>
      <w:r w:rsidRPr="00ED54BA">
        <w:t>2013, la convocation en</w:t>
      </w:r>
      <w:r w:rsidR="00254AD8">
        <w:t> </w:t>
      </w:r>
      <w:r w:rsidRPr="00ED54BA">
        <w:t>2015 d</w:t>
      </w:r>
      <w:r w:rsidR="005530C9">
        <w:t>’</w:t>
      </w:r>
      <w:r w:rsidRPr="00ED54BA">
        <w:t>une Conférence diplomatique pour l</w:t>
      </w:r>
      <w:r w:rsidR="005530C9">
        <w:t>’</w:t>
      </w:r>
      <w:r w:rsidRPr="00ED54BA">
        <w:t>adoption d</w:t>
      </w:r>
      <w:r w:rsidR="005530C9">
        <w:t>’</w:t>
      </w:r>
      <w:r w:rsidRPr="00ED54BA">
        <w:t>un Arrangement de Lisbonne révisé sur les appellations d</w:t>
      </w:r>
      <w:r w:rsidR="005530C9">
        <w:t>’</w:t>
      </w:r>
      <w:r w:rsidRPr="00ED54BA">
        <w:t xml:space="preserve">origine et les indications </w:t>
      </w:r>
      <w:r w:rsidR="000C7D02">
        <w:t xml:space="preserve">géographiques </w:t>
      </w:r>
      <w:r w:rsidRPr="00ED54BA">
        <w:t>(ci</w:t>
      </w:r>
      <w:r w:rsidR="000C7D02">
        <w:noBreakHyphen/>
      </w:r>
      <w:r w:rsidRPr="00ED54BA">
        <w:t>après dénommée “conférence diplomatique”).</w:t>
      </w:r>
    </w:p>
    <w:p w:rsidR="00293963" w:rsidRDefault="00293963">
      <w:r>
        <w:br w:type="page"/>
      </w:r>
    </w:p>
    <w:p w:rsidR="00ED54BA" w:rsidRPr="00ED54BA" w:rsidRDefault="00ED54BA" w:rsidP="00ED54BA">
      <w:pPr>
        <w:pStyle w:val="ONUMFS"/>
      </w:pPr>
      <w:r w:rsidRPr="00ED54BA">
        <w:lastRenderedPageBreak/>
        <w:t>Les délibérations ont eu lieu sur la base des documents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/10/2,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/10/3,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/10/4 et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/10/5.  Le groupe de travail a examiné en détail les questions en suspens énumérées au paragraphe</w:t>
      </w:r>
      <w:r w:rsidR="00254AD8">
        <w:t> </w:t>
      </w:r>
      <w:r w:rsidRPr="00ED54BA">
        <w:t>5 du document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/10/2 en vue d</w:t>
      </w:r>
      <w:r w:rsidR="005530C9">
        <w:t>’</w:t>
      </w:r>
      <w:r w:rsidRPr="00ED54BA">
        <w:t>en réduire le nombre.  À l</w:t>
      </w:r>
      <w:r w:rsidR="005530C9">
        <w:t>’</w:t>
      </w:r>
      <w:r w:rsidRPr="00ED54BA">
        <w:t xml:space="preserve">issue de cet examen, certaines de </w:t>
      </w:r>
      <w:r w:rsidR="000C7D02">
        <w:t>ces</w:t>
      </w:r>
      <w:r w:rsidRPr="00ED54BA">
        <w:t xml:space="preserve"> questions en suspens </w:t>
      </w:r>
      <w:r w:rsidR="00A95DD8">
        <w:t>avaient</w:t>
      </w:r>
      <w:r w:rsidRPr="00ED54BA">
        <w:t xml:space="preserve"> été réglées alors que d</w:t>
      </w:r>
      <w:r w:rsidR="005530C9">
        <w:t>’</w:t>
      </w:r>
      <w:r w:rsidRPr="00ED54BA">
        <w:t xml:space="preserve">autres devaient être renvoyées à la </w:t>
      </w:r>
      <w:r w:rsidR="00A95DD8">
        <w:t>conférence diplomatique</w:t>
      </w:r>
      <w:r w:rsidRPr="00ED54BA">
        <w:t xml:space="preserve"> soit sous une forme modifiée</w:t>
      </w:r>
      <w:r w:rsidR="00A95DD8">
        <w:t>,</w:t>
      </w:r>
      <w:r w:rsidRPr="00ED54BA">
        <w:t xml:space="preserve"> soit telles qu</w:t>
      </w:r>
      <w:r w:rsidR="005530C9">
        <w:t>’</w:t>
      </w:r>
      <w:r w:rsidRPr="00ED54BA">
        <w:t>elles étaient exposées dans le document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/10/2.  Le résultat des discussions peut être résumé comme suit</w:t>
      </w:r>
      <w:r w:rsidRPr="00ED54BA">
        <w:rPr>
          <w:rStyle w:val="FootnoteReference"/>
        </w:rPr>
        <w:footnoteReference w:id="3"/>
      </w:r>
      <w:r w:rsidRPr="00ED54BA">
        <w:t> :</w:t>
      </w:r>
    </w:p>
    <w:p w:rsidR="00ED54BA" w:rsidRDefault="00ED54BA" w:rsidP="00ED54BA">
      <w:pPr>
        <w:pStyle w:val="Heading3"/>
      </w:pPr>
      <w:r w:rsidRPr="00ED54BA">
        <w:rPr>
          <w:u w:val="none"/>
        </w:rPr>
        <w:t>A.</w:t>
      </w:r>
      <w:r w:rsidRPr="00ED54BA">
        <w:rPr>
          <w:u w:val="none"/>
        </w:rPr>
        <w:tab/>
      </w:r>
      <w:r w:rsidRPr="00ED54BA">
        <w:t>Questions qui ont été réglées</w:t>
      </w:r>
    </w:p>
    <w:p w:rsidR="00ED54BA" w:rsidRPr="00ED54BA" w:rsidRDefault="00ED54BA" w:rsidP="00ED54BA"/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le titre et le préambule du projet d</w:t>
      </w:r>
      <w:r w:rsidR="005530C9">
        <w:t>’</w:t>
      </w:r>
      <w:r w:rsidRPr="00ED54BA">
        <w:t>Arrangement de Lisbonne révisé;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savoir s</w:t>
      </w:r>
      <w:r w:rsidR="005530C9">
        <w:t>’</w:t>
      </w:r>
      <w:r w:rsidRPr="00ED54BA">
        <w:t>il convient de conserver l</w:t>
      </w:r>
      <w:r w:rsidR="005530C9">
        <w:t>’</w:t>
      </w:r>
      <w:r w:rsidRPr="00ED54BA">
        <w:t>article</w:t>
      </w:r>
      <w:r w:rsidR="00254AD8">
        <w:t> </w:t>
      </w:r>
      <w:r w:rsidRPr="00ED54BA">
        <w:t>9.1) et de transférer l</w:t>
      </w:r>
      <w:r w:rsidR="005530C9">
        <w:t>’</w:t>
      </w:r>
      <w:r w:rsidRPr="00ED54BA">
        <w:t>article</w:t>
      </w:r>
      <w:r w:rsidR="00254AD8">
        <w:t> </w:t>
      </w:r>
      <w:r w:rsidRPr="00ED54BA">
        <w:t>9.2) à l</w:t>
      </w:r>
      <w:r w:rsidR="005530C9">
        <w:t>’</w:t>
      </w:r>
      <w:r w:rsidRPr="00ED54BA">
        <w:t>article</w:t>
      </w:r>
      <w:r w:rsidR="00254AD8">
        <w:t> </w:t>
      </w:r>
      <w:r w:rsidRPr="00ED54BA">
        <w:t>6;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savoir si l</w:t>
      </w:r>
      <w:r w:rsidR="005530C9">
        <w:t>’</w:t>
      </w:r>
      <w:r w:rsidRPr="00ED54BA">
        <w:t>article</w:t>
      </w:r>
      <w:r w:rsidR="00254AD8">
        <w:t> </w:t>
      </w:r>
      <w:r w:rsidRPr="00ED54BA">
        <w:t>10.</w:t>
      </w:r>
      <w:r w:rsidR="00C97D68">
        <w:t>2</w:t>
      </w:r>
      <w:r w:rsidRPr="00ED54BA">
        <w:t>), compte tenu de l</w:t>
      </w:r>
      <w:r w:rsidR="005530C9">
        <w:t>’</w:t>
      </w:r>
      <w:r w:rsidRPr="00ED54BA">
        <w:t>article</w:t>
      </w:r>
      <w:r w:rsidR="00254AD8">
        <w:t> </w:t>
      </w:r>
      <w:r w:rsidRPr="00ED54BA">
        <w:t>15.2), devrait se référer à toute autre protection ou à une protection plus étendue;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savoir si l</w:t>
      </w:r>
      <w:r w:rsidR="005530C9">
        <w:t>’</w:t>
      </w:r>
      <w:r w:rsidRPr="00ED54BA">
        <w:t>article</w:t>
      </w:r>
      <w:r w:rsidR="00254AD8">
        <w:t> </w:t>
      </w:r>
      <w:r w:rsidRPr="00ED54BA">
        <w:t>13.2) à</w:t>
      </w:r>
      <w:r w:rsidR="00341D00">
        <w:t> </w:t>
      </w:r>
      <w:r w:rsidRPr="00ED54BA">
        <w:t>4) doit être maintenu et s</w:t>
      </w:r>
      <w:r w:rsidR="005530C9">
        <w:t>’</w:t>
      </w:r>
      <w:r w:rsidRPr="00ED54BA">
        <w:t>il convient d</w:t>
      </w:r>
      <w:r w:rsidR="005530C9">
        <w:t>’</w:t>
      </w:r>
      <w:r w:rsidRPr="00ED54BA">
        <w:t>apporter en conséquence des modifications à l</w:t>
      </w:r>
      <w:r w:rsidR="005530C9">
        <w:t>’</w:t>
      </w:r>
      <w:r w:rsidRPr="00ED54BA">
        <w:t>article</w:t>
      </w:r>
      <w:r w:rsidR="00254AD8">
        <w:t> </w:t>
      </w:r>
      <w:r w:rsidRPr="00ED54BA">
        <w:t>17.2) et à la note</w:t>
      </w:r>
      <w:r w:rsidR="00341D00">
        <w:t> </w:t>
      </w:r>
      <w:r w:rsidR="00A95DD8">
        <w:t>4 relative à cette disposition.</w:t>
      </w:r>
    </w:p>
    <w:p w:rsidR="00ED54BA" w:rsidRDefault="00ED54BA" w:rsidP="00ED54BA">
      <w:pPr>
        <w:pStyle w:val="Heading3"/>
      </w:pPr>
      <w:r w:rsidRPr="00ED54BA">
        <w:rPr>
          <w:u w:val="none"/>
        </w:rPr>
        <w:t>B.</w:t>
      </w:r>
      <w:r w:rsidRPr="00ED54BA">
        <w:rPr>
          <w:u w:val="none"/>
        </w:rPr>
        <w:tab/>
      </w:r>
      <w:r w:rsidRPr="00ED54BA">
        <w:t>Questions qui restent en suspens</w:t>
      </w:r>
    </w:p>
    <w:p w:rsidR="00ED54BA" w:rsidRDefault="00ED54BA" w:rsidP="00ED54BA">
      <w:pPr>
        <w:pStyle w:val="Heading4"/>
      </w:pPr>
      <w:r w:rsidRPr="00ED54BA">
        <w:rPr>
          <w:u w:val="none"/>
        </w:rPr>
        <w:t>1.</w:t>
      </w:r>
      <w:r w:rsidRPr="00ED54BA">
        <w:rPr>
          <w:u w:val="none"/>
        </w:rPr>
        <w:tab/>
      </w:r>
      <w:r w:rsidRPr="00ED54BA">
        <w:t>telles que modifiées à la dixième</w:t>
      </w:r>
      <w:r w:rsidR="00254AD8">
        <w:t> </w:t>
      </w:r>
      <w:r w:rsidRPr="00ED54BA">
        <w:t>session du Groupe de travail sur le développement du système de Lisbonne</w:t>
      </w:r>
    </w:p>
    <w:p w:rsidR="00ED54BA" w:rsidRPr="00ED54BA" w:rsidRDefault="00ED54BA" w:rsidP="00ED54BA"/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</w:t>
      </w:r>
      <w:r w:rsidR="005530C9">
        <w:t>’</w:t>
      </w:r>
      <w:r w:rsidRPr="00ED54BA">
        <w:t>article</w:t>
      </w:r>
      <w:r w:rsidR="00254AD8">
        <w:t> </w:t>
      </w:r>
      <w:r w:rsidRPr="00ED54BA">
        <w:t>7.3), l</w:t>
      </w:r>
      <w:r w:rsidR="005530C9">
        <w:t>’</w:t>
      </w:r>
      <w:r w:rsidRPr="00ED54BA">
        <w:t>article</w:t>
      </w:r>
      <w:r w:rsidR="00254AD8">
        <w:t> </w:t>
      </w:r>
      <w:r w:rsidRPr="00ED54BA">
        <w:t>8.3), l</w:t>
      </w:r>
      <w:r w:rsidR="005530C9">
        <w:t>’</w:t>
      </w:r>
      <w:r w:rsidRPr="00ED54BA">
        <w:t>article</w:t>
      </w:r>
      <w:r w:rsidR="00254AD8">
        <w:t> </w:t>
      </w:r>
      <w:r w:rsidRPr="00ED54BA">
        <w:t>24.3</w:t>
      </w:r>
      <w:proofErr w:type="gramStart"/>
      <w:r w:rsidR="000C7D02">
        <w:t>)</w:t>
      </w:r>
      <w:r w:rsidRPr="00ED54BA">
        <w:t>vi</w:t>
      </w:r>
      <w:proofErr w:type="gramEnd"/>
      <w:r w:rsidRPr="00ED54BA">
        <w:t>) et les dispositions connexes concernant l</w:t>
      </w:r>
      <w:r w:rsidR="005530C9">
        <w:t>’</w:t>
      </w:r>
      <w:r w:rsidRPr="00ED54BA">
        <w:t>introduction éventuelle de taxes de maintien en vigueur;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</w:t>
      </w:r>
      <w:r w:rsidR="005530C9">
        <w:t>’</w:t>
      </w:r>
      <w:r w:rsidRPr="00ED54BA">
        <w:t>éventuelle réintroduction des dispositions de l</w:t>
      </w:r>
      <w:r w:rsidR="005530C9">
        <w:t>’</w:t>
      </w:r>
      <w:r w:rsidRPr="00ED54BA">
        <w:t>Arrangement de Lisbonne actuellement en vigueur traitant des contributions des membres de l</w:t>
      </w:r>
      <w:r w:rsidR="005530C9">
        <w:t>’</w:t>
      </w:r>
      <w:r w:rsidRPr="00ED54BA">
        <w:t>Union de Lisbonne;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les différentes options concernant l</w:t>
      </w:r>
      <w:r w:rsidR="005530C9">
        <w:t>’</w:t>
      </w:r>
      <w:r w:rsidRPr="00ED54BA">
        <w:t>article</w:t>
      </w:r>
      <w:r w:rsidR="00254AD8">
        <w:t> </w:t>
      </w:r>
      <w:r w:rsidRPr="00ED54BA">
        <w:t>11.1</w:t>
      </w:r>
      <w:r w:rsidR="000C7D02">
        <w:t>)</w:t>
      </w:r>
      <w:r w:rsidRPr="00ED54BA">
        <w:t>a) et l</w:t>
      </w:r>
      <w:r w:rsidR="005530C9">
        <w:t>’</w:t>
      </w:r>
      <w:r w:rsidRPr="00ED54BA">
        <w:t>article</w:t>
      </w:r>
      <w:r w:rsidR="00254AD8">
        <w:t> </w:t>
      </w:r>
      <w:r w:rsidRPr="00ED54BA">
        <w:t>11.3);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teneur de l</w:t>
      </w:r>
      <w:r w:rsidR="005530C9">
        <w:t>’</w:t>
      </w:r>
      <w:r w:rsidRPr="00ED54BA">
        <w:t>article</w:t>
      </w:r>
      <w:r w:rsidR="00254AD8">
        <w:t> </w:t>
      </w:r>
      <w:r w:rsidRPr="00ED54BA">
        <w:t>12 concernant la protection contre l</w:t>
      </w:r>
      <w:r w:rsidR="005530C9">
        <w:t>’</w:t>
      </w:r>
      <w:r w:rsidRPr="00ED54BA">
        <w:t>acquisition d</w:t>
      </w:r>
      <w:r w:rsidR="005530C9">
        <w:t>’</w:t>
      </w:r>
      <w:r w:rsidRPr="00ED54BA">
        <w:t>un caractère générique;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teneur de l</w:t>
      </w:r>
      <w:r w:rsidR="005530C9">
        <w:t>’</w:t>
      </w:r>
      <w:r w:rsidRPr="00ED54BA">
        <w:t>article</w:t>
      </w:r>
      <w:r w:rsidR="00254AD8">
        <w:t> </w:t>
      </w:r>
      <w:r w:rsidRPr="00ED54BA">
        <w:t xml:space="preserve">13.1) concernant les garanties </w:t>
      </w:r>
      <w:r w:rsidR="005530C9">
        <w:t>à l’égard</w:t>
      </w:r>
      <w:r w:rsidRPr="00ED54BA">
        <w:t xml:space="preserve"> de droits antérieurs sur des marques;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teneur de l</w:t>
      </w:r>
      <w:r w:rsidR="005530C9">
        <w:t>’</w:t>
      </w:r>
      <w:r w:rsidRPr="00ED54BA">
        <w:t>article</w:t>
      </w:r>
      <w:r w:rsidR="00254AD8">
        <w:t> </w:t>
      </w:r>
      <w:r w:rsidRPr="00ED54BA">
        <w:t>16.2) concernant les négociations faisant suite à un refus;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teneur de l</w:t>
      </w:r>
      <w:r w:rsidR="005530C9">
        <w:t>’</w:t>
      </w:r>
      <w:r w:rsidRPr="00ED54BA">
        <w:t>article</w:t>
      </w:r>
      <w:r w:rsidR="00254AD8">
        <w:t> </w:t>
      </w:r>
      <w:r w:rsidRPr="00ED54BA">
        <w:t>17 concernant la nécessité d</w:t>
      </w:r>
      <w:r w:rsidR="005530C9">
        <w:t>’</w:t>
      </w:r>
      <w:r w:rsidRPr="00ED54BA">
        <w:t>un délai de transition;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savoir si la règle</w:t>
      </w:r>
      <w:r w:rsidR="00254AD8">
        <w:t> </w:t>
      </w:r>
      <w:r w:rsidRPr="00ED54BA">
        <w:t>5.3) doit être facultative ou obligatoire;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du renforcement de la transparence en vertu de la règle</w:t>
      </w:r>
      <w:r w:rsidR="00254AD8">
        <w:t> </w:t>
      </w:r>
      <w:r w:rsidRPr="00ED54BA">
        <w:t>5.5</w:t>
      </w:r>
      <w:proofErr w:type="gramStart"/>
      <w:r w:rsidR="000C7D02">
        <w:t>)</w:t>
      </w:r>
      <w:r w:rsidRPr="00ED54BA">
        <w:t>ii</w:t>
      </w:r>
      <w:proofErr w:type="gramEnd"/>
      <w:r w:rsidRPr="00ED54BA">
        <w:t>).</w:t>
      </w:r>
    </w:p>
    <w:p w:rsidR="00ED54BA" w:rsidRDefault="00ED54BA" w:rsidP="00ED54BA">
      <w:pPr>
        <w:pStyle w:val="Heading4"/>
      </w:pPr>
      <w:r w:rsidRPr="00ED54BA">
        <w:rPr>
          <w:u w:val="none"/>
        </w:rPr>
        <w:lastRenderedPageBreak/>
        <w:t>2.</w:t>
      </w:r>
      <w:r w:rsidRPr="00ED54BA">
        <w:rPr>
          <w:u w:val="none"/>
        </w:rPr>
        <w:tab/>
      </w:r>
      <w:r w:rsidRPr="00ED54BA">
        <w:t>telles qu</w:t>
      </w:r>
      <w:r w:rsidR="005530C9">
        <w:t>’</w:t>
      </w:r>
      <w:r w:rsidRPr="00ED54BA">
        <w:t>elles figurent dans le document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/10/2</w:t>
      </w:r>
    </w:p>
    <w:p w:rsidR="00ED54BA" w:rsidRPr="00ED54BA" w:rsidRDefault="00ED54BA" w:rsidP="00ED54BA"/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les aspects relatifs à la mise en œuvre de l</w:t>
      </w:r>
      <w:r w:rsidR="005530C9">
        <w:t>’</w:t>
      </w:r>
      <w:r w:rsidRPr="00ED54BA">
        <w:t>article</w:t>
      </w:r>
      <w:r w:rsidR="00254AD8">
        <w:t> </w:t>
      </w:r>
      <w:proofErr w:type="spellStart"/>
      <w:r w:rsidRPr="00ED54BA">
        <w:t>1.xiv</w:t>
      </w:r>
      <w:proofErr w:type="spellEnd"/>
      <w:r w:rsidRPr="00ED54BA">
        <w:t>);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teneur de l</w:t>
      </w:r>
      <w:r w:rsidR="005530C9">
        <w:t>’</w:t>
      </w:r>
      <w:r w:rsidRPr="00ED54BA">
        <w:t>article</w:t>
      </w:r>
      <w:r w:rsidR="00254AD8">
        <w:t> </w:t>
      </w:r>
      <w:r w:rsidRPr="00ED54BA">
        <w:t>2.2) et de l</w:t>
      </w:r>
      <w:r w:rsidR="005530C9">
        <w:t>’</w:t>
      </w:r>
      <w:r w:rsidRPr="00ED54BA">
        <w:t>article</w:t>
      </w:r>
      <w:r w:rsidR="00254AD8">
        <w:t> </w:t>
      </w:r>
      <w:r w:rsidRPr="00ED54BA">
        <w:t>5.4) concernant les aires géographiques d</w:t>
      </w:r>
      <w:r w:rsidR="005530C9">
        <w:t>’</w:t>
      </w:r>
      <w:r w:rsidRPr="00ED54BA">
        <w:t>origine transfrontalières;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la qualité pour déposer une demande au titre de l</w:t>
      </w:r>
      <w:r w:rsidR="005530C9">
        <w:t>’</w:t>
      </w:r>
      <w:r w:rsidRPr="00ED54BA">
        <w:t>article</w:t>
      </w:r>
      <w:r w:rsidR="00254AD8">
        <w:t> </w:t>
      </w:r>
      <w:r w:rsidRPr="00ED54BA">
        <w:t>5.2);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</w:t>
      </w:r>
      <w:r w:rsidR="005530C9">
        <w:t>’</w:t>
      </w:r>
      <w:r w:rsidRPr="00ED54BA">
        <w:t>article</w:t>
      </w:r>
      <w:r w:rsidR="00254AD8">
        <w:t> </w:t>
      </w:r>
      <w:r w:rsidRPr="00ED54BA">
        <w:t>7.5) et</w:t>
      </w:r>
      <w:r w:rsidR="00341D00">
        <w:t> </w:t>
      </w:r>
      <w:r w:rsidRPr="00ED54BA">
        <w:t>6) et les dispositions connexes concernant l</w:t>
      </w:r>
      <w:r w:rsidR="005530C9">
        <w:t>’</w:t>
      </w:r>
      <w:r w:rsidRPr="00ED54BA">
        <w:t>introduction éventuelle de taxes individuelles;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du projet de déclaration commune figurant dans la note</w:t>
      </w:r>
      <w:r w:rsidR="000C7D02">
        <w:t xml:space="preserve"> 1 </w:t>
      </w:r>
      <w:r w:rsidRPr="00ED54BA">
        <w:t>relative à l</w:t>
      </w:r>
      <w:r w:rsidR="005530C9">
        <w:t>’</w:t>
      </w:r>
      <w:r w:rsidRPr="00ED54BA">
        <w:t>article</w:t>
      </w:r>
      <w:r w:rsidR="00254AD8">
        <w:t> </w:t>
      </w:r>
      <w:r w:rsidRPr="00ED54BA">
        <w:t>11 et des dispositions se rapportant à la même question;</w:t>
      </w:r>
    </w:p>
    <w:p w:rsidR="00ED54BA" w:rsidRPr="00ED54BA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savoir si l</w:t>
      </w:r>
      <w:r w:rsidR="005530C9">
        <w:t>’</w:t>
      </w:r>
      <w:r w:rsidRPr="00ED54BA">
        <w:t>article</w:t>
      </w:r>
      <w:r w:rsidR="00254AD8">
        <w:t> </w:t>
      </w:r>
      <w:r w:rsidRPr="00ED54BA">
        <w:t>19.1) devrait établir une liste exhaustive ou non exhaustive des motifs d</w:t>
      </w:r>
      <w:r w:rsidR="005530C9">
        <w:t>’</w:t>
      </w:r>
      <w:r w:rsidRPr="00ED54BA">
        <w:t>invalidation;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la question de l</w:t>
      </w:r>
      <w:r w:rsidR="005530C9">
        <w:t>’</w:t>
      </w:r>
      <w:r w:rsidRPr="00ED54BA">
        <w:t>inclusion de la règle</w:t>
      </w:r>
      <w:r w:rsidR="00254AD8">
        <w:t> </w:t>
      </w:r>
      <w:r w:rsidRPr="00ED54BA">
        <w:t>5.4) autorisant une partie contractante à exiger une déclaration d</w:t>
      </w:r>
      <w:r w:rsidR="005530C9">
        <w:t>’</w:t>
      </w:r>
      <w:r w:rsidRPr="00ED54BA">
        <w:t>intention d</w:t>
      </w:r>
      <w:r w:rsidR="005530C9">
        <w:t>’</w:t>
      </w:r>
      <w:r w:rsidRPr="00ED54BA">
        <w:t xml:space="preserve">utilisation </w:t>
      </w:r>
      <w:r w:rsidR="005530C9">
        <w:t>à l’égard</w:t>
      </w:r>
      <w:r w:rsidRPr="00ED54BA">
        <w:t xml:space="preserve"> d</w:t>
      </w:r>
      <w:r w:rsidR="005530C9">
        <w:t>’</w:t>
      </w:r>
      <w:r w:rsidRPr="00ED54BA">
        <w:t>une appellation d</w:t>
      </w:r>
      <w:r w:rsidR="005530C9">
        <w:t>’</w:t>
      </w:r>
      <w:r w:rsidRPr="00ED54BA">
        <w:t>origine enregistrée ou d</w:t>
      </w:r>
      <w:r w:rsidR="005530C9">
        <w:t>’</w:t>
      </w:r>
      <w:r w:rsidRPr="00ED54BA">
        <w:t>une indication géographique enregistrée;</w:t>
      </w:r>
    </w:p>
    <w:p w:rsidR="005530C9" w:rsidRDefault="00ED54BA" w:rsidP="00ED54BA">
      <w:pPr>
        <w:pStyle w:val="ONUMFS"/>
        <w:numPr>
          <w:ilvl w:val="2"/>
          <w:numId w:val="17"/>
        </w:numPr>
        <w:tabs>
          <w:tab w:val="clear" w:pos="1701"/>
        </w:tabs>
        <w:ind w:left="567"/>
      </w:pPr>
      <w:r w:rsidRPr="00ED54BA">
        <w:t>le montant des taxes visées à la règle</w:t>
      </w:r>
      <w:r w:rsidR="00254AD8">
        <w:t> </w:t>
      </w:r>
      <w:r w:rsidRPr="00ED54BA">
        <w:t>8.1).</w:t>
      </w:r>
    </w:p>
    <w:p w:rsidR="00ED54BA" w:rsidRPr="00ED54BA" w:rsidRDefault="00ED54BA" w:rsidP="00ED54BA">
      <w:pPr>
        <w:pStyle w:val="ONUMFS"/>
      </w:pPr>
      <w:r w:rsidRPr="00ED54BA">
        <w:t>Le président a indiqué que le rapport de la session en cours rendrait compte intégralement et fidèlement de la manière dont le groupe de travail était parvenu à régler certaines des questions en suspens ainsi que des modifications qu</w:t>
      </w:r>
      <w:r w:rsidR="005530C9">
        <w:t>’</w:t>
      </w:r>
      <w:r w:rsidRPr="00ED54BA">
        <w:t>il était convenu d</w:t>
      </w:r>
      <w:r w:rsidR="005530C9">
        <w:t>’</w:t>
      </w:r>
      <w:r w:rsidRPr="00ED54BA">
        <w:t xml:space="preserve">apporter aux dispositions </w:t>
      </w:r>
      <w:r w:rsidR="00A95DD8">
        <w:t xml:space="preserve">se rapportant aux </w:t>
      </w:r>
      <w:r w:rsidRPr="00ED54BA">
        <w:t xml:space="preserve">autres questions en suspens.  De fait, la proposition de base </w:t>
      </w:r>
      <w:r w:rsidRPr="00430F06">
        <w:t>qui serait soumise par le Directeur général à la conférence diplomatique re</w:t>
      </w:r>
      <w:r w:rsidR="00157EAE" w:rsidRPr="00430F06">
        <w:t>fléterait</w:t>
      </w:r>
      <w:r w:rsidRPr="00430F06">
        <w:t xml:space="preserve"> de manière exhaustive et avec précision </w:t>
      </w:r>
      <w:r w:rsidR="00157EAE" w:rsidRPr="00430F06">
        <w:t>le</w:t>
      </w:r>
      <w:r w:rsidRPr="00430F06">
        <w:t xml:space="preserve"> résultat des discussions sur les questions en suspens qui avaient eu lieu à la session en cours du groupe de travail, sous réserve des éventuelles</w:t>
      </w:r>
      <w:r w:rsidRPr="00ED54BA">
        <w:t xml:space="preserve"> modifications d</w:t>
      </w:r>
      <w:r w:rsidR="005530C9">
        <w:t>’</w:t>
      </w:r>
      <w:r w:rsidRPr="00ED54BA">
        <w:t>ordre rédactionnel qui pourraient s</w:t>
      </w:r>
      <w:r w:rsidR="005530C9">
        <w:t>’</w:t>
      </w:r>
      <w:r w:rsidRPr="00ED54BA">
        <w:t>avérer nécessaires.</w:t>
      </w:r>
    </w:p>
    <w:p w:rsidR="00ED54BA" w:rsidRPr="00ED54BA" w:rsidRDefault="00ED54BA" w:rsidP="00C97D68">
      <w:pPr>
        <w:pStyle w:val="ONUMFS"/>
        <w:ind w:left="567"/>
      </w:pPr>
      <w:r w:rsidRPr="00ED54BA">
        <w:t>À l</w:t>
      </w:r>
      <w:r w:rsidR="005530C9">
        <w:t>’</w:t>
      </w:r>
      <w:r w:rsidRPr="00ED54BA">
        <w:t>issue de l</w:t>
      </w:r>
      <w:r w:rsidR="005530C9">
        <w:t>’</w:t>
      </w:r>
      <w:r w:rsidRPr="00ED54BA">
        <w:t>examen du paragraphe</w:t>
      </w:r>
      <w:r w:rsidR="00254AD8">
        <w:t> </w:t>
      </w:r>
      <w:r w:rsidRPr="00ED54BA">
        <w:t>7 du document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/10/2, le président a conclu que le groupe de travail était convenu :</w:t>
      </w:r>
    </w:p>
    <w:p w:rsidR="00ED54BA" w:rsidRPr="00ED54BA" w:rsidRDefault="00ED54BA" w:rsidP="00C97D68">
      <w:pPr>
        <w:pStyle w:val="ONUMFS"/>
        <w:numPr>
          <w:ilvl w:val="2"/>
          <w:numId w:val="17"/>
        </w:numPr>
        <w:tabs>
          <w:tab w:val="clear" w:pos="1701"/>
        </w:tabs>
      </w:pPr>
      <w:r w:rsidRPr="00ED54BA">
        <w:t>que le texte du projet d</w:t>
      </w:r>
      <w:r w:rsidR="005530C9">
        <w:t>’</w:t>
      </w:r>
      <w:r w:rsidRPr="00ED54BA">
        <w:t>Arrangement de Lisbonne révisé et du projet de règlement d</w:t>
      </w:r>
      <w:r w:rsidR="005530C9">
        <w:t>’</w:t>
      </w:r>
      <w:r w:rsidRPr="00ED54BA">
        <w:t>exécution résultant de l</w:t>
      </w:r>
      <w:r w:rsidR="005530C9">
        <w:t>’</w:t>
      </w:r>
      <w:r w:rsidRPr="00ED54BA">
        <w:t>examen des questions en suspens énumérées au paragraphe</w:t>
      </w:r>
      <w:r w:rsidR="00254AD8">
        <w:t> </w:t>
      </w:r>
      <w:r w:rsidRPr="00ED54BA">
        <w:t>5 du document LI/</w:t>
      </w:r>
      <w:proofErr w:type="spellStart"/>
      <w:r w:rsidRPr="00ED54BA">
        <w:t>WG</w:t>
      </w:r>
      <w:proofErr w:type="spellEnd"/>
      <w:r w:rsidRPr="00ED54BA">
        <w:t>/</w:t>
      </w:r>
      <w:proofErr w:type="spellStart"/>
      <w:r w:rsidRPr="00ED54BA">
        <w:t>DEV</w:t>
      </w:r>
      <w:proofErr w:type="spellEnd"/>
      <w:r w:rsidRPr="00ED54BA">
        <w:t>/10/2 constituerait la proposition de base pour la conférence diplomatique;  et</w:t>
      </w:r>
    </w:p>
    <w:p w:rsidR="00ED54BA" w:rsidRDefault="00ED54BA" w:rsidP="00C97D68">
      <w:pPr>
        <w:pStyle w:val="ONUMFS"/>
        <w:numPr>
          <w:ilvl w:val="2"/>
          <w:numId w:val="17"/>
        </w:numPr>
        <w:tabs>
          <w:tab w:val="clear" w:pos="1701"/>
        </w:tabs>
      </w:pPr>
      <w:r w:rsidRPr="00ED54BA">
        <w:t>de recommander que l</w:t>
      </w:r>
      <w:r w:rsidR="005530C9">
        <w:t>’</w:t>
      </w:r>
      <w:r w:rsidRPr="00ED54BA">
        <w:t>Assemblée de l</w:t>
      </w:r>
      <w:r w:rsidR="005530C9">
        <w:t>’</w:t>
      </w:r>
      <w:r w:rsidRPr="00ED54BA">
        <w:t>Union de Lisbonne examine la nécessité de modifier, dans la mesure du possible, le règlement d</w:t>
      </w:r>
      <w:r w:rsidR="005530C9">
        <w:t>’</w:t>
      </w:r>
      <w:r w:rsidRPr="00ED54BA">
        <w:t>exécution de l</w:t>
      </w:r>
      <w:r w:rsidR="005530C9">
        <w:t>’</w:t>
      </w:r>
      <w:r w:rsidRPr="00ED54BA">
        <w:t xml:space="preserve">actuel Arrangement de Lisbonne compte tenu </w:t>
      </w:r>
      <w:r w:rsidR="00A95DD8">
        <w:t>des</w:t>
      </w:r>
      <w:r w:rsidRPr="00ED54BA">
        <w:t xml:space="preserve"> résultat</w:t>
      </w:r>
      <w:r w:rsidR="00A95DD8">
        <w:t>s</w:t>
      </w:r>
      <w:r w:rsidRPr="00ED54BA">
        <w:t xml:space="preserve"> de la conférence diplomatique.</w:t>
      </w:r>
    </w:p>
    <w:p w:rsidR="00207D18" w:rsidRDefault="00207D18" w:rsidP="00207D18">
      <w:pPr>
        <w:pStyle w:val="Heading1"/>
      </w:pPr>
      <w:r w:rsidRPr="00D94B87">
        <w:t>Point 6 de l</w:t>
      </w:r>
      <w:r w:rsidR="005530C9">
        <w:t>’</w:t>
      </w:r>
      <w:r w:rsidRPr="00D94B87">
        <w:t>ordre du jour </w:t>
      </w:r>
      <w:proofErr w:type="gramStart"/>
      <w:r w:rsidRPr="00D94B87">
        <w:t>: questions</w:t>
      </w:r>
      <w:proofErr w:type="gramEnd"/>
      <w:r w:rsidRPr="00D94B87">
        <w:t xml:space="preserve"> diverses</w:t>
      </w:r>
    </w:p>
    <w:p w:rsidR="00207D18" w:rsidRPr="00207D18" w:rsidRDefault="00207D18" w:rsidP="00207D18"/>
    <w:p w:rsidR="00207D18" w:rsidRDefault="00207D18" w:rsidP="00207D18">
      <w:pPr>
        <w:pStyle w:val="ONUMFS"/>
      </w:pPr>
      <w:r w:rsidRPr="00D94B87">
        <w:t>Il n</w:t>
      </w:r>
      <w:r w:rsidR="005530C9">
        <w:t>’</w:t>
      </w:r>
      <w:r w:rsidRPr="00D94B87">
        <w:t>y a eu aucune intervention au titre de ce point.</w:t>
      </w:r>
    </w:p>
    <w:p w:rsidR="00207D18" w:rsidRDefault="00207D18" w:rsidP="00207D18">
      <w:pPr>
        <w:pStyle w:val="Heading1"/>
      </w:pPr>
      <w:r w:rsidRPr="00D94B87">
        <w:t>Point 7 de l</w:t>
      </w:r>
      <w:r w:rsidR="005530C9">
        <w:t>’</w:t>
      </w:r>
      <w:r w:rsidRPr="00D94B87">
        <w:t>ordre du jour </w:t>
      </w:r>
      <w:proofErr w:type="gramStart"/>
      <w:r w:rsidRPr="00D94B87">
        <w:t>: adoption</w:t>
      </w:r>
      <w:proofErr w:type="gramEnd"/>
      <w:r w:rsidRPr="00D94B87">
        <w:t xml:space="preserve"> du résumé du président</w:t>
      </w:r>
    </w:p>
    <w:p w:rsidR="00207D18" w:rsidRPr="00207D18" w:rsidRDefault="00207D18" w:rsidP="00207D18"/>
    <w:p w:rsidR="00207D18" w:rsidRPr="00D94B87" w:rsidRDefault="00207D18" w:rsidP="00207D18">
      <w:pPr>
        <w:pStyle w:val="ONUMFS"/>
        <w:ind w:left="567"/>
      </w:pPr>
      <w:r w:rsidRPr="00D94B87">
        <w:t>Le groupe de travail a approuvé le résumé du président figurant dans le présent document.</w:t>
      </w:r>
      <w:bookmarkStart w:id="5" w:name="_GoBack"/>
      <w:bookmarkEnd w:id="5"/>
    </w:p>
    <w:p w:rsidR="005530C9" w:rsidRDefault="00207D18" w:rsidP="00207D18">
      <w:pPr>
        <w:pStyle w:val="ONUMFS"/>
      </w:pPr>
      <w:r w:rsidRPr="00D94B87">
        <w:lastRenderedPageBreak/>
        <w:t>Un projet de rapport complet de la session du groupe de travail sera publié sur le site Web de l</w:t>
      </w:r>
      <w:r w:rsidR="005530C9">
        <w:t>’</w:t>
      </w:r>
      <w:proofErr w:type="spellStart"/>
      <w:r w:rsidRPr="00D94B87">
        <w:t>OMPI</w:t>
      </w:r>
      <w:proofErr w:type="spellEnd"/>
      <w:r w:rsidRPr="00D94B87">
        <w:t xml:space="preserve"> à l</w:t>
      </w:r>
      <w:r w:rsidR="005530C9">
        <w:t>’</w:t>
      </w:r>
      <w:r w:rsidRPr="00D94B87">
        <w:t>intention des délégations et représentants ayant participé à la réunion.  Les participants seront informés de la publication du projet de rapport sur le site</w:t>
      </w:r>
      <w:r w:rsidR="00254AD8">
        <w:t> </w:t>
      </w:r>
      <w:r w:rsidRPr="00D94B87">
        <w:t xml:space="preserve">Web de </w:t>
      </w:r>
      <w:proofErr w:type="spellStart"/>
      <w:r w:rsidRPr="00D94B87">
        <w:t>l</w:t>
      </w:r>
      <w:proofErr w:type="spellEnd"/>
      <w:r w:rsidRPr="00D94B87">
        <w:t>‏</w:t>
      </w:r>
      <w:r w:rsidR="005530C9">
        <w:t>’</w:t>
      </w:r>
      <w:r w:rsidRPr="00D94B87">
        <w:t>‎</w:t>
      </w:r>
      <w:proofErr w:type="spellStart"/>
      <w:r w:rsidRPr="00D94B87">
        <w:t>OMPI</w:t>
      </w:r>
      <w:proofErr w:type="spellEnd"/>
      <w:r w:rsidRPr="00D94B87">
        <w:t>.  Ils pourront formuler des observations dans un délai d‏</w:t>
      </w:r>
      <w:r w:rsidR="005530C9">
        <w:t>’</w:t>
      </w:r>
      <w:r w:rsidRPr="00D94B87">
        <w:t>‎un mois à compter de la date de publication.  Après cette date, une version du document en mode ‏“‎changements apparents‏”‎, qui tiendra compte de toutes les observations reçues de la part des participants, sera publiée sur le site</w:t>
      </w:r>
      <w:r w:rsidR="00254AD8">
        <w:t> </w:t>
      </w:r>
      <w:r w:rsidRPr="00D94B87">
        <w:t xml:space="preserve">Web de </w:t>
      </w:r>
      <w:proofErr w:type="spellStart"/>
      <w:r w:rsidRPr="00D94B87">
        <w:t>l</w:t>
      </w:r>
      <w:proofErr w:type="spellEnd"/>
      <w:r w:rsidRPr="00D94B87">
        <w:t>‏</w:t>
      </w:r>
      <w:r w:rsidR="005530C9">
        <w:t>’</w:t>
      </w:r>
      <w:r w:rsidRPr="00D94B87">
        <w:t>‎</w:t>
      </w:r>
      <w:proofErr w:type="spellStart"/>
      <w:r w:rsidRPr="00D94B87">
        <w:t>OMPI</w:t>
      </w:r>
      <w:proofErr w:type="spellEnd"/>
      <w:r w:rsidRPr="00D94B87">
        <w:t>.  La publication des observations et de la version en mode ‏“‎changements apparents‏” ‎sera communiquée aux participants, assortie d‏</w:t>
      </w:r>
      <w:r w:rsidR="005530C9">
        <w:t>’</w:t>
      </w:r>
      <w:r w:rsidRPr="00D94B87">
        <w:t>‎un délai pour la présentation des observations finales concernant la version en mode ‏“‎changements apparents‏”‎.  Ensuite, le rapport, qui tiendra compte de toutes les observations finales en tant que de besoin, sera publié sur le site</w:t>
      </w:r>
      <w:r w:rsidR="00254AD8">
        <w:t> </w:t>
      </w:r>
      <w:r w:rsidRPr="00D94B87">
        <w:t xml:space="preserve">Web de </w:t>
      </w:r>
      <w:proofErr w:type="spellStart"/>
      <w:r w:rsidRPr="00D94B87">
        <w:t>l</w:t>
      </w:r>
      <w:proofErr w:type="spellEnd"/>
      <w:r w:rsidRPr="00D94B87">
        <w:t>‏</w:t>
      </w:r>
      <w:r w:rsidR="005530C9">
        <w:t>’</w:t>
      </w:r>
      <w:r w:rsidRPr="00D94B87">
        <w:t>‎</w:t>
      </w:r>
      <w:proofErr w:type="spellStart"/>
      <w:r w:rsidRPr="00D94B87">
        <w:t>OMPI</w:t>
      </w:r>
      <w:proofErr w:type="spellEnd"/>
      <w:r w:rsidRPr="00D94B87">
        <w:t xml:space="preserve"> sans changements apparents, avec indication de la date de la publication finale.  </w:t>
      </w:r>
      <w:r w:rsidR="00C278CB">
        <w:t>En l’absence d’observations dans un délai de deux semaines à</w:t>
      </w:r>
      <w:r w:rsidRPr="00D94B87">
        <w:t xml:space="preserve"> compter de cette date, le rapport sera considéré comme adopt</w:t>
      </w:r>
      <w:r w:rsidR="00C278CB">
        <w:t>é</w:t>
      </w:r>
      <w:r w:rsidRPr="00D94B87">
        <w:t>.</w:t>
      </w:r>
    </w:p>
    <w:p w:rsidR="00207D18" w:rsidRDefault="00207D18" w:rsidP="0036747A">
      <w:pPr>
        <w:pStyle w:val="Heading1"/>
      </w:pPr>
      <w:r w:rsidRPr="00D94B87">
        <w:t>Point</w:t>
      </w:r>
      <w:r w:rsidR="00254AD8">
        <w:t> </w:t>
      </w:r>
      <w:r w:rsidRPr="00D94B87">
        <w:t xml:space="preserve">8 de </w:t>
      </w:r>
      <w:proofErr w:type="spellStart"/>
      <w:r w:rsidRPr="00D94B87">
        <w:t>l</w:t>
      </w:r>
      <w:proofErr w:type="spellEnd"/>
      <w:r w:rsidRPr="00D94B87">
        <w:t>‏</w:t>
      </w:r>
      <w:r w:rsidR="005530C9">
        <w:t>’</w:t>
      </w:r>
      <w:r w:rsidRPr="00D94B87">
        <w:t>‎ordre du jour</w:t>
      </w:r>
      <w:r w:rsidR="00254AD8">
        <w:t> </w:t>
      </w:r>
      <w:proofErr w:type="gramStart"/>
      <w:r w:rsidRPr="00D94B87">
        <w:t>: clôture</w:t>
      </w:r>
      <w:proofErr w:type="gramEnd"/>
      <w:r w:rsidRPr="00D94B87">
        <w:t xml:space="preserve"> de la session</w:t>
      </w:r>
    </w:p>
    <w:p w:rsidR="0036747A" w:rsidRPr="0036747A" w:rsidRDefault="0036747A" w:rsidP="0036747A"/>
    <w:p w:rsidR="00207D18" w:rsidRDefault="00207D18" w:rsidP="00207D18">
      <w:pPr>
        <w:pStyle w:val="ONUMFS"/>
      </w:pPr>
      <w:r w:rsidRPr="00D94B87">
        <w:t>Le président a prononcé la clôture de la session le 31 octobre 2014.</w:t>
      </w:r>
    </w:p>
    <w:p w:rsidR="0036747A" w:rsidRDefault="0036747A" w:rsidP="0036747A"/>
    <w:p w:rsidR="0036747A" w:rsidRDefault="0036747A" w:rsidP="0036747A"/>
    <w:p w:rsidR="0036747A" w:rsidRDefault="0036747A">
      <w:pPr>
        <w:pStyle w:val="Endofdocument-Annex"/>
      </w:pPr>
      <w:r>
        <w:t>[Fin du document]</w:t>
      </w:r>
    </w:p>
    <w:sectPr w:rsidR="0036747A" w:rsidSect="00C56E48">
      <w:headerReference w:type="default" r:id="rId2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0B" w:rsidRDefault="0049610B">
      <w:r>
        <w:separator/>
      </w:r>
    </w:p>
  </w:endnote>
  <w:endnote w:type="continuationSeparator" w:id="0">
    <w:p w:rsidR="0049610B" w:rsidRDefault="0049610B" w:rsidP="003B38C1">
      <w:r>
        <w:separator/>
      </w:r>
    </w:p>
    <w:p w:rsidR="0049610B" w:rsidRPr="00C278CB" w:rsidRDefault="0049610B" w:rsidP="003B38C1">
      <w:pPr>
        <w:spacing w:after="60"/>
        <w:rPr>
          <w:sz w:val="17"/>
          <w:lang w:val="en-US"/>
        </w:rPr>
      </w:pPr>
      <w:r w:rsidRPr="00C278CB">
        <w:rPr>
          <w:sz w:val="17"/>
          <w:lang w:val="en-US"/>
        </w:rPr>
        <w:t>[Endnote continued from previous page]</w:t>
      </w:r>
    </w:p>
  </w:endnote>
  <w:endnote w:type="continuationNotice" w:id="1">
    <w:p w:rsidR="0049610B" w:rsidRPr="00C278CB" w:rsidRDefault="0049610B" w:rsidP="003B38C1">
      <w:pPr>
        <w:spacing w:before="60"/>
        <w:jc w:val="right"/>
        <w:rPr>
          <w:sz w:val="17"/>
          <w:szCs w:val="17"/>
          <w:lang w:val="en-US"/>
        </w:rPr>
      </w:pPr>
      <w:r w:rsidRPr="00C278C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0B" w:rsidRDefault="0049610B">
      <w:r>
        <w:separator/>
      </w:r>
    </w:p>
  </w:footnote>
  <w:footnote w:type="continuationSeparator" w:id="0">
    <w:p w:rsidR="0049610B" w:rsidRDefault="0049610B" w:rsidP="008B60B2">
      <w:r>
        <w:separator/>
      </w:r>
    </w:p>
    <w:p w:rsidR="0049610B" w:rsidRPr="00C278CB" w:rsidRDefault="0049610B" w:rsidP="008B60B2">
      <w:pPr>
        <w:spacing w:after="60"/>
        <w:rPr>
          <w:sz w:val="17"/>
          <w:szCs w:val="17"/>
          <w:lang w:val="en-US"/>
        </w:rPr>
      </w:pPr>
      <w:r w:rsidRPr="00C278C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9610B" w:rsidRPr="00C278CB" w:rsidRDefault="0049610B" w:rsidP="008B60B2">
      <w:pPr>
        <w:spacing w:before="60"/>
        <w:jc w:val="right"/>
        <w:rPr>
          <w:sz w:val="17"/>
          <w:szCs w:val="17"/>
          <w:lang w:val="en-US"/>
        </w:rPr>
      </w:pPr>
      <w:r w:rsidRPr="00C278CB">
        <w:rPr>
          <w:sz w:val="17"/>
          <w:szCs w:val="17"/>
          <w:lang w:val="en-US"/>
        </w:rPr>
        <w:t>[Footnote continued on next page]</w:t>
      </w:r>
    </w:p>
  </w:footnote>
  <w:footnote w:id="2">
    <w:p w:rsidR="00ED54BA" w:rsidRPr="00341D00" w:rsidRDefault="00ED54BA" w:rsidP="00341D00">
      <w:pPr>
        <w:pStyle w:val="FootnoteText"/>
        <w:tabs>
          <w:tab w:val="left" w:pos="550"/>
        </w:tabs>
        <w:rPr>
          <w:szCs w:val="18"/>
        </w:rPr>
      </w:pPr>
      <w:r w:rsidRPr="00341D00">
        <w:rPr>
          <w:rStyle w:val="FootnoteReference"/>
          <w:szCs w:val="18"/>
        </w:rPr>
        <w:t>*</w:t>
      </w:r>
      <w:r w:rsidRPr="00341D00">
        <w:rPr>
          <w:szCs w:val="18"/>
        </w:rPr>
        <w:t xml:space="preserve"> </w:t>
      </w:r>
      <w:r w:rsidRPr="00341D00">
        <w:rPr>
          <w:szCs w:val="18"/>
        </w:rPr>
        <w:tab/>
      </w:r>
      <w:r w:rsidR="00341D00" w:rsidRPr="00341D00">
        <w:rPr>
          <w:szCs w:val="18"/>
        </w:rPr>
        <w:t>La liste finale des participants sera publiée en tant qu</w:t>
      </w:r>
      <w:r w:rsidR="00341D00">
        <w:rPr>
          <w:szCs w:val="18"/>
        </w:rPr>
        <w:t>’</w:t>
      </w:r>
      <w:r w:rsidR="00341D00" w:rsidRPr="00341D00">
        <w:rPr>
          <w:szCs w:val="18"/>
        </w:rPr>
        <w:t>annexe du rapport de la session.</w:t>
      </w:r>
      <w:r w:rsidRPr="00341D00">
        <w:rPr>
          <w:szCs w:val="18"/>
        </w:rPr>
        <w:t xml:space="preserve">  </w:t>
      </w:r>
    </w:p>
  </w:footnote>
  <w:footnote w:id="3">
    <w:p w:rsidR="00ED54BA" w:rsidRPr="00341D00" w:rsidRDefault="00ED54BA" w:rsidP="00ED54BA">
      <w:pPr>
        <w:pStyle w:val="FootnoteText"/>
        <w:rPr>
          <w:lang w:val="fr-FR"/>
        </w:rPr>
      </w:pPr>
      <w:r w:rsidRPr="00341D00">
        <w:rPr>
          <w:rStyle w:val="FootnoteReference"/>
        </w:rPr>
        <w:footnoteRef/>
      </w:r>
      <w:r w:rsidRPr="00341D00">
        <w:t xml:space="preserve"> </w:t>
      </w:r>
      <w:r w:rsidRPr="00341D00">
        <w:rPr>
          <w:lang w:val="fr-FR"/>
        </w:rPr>
        <w:tab/>
        <w:t>Pour plus de commodité, la numérotation des questions ne suit pas celle utilisée au paragraphe</w:t>
      </w:r>
      <w:r w:rsidR="007C1977">
        <w:rPr>
          <w:lang w:val="fr-FR"/>
        </w:rPr>
        <w:t> </w:t>
      </w:r>
      <w:r w:rsidRPr="00341D00">
        <w:rPr>
          <w:lang w:val="fr-FR"/>
        </w:rPr>
        <w:t>5 du document LI/</w:t>
      </w:r>
      <w:proofErr w:type="spellStart"/>
      <w:r w:rsidRPr="00341D00">
        <w:rPr>
          <w:lang w:val="fr-FR"/>
        </w:rPr>
        <w:t>WG</w:t>
      </w:r>
      <w:proofErr w:type="spellEnd"/>
      <w:r w:rsidRPr="00341D00">
        <w:rPr>
          <w:lang w:val="fr-FR"/>
        </w:rPr>
        <w:t>/</w:t>
      </w:r>
      <w:proofErr w:type="spellStart"/>
      <w:r w:rsidRPr="00341D00">
        <w:rPr>
          <w:lang w:val="fr-FR"/>
        </w:rPr>
        <w:t>DEV</w:t>
      </w:r>
      <w:proofErr w:type="spellEnd"/>
      <w:r w:rsidRPr="00341D00">
        <w:rPr>
          <w:lang w:val="fr-FR"/>
        </w:rPr>
        <w:t xml:space="preserve">/10/2 mais est alignée sur celle des articles et des règles </w:t>
      </w:r>
      <w:r w:rsidR="00A95DD8">
        <w:rPr>
          <w:lang w:val="fr-FR"/>
        </w:rPr>
        <w:t>figurant</w:t>
      </w:r>
      <w:r w:rsidRPr="00341D00">
        <w:rPr>
          <w:lang w:val="fr-FR"/>
        </w:rPr>
        <w:t xml:space="preserve"> dans les annexes des documents </w:t>
      </w:r>
      <w:r w:rsidR="00C278CB">
        <w:rPr>
          <w:lang w:val="fr-FR"/>
        </w:rPr>
        <w:t>LI/</w:t>
      </w:r>
      <w:proofErr w:type="spellStart"/>
      <w:r w:rsidR="00C278CB">
        <w:rPr>
          <w:lang w:val="fr-FR"/>
        </w:rPr>
        <w:t>WG</w:t>
      </w:r>
      <w:proofErr w:type="spellEnd"/>
      <w:r w:rsidR="00C278CB">
        <w:rPr>
          <w:lang w:val="fr-FR"/>
        </w:rPr>
        <w:t>/</w:t>
      </w:r>
      <w:proofErr w:type="spellStart"/>
      <w:r w:rsidR="00C278CB">
        <w:rPr>
          <w:lang w:val="fr-FR"/>
        </w:rPr>
        <w:t>DEV</w:t>
      </w:r>
      <w:proofErr w:type="spellEnd"/>
      <w:r w:rsidR="00C278CB">
        <w:rPr>
          <w:lang w:val="fr-FR"/>
        </w:rPr>
        <w:t>/10/2 et LI/</w:t>
      </w:r>
      <w:proofErr w:type="spellStart"/>
      <w:r w:rsidR="00C278CB">
        <w:rPr>
          <w:lang w:val="fr-FR"/>
        </w:rPr>
        <w:t>WG</w:t>
      </w:r>
      <w:proofErr w:type="spellEnd"/>
      <w:r w:rsidR="00C278CB">
        <w:rPr>
          <w:lang w:val="fr-FR"/>
        </w:rPr>
        <w:t>/</w:t>
      </w:r>
      <w:proofErr w:type="spellStart"/>
      <w:r w:rsidR="00C278CB">
        <w:rPr>
          <w:lang w:val="fr-FR"/>
        </w:rPr>
        <w:t>DEV</w:t>
      </w:r>
      <w:proofErr w:type="spellEnd"/>
      <w:r w:rsidR="00C278CB">
        <w:rPr>
          <w:lang w:val="fr-FR"/>
        </w:rPr>
        <w:t>/10/3</w:t>
      </w:r>
      <w:r w:rsidRPr="00341D00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FB" w:rsidRPr="007D64F1" w:rsidRDefault="003142FB" w:rsidP="007D64F1">
    <w:pPr>
      <w:pStyle w:val="Header"/>
      <w:jc w:val="right"/>
      <w:rPr>
        <w:lang w:val="fr-FR"/>
      </w:rPr>
    </w:pPr>
    <w:r>
      <w:rPr>
        <w:lang w:val="fr-FR"/>
      </w:rPr>
      <w:t>LI/</w:t>
    </w:r>
    <w:proofErr w:type="spellStart"/>
    <w:r>
      <w:rPr>
        <w:lang w:val="fr-FR"/>
      </w:rPr>
      <w:t>WG</w:t>
    </w:r>
    <w:proofErr w:type="spellEnd"/>
    <w:r>
      <w:rPr>
        <w:lang w:val="fr-FR"/>
      </w:rPr>
      <w:t>/</w:t>
    </w:r>
    <w:proofErr w:type="spellStart"/>
    <w:r>
      <w:rPr>
        <w:lang w:val="fr-FR"/>
      </w:rPr>
      <w:t>DEV</w:t>
    </w:r>
    <w:proofErr w:type="spellEnd"/>
    <w:r>
      <w:rPr>
        <w:lang w:val="fr-FR"/>
      </w:rPr>
      <w:t>/</w:t>
    </w:r>
    <w:r w:rsidR="00BA2D4B">
      <w:rPr>
        <w:lang w:val="fr-FR"/>
      </w:rPr>
      <w:t>10</w:t>
    </w:r>
    <w:r>
      <w:rPr>
        <w:lang w:val="fr-FR"/>
      </w:rPr>
      <w:t>/</w:t>
    </w:r>
    <w:r w:rsidR="00C56E48">
      <w:rPr>
        <w:lang w:val="fr-FR"/>
      </w:rPr>
      <w:t>6</w:t>
    </w:r>
  </w:p>
  <w:p w:rsidR="003142FB" w:rsidRPr="007D64F1" w:rsidRDefault="003142FB" w:rsidP="007D64F1">
    <w:pPr>
      <w:pStyle w:val="Header"/>
      <w:jc w:val="right"/>
      <w:rPr>
        <w:lang w:val="fr-FR"/>
      </w:rPr>
    </w:pPr>
    <w:proofErr w:type="gramStart"/>
    <w:r w:rsidRPr="007D64F1">
      <w:rPr>
        <w:lang w:val="fr-FR"/>
      </w:rPr>
      <w:t>page</w:t>
    </w:r>
    <w:proofErr w:type="gramEnd"/>
    <w:r>
      <w:rPr>
        <w:lang w:val="fr-FR"/>
      </w:rPr>
      <w:t xml:space="preserve"> </w:t>
    </w:r>
    <w:r>
      <w:rPr>
        <w:rStyle w:val="PageNumber"/>
      </w:rPr>
      <w:fldChar w:fldCharType="begin"/>
    </w:r>
    <w:r w:rsidRPr="003519E6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430F06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</w:p>
  <w:p w:rsidR="00D241C9" w:rsidRPr="007D64F1" w:rsidRDefault="00D241C9" w:rsidP="007D64F1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FD165C8"/>
    <w:multiLevelType w:val="multilevel"/>
    <w:tmpl w:val="D4D22EB8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DE13EF"/>
    <w:multiLevelType w:val="multilevel"/>
    <w:tmpl w:val="C5EA3C10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FC4120"/>
    <w:multiLevelType w:val="multilevel"/>
    <w:tmpl w:val="5F303EFE"/>
    <w:lvl w:ilvl="0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FA3FA8"/>
    <w:multiLevelType w:val="hybridMultilevel"/>
    <w:tmpl w:val="9C888F0E"/>
    <w:lvl w:ilvl="0" w:tplc="9D9036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E40F9"/>
    <w:multiLevelType w:val="hybridMultilevel"/>
    <w:tmpl w:val="96C45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4507"/>
    <w:multiLevelType w:val="hybridMultilevel"/>
    <w:tmpl w:val="E5AA539C"/>
    <w:lvl w:ilvl="0" w:tplc="E0B666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ED0915"/>
    <w:multiLevelType w:val="hybridMultilevel"/>
    <w:tmpl w:val="EEFE1062"/>
    <w:lvl w:ilvl="0" w:tplc="9D9036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3733"/>
    <w:multiLevelType w:val="multilevel"/>
    <w:tmpl w:val="A0FA3CB2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55614E"/>
    <w:multiLevelType w:val="multilevel"/>
    <w:tmpl w:val="4B685E5A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AB6158"/>
    <w:multiLevelType w:val="multilevel"/>
    <w:tmpl w:val="4C00F5E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8F5E93"/>
    <w:multiLevelType w:val="multilevel"/>
    <w:tmpl w:val="135AD3C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4E54A1D"/>
    <w:multiLevelType w:val="multilevel"/>
    <w:tmpl w:val="231AED18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8547E5"/>
    <w:multiLevelType w:val="hybridMultilevel"/>
    <w:tmpl w:val="43C2C1F6"/>
    <w:lvl w:ilvl="0" w:tplc="18605F0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490473"/>
    <w:multiLevelType w:val="hybridMultilevel"/>
    <w:tmpl w:val="A69AE4BC"/>
    <w:lvl w:ilvl="0" w:tplc="A308DD4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47619"/>
    <w:multiLevelType w:val="multilevel"/>
    <w:tmpl w:val="E16EC64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DE4E70"/>
    <w:multiLevelType w:val="multilevel"/>
    <w:tmpl w:val="B5B682CE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44E57A0"/>
    <w:multiLevelType w:val="multilevel"/>
    <w:tmpl w:val="C886351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D95D47"/>
    <w:multiLevelType w:val="hybridMultilevel"/>
    <w:tmpl w:val="A446B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1"/>
  </w:num>
  <w:num w:numId="5">
    <w:abstractNumId w:val="18"/>
  </w:num>
  <w:num w:numId="6">
    <w:abstractNumId w:val="17"/>
  </w:num>
  <w:num w:numId="7">
    <w:abstractNumId w:val="3"/>
  </w:num>
  <w:num w:numId="8">
    <w:abstractNumId w:val="12"/>
  </w:num>
  <w:num w:numId="9">
    <w:abstractNumId w:val="9"/>
  </w:num>
  <w:num w:numId="10">
    <w:abstractNumId w:val="10"/>
  </w:num>
  <w:num w:numId="11">
    <w:abstractNumId w:val="2"/>
  </w:num>
  <w:num w:numId="12">
    <w:abstractNumId w:val="13"/>
  </w:num>
  <w:num w:numId="13">
    <w:abstractNumId w:val="1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6"/>
  </w:num>
  <w:num w:numId="19">
    <w:abstractNumId w:val="8"/>
  </w:num>
  <w:num w:numId="20">
    <w:abstractNumId w:val="7"/>
  </w:num>
  <w:num w:numId="21">
    <w:abstractNumId w:val="20"/>
  </w:num>
  <w:num w:numId="22">
    <w:abstractNumId w:val="16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ctiveWritingStyle w:appName="MSWord" w:lang="fr-FR" w:vendorID="10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dl_305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|Copyright\Meetings|Copyright\Other|Copyright\Publications|Budget and Finance\Meetings|Budget and Finance\Other|Budget and Finance\Publications|Administrative\Meetings|Administrative\Other|Administrative\Publications|UPOV\Meetings|UPOV\Other|UPOV\Publications|UPOV\Technical Guidelines"/>
    <w:docVar w:name="TextBaseURL" w:val="empty"/>
    <w:docVar w:name="UILng" w:val="en"/>
  </w:docVars>
  <w:rsids>
    <w:rsidRoot w:val="000917D9"/>
    <w:rsid w:val="000005B6"/>
    <w:rsid w:val="00001567"/>
    <w:rsid w:val="00002364"/>
    <w:rsid w:val="000063F1"/>
    <w:rsid w:val="0001571C"/>
    <w:rsid w:val="00016E25"/>
    <w:rsid w:val="00017687"/>
    <w:rsid w:val="00024F72"/>
    <w:rsid w:val="000303EF"/>
    <w:rsid w:val="00030C59"/>
    <w:rsid w:val="0003309B"/>
    <w:rsid w:val="00035C2A"/>
    <w:rsid w:val="00040D09"/>
    <w:rsid w:val="00041007"/>
    <w:rsid w:val="00043CAA"/>
    <w:rsid w:val="00046731"/>
    <w:rsid w:val="00047141"/>
    <w:rsid w:val="00047AD8"/>
    <w:rsid w:val="00050E17"/>
    <w:rsid w:val="00051899"/>
    <w:rsid w:val="000523CC"/>
    <w:rsid w:val="00055A14"/>
    <w:rsid w:val="0006164E"/>
    <w:rsid w:val="000624C1"/>
    <w:rsid w:val="000725D4"/>
    <w:rsid w:val="00075432"/>
    <w:rsid w:val="00091094"/>
    <w:rsid w:val="000917D9"/>
    <w:rsid w:val="00095130"/>
    <w:rsid w:val="000968ED"/>
    <w:rsid w:val="000977D3"/>
    <w:rsid w:val="000A1B5B"/>
    <w:rsid w:val="000A319B"/>
    <w:rsid w:val="000A6362"/>
    <w:rsid w:val="000B043D"/>
    <w:rsid w:val="000B1E08"/>
    <w:rsid w:val="000C0BFD"/>
    <w:rsid w:val="000C54BF"/>
    <w:rsid w:val="000C7D02"/>
    <w:rsid w:val="000D4343"/>
    <w:rsid w:val="000E2CED"/>
    <w:rsid w:val="000E6CE8"/>
    <w:rsid w:val="000F1F05"/>
    <w:rsid w:val="000F21B4"/>
    <w:rsid w:val="000F5E56"/>
    <w:rsid w:val="001114C8"/>
    <w:rsid w:val="001171FB"/>
    <w:rsid w:val="00130AB3"/>
    <w:rsid w:val="00133E56"/>
    <w:rsid w:val="00134237"/>
    <w:rsid w:val="001352F3"/>
    <w:rsid w:val="001362EE"/>
    <w:rsid w:val="00140321"/>
    <w:rsid w:val="00142DAE"/>
    <w:rsid w:val="0014556C"/>
    <w:rsid w:val="001504DB"/>
    <w:rsid w:val="001540BC"/>
    <w:rsid w:val="00157CA6"/>
    <w:rsid w:val="00157EAE"/>
    <w:rsid w:val="0016405C"/>
    <w:rsid w:val="00164CA4"/>
    <w:rsid w:val="001740BB"/>
    <w:rsid w:val="00177904"/>
    <w:rsid w:val="00177B7C"/>
    <w:rsid w:val="001832A6"/>
    <w:rsid w:val="001849A0"/>
    <w:rsid w:val="001875F7"/>
    <w:rsid w:val="001900B1"/>
    <w:rsid w:val="00191FA5"/>
    <w:rsid w:val="001936B0"/>
    <w:rsid w:val="00195417"/>
    <w:rsid w:val="001965D6"/>
    <w:rsid w:val="001A4C5B"/>
    <w:rsid w:val="001B22FD"/>
    <w:rsid w:val="001B393D"/>
    <w:rsid w:val="001B7C32"/>
    <w:rsid w:val="001C0A5B"/>
    <w:rsid w:val="001C3406"/>
    <w:rsid w:val="001E6F2A"/>
    <w:rsid w:val="001F0445"/>
    <w:rsid w:val="00202B16"/>
    <w:rsid w:val="00203FE0"/>
    <w:rsid w:val="00205E1C"/>
    <w:rsid w:val="00206C2C"/>
    <w:rsid w:val="00207D18"/>
    <w:rsid w:val="00213000"/>
    <w:rsid w:val="00227085"/>
    <w:rsid w:val="002277C9"/>
    <w:rsid w:val="00227901"/>
    <w:rsid w:val="0023362D"/>
    <w:rsid w:val="00237164"/>
    <w:rsid w:val="0024395F"/>
    <w:rsid w:val="00253189"/>
    <w:rsid w:val="00254AD8"/>
    <w:rsid w:val="002573A9"/>
    <w:rsid w:val="002634C4"/>
    <w:rsid w:val="0027075B"/>
    <w:rsid w:val="00273EF6"/>
    <w:rsid w:val="002773B5"/>
    <w:rsid w:val="0027780E"/>
    <w:rsid w:val="0028585C"/>
    <w:rsid w:val="0029052F"/>
    <w:rsid w:val="00292135"/>
    <w:rsid w:val="00292700"/>
    <w:rsid w:val="002928D3"/>
    <w:rsid w:val="002933A4"/>
    <w:rsid w:val="00293963"/>
    <w:rsid w:val="00293F00"/>
    <w:rsid w:val="002A17F7"/>
    <w:rsid w:val="002A27DF"/>
    <w:rsid w:val="002A4798"/>
    <w:rsid w:val="002A6AF3"/>
    <w:rsid w:val="002A7F08"/>
    <w:rsid w:val="002B1BA0"/>
    <w:rsid w:val="002C742A"/>
    <w:rsid w:val="002C7A60"/>
    <w:rsid w:val="002D2CA2"/>
    <w:rsid w:val="002D43CC"/>
    <w:rsid w:val="002D6E5B"/>
    <w:rsid w:val="002D6EB1"/>
    <w:rsid w:val="002D70CC"/>
    <w:rsid w:val="002D7169"/>
    <w:rsid w:val="002E1BD0"/>
    <w:rsid w:val="002F0150"/>
    <w:rsid w:val="002F0DBA"/>
    <w:rsid w:val="002F1D4A"/>
    <w:rsid w:val="002F1FE6"/>
    <w:rsid w:val="002F4E68"/>
    <w:rsid w:val="002F5C6A"/>
    <w:rsid w:val="002F723A"/>
    <w:rsid w:val="00312F7F"/>
    <w:rsid w:val="003142FB"/>
    <w:rsid w:val="00317032"/>
    <w:rsid w:val="003216BB"/>
    <w:rsid w:val="003246E2"/>
    <w:rsid w:val="00325CB1"/>
    <w:rsid w:val="00325FFD"/>
    <w:rsid w:val="0033238E"/>
    <w:rsid w:val="003328F3"/>
    <w:rsid w:val="00333077"/>
    <w:rsid w:val="0033413C"/>
    <w:rsid w:val="00341D00"/>
    <w:rsid w:val="00342844"/>
    <w:rsid w:val="0034463C"/>
    <w:rsid w:val="00345DD9"/>
    <w:rsid w:val="003519E6"/>
    <w:rsid w:val="003532FC"/>
    <w:rsid w:val="00354002"/>
    <w:rsid w:val="00356E97"/>
    <w:rsid w:val="00360C70"/>
    <w:rsid w:val="00360EA3"/>
    <w:rsid w:val="00361450"/>
    <w:rsid w:val="00361B4F"/>
    <w:rsid w:val="00363F04"/>
    <w:rsid w:val="00364562"/>
    <w:rsid w:val="003653A1"/>
    <w:rsid w:val="003673CF"/>
    <w:rsid w:val="0036747A"/>
    <w:rsid w:val="003674C1"/>
    <w:rsid w:val="003705A5"/>
    <w:rsid w:val="00370DE5"/>
    <w:rsid w:val="00370F4A"/>
    <w:rsid w:val="00381D41"/>
    <w:rsid w:val="003843AE"/>
    <w:rsid w:val="003845C1"/>
    <w:rsid w:val="00384DE4"/>
    <w:rsid w:val="00385DCE"/>
    <w:rsid w:val="0038678A"/>
    <w:rsid w:val="00387AA2"/>
    <w:rsid w:val="003937D3"/>
    <w:rsid w:val="003A113F"/>
    <w:rsid w:val="003A2A5C"/>
    <w:rsid w:val="003A3552"/>
    <w:rsid w:val="003A364D"/>
    <w:rsid w:val="003A6F89"/>
    <w:rsid w:val="003A7C32"/>
    <w:rsid w:val="003B01F6"/>
    <w:rsid w:val="003B38C1"/>
    <w:rsid w:val="003B64EF"/>
    <w:rsid w:val="003B7C43"/>
    <w:rsid w:val="003C0C5F"/>
    <w:rsid w:val="003C3F46"/>
    <w:rsid w:val="003D17EF"/>
    <w:rsid w:val="003D245B"/>
    <w:rsid w:val="003D66A1"/>
    <w:rsid w:val="003E5E3F"/>
    <w:rsid w:val="003E6044"/>
    <w:rsid w:val="003F303B"/>
    <w:rsid w:val="0040337D"/>
    <w:rsid w:val="00407991"/>
    <w:rsid w:val="00412E5A"/>
    <w:rsid w:val="00422D34"/>
    <w:rsid w:val="00423E3E"/>
    <w:rsid w:val="0042578C"/>
    <w:rsid w:val="00426BAA"/>
    <w:rsid w:val="00427AF4"/>
    <w:rsid w:val="00430F06"/>
    <w:rsid w:val="00433C88"/>
    <w:rsid w:val="00434B93"/>
    <w:rsid w:val="00437FDE"/>
    <w:rsid w:val="00444824"/>
    <w:rsid w:val="004448B0"/>
    <w:rsid w:val="00445DA0"/>
    <w:rsid w:val="0045161D"/>
    <w:rsid w:val="00460A22"/>
    <w:rsid w:val="00463283"/>
    <w:rsid w:val="00463487"/>
    <w:rsid w:val="004647DA"/>
    <w:rsid w:val="00474062"/>
    <w:rsid w:val="00477D6B"/>
    <w:rsid w:val="00477EEE"/>
    <w:rsid w:val="00477F41"/>
    <w:rsid w:val="00481160"/>
    <w:rsid w:val="00482F9D"/>
    <w:rsid w:val="00485B00"/>
    <w:rsid w:val="00486186"/>
    <w:rsid w:val="00490C5A"/>
    <w:rsid w:val="00493FD2"/>
    <w:rsid w:val="00495A1B"/>
    <w:rsid w:val="0049610B"/>
    <w:rsid w:val="004A03D4"/>
    <w:rsid w:val="004B16B6"/>
    <w:rsid w:val="004B227E"/>
    <w:rsid w:val="004B75C4"/>
    <w:rsid w:val="004C01B7"/>
    <w:rsid w:val="004C6F7C"/>
    <w:rsid w:val="004D2134"/>
    <w:rsid w:val="004E06A6"/>
    <w:rsid w:val="004E3D8E"/>
    <w:rsid w:val="004E3FEB"/>
    <w:rsid w:val="004E5245"/>
    <w:rsid w:val="004E7BF0"/>
    <w:rsid w:val="004F0987"/>
    <w:rsid w:val="004F2749"/>
    <w:rsid w:val="004F27AB"/>
    <w:rsid w:val="004F64C8"/>
    <w:rsid w:val="00500770"/>
    <w:rsid w:val="005019FF"/>
    <w:rsid w:val="0051195F"/>
    <w:rsid w:val="00514A63"/>
    <w:rsid w:val="00521B57"/>
    <w:rsid w:val="00523C41"/>
    <w:rsid w:val="00523F90"/>
    <w:rsid w:val="00525C24"/>
    <w:rsid w:val="0053057A"/>
    <w:rsid w:val="00533EBE"/>
    <w:rsid w:val="00540D30"/>
    <w:rsid w:val="005530B7"/>
    <w:rsid w:val="005530C9"/>
    <w:rsid w:val="00554F41"/>
    <w:rsid w:val="00560A29"/>
    <w:rsid w:val="00560D99"/>
    <w:rsid w:val="00561317"/>
    <w:rsid w:val="00564186"/>
    <w:rsid w:val="0056442F"/>
    <w:rsid w:val="005668AB"/>
    <w:rsid w:val="00567CE8"/>
    <w:rsid w:val="0058120F"/>
    <w:rsid w:val="00581A3B"/>
    <w:rsid w:val="00584C9D"/>
    <w:rsid w:val="00584EDA"/>
    <w:rsid w:val="00590821"/>
    <w:rsid w:val="00593FA0"/>
    <w:rsid w:val="005956D3"/>
    <w:rsid w:val="005975D8"/>
    <w:rsid w:val="00597EFB"/>
    <w:rsid w:val="005A2907"/>
    <w:rsid w:val="005A414E"/>
    <w:rsid w:val="005A4E6C"/>
    <w:rsid w:val="005B5C2C"/>
    <w:rsid w:val="005B6508"/>
    <w:rsid w:val="005C4867"/>
    <w:rsid w:val="005C6649"/>
    <w:rsid w:val="005D056D"/>
    <w:rsid w:val="005E1C1D"/>
    <w:rsid w:val="005E323A"/>
    <w:rsid w:val="005E3BE4"/>
    <w:rsid w:val="005E52B8"/>
    <w:rsid w:val="005E6920"/>
    <w:rsid w:val="005E7D35"/>
    <w:rsid w:val="006037EA"/>
    <w:rsid w:val="00605827"/>
    <w:rsid w:val="00605EE5"/>
    <w:rsid w:val="00606D50"/>
    <w:rsid w:val="00626BD0"/>
    <w:rsid w:val="006372DD"/>
    <w:rsid w:val="00645E0F"/>
    <w:rsid w:val="00646050"/>
    <w:rsid w:val="006537FF"/>
    <w:rsid w:val="00654358"/>
    <w:rsid w:val="00661946"/>
    <w:rsid w:val="0066229C"/>
    <w:rsid w:val="0066444E"/>
    <w:rsid w:val="006713CA"/>
    <w:rsid w:val="00676C5C"/>
    <w:rsid w:val="0068619E"/>
    <w:rsid w:val="00690F0A"/>
    <w:rsid w:val="00691069"/>
    <w:rsid w:val="006924E4"/>
    <w:rsid w:val="00693888"/>
    <w:rsid w:val="006968AF"/>
    <w:rsid w:val="00697EC0"/>
    <w:rsid w:val="006A742B"/>
    <w:rsid w:val="006C01DE"/>
    <w:rsid w:val="006C15AE"/>
    <w:rsid w:val="006C2870"/>
    <w:rsid w:val="006D04C9"/>
    <w:rsid w:val="006D6E3D"/>
    <w:rsid w:val="006E58A7"/>
    <w:rsid w:val="006E59FC"/>
    <w:rsid w:val="006E6AE5"/>
    <w:rsid w:val="006F3FB3"/>
    <w:rsid w:val="007031AB"/>
    <w:rsid w:val="00707302"/>
    <w:rsid w:val="007371D0"/>
    <w:rsid w:val="00737F9D"/>
    <w:rsid w:val="0074456C"/>
    <w:rsid w:val="0074539D"/>
    <w:rsid w:val="007473C2"/>
    <w:rsid w:val="007609A5"/>
    <w:rsid w:val="007630CF"/>
    <w:rsid w:val="00764CBD"/>
    <w:rsid w:val="007706B4"/>
    <w:rsid w:val="00772E38"/>
    <w:rsid w:val="00784F09"/>
    <w:rsid w:val="007911F2"/>
    <w:rsid w:val="007917DC"/>
    <w:rsid w:val="00794AFD"/>
    <w:rsid w:val="00796955"/>
    <w:rsid w:val="00796DC7"/>
    <w:rsid w:val="007A0233"/>
    <w:rsid w:val="007A34EB"/>
    <w:rsid w:val="007A59EB"/>
    <w:rsid w:val="007A688D"/>
    <w:rsid w:val="007B43D0"/>
    <w:rsid w:val="007B53D0"/>
    <w:rsid w:val="007C1977"/>
    <w:rsid w:val="007C418D"/>
    <w:rsid w:val="007C51BC"/>
    <w:rsid w:val="007C7C5C"/>
    <w:rsid w:val="007D1613"/>
    <w:rsid w:val="007D450A"/>
    <w:rsid w:val="007D64F1"/>
    <w:rsid w:val="007D651E"/>
    <w:rsid w:val="007E49C7"/>
    <w:rsid w:val="007E68D6"/>
    <w:rsid w:val="007F6F10"/>
    <w:rsid w:val="0080584A"/>
    <w:rsid w:val="008065B6"/>
    <w:rsid w:val="008078DB"/>
    <w:rsid w:val="00807911"/>
    <w:rsid w:val="00817468"/>
    <w:rsid w:val="00824625"/>
    <w:rsid w:val="00825CB8"/>
    <w:rsid w:val="00834301"/>
    <w:rsid w:val="00835BD0"/>
    <w:rsid w:val="00841034"/>
    <w:rsid w:val="00841744"/>
    <w:rsid w:val="00842E8D"/>
    <w:rsid w:val="00845C67"/>
    <w:rsid w:val="00854A19"/>
    <w:rsid w:val="00854A54"/>
    <w:rsid w:val="0086324E"/>
    <w:rsid w:val="008649B0"/>
    <w:rsid w:val="008651FC"/>
    <w:rsid w:val="00871CAB"/>
    <w:rsid w:val="00872082"/>
    <w:rsid w:val="00874EF4"/>
    <w:rsid w:val="00884D78"/>
    <w:rsid w:val="00886FD9"/>
    <w:rsid w:val="008922BC"/>
    <w:rsid w:val="00894C9C"/>
    <w:rsid w:val="008A18D5"/>
    <w:rsid w:val="008A6802"/>
    <w:rsid w:val="008B04F0"/>
    <w:rsid w:val="008B0CA6"/>
    <w:rsid w:val="008B1C6A"/>
    <w:rsid w:val="008B21AB"/>
    <w:rsid w:val="008B2CC1"/>
    <w:rsid w:val="008B4F83"/>
    <w:rsid w:val="008B60B2"/>
    <w:rsid w:val="008C1FB8"/>
    <w:rsid w:val="008C2B6D"/>
    <w:rsid w:val="008C3A76"/>
    <w:rsid w:val="008C4074"/>
    <w:rsid w:val="008C5B84"/>
    <w:rsid w:val="008C67EB"/>
    <w:rsid w:val="008D4DBB"/>
    <w:rsid w:val="008D6784"/>
    <w:rsid w:val="008E29B2"/>
    <w:rsid w:val="008E3495"/>
    <w:rsid w:val="008E3BAC"/>
    <w:rsid w:val="008E432C"/>
    <w:rsid w:val="008E442B"/>
    <w:rsid w:val="008E5316"/>
    <w:rsid w:val="008E5B4B"/>
    <w:rsid w:val="008E6AF6"/>
    <w:rsid w:val="008F15C6"/>
    <w:rsid w:val="00902CD3"/>
    <w:rsid w:val="0090731E"/>
    <w:rsid w:val="0091067C"/>
    <w:rsid w:val="00916EE2"/>
    <w:rsid w:val="00917B23"/>
    <w:rsid w:val="009275BE"/>
    <w:rsid w:val="009300A9"/>
    <w:rsid w:val="00936A56"/>
    <w:rsid w:val="00937C58"/>
    <w:rsid w:val="00942493"/>
    <w:rsid w:val="00943796"/>
    <w:rsid w:val="00946CED"/>
    <w:rsid w:val="00946F95"/>
    <w:rsid w:val="00947E9E"/>
    <w:rsid w:val="00951322"/>
    <w:rsid w:val="00954FB7"/>
    <w:rsid w:val="0095618F"/>
    <w:rsid w:val="00964E9B"/>
    <w:rsid w:val="00966A22"/>
    <w:rsid w:val="0096722F"/>
    <w:rsid w:val="009772EE"/>
    <w:rsid w:val="00980843"/>
    <w:rsid w:val="00982953"/>
    <w:rsid w:val="009835D6"/>
    <w:rsid w:val="009876D4"/>
    <w:rsid w:val="009910A6"/>
    <w:rsid w:val="009927B6"/>
    <w:rsid w:val="00992D6E"/>
    <w:rsid w:val="00994092"/>
    <w:rsid w:val="00994CA6"/>
    <w:rsid w:val="00994CAA"/>
    <w:rsid w:val="009950B8"/>
    <w:rsid w:val="00996D50"/>
    <w:rsid w:val="00997F5F"/>
    <w:rsid w:val="009A098E"/>
    <w:rsid w:val="009B3867"/>
    <w:rsid w:val="009B3F35"/>
    <w:rsid w:val="009B4919"/>
    <w:rsid w:val="009D09F7"/>
    <w:rsid w:val="009D5FB5"/>
    <w:rsid w:val="009D6A5C"/>
    <w:rsid w:val="009D6ED6"/>
    <w:rsid w:val="009D72CD"/>
    <w:rsid w:val="009E2791"/>
    <w:rsid w:val="009E3F6F"/>
    <w:rsid w:val="009F0714"/>
    <w:rsid w:val="009F245D"/>
    <w:rsid w:val="009F3068"/>
    <w:rsid w:val="009F3CDB"/>
    <w:rsid w:val="009F499F"/>
    <w:rsid w:val="009F6688"/>
    <w:rsid w:val="00A027CA"/>
    <w:rsid w:val="00A04BB0"/>
    <w:rsid w:val="00A052B6"/>
    <w:rsid w:val="00A11052"/>
    <w:rsid w:val="00A11074"/>
    <w:rsid w:val="00A12945"/>
    <w:rsid w:val="00A14C34"/>
    <w:rsid w:val="00A2011D"/>
    <w:rsid w:val="00A20EFA"/>
    <w:rsid w:val="00A25A00"/>
    <w:rsid w:val="00A2662A"/>
    <w:rsid w:val="00A3045D"/>
    <w:rsid w:val="00A32291"/>
    <w:rsid w:val="00A36C27"/>
    <w:rsid w:val="00A37201"/>
    <w:rsid w:val="00A42DAF"/>
    <w:rsid w:val="00A45BD8"/>
    <w:rsid w:val="00A5100B"/>
    <w:rsid w:val="00A54BFE"/>
    <w:rsid w:val="00A64B85"/>
    <w:rsid w:val="00A6710C"/>
    <w:rsid w:val="00A73240"/>
    <w:rsid w:val="00A74C92"/>
    <w:rsid w:val="00A759A5"/>
    <w:rsid w:val="00A83DBE"/>
    <w:rsid w:val="00A8495F"/>
    <w:rsid w:val="00A867C4"/>
    <w:rsid w:val="00A869B7"/>
    <w:rsid w:val="00A906C2"/>
    <w:rsid w:val="00A924E8"/>
    <w:rsid w:val="00A9414A"/>
    <w:rsid w:val="00A94607"/>
    <w:rsid w:val="00A95DD8"/>
    <w:rsid w:val="00AA3AF8"/>
    <w:rsid w:val="00AA4770"/>
    <w:rsid w:val="00AB1222"/>
    <w:rsid w:val="00AB3E9B"/>
    <w:rsid w:val="00AB4A07"/>
    <w:rsid w:val="00AC024A"/>
    <w:rsid w:val="00AC205C"/>
    <w:rsid w:val="00AC3540"/>
    <w:rsid w:val="00AC5385"/>
    <w:rsid w:val="00AC550F"/>
    <w:rsid w:val="00AD059A"/>
    <w:rsid w:val="00AD1999"/>
    <w:rsid w:val="00AD4C0D"/>
    <w:rsid w:val="00AD4F1E"/>
    <w:rsid w:val="00AE117F"/>
    <w:rsid w:val="00AE2349"/>
    <w:rsid w:val="00AE368A"/>
    <w:rsid w:val="00AE4F62"/>
    <w:rsid w:val="00AE52CA"/>
    <w:rsid w:val="00AE6391"/>
    <w:rsid w:val="00AF0A6B"/>
    <w:rsid w:val="00AF15B5"/>
    <w:rsid w:val="00AF2719"/>
    <w:rsid w:val="00AF3FAF"/>
    <w:rsid w:val="00AF6464"/>
    <w:rsid w:val="00AF662B"/>
    <w:rsid w:val="00B00A00"/>
    <w:rsid w:val="00B05A69"/>
    <w:rsid w:val="00B11D15"/>
    <w:rsid w:val="00B12C63"/>
    <w:rsid w:val="00B20168"/>
    <w:rsid w:val="00B25ECA"/>
    <w:rsid w:val="00B261A2"/>
    <w:rsid w:val="00B261B5"/>
    <w:rsid w:val="00B26B91"/>
    <w:rsid w:val="00B27081"/>
    <w:rsid w:val="00B30E8A"/>
    <w:rsid w:val="00B32626"/>
    <w:rsid w:val="00B3581C"/>
    <w:rsid w:val="00B368B8"/>
    <w:rsid w:val="00B408C1"/>
    <w:rsid w:val="00B44E5C"/>
    <w:rsid w:val="00B46D48"/>
    <w:rsid w:val="00B4783A"/>
    <w:rsid w:val="00B56586"/>
    <w:rsid w:val="00B57993"/>
    <w:rsid w:val="00B6165C"/>
    <w:rsid w:val="00B63853"/>
    <w:rsid w:val="00B63F3C"/>
    <w:rsid w:val="00B65685"/>
    <w:rsid w:val="00B65CB5"/>
    <w:rsid w:val="00B67101"/>
    <w:rsid w:val="00B67CAE"/>
    <w:rsid w:val="00B73B23"/>
    <w:rsid w:val="00B73E1A"/>
    <w:rsid w:val="00B75854"/>
    <w:rsid w:val="00B80CAC"/>
    <w:rsid w:val="00B81896"/>
    <w:rsid w:val="00B82CF4"/>
    <w:rsid w:val="00B86389"/>
    <w:rsid w:val="00B87ADA"/>
    <w:rsid w:val="00B87B9B"/>
    <w:rsid w:val="00B93C27"/>
    <w:rsid w:val="00B94403"/>
    <w:rsid w:val="00B9734B"/>
    <w:rsid w:val="00BA0914"/>
    <w:rsid w:val="00BA2D4B"/>
    <w:rsid w:val="00BB1466"/>
    <w:rsid w:val="00BB1773"/>
    <w:rsid w:val="00BB1D60"/>
    <w:rsid w:val="00BB43D9"/>
    <w:rsid w:val="00BC0944"/>
    <w:rsid w:val="00BC0C29"/>
    <w:rsid w:val="00BC1C3D"/>
    <w:rsid w:val="00BC5C23"/>
    <w:rsid w:val="00BD0203"/>
    <w:rsid w:val="00BD4A55"/>
    <w:rsid w:val="00BD6F64"/>
    <w:rsid w:val="00BF15CD"/>
    <w:rsid w:val="00BF1947"/>
    <w:rsid w:val="00BF4B99"/>
    <w:rsid w:val="00BF4D21"/>
    <w:rsid w:val="00BF598E"/>
    <w:rsid w:val="00C0234F"/>
    <w:rsid w:val="00C05DBE"/>
    <w:rsid w:val="00C11BFE"/>
    <w:rsid w:val="00C11C31"/>
    <w:rsid w:val="00C1258E"/>
    <w:rsid w:val="00C13B9E"/>
    <w:rsid w:val="00C2045A"/>
    <w:rsid w:val="00C20AC2"/>
    <w:rsid w:val="00C278CB"/>
    <w:rsid w:val="00C302CC"/>
    <w:rsid w:val="00C32DEF"/>
    <w:rsid w:val="00C33051"/>
    <w:rsid w:val="00C34972"/>
    <w:rsid w:val="00C400DB"/>
    <w:rsid w:val="00C407EC"/>
    <w:rsid w:val="00C42427"/>
    <w:rsid w:val="00C5317C"/>
    <w:rsid w:val="00C56E48"/>
    <w:rsid w:val="00C57138"/>
    <w:rsid w:val="00C62025"/>
    <w:rsid w:val="00C637DA"/>
    <w:rsid w:val="00C650AA"/>
    <w:rsid w:val="00C72BE4"/>
    <w:rsid w:val="00C8016F"/>
    <w:rsid w:val="00C91255"/>
    <w:rsid w:val="00C918B2"/>
    <w:rsid w:val="00C97D68"/>
    <w:rsid w:val="00CA5A77"/>
    <w:rsid w:val="00CA5B8F"/>
    <w:rsid w:val="00CB4C98"/>
    <w:rsid w:val="00CC355F"/>
    <w:rsid w:val="00CC368A"/>
    <w:rsid w:val="00CC3BAD"/>
    <w:rsid w:val="00CD4378"/>
    <w:rsid w:val="00CD4792"/>
    <w:rsid w:val="00CE2A11"/>
    <w:rsid w:val="00CE4AA4"/>
    <w:rsid w:val="00CE7A69"/>
    <w:rsid w:val="00CF3863"/>
    <w:rsid w:val="00CF484D"/>
    <w:rsid w:val="00CF494B"/>
    <w:rsid w:val="00D00CD5"/>
    <w:rsid w:val="00D02EEA"/>
    <w:rsid w:val="00D04ABE"/>
    <w:rsid w:val="00D0631B"/>
    <w:rsid w:val="00D07240"/>
    <w:rsid w:val="00D11A99"/>
    <w:rsid w:val="00D1207F"/>
    <w:rsid w:val="00D21145"/>
    <w:rsid w:val="00D2395A"/>
    <w:rsid w:val="00D241C9"/>
    <w:rsid w:val="00D242AE"/>
    <w:rsid w:val="00D24B65"/>
    <w:rsid w:val="00D33169"/>
    <w:rsid w:val="00D33E49"/>
    <w:rsid w:val="00D43FBF"/>
    <w:rsid w:val="00D447C2"/>
    <w:rsid w:val="00D45252"/>
    <w:rsid w:val="00D52302"/>
    <w:rsid w:val="00D54A7F"/>
    <w:rsid w:val="00D562A1"/>
    <w:rsid w:val="00D60F89"/>
    <w:rsid w:val="00D62AA0"/>
    <w:rsid w:val="00D65583"/>
    <w:rsid w:val="00D65F7F"/>
    <w:rsid w:val="00D66BB5"/>
    <w:rsid w:val="00D71B4D"/>
    <w:rsid w:val="00D725F2"/>
    <w:rsid w:val="00D726D7"/>
    <w:rsid w:val="00D76D87"/>
    <w:rsid w:val="00D84186"/>
    <w:rsid w:val="00D91B08"/>
    <w:rsid w:val="00D91CA1"/>
    <w:rsid w:val="00D92840"/>
    <w:rsid w:val="00D93A08"/>
    <w:rsid w:val="00D93D55"/>
    <w:rsid w:val="00D9445D"/>
    <w:rsid w:val="00D946CF"/>
    <w:rsid w:val="00D95D97"/>
    <w:rsid w:val="00DA0086"/>
    <w:rsid w:val="00DA1CFF"/>
    <w:rsid w:val="00DA6E84"/>
    <w:rsid w:val="00DB63A5"/>
    <w:rsid w:val="00DC0A06"/>
    <w:rsid w:val="00DC143F"/>
    <w:rsid w:val="00DC5D36"/>
    <w:rsid w:val="00DC72B0"/>
    <w:rsid w:val="00DC7CCC"/>
    <w:rsid w:val="00DD4848"/>
    <w:rsid w:val="00DD7EE2"/>
    <w:rsid w:val="00DE1608"/>
    <w:rsid w:val="00DE36EC"/>
    <w:rsid w:val="00DF08F5"/>
    <w:rsid w:val="00DF634A"/>
    <w:rsid w:val="00E02982"/>
    <w:rsid w:val="00E05281"/>
    <w:rsid w:val="00E07878"/>
    <w:rsid w:val="00E11B26"/>
    <w:rsid w:val="00E201EA"/>
    <w:rsid w:val="00E20AB4"/>
    <w:rsid w:val="00E25097"/>
    <w:rsid w:val="00E26324"/>
    <w:rsid w:val="00E26541"/>
    <w:rsid w:val="00E2784D"/>
    <w:rsid w:val="00E30892"/>
    <w:rsid w:val="00E335FE"/>
    <w:rsid w:val="00E370FD"/>
    <w:rsid w:val="00E43B28"/>
    <w:rsid w:val="00E44EAA"/>
    <w:rsid w:val="00E46278"/>
    <w:rsid w:val="00E51F87"/>
    <w:rsid w:val="00E53844"/>
    <w:rsid w:val="00E63AF2"/>
    <w:rsid w:val="00E64245"/>
    <w:rsid w:val="00E667FF"/>
    <w:rsid w:val="00E70674"/>
    <w:rsid w:val="00E758F6"/>
    <w:rsid w:val="00E8118F"/>
    <w:rsid w:val="00E82764"/>
    <w:rsid w:val="00E83A89"/>
    <w:rsid w:val="00E860DE"/>
    <w:rsid w:val="00E8633B"/>
    <w:rsid w:val="00E87591"/>
    <w:rsid w:val="00E902DA"/>
    <w:rsid w:val="00E90D2F"/>
    <w:rsid w:val="00E93EA7"/>
    <w:rsid w:val="00E946A2"/>
    <w:rsid w:val="00EA261E"/>
    <w:rsid w:val="00EA48A3"/>
    <w:rsid w:val="00EB676A"/>
    <w:rsid w:val="00EC0542"/>
    <w:rsid w:val="00EC2638"/>
    <w:rsid w:val="00EC4E49"/>
    <w:rsid w:val="00EC7018"/>
    <w:rsid w:val="00ED0C06"/>
    <w:rsid w:val="00ED2B70"/>
    <w:rsid w:val="00ED54BA"/>
    <w:rsid w:val="00ED77FB"/>
    <w:rsid w:val="00EE450C"/>
    <w:rsid w:val="00EE45FA"/>
    <w:rsid w:val="00EE6F9D"/>
    <w:rsid w:val="00F019E3"/>
    <w:rsid w:val="00F01E11"/>
    <w:rsid w:val="00F1130F"/>
    <w:rsid w:val="00F143E5"/>
    <w:rsid w:val="00F15374"/>
    <w:rsid w:val="00F17393"/>
    <w:rsid w:val="00F17EC8"/>
    <w:rsid w:val="00F2249B"/>
    <w:rsid w:val="00F22C29"/>
    <w:rsid w:val="00F2520B"/>
    <w:rsid w:val="00F26A5C"/>
    <w:rsid w:val="00F27F12"/>
    <w:rsid w:val="00F4075F"/>
    <w:rsid w:val="00F45C98"/>
    <w:rsid w:val="00F47069"/>
    <w:rsid w:val="00F521D1"/>
    <w:rsid w:val="00F65E8C"/>
    <w:rsid w:val="00F66152"/>
    <w:rsid w:val="00F714B9"/>
    <w:rsid w:val="00F715B4"/>
    <w:rsid w:val="00F7206B"/>
    <w:rsid w:val="00F76AEC"/>
    <w:rsid w:val="00F813B8"/>
    <w:rsid w:val="00F81BB4"/>
    <w:rsid w:val="00F84385"/>
    <w:rsid w:val="00F843B4"/>
    <w:rsid w:val="00F85498"/>
    <w:rsid w:val="00F8580A"/>
    <w:rsid w:val="00F93AB9"/>
    <w:rsid w:val="00FA067E"/>
    <w:rsid w:val="00FA375F"/>
    <w:rsid w:val="00FA52F8"/>
    <w:rsid w:val="00FA5972"/>
    <w:rsid w:val="00FB1829"/>
    <w:rsid w:val="00FB2D9C"/>
    <w:rsid w:val="00FB5AB2"/>
    <w:rsid w:val="00FC4229"/>
    <w:rsid w:val="00FC4FFB"/>
    <w:rsid w:val="00FD1DA5"/>
    <w:rsid w:val="00FD3B60"/>
    <w:rsid w:val="00FD3CB8"/>
    <w:rsid w:val="00FD4487"/>
    <w:rsid w:val="00FD46F5"/>
    <w:rsid w:val="00FD46FB"/>
    <w:rsid w:val="00FD5426"/>
    <w:rsid w:val="00FD5F42"/>
    <w:rsid w:val="00FD7CDC"/>
    <w:rsid w:val="00FE1433"/>
    <w:rsid w:val="00FF097E"/>
    <w:rsid w:val="00FF2496"/>
    <w:rsid w:val="00FF693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493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94249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4249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4249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D54BA"/>
    <w:pPr>
      <w:keepNext/>
      <w:spacing w:before="240" w:after="60"/>
      <w:ind w:left="1134" w:hanging="567"/>
      <w:outlineLvl w:val="3"/>
    </w:pPr>
    <w:rPr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42493"/>
    <w:pPr>
      <w:ind w:left="5534"/>
    </w:pPr>
    <w:rPr>
      <w:lang w:val="en-US"/>
    </w:rPr>
  </w:style>
  <w:style w:type="paragraph" w:styleId="BodyText">
    <w:name w:val="Body Text"/>
    <w:basedOn w:val="Normal"/>
    <w:rsid w:val="00942493"/>
    <w:pPr>
      <w:spacing w:after="220"/>
    </w:pPr>
  </w:style>
  <w:style w:type="paragraph" w:styleId="Caption">
    <w:name w:val="caption"/>
    <w:basedOn w:val="Normal"/>
    <w:next w:val="Normal"/>
    <w:qFormat/>
    <w:rsid w:val="00942493"/>
    <w:rPr>
      <w:b/>
      <w:bCs/>
      <w:sz w:val="18"/>
    </w:rPr>
  </w:style>
  <w:style w:type="paragraph" w:styleId="CommentText">
    <w:name w:val="annotation text"/>
    <w:basedOn w:val="Normal"/>
    <w:semiHidden/>
    <w:rsid w:val="00942493"/>
    <w:rPr>
      <w:sz w:val="18"/>
    </w:rPr>
  </w:style>
  <w:style w:type="paragraph" w:styleId="EndnoteText">
    <w:name w:val="endnote text"/>
    <w:basedOn w:val="Normal"/>
    <w:semiHidden/>
    <w:rsid w:val="00942493"/>
    <w:rPr>
      <w:sz w:val="18"/>
    </w:rPr>
  </w:style>
  <w:style w:type="paragraph" w:styleId="Footer">
    <w:name w:val="footer"/>
    <w:basedOn w:val="Normal"/>
    <w:semiHidden/>
    <w:rsid w:val="00942493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ED54BA"/>
    <w:rPr>
      <w:rFonts w:ascii="Arial" w:eastAsia="SimSun" w:hAnsi="Arial" w:cs="Arial"/>
      <w:bCs/>
      <w:i/>
      <w:sz w:val="22"/>
      <w:szCs w:val="28"/>
      <w:u w:val="single"/>
      <w:lang w:val="fr-CH" w:eastAsia="zh-CN"/>
    </w:rPr>
  </w:style>
  <w:style w:type="paragraph" w:styleId="FootnoteText">
    <w:name w:val="footnote text"/>
    <w:basedOn w:val="Normal"/>
    <w:semiHidden/>
    <w:rsid w:val="00942493"/>
    <w:rPr>
      <w:sz w:val="18"/>
    </w:rPr>
  </w:style>
  <w:style w:type="paragraph" w:styleId="Header">
    <w:name w:val="header"/>
    <w:basedOn w:val="Normal"/>
    <w:semiHidden/>
    <w:rsid w:val="0094249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42493"/>
    <w:pPr>
      <w:numPr>
        <w:numId w:val="15"/>
      </w:numPr>
    </w:pPr>
  </w:style>
  <w:style w:type="paragraph" w:customStyle="1" w:styleId="ONUME">
    <w:name w:val="ONUM E"/>
    <w:basedOn w:val="BodyText"/>
    <w:rsid w:val="00942493"/>
    <w:pPr>
      <w:numPr>
        <w:numId w:val="16"/>
      </w:numPr>
    </w:pPr>
  </w:style>
  <w:style w:type="paragraph" w:customStyle="1" w:styleId="ONUMFS">
    <w:name w:val="ONUM FS"/>
    <w:basedOn w:val="BodyText"/>
    <w:rsid w:val="00942493"/>
    <w:pPr>
      <w:numPr>
        <w:numId w:val="17"/>
      </w:numPr>
    </w:pPr>
  </w:style>
  <w:style w:type="paragraph" w:styleId="Salutation">
    <w:name w:val="Salutation"/>
    <w:basedOn w:val="Normal"/>
    <w:next w:val="Normal"/>
    <w:semiHidden/>
    <w:rsid w:val="00942493"/>
  </w:style>
  <w:style w:type="paragraph" w:styleId="Signature">
    <w:name w:val="Signature"/>
    <w:basedOn w:val="Normal"/>
    <w:semiHidden/>
    <w:rsid w:val="00942493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styleId="FootnoteReference">
    <w:name w:val="footnote reference"/>
    <w:semiHidden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Hyperlink">
    <w:name w:val="Hyperlink"/>
    <w:rsid w:val="00047A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2493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94249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94249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Endofdocument">
    <w:name w:val="End of document"/>
    <w:basedOn w:val="Normal"/>
    <w:rsid w:val="00207D1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493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94249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4249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4249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D54BA"/>
    <w:pPr>
      <w:keepNext/>
      <w:spacing w:before="240" w:after="60"/>
      <w:ind w:left="1134" w:hanging="567"/>
      <w:outlineLvl w:val="3"/>
    </w:pPr>
    <w:rPr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42493"/>
    <w:pPr>
      <w:ind w:left="5534"/>
    </w:pPr>
    <w:rPr>
      <w:lang w:val="en-US"/>
    </w:rPr>
  </w:style>
  <w:style w:type="paragraph" w:styleId="BodyText">
    <w:name w:val="Body Text"/>
    <w:basedOn w:val="Normal"/>
    <w:rsid w:val="00942493"/>
    <w:pPr>
      <w:spacing w:after="220"/>
    </w:pPr>
  </w:style>
  <w:style w:type="paragraph" w:styleId="Caption">
    <w:name w:val="caption"/>
    <w:basedOn w:val="Normal"/>
    <w:next w:val="Normal"/>
    <w:qFormat/>
    <w:rsid w:val="00942493"/>
    <w:rPr>
      <w:b/>
      <w:bCs/>
      <w:sz w:val="18"/>
    </w:rPr>
  </w:style>
  <w:style w:type="paragraph" w:styleId="CommentText">
    <w:name w:val="annotation text"/>
    <w:basedOn w:val="Normal"/>
    <w:semiHidden/>
    <w:rsid w:val="00942493"/>
    <w:rPr>
      <w:sz w:val="18"/>
    </w:rPr>
  </w:style>
  <w:style w:type="paragraph" w:styleId="EndnoteText">
    <w:name w:val="endnote text"/>
    <w:basedOn w:val="Normal"/>
    <w:semiHidden/>
    <w:rsid w:val="00942493"/>
    <w:rPr>
      <w:sz w:val="18"/>
    </w:rPr>
  </w:style>
  <w:style w:type="paragraph" w:styleId="Footer">
    <w:name w:val="footer"/>
    <w:basedOn w:val="Normal"/>
    <w:semiHidden/>
    <w:rsid w:val="00942493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ED54BA"/>
    <w:rPr>
      <w:rFonts w:ascii="Arial" w:eastAsia="SimSun" w:hAnsi="Arial" w:cs="Arial"/>
      <w:bCs/>
      <w:i/>
      <w:sz w:val="22"/>
      <w:szCs w:val="28"/>
      <w:u w:val="single"/>
      <w:lang w:val="fr-CH" w:eastAsia="zh-CN"/>
    </w:rPr>
  </w:style>
  <w:style w:type="paragraph" w:styleId="FootnoteText">
    <w:name w:val="footnote text"/>
    <w:basedOn w:val="Normal"/>
    <w:semiHidden/>
    <w:rsid w:val="00942493"/>
    <w:rPr>
      <w:sz w:val="18"/>
    </w:rPr>
  </w:style>
  <w:style w:type="paragraph" w:styleId="Header">
    <w:name w:val="header"/>
    <w:basedOn w:val="Normal"/>
    <w:semiHidden/>
    <w:rsid w:val="0094249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42493"/>
    <w:pPr>
      <w:numPr>
        <w:numId w:val="15"/>
      </w:numPr>
    </w:pPr>
  </w:style>
  <w:style w:type="paragraph" w:customStyle="1" w:styleId="ONUME">
    <w:name w:val="ONUM E"/>
    <w:basedOn w:val="BodyText"/>
    <w:rsid w:val="00942493"/>
    <w:pPr>
      <w:numPr>
        <w:numId w:val="16"/>
      </w:numPr>
    </w:pPr>
  </w:style>
  <w:style w:type="paragraph" w:customStyle="1" w:styleId="ONUMFS">
    <w:name w:val="ONUM FS"/>
    <w:basedOn w:val="BodyText"/>
    <w:rsid w:val="00942493"/>
    <w:pPr>
      <w:numPr>
        <w:numId w:val="17"/>
      </w:numPr>
    </w:pPr>
  </w:style>
  <w:style w:type="paragraph" w:styleId="Salutation">
    <w:name w:val="Salutation"/>
    <w:basedOn w:val="Normal"/>
    <w:next w:val="Normal"/>
    <w:semiHidden/>
    <w:rsid w:val="00942493"/>
  </w:style>
  <w:style w:type="paragraph" w:styleId="Signature">
    <w:name w:val="Signature"/>
    <w:basedOn w:val="Normal"/>
    <w:semiHidden/>
    <w:rsid w:val="00942493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styleId="FootnoteReference">
    <w:name w:val="footnote reference"/>
    <w:semiHidden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Hyperlink">
    <w:name w:val="Hyperlink"/>
    <w:rsid w:val="00047A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2493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94249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94249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Endofdocument">
    <w:name w:val="End of document"/>
    <w:basedOn w:val="Normal"/>
    <w:rsid w:val="00207D1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CF55-9DC4-4A99-9929-719EE1AB8B2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DF28FA9-1C6A-41AB-A4FF-AD94ECB632B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863B3C6-5688-4F2F-875B-2C2B8B2169D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6756738-C9F3-4533-9753-13675D038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84B59-A6D6-4A5F-97A7-9FC077069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F3A05-E849-46CE-913A-EE4966477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E35F2-CE6D-4A8E-A17E-14AC8F5525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8DE372-A566-45F7-A417-021A69234B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8B63F5-3623-44BE-9D19-14B5C67A4B9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0E462AB-0FF4-41D5-8F4C-A899DF58B32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5D08F38-B980-4E39-A94C-EBD088F1466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EE393FA-764B-43E2-AAB0-677DF0E5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1568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MP/mhf</cp:keywords>
  <cp:lastModifiedBy>OLIVIÉ Karen</cp:lastModifiedBy>
  <cp:revision>8</cp:revision>
  <cp:lastPrinted>2014-11-04T10:34:00Z</cp:lastPrinted>
  <dcterms:created xsi:type="dcterms:W3CDTF">2014-11-04T10:31:00Z</dcterms:created>
  <dcterms:modified xsi:type="dcterms:W3CDTF">2014-11-04T10:39:00Z</dcterms:modified>
</cp:coreProperties>
</file>