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7835E4" w:rsidRPr="003708EE" w:rsidTr="007835E4">
        <w:tc>
          <w:tcPr>
            <w:tcW w:w="4513" w:type="dxa"/>
            <w:tcBorders>
              <w:bottom w:val="single" w:sz="4" w:space="0" w:color="auto"/>
            </w:tcBorders>
            <w:tcMar>
              <w:bottom w:w="170" w:type="dxa"/>
            </w:tcMar>
          </w:tcPr>
          <w:p w:rsidR="007835E4" w:rsidRPr="003708EE" w:rsidRDefault="007835E4" w:rsidP="007835E4">
            <w:pPr>
              <w:rPr>
                <w:lang w:val="fr-FR"/>
              </w:rPr>
            </w:pPr>
            <w:bookmarkStart w:id="0" w:name="TitleOfDoc"/>
            <w:bookmarkEnd w:id="0"/>
          </w:p>
        </w:tc>
        <w:tc>
          <w:tcPr>
            <w:tcW w:w="4337" w:type="dxa"/>
            <w:tcBorders>
              <w:bottom w:val="single" w:sz="4" w:space="0" w:color="auto"/>
            </w:tcBorders>
            <w:tcMar>
              <w:left w:w="0" w:type="dxa"/>
              <w:right w:w="0" w:type="dxa"/>
            </w:tcMar>
          </w:tcPr>
          <w:p w:rsidR="007835E4" w:rsidRPr="003708EE" w:rsidRDefault="00753902" w:rsidP="007835E4">
            <w:pPr>
              <w:rPr>
                <w:lang w:val="fr-FR"/>
              </w:rPr>
            </w:pPr>
            <w:r>
              <w:rPr>
                <w:noProof/>
                <w:lang w:eastAsia="en-US"/>
              </w:rPr>
              <w:drawing>
                <wp:inline distT="0" distB="0" distL="0" distR="0">
                  <wp:extent cx="1860550" cy="1327150"/>
                  <wp:effectExtent l="0" t="0" r="0" b="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0550" cy="132715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7835E4" w:rsidRPr="003708EE" w:rsidRDefault="007835E4" w:rsidP="007835E4">
            <w:pPr>
              <w:jc w:val="right"/>
              <w:rPr>
                <w:lang w:val="fr-FR"/>
              </w:rPr>
            </w:pPr>
            <w:r w:rsidRPr="003708EE">
              <w:rPr>
                <w:b/>
                <w:sz w:val="40"/>
                <w:szCs w:val="40"/>
                <w:lang w:val="fr-FR"/>
              </w:rPr>
              <w:t>F</w:t>
            </w:r>
          </w:p>
        </w:tc>
      </w:tr>
      <w:tr w:rsidR="007835E4" w:rsidRPr="003708EE" w:rsidTr="007835E4">
        <w:trPr>
          <w:trHeight w:hRule="exact" w:val="340"/>
        </w:trPr>
        <w:tc>
          <w:tcPr>
            <w:tcW w:w="9356" w:type="dxa"/>
            <w:gridSpan w:val="3"/>
            <w:tcBorders>
              <w:top w:val="single" w:sz="4" w:space="0" w:color="auto"/>
            </w:tcBorders>
            <w:tcMar>
              <w:top w:w="170" w:type="dxa"/>
              <w:left w:w="0" w:type="dxa"/>
              <w:right w:w="0" w:type="dxa"/>
            </w:tcMar>
            <w:vAlign w:val="bottom"/>
          </w:tcPr>
          <w:p w:rsidR="007835E4" w:rsidRPr="003708EE" w:rsidRDefault="007835E4" w:rsidP="007835E4">
            <w:pPr>
              <w:jc w:val="right"/>
              <w:rPr>
                <w:rFonts w:ascii="Arial Black" w:hAnsi="Arial Black"/>
                <w:caps/>
                <w:sz w:val="15"/>
                <w:lang w:val="fr-FR"/>
              </w:rPr>
            </w:pPr>
            <w:r w:rsidRPr="003708EE">
              <w:rPr>
                <w:rFonts w:ascii="Arial Black" w:hAnsi="Arial Black"/>
                <w:caps/>
                <w:sz w:val="15"/>
                <w:lang w:val="fr-FR"/>
              </w:rPr>
              <w:t>LI/DC/</w:t>
            </w:r>
            <w:bookmarkStart w:id="1" w:name="Code"/>
            <w:bookmarkEnd w:id="1"/>
            <w:r w:rsidRPr="003708EE">
              <w:rPr>
                <w:rFonts w:ascii="Arial Black" w:hAnsi="Arial Black"/>
                <w:caps/>
                <w:sz w:val="15"/>
                <w:lang w:val="fr-FR"/>
              </w:rPr>
              <w:t xml:space="preserve">5 </w:t>
            </w:r>
          </w:p>
        </w:tc>
      </w:tr>
      <w:tr w:rsidR="007835E4" w:rsidRPr="003708EE" w:rsidTr="007835E4">
        <w:trPr>
          <w:trHeight w:hRule="exact" w:val="170"/>
        </w:trPr>
        <w:tc>
          <w:tcPr>
            <w:tcW w:w="9356" w:type="dxa"/>
            <w:gridSpan w:val="3"/>
            <w:noWrap/>
            <w:tcMar>
              <w:left w:w="0" w:type="dxa"/>
              <w:right w:w="0" w:type="dxa"/>
            </w:tcMar>
            <w:vAlign w:val="bottom"/>
          </w:tcPr>
          <w:p w:rsidR="007835E4" w:rsidRPr="003708EE" w:rsidRDefault="007835E4" w:rsidP="007835E4">
            <w:pPr>
              <w:jc w:val="right"/>
              <w:rPr>
                <w:rFonts w:ascii="Arial Black" w:hAnsi="Arial Black"/>
                <w:caps/>
                <w:sz w:val="15"/>
                <w:lang w:val="fr-FR"/>
              </w:rPr>
            </w:pPr>
            <w:r w:rsidRPr="003708EE">
              <w:rPr>
                <w:rFonts w:ascii="Arial Black" w:hAnsi="Arial Black"/>
                <w:caps/>
                <w:sz w:val="15"/>
                <w:lang w:val="fr-FR"/>
              </w:rPr>
              <w:t xml:space="preserve">ORIGINAL : anglais </w:t>
            </w:r>
            <w:bookmarkStart w:id="2" w:name="Original"/>
            <w:bookmarkEnd w:id="2"/>
          </w:p>
        </w:tc>
      </w:tr>
      <w:tr w:rsidR="007835E4" w:rsidRPr="003708EE" w:rsidTr="007835E4">
        <w:trPr>
          <w:trHeight w:hRule="exact" w:val="198"/>
        </w:trPr>
        <w:tc>
          <w:tcPr>
            <w:tcW w:w="9356" w:type="dxa"/>
            <w:gridSpan w:val="3"/>
            <w:tcMar>
              <w:left w:w="0" w:type="dxa"/>
              <w:right w:w="0" w:type="dxa"/>
            </w:tcMar>
            <w:vAlign w:val="bottom"/>
          </w:tcPr>
          <w:p w:rsidR="007835E4" w:rsidRPr="003708EE" w:rsidRDefault="007835E4" w:rsidP="00E31EB5">
            <w:pPr>
              <w:jc w:val="right"/>
              <w:rPr>
                <w:rFonts w:ascii="Arial Black" w:hAnsi="Arial Black"/>
                <w:caps/>
                <w:sz w:val="15"/>
                <w:lang w:val="fr-FR"/>
              </w:rPr>
            </w:pPr>
            <w:r w:rsidRPr="003708EE">
              <w:rPr>
                <w:rFonts w:ascii="Arial Black" w:hAnsi="Arial Black"/>
                <w:caps/>
                <w:sz w:val="15"/>
                <w:lang w:val="fr-FR"/>
              </w:rPr>
              <w:t>DATE :</w:t>
            </w:r>
            <w:bookmarkStart w:id="3" w:name="_GoBack"/>
            <w:bookmarkEnd w:id="3"/>
            <w:r w:rsidR="001D6F65">
              <w:rPr>
                <w:rFonts w:ascii="Arial Black" w:hAnsi="Arial Black"/>
                <w:caps/>
                <w:sz w:val="15"/>
                <w:lang w:val="fr-FR"/>
              </w:rPr>
              <w:t xml:space="preserve"> 22 décembre</w:t>
            </w:r>
            <w:r w:rsidRPr="003708EE">
              <w:rPr>
                <w:rFonts w:ascii="Arial Black" w:hAnsi="Arial Black"/>
                <w:caps/>
                <w:sz w:val="15"/>
                <w:lang w:val="fr-FR"/>
              </w:rPr>
              <w:t xml:space="preserve"> 2014 </w:t>
            </w:r>
            <w:bookmarkStart w:id="4" w:name="Date"/>
            <w:bookmarkEnd w:id="4"/>
          </w:p>
        </w:tc>
      </w:tr>
    </w:tbl>
    <w:p w:rsidR="00B26337" w:rsidRPr="003708EE" w:rsidRDefault="00B26337" w:rsidP="007835E4">
      <w:pPr>
        <w:rPr>
          <w:lang w:val="fr-FR"/>
        </w:rPr>
      </w:pPr>
    </w:p>
    <w:p w:rsidR="00B26337" w:rsidRPr="003708EE" w:rsidRDefault="00B26337" w:rsidP="007835E4">
      <w:pPr>
        <w:rPr>
          <w:lang w:val="fr-FR"/>
        </w:rPr>
      </w:pPr>
    </w:p>
    <w:p w:rsidR="00B26337" w:rsidRPr="003708EE" w:rsidRDefault="00B26337" w:rsidP="007835E4">
      <w:pPr>
        <w:rPr>
          <w:lang w:val="fr-FR"/>
        </w:rPr>
      </w:pPr>
    </w:p>
    <w:p w:rsidR="00B26337" w:rsidRPr="003708EE" w:rsidRDefault="00B26337" w:rsidP="007835E4">
      <w:pPr>
        <w:rPr>
          <w:lang w:val="fr-FR"/>
        </w:rPr>
      </w:pPr>
    </w:p>
    <w:p w:rsidR="00B26337" w:rsidRPr="003708EE" w:rsidRDefault="00B26337" w:rsidP="007835E4">
      <w:pPr>
        <w:rPr>
          <w:lang w:val="fr-FR"/>
        </w:rPr>
      </w:pPr>
    </w:p>
    <w:p w:rsidR="00B26337" w:rsidRPr="003708EE" w:rsidRDefault="007835E4" w:rsidP="007835E4">
      <w:pPr>
        <w:rPr>
          <w:b/>
          <w:bCs/>
          <w:sz w:val="28"/>
          <w:szCs w:val="28"/>
          <w:lang w:val="fr-FR"/>
        </w:rPr>
      </w:pPr>
      <w:r w:rsidRPr="003708EE">
        <w:rPr>
          <w:b/>
          <w:sz w:val="28"/>
          <w:szCs w:val="28"/>
          <w:lang w:val="fr-FR"/>
        </w:rPr>
        <w:t>Conférence diplomatique pour l</w:t>
      </w:r>
      <w:r w:rsidR="00305752" w:rsidRPr="003708EE">
        <w:rPr>
          <w:b/>
          <w:sz w:val="28"/>
          <w:szCs w:val="28"/>
          <w:lang w:val="fr-FR"/>
        </w:rPr>
        <w:t>’</w:t>
      </w:r>
      <w:r w:rsidRPr="003708EE">
        <w:rPr>
          <w:b/>
          <w:sz w:val="28"/>
          <w:szCs w:val="28"/>
          <w:lang w:val="fr-FR"/>
        </w:rPr>
        <w:t>adoption d</w:t>
      </w:r>
      <w:r w:rsidR="00305752" w:rsidRPr="003708EE">
        <w:rPr>
          <w:b/>
          <w:sz w:val="28"/>
          <w:szCs w:val="28"/>
          <w:lang w:val="fr-FR"/>
        </w:rPr>
        <w:t>’</w:t>
      </w:r>
      <w:r w:rsidRPr="003708EE">
        <w:rPr>
          <w:b/>
          <w:sz w:val="28"/>
          <w:szCs w:val="28"/>
          <w:lang w:val="fr-FR"/>
        </w:rPr>
        <w:t xml:space="preserve">un nouvel Acte </w:t>
      </w:r>
      <w:r w:rsidRPr="003708EE">
        <w:rPr>
          <w:b/>
          <w:sz w:val="28"/>
          <w:szCs w:val="28"/>
          <w:lang w:val="fr-FR"/>
        </w:rPr>
        <w:br/>
        <w:t>de l</w:t>
      </w:r>
      <w:r w:rsidR="00305752" w:rsidRPr="003708EE">
        <w:rPr>
          <w:b/>
          <w:sz w:val="28"/>
          <w:szCs w:val="28"/>
          <w:lang w:val="fr-FR"/>
        </w:rPr>
        <w:t>’</w:t>
      </w:r>
      <w:r w:rsidRPr="003708EE">
        <w:rPr>
          <w:b/>
          <w:sz w:val="28"/>
          <w:szCs w:val="28"/>
          <w:lang w:val="fr-FR"/>
        </w:rPr>
        <w:t xml:space="preserve">Arrangement de Lisbonne concernant la protection </w:t>
      </w:r>
      <w:r w:rsidRPr="003708EE">
        <w:rPr>
          <w:b/>
          <w:sz w:val="28"/>
          <w:szCs w:val="28"/>
          <w:lang w:val="fr-FR"/>
        </w:rPr>
        <w:br/>
        <w:t>des appellations d</w:t>
      </w:r>
      <w:r w:rsidR="00305752" w:rsidRPr="003708EE">
        <w:rPr>
          <w:b/>
          <w:sz w:val="28"/>
          <w:szCs w:val="28"/>
          <w:lang w:val="fr-FR"/>
        </w:rPr>
        <w:t>’</w:t>
      </w:r>
      <w:r w:rsidRPr="003708EE">
        <w:rPr>
          <w:b/>
          <w:sz w:val="28"/>
          <w:szCs w:val="28"/>
          <w:lang w:val="fr-FR"/>
        </w:rPr>
        <w:t>origine et leur enregistrement international</w:t>
      </w:r>
    </w:p>
    <w:p w:rsidR="00B26337" w:rsidRPr="003708EE" w:rsidRDefault="00B26337" w:rsidP="007835E4">
      <w:pPr>
        <w:rPr>
          <w:bCs/>
          <w:lang w:val="fr-FR"/>
        </w:rPr>
      </w:pPr>
    </w:p>
    <w:p w:rsidR="00B26337" w:rsidRPr="003708EE" w:rsidRDefault="00B26337" w:rsidP="007835E4">
      <w:pPr>
        <w:rPr>
          <w:bCs/>
          <w:lang w:val="fr-FR"/>
        </w:rPr>
      </w:pPr>
    </w:p>
    <w:p w:rsidR="00B26337" w:rsidRPr="003708EE" w:rsidRDefault="007835E4" w:rsidP="007835E4">
      <w:pPr>
        <w:rPr>
          <w:b/>
          <w:bCs/>
          <w:sz w:val="24"/>
          <w:szCs w:val="24"/>
          <w:lang w:val="fr-FR"/>
        </w:rPr>
      </w:pPr>
      <w:r w:rsidRPr="003708EE">
        <w:rPr>
          <w:b/>
          <w:bCs/>
          <w:sz w:val="24"/>
          <w:szCs w:val="24"/>
          <w:lang w:val="fr-FR"/>
        </w:rPr>
        <w:t>Genève, 11 – 21 mai 2015</w:t>
      </w:r>
    </w:p>
    <w:p w:rsidR="00B26337" w:rsidRPr="003708EE" w:rsidRDefault="00B26337" w:rsidP="007835E4">
      <w:pPr>
        <w:rPr>
          <w:lang w:val="fr-FR"/>
        </w:rPr>
      </w:pPr>
    </w:p>
    <w:p w:rsidR="00B26337" w:rsidRPr="003708EE" w:rsidRDefault="00B26337" w:rsidP="007835E4">
      <w:pPr>
        <w:rPr>
          <w:lang w:val="fr-FR"/>
        </w:rPr>
      </w:pPr>
    </w:p>
    <w:p w:rsidR="00B26337" w:rsidRPr="003708EE" w:rsidRDefault="00B26337" w:rsidP="007835E4">
      <w:pPr>
        <w:rPr>
          <w:lang w:val="fr-FR"/>
        </w:rPr>
      </w:pPr>
    </w:p>
    <w:p w:rsidR="00B26337" w:rsidRPr="003708EE" w:rsidRDefault="00FD31D9" w:rsidP="000C3AC3">
      <w:pPr>
        <w:rPr>
          <w:caps/>
          <w:sz w:val="24"/>
          <w:lang w:val="fr-FR"/>
        </w:rPr>
      </w:pPr>
      <w:r w:rsidRPr="003708EE">
        <w:rPr>
          <w:caps/>
          <w:sz w:val="24"/>
          <w:lang w:val="fr-FR"/>
        </w:rPr>
        <w:t xml:space="preserve">Notes </w:t>
      </w:r>
      <w:r w:rsidR="000C3AC3" w:rsidRPr="003708EE">
        <w:rPr>
          <w:caps/>
          <w:sz w:val="24"/>
          <w:lang w:val="fr-FR"/>
        </w:rPr>
        <w:t>relatives à</w:t>
      </w:r>
      <w:r w:rsidRPr="003708EE">
        <w:rPr>
          <w:caps/>
          <w:sz w:val="24"/>
          <w:lang w:val="fr-FR"/>
        </w:rPr>
        <w:t xml:space="preserve"> la proposition de base pour le nouvel Acte de l</w:t>
      </w:r>
      <w:r w:rsidR="00305752" w:rsidRPr="003708EE">
        <w:rPr>
          <w:caps/>
          <w:sz w:val="24"/>
          <w:lang w:val="fr-FR"/>
        </w:rPr>
        <w:t>’</w:t>
      </w:r>
      <w:r w:rsidRPr="003708EE">
        <w:rPr>
          <w:caps/>
          <w:sz w:val="24"/>
          <w:lang w:val="fr-FR"/>
        </w:rPr>
        <w:t>Arrangement de Lisbonne sur les appellations d</w:t>
      </w:r>
      <w:r w:rsidR="00305752" w:rsidRPr="003708EE">
        <w:rPr>
          <w:caps/>
          <w:sz w:val="24"/>
          <w:lang w:val="fr-FR"/>
        </w:rPr>
        <w:t>’</w:t>
      </w:r>
      <w:r w:rsidRPr="003708EE">
        <w:rPr>
          <w:caps/>
          <w:sz w:val="24"/>
          <w:lang w:val="fr-FR"/>
        </w:rPr>
        <w:t>origine et les indications géographiques</w:t>
      </w:r>
    </w:p>
    <w:p w:rsidR="00B26337" w:rsidRPr="003708EE" w:rsidRDefault="00B26337" w:rsidP="008B2CC1">
      <w:pPr>
        <w:rPr>
          <w:lang w:val="fr-FR"/>
        </w:rPr>
      </w:pPr>
    </w:p>
    <w:p w:rsidR="00B26337" w:rsidRPr="003708EE" w:rsidRDefault="007835E4" w:rsidP="008B2CC1">
      <w:pPr>
        <w:rPr>
          <w:i/>
          <w:lang w:val="fr-FR"/>
        </w:rPr>
      </w:pPr>
      <w:bookmarkStart w:id="5" w:name="Prepared"/>
      <w:bookmarkEnd w:id="5"/>
      <w:r w:rsidRPr="003708EE">
        <w:rPr>
          <w:i/>
          <w:lang w:val="fr-FR"/>
        </w:rPr>
        <w:t>Document établi par le Secrétariat</w:t>
      </w:r>
    </w:p>
    <w:p w:rsidR="00B26337" w:rsidRPr="003708EE" w:rsidRDefault="00B26337">
      <w:pPr>
        <w:rPr>
          <w:lang w:val="fr-FR"/>
        </w:rPr>
      </w:pPr>
    </w:p>
    <w:p w:rsidR="00B26337" w:rsidRPr="003708EE" w:rsidRDefault="00B26337">
      <w:pPr>
        <w:rPr>
          <w:lang w:val="fr-FR"/>
        </w:rPr>
      </w:pPr>
    </w:p>
    <w:p w:rsidR="00B26337" w:rsidRPr="003708EE" w:rsidRDefault="00B26337">
      <w:pPr>
        <w:rPr>
          <w:lang w:val="fr-FR"/>
        </w:rPr>
      </w:pPr>
    </w:p>
    <w:p w:rsidR="00B26337" w:rsidRPr="003708EE" w:rsidRDefault="00B26337" w:rsidP="0053057A">
      <w:pPr>
        <w:rPr>
          <w:lang w:val="fr-FR"/>
        </w:rPr>
      </w:pPr>
    </w:p>
    <w:p w:rsidR="00305752" w:rsidRPr="003708EE" w:rsidRDefault="00DA54AF" w:rsidP="00DA54AF">
      <w:pPr>
        <w:pStyle w:val="ONUMFS"/>
        <w:rPr>
          <w:lang w:val="fr-FR"/>
        </w:rPr>
      </w:pPr>
      <w:r w:rsidRPr="003708EE">
        <w:rPr>
          <w:lang w:val="fr-FR"/>
        </w:rPr>
        <w:t>Le présent document contient les notes explicatives relatives à la proposition de base pour le nouvel Acte de l</w:t>
      </w:r>
      <w:r w:rsidR="00305752" w:rsidRPr="003708EE">
        <w:rPr>
          <w:lang w:val="fr-FR"/>
        </w:rPr>
        <w:t>’</w:t>
      </w:r>
      <w:r w:rsidRPr="003708EE">
        <w:rPr>
          <w:lang w:val="fr-FR"/>
        </w:rPr>
        <w:t>Arrangement de Lisbonne sur les appellations d</w:t>
      </w:r>
      <w:r w:rsidR="00305752" w:rsidRPr="003708EE">
        <w:rPr>
          <w:lang w:val="fr-FR"/>
        </w:rPr>
        <w:t>’</w:t>
      </w:r>
      <w:r w:rsidRPr="003708EE">
        <w:rPr>
          <w:lang w:val="fr-FR"/>
        </w:rPr>
        <w:t>origine et les indications géographiques figurant dans le document LI/DC/3 (ci</w:t>
      </w:r>
      <w:r w:rsidR="00597327" w:rsidRPr="003708EE">
        <w:rPr>
          <w:lang w:val="fr-FR"/>
        </w:rPr>
        <w:noBreakHyphen/>
      </w:r>
      <w:r w:rsidRPr="003708EE">
        <w:rPr>
          <w:lang w:val="fr-FR"/>
        </w:rPr>
        <w:t>après dénommée “proposition de base”).</w:t>
      </w:r>
    </w:p>
    <w:p w:rsidR="00305752" w:rsidRPr="003708EE" w:rsidRDefault="00DA54AF" w:rsidP="000C3AC3">
      <w:pPr>
        <w:pStyle w:val="ONUMFS"/>
        <w:rPr>
          <w:lang w:val="fr-FR"/>
        </w:rPr>
      </w:pPr>
      <w:r w:rsidRPr="003708EE">
        <w:rPr>
          <w:lang w:val="fr-FR"/>
        </w:rPr>
        <w:t>Les notes explicatives contenues dans le présent document sont proposées par le Secrétariat.</w:t>
      </w:r>
      <w:r w:rsidR="00F83636" w:rsidRPr="003708EE">
        <w:rPr>
          <w:lang w:val="fr-FR"/>
        </w:rPr>
        <w:t xml:space="preserve">  </w:t>
      </w:r>
      <w:r w:rsidR="00FB4189" w:rsidRPr="003708EE">
        <w:rPr>
          <w:lang w:val="fr-FR"/>
        </w:rPr>
        <w:t>Elles sont fondées sur les notes figurant dans le document LI/WG/DEV/10/4, qui ont été passées en revue par le Groupe de travail sur le développement du système de Lisbonne (ci</w:t>
      </w:r>
      <w:r w:rsidR="00597327" w:rsidRPr="003708EE">
        <w:rPr>
          <w:lang w:val="fr-FR"/>
        </w:rPr>
        <w:noBreakHyphen/>
      </w:r>
      <w:r w:rsidR="00FB4189" w:rsidRPr="003708EE">
        <w:rPr>
          <w:lang w:val="fr-FR"/>
        </w:rPr>
        <w:t>après dénommé “groupe de travail”) à sa dixième</w:t>
      </w:r>
      <w:r w:rsidR="00B8797E" w:rsidRPr="003708EE">
        <w:rPr>
          <w:lang w:val="fr-FR"/>
        </w:rPr>
        <w:t> </w:t>
      </w:r>
      <w:r w:rsidR="00FB4189" w:rsidRPr="003708EE">
        <w:rPr>
          <w:lang w:val="fr-FR"/>
        </w:rPr>
        <w:t>session, en octobre 2014, lorsqu</w:t>
      </w:r>
      <w:r w:rsidR="00305752" w:rsidRPr="003708EE">
        <w:rPr>
          <w:lang w:val="fr-FR"/>
        </w:rPr>
        <w:t>’</w:t>
      </w:r>
      <w:r w:rsidR="00FB4189" w:rsidRPr="003708EE">
        <w:rPr>
          <w:lang w:val="fr-FR"/>
        </w:rPr>
        <w:t>il a examiné le projet de nouvel Acte contenu dans le document LI/WG/DEV/10/2.  Les notes explicatives ne fon</w:t>
      </w:r>
      <w:r w:rsidR="000C3AC3" w:rsidRPr="003708EE">
        <w:rPr>
          <w:lang w:val="fr-FR"/>
        </w:rPr>
        <w:t>t</w:t>
      </w:r>
      <w:r w:rsidR="00FB4189" w:rsidRPr="003708EE">
        <w:rPr>
          <w:lang w:val="fr-FR"/>
        </w:rPr>
        <w:t xml:space="preserve"> pas partie de la proposition de base et ne sont pas censées être adoptées par la conférence diplomatique.</w:t>
      </w:r>
      <w:r w:rsidR="00AB7B4D" w:rsidRPr="003708EE">
        <w:rPr>
          <w:lang w:val="fr-FR"/>
        </w:rPr>
        <w:t xml:space="preserve">  </w:t>
      </w:r>
      <w:r w:rsidR="00A31F46" w:rsidRPr="003708EE">
        <w:rPr>
          <w:lang w:val="fr-FR"/>
        </w:rPr>
        <w:t>Par conséquent, en cas de divergence entre les notes et d</w:t>
      </w:r>
      <w:r w:rsidR="00305752" w:rsidRPr="003708EE">
        <w:rPr>
          <w:lang w:val="fr-FR"/>
        </w:rPr>
        <w:t>’</w:t>
      </w:r>
      <w:r w:rsidR="00A31F46" w:rsidRPr="003708EE">
        <w:rPr>
          <w:lang w:val="fr-FR"/>
        </w:rPr>
        <w:t>autres dispositions de la proposition de base, ce sont ces dernières qui prévalent.</w:t>
      </w:r>
      <w:r w:rsidR="001B3EE9" w:rsidRPr="003708EE">
        <w:rPr>
          <w:lang w:val="fr-FR"/>
        </w:rPr>
        <w:t xml:space="preserve">  </w:t>
      </w:r>
      <w:r w:rsidR="007835E4" w:rsidRPr="003708EE">
        <w:rPr>
          <w:lang w:val="fr-FR"/>
        </w:rPr>
        <w:t>Les dispositions qui n</w:t>
      </w:r>
      <w:r w:rsidR="00305752" w:rsidRPr="003708EE">
        <w:rPr>
          <w:lang w:val="fr-FR"/>
        </w:rPr>
        <w:t>’</w:t>
      </w:r>
      <w:r w:rsidR="007835E4" w:rsidRPr="003708EE">
        <w:rPr>
          <w:lang w:val="fr-FR"/>
        </w:rPr>
        <w:t>appellent pas d</w:t>
      </w:r>
      <w:r w:rsidR="00305752" w:rsidRPr="003708EE">
        <w:rPr>
          <w:lang w:val="fr-FR"/>
        </w:rPr>
        <w:t>’</w:t>
      </w:r>
      <w:r w:rsidR="007835E4" w:rsidRPr="003708EE">
        <w:rPr>
          <w:lang w:val="fr-FR"/>
        </w:rPr>
        <w:t>explication particulière ne font l</w:t>
      </w:r>
      <w:r w:rsidR="00305752" w:rsidRPr="003708EE">
        <w:rPr>
          <w:lang w:val="fr-FR"/>
        </w:rPr>
        <w:t>’</w:t>
      </w:r>
      <w:r w:rsidR="007835E4" w:rsidRPr="003708EE">
        <w:rPr>
          <w:lang w:val="fr-FR"/>
        </w:rPr>
        <w:t>objet d</w:t>
      </w:r>
      <w:r w:rsidR="00305752" w:rsidRPr="003708EE">
        <w:rPr>
          <w:lang w:val="fr-FR"/>
        </w:rPr>
        <w:t>’</w:t>
      </w:r>
      <w:r w:rsidR="007835E4" w:rsidRPr="003708EE">
        <w:rPr>
          <w:lang w:val="fr-FR"/>
        </w:rPr>
        <w:t>aucune note.</w:t>
      </w:r>
    </w:p>
    <w:p w:rsidR="00305752" w:rsidRPr="003708EE" w:rsidRDefault="00A31F46" w:rsidP="00A31F46">
      <w:pPr>
        <w:pStyle w:val="ONUMFS"/>
        <w:rPr>
          <w:lang w:val="fr-FR"/>
        </w:rPr>
      </w:pPr>
      <w:r w:rsidRPr="003708EE">
        <w:rPr>
          <w:lang w:val="fr-FR"/>
        </w:rPr>
        <w:t>Ainsi qu</w:t>
      </w:r>
      <w:r w:rsidR="00305752" w:rsidRPr="003708EE">
        <w:rPr>
          <w:lang w:val="fr-FR"/>
        </w:rPr>
        <w:t>’</w:t>
      </w:r>
      <w:r w:rsidRPr="003708EE">
        <w:rPr>
          <w:lang w:val="fr-FR"/>
        </w:rPr>
        <w:t>il est indiqué au paragraphe</w:t>
      </w:r>
      <w:r w:rsidR="00B8797E" w:rsidRPr="003708EE">
        <w:rPr>
          <w:lang w:val="fr-FR"/>
        </w:rPr>
        <w:t> </w:t>
      </w:r>
      <w:r w:rsidRPr="003708EE">
        <w:rPr>
          <w:lang w:val="fr-FR"/>
        </w:rPr>
        <w:t xml:space="preserve">11 du rapport du Comité préparatoire de la conférence diplomatique (document LI/R/PM/6), il a été convenu de fixer au </w:t>
      </w:r>
      <w:r w:rsidR="00305752" w:rsidRPr="003708EE">
        <w:rPr>
          <w:lang w:val="fr-FR"/>
        </w:rPr>
        <w:t>1</w:t>
      </w:r>
      <w:r w:rsidR="00305752" w:rsidRPr="003708EE">
        <w:rPr>
          <w:vertAlign w:val="superscript"/>
          <w:lang w:val="fr-FR"/>
        </w:rPr>
        <w:t>er</w:t>
      </w:r>
      <w:r w:rsidR="00305752" w:rsidRPr="003708EE">
        <w:rPr>
          <w:lang w:val="fr-FR"/>
        </w:rPr>
        <w:t> février 20</w:t>
      </w:r>
      <w:r w:rsidRPr="003708EE">
        <w:rPr>
          <w:lang w:val="fr-FR"/>
        </w:rPr>
        <w:t xml:space="preserve">15 la date limite à laquelle tous </w:t>
      </w:r>
      <w:r w:rsidR="0056201F">
        <w:rPr>
          <w:lang w:val="fr-FR"/>
        </w:rPr>
        <w:t xml:space="preserve">les </w:t>
      </w:r>
      <w:r w:rsidRPr="003708EE">
        <w:rPr>
          <w:lang w:val="fr-FR"/>
        </w:rPr>
        <w:t>États membres de l</w:t>
      </w:r>
      <w:r w:rsidR="00305752" w:rsidRPr="003708EE">
        <w:rPr>
          <w:lang w:val="fr-FR"/>
        </w:rPr>
        <w:t>’</w:t>
      </w:r>
      <w:r w:rsidRPr="003708EE">
        <w:rPr>
          <w:lang w:val="fr-FR"/>
        </w:rPr>
        <w:t>OMPI peuvent soumettre par écrit leurs propositions de modification de la proposition de base sur les questions que le Groupe de travail sur le développement du système de Lisbonne a indiquées comme étant en suspens.</w:t>
      </w:r>
      <w:r w:rsidR="00AC5C35" w:rsidRPr="003708EE">
        <w:rPr>
          <w:lang w:val="fr-FR"/>
        </w:rPr>
        <w:t xml:space="preserve">  </w:t>
      </w:r>
      <w:r w:rsidR="007835E4" w:rsidRPr="003708EE">
        <w:rPr>
          <w:lang w:val="fr-FR"/>
        </w:rPr>
        <w:t>Le Secrétariat établira une synthèse de ces communications et la transmettra à la conférence diplomatique pour information.</w:t>
      </w:r>
    </w:p>
    <w:p w:rsidR="00B26337" w:rsidRPr="003708EE" w:rsidRDefault="00BA4242" w:rsidP="00BA4242">
      <w:pPr>
        <w:pStyle w:val="ONUMFS"/>
        <w:rPr>
          <w:lang w:val="fr-FR"/>
        </w:rPr>
      </w:pPr>
      <w:r w:rsidRPr="003708EE">
        <w:rPr>
          <w:lang w:val="fr-FR"/>
        </w:rPr>
        <w:lastRenderedPageBreak/>
        <w:t>Comme il est indiqué au paragraphe</w:t>
      </w:r>
      <w:r w:rsidR="00B8797E" w:rsidRPr="003708EE">
        <w:rPr>
          <w:lang w:val="fr-FR"/>
        </w:rPr>
        <w:t> </w:t>
      </w:r>
      <w:r w:rsidRPr="003708EE">
        <w:rPr>
          <w:lang w:val="fr-FR"/>
        </w:rPr>
        <w:t>13 du résumé du président adopté par le groupe de travail à sa dixième</w:t>
      </w:r>
      <w:r w:rsidR="00B8797E" w:rsidRPr="003708EE">
        <w:rPr>
          <w:lang w:val="fr-FR"/>
        </w:rPr>
        <w:t> </w:t>
      </w:r>
      <w:r w:rsidRPr="003708EE">
        <w:rPr>
          <w:lang w:val="fr-FR"/>
        </w:rPr>
        <w:t>session (document LI/WG/DEV/10/6), les questions ci</w:t>
      </w:r>
      <w:r w:rsidR="00597327" w:rsidRPr="003708EE">
        <w:rPr>
          <w:lang w:val="fr-FR"/>
        </w:rPr>
        <w:noBreakHyphen/>
      </w:r>
      <w:r w:rsidRPr="003708EE">
        <w:rPr>
          <w:lang w:val="fr-FR"/>
        </w:rPr>
        <w:t>après ont été indiquées par le groupe de travail comme étant en suspens</w:t>
      </w:r>
      <w:r w:rsidRPr="003708EE">
        <w:rPr>
          <w:rStyle w:val="FootnoteReference"/>
          <w:lang w:val="fr-FR"/>
        </w:rPr>
        <w:footnoteReference w:id="2"/>
      </w:r>
      <w:r w:rsidR="00B8797E" w:rsidRPr="003708EE">
        <w:rPr>
          <w:lang w:val="fr-FR"/>
        </w:rPr>
        <w:t> </w:t>
      </w:r>
      <w:r w:rsidRPr="003708EE">
        <w:rPr>
          <w:lang w:val="fr-FR"/>
        </w:rPr>
        <w:t>:</w:t>
      </w:r>
    </w:p>
    <w:p w:rsidR="00305752" w:rsidRPr="003708EE" w:rsidRDefault="007835E4" w:rsidP="007835E4">
      <w:pPr>
        <w:pStyle w:val="ONUMFS"/>
        <w:numPr>
          <w:ilvl w:val="2"/>
          <w:numId w:val="3"/>
        </w:numPr>
        <w:rPr>
          <w:lang w:val="fr-FR"/>
        </w:rPr>
      </w:pPr>
      <w:r w:rsidRPr="003708EE">
        <w:rPr>
          <w:lang w:val="fr-FR"/>
        </w:rPr>
        <w:t>les aspects relatifs à la mise en œuvre de l</w:t>
      </w:r>
      <w:r w:rsidR="00305752" w:rsidRPr="003708EE">
        <w:rPr>
          <w:lang w:val="fr-FR"/>
        </w:rPr>
        <w:t>’</w:t>
      </w:r>
      <w:r w:rsidRPr="003708EE">
        <w:rPr>
          <w:lang w:val="fr-FR"/>
        </w:rPr>
        <w:t>article</w:t>
      </w:r>
      <w:r w:rsidR="00B8797E" w:rsidRPr="003708EE">
        <w:rPr>
          <w:lang w:val="fr-FR"/>
        </w:rPr>
        <w:t> </w:t>
      </w:r>
      <w:r w:rsidRPr="003708EE">
        <w:rPr>
          <w:lang w:val="fr-FR"/>
        </w:rPr>
        <w:t>1.xiv);</w:t>
      </w:r>
    </w:p>
    <w:p w:rsidR="00305752" w:rsidRPr="003708EE" w:rsidRDefault="007835E4" w:rsidP="007835E4">
      <w:pPr>
        <w:pStyle w:val="ONUMFS"/>
        <w:numPr>
          <w:ilvl w:val="2"/>
          <w:numId w:val="3"/>
        </w:numPr>
        <w:rPr>
          <w:lang w:val="fr-FR"/>
        </w:rPr>
      </w:pPr>
      <w:r w:rsidRPr="003708EE">
        <w:rPr>
          <w:lang w:val="fr-FR"/>
        </w:rPr>
        <w:t>la teneur de l</w:t>
      </w:r>
      <w:r w:rsidR="00305752" w:rsidRPr="003708EE">
        <w:rPr>
          <w:lang w:val="fr-FR"/>
        </w:rPr>
        <w:t>’</w:t>
      </w:r>
      <w:r w:rsidRPr="003708EE">
        <w:rPr>
          <w:lang w:val="fr-FR"/>
        </w:rPr>
        <w:t>article</w:t>
      </w:r>
      <w:r w:rsidR="00B8797E" w:rsidRPr="003708EE">
        <w:rPr>
          <w:lang w:val="fr-FR"/>
        </w:rPr>
        <w:t> </w:t>
      </w:r>
      <w:r w:rsidRPr="003708EE">
        <w:rPr>
          <w:lang w:val="fr-FR"/>
        </w:rPr>
        <w:t>2.2) et de l</w:t>
      </w:r>
      <w:r w:rsidR="00305752" w:rsidRPr="003708EE">
        <w:rPr>
          <w:lang w:val="fr-FR"/>
        </w:rPr>
        <w:t>’</w:t>
      </w:r>
      <w:r w:rsidRPr="003708EE">
        <w:rPr>
          <w:lang w:val="fr-FR"/>
        </w:rPr>
        <w:t>article</w:t>
      </w:r>
      <w:r w:rsidR="00B8797E" w:rsidRPr="003708EE">
        <w:rPr>
          <w:lang w:val="fr-FR"/>
        </w:rPr>
        <w:t> </w:t>
      </w:r>
      <w:r w:rsidRPr="003708EE">
        <w:rPr>
          <w:lang w:val="fr-FR"/>
        </w:rPr>
        <w:t>5.4) concernant les aires géographiques d</w:t>
      </w:r>
      <w:r w:rsidR="00305752" w:rsidRPr="003708EE">
        <w:rPr>
          <w:lang w:val="fr-FR"/>
        </w:rPr>
        <w:t>’</w:t>
      </w:r>
      <w:r w:rsidRPr="003708EE">
        <w:rPr>
          <w:lang w:val="fr-FR"/>
        </w:rPr>
        <w:t>origine transfrontalières;</w:t>
      </w:r>
    </w:p>
    <w:p w:rsidR="00305752" w:rsidRPr="003708EE" w:rsidRDefault="007835E4" w:rsidP="007835E4">
      <w:pPr>
        <w:pStyle w:val="ONUMFS"/>
        <w:numPr>
          <w:ilvl w:val="2"/>
          <w:numId w:val="3"/>
        </w:numPr>
        <w:rPr>
          <w:lang w:val="fr-FR"/>
        </w:rPr>
      </w:pPr>
      <w:r w:rsidRPr="003708EE">
        <w:rPr>
          <w:lang w:val="fr-FR"/>
        </w:rPr>
        <w:t>la qualité pour déposer une demande au titre de l</w:t>
      </w:r>
      <w:r w:rsidR="00305752" w:rsidRPr="003708EE">
        <w:rPr>
          <w:lang w:val="fr-FR"/>
        </w:rPr>
        <w:t>’</w:t>
      </w:r>
      <w:r w:rsidRPr="003708EE">
        <w:rPr>
          <w:lang w:val="fr-FR"/>
        </w:rPr>
        <w:t>article</w:t>
      </w:r>
      <w:r w:rsidR="00B8797E" w:rsidRPr="003708EE">
        <w:rPr>
          <w:lang w:val="fr-FR"/>
        </w:rPr>
        <w:t> </w:t>
      </w:r>
      <w:r w:rsidRPr="003708EE">
        <w:rPr>
          <w:lang w:val="fr-FR"/>
        </w:rPr>
        <w:t>5.2);</w:t>
      </w:r>
    </w:p>
    <w:p w:rsidR="00305752" w:rsidRPr="003708EE" w:rsidRDefault="007835E4" w:rsidP="007835E4">
      <w:pPr>
        <w:pStyle w:val="ONUMFS"/>
        <w:numPr>
          <w:ilvl w:val="2"/>
          <w:numId w:val="3"/>
        </w:numPr>
        <w:rPr>
          <w:lang w:val="fr-FR"/>
        </w:rPr>
      </w:pPr>
      <w:r w:rsidRPr="003708EE">
        <w:rPr>
          <w:lang w:val="fr-FR"/>
        </w:rPr>
        <w:t>l</w:t>
      </w:r>
      <w:r w:rsidR="00305752" w:rsidRPr="003708EE">
        <w:rPr>
          <w:lang w:val="fr-FR"/>
        </w:rPr>
        <w:t>’</w:t>
      </w:r>
      <w:r w:rsidRPr="003708EE">
        <w:rPr>
          <w:lang w:val="fr-FR"/>
        </w:rPr>
        <w:t>article</w:t>
      </w:r>
      <w:r w:rsidR="00B8797E" w:rsidRPr="003708EE">
        <w:rPr>
          <w:lang w:val="fr-FR"/>
        </w:rPr>
        <w:t> </w:t>
      </w:r>
      <w:r w:rsidRPr="003708EE">
        <w:rPr>
          <w:lang w:val="fr-FR"/>
        </w:rPr>
        <w:t>7.3), l</w:t>
      </w:r>
      <w:r w:rsidR="00305752" w:rsidRPr="003708EE">
        <w:rPr>
          <w:lang w:val="fr-FR"/>
        </w:rPr>
        <w:t>’</w:t>
      </w:r>
      <w:r w:rsidRPr="003708EE">
        <w:rPr>
          <w:lang w:val="fr-FR"/>
        </w:rPr>
        <w:t>article</w:t>
      </w:r>
      <w:r w:rsidR="00B8797E" w:rsidRPr="003708EE">
        <w:rPr>
          <w:lang w:val="fr-FR"/>
        </w:rPr>
        <w:t> </w:t>
      </w:r>
      <w:r w:rsidRPr="003708EE">
        <w:rPr>
          <w:lang w:val="fr-FR"/>
        </w:rPr>
        <w:t>8.3), l</w:t>
      </w:r>
      <w:r w:rsidR="00305752" w:rsidRPr="003708EE">
        <w:rPr>
          <w:lang w:val="fr-FR"/>
        </w:rPr>
        <w:t>’</w:t>
      </w:r>
      <w:r w:rsidRPr="003708EE">
        <w:rPr>
          <w:lang w:val="fr-FR"/>
        </w:rPr>
        <w:t>article</w:t>
      </w:r>
      <w:r w:rsidR="00B8797E" w:rsidRPr="003708EE">
        <w:rPr>
          <w:lang w:val="fr-FR"/>
        </w:rPr>
        <w:t> </w:t>
      </w:r>
      <w:r w:rsidRPr="003708EE">
        <w:rPr>
          <w:lang w:val="fr-FR"/>
        </w:rPr>
        <w:t>24.3</w:t>
      </w:r>
      <w:proofErr w:type="gramStart"/>
      <w:r w:rsidRPr="003708EE">
        <w:rPr>
          <w:lang w:val="fr-FR"/>
        </w:rPr>
        <w:t>)vi</w:t>
      </w:r>
      <w:proofErr w:type="gramEnd"/>
      <w:r w:rsidRPr="003708EE">
        <w:rPr>
          <w:lang w:val="fr-FR"/>
        </w:rPr>
        <w:t>) et les dispositions connexes concernant l</w:t>
      </w:r>
      <w:r w:rsidR="00305752" w:rsidRPr="003708EE">
        <w:rPr>
          <w:lang w:val="fr-FR"/>
        </w:rPr>
        <w:t>’</w:t>
      </w:r>
      <w:r w:rsidRPr="003708EE">
        <w:rPr>
          <w:lang w:val="fr-FR"/>
        </w:rPr>
        <w:t>introduction éventuelle de taxes de maintien en vigueur;</w:t>
      </w:r>
    </w:p>
    <w:p w:rsidR="00305752" w:rsidRPr="003708EE" w:rsidRDefault="007835E4" w:rsidP="007835E4">
      <w:pPr>
        <w:pStyle w:val="ONUMFS"/>
        <w:numPr>
          <w:ilvl w:val="2"/>
          <w:numId w:val="3"/>
        </w:numPr>
        <w:rPr>
          <w:lang w:val="fr-FR"/>
        </w:rPr>
      </w:pPr>
      <w:r w:rsidRPr="003708EE">
        <w:rPr>
          <w:lang w:val="fr-FR"/>
        </w:rPr>
        <w:t>l</w:t>
      </w:r>
      <w:r w:rsidR="00305752" w:rsidRPr="003708EE">
        <w:rPr>
          <w:lang w:val="fr-FR"/>
        </w:rPr>
        <w:t>’</w:t>
      </w:r>
      <w:r w:rsidRPr="003708EE">
        <w:rPr>
          <w:lang w:val="fr-FR"/>
        </w:rPr>
        <w:t>éventuelle réintroduction des dispositions de l</w:t>
      </w:r>
      <w:r w:rsidR="00305752" w:rsidRPr="003708EE">
        <w:rPr>
          <w:lang w:val="fr-FR"/>
        </w:rPr>
        <w:t>’</w:t>
      </w:r>
      <w:r w:rsidRPr="003708EE">
        <w:rPr>
          <w:lang w:val="fr-FR"/>
        </w:rPr>
        <w:t>Arrangement de Lisbonne actuellement en vigueur traitant des contributions des membres de l</w:t>
      </w:r>
      <w:r w:rsidR="00305752" w:rsidRPr="003708EE">
        <w:rPr>
          <w:lang w:val="fr-FR"/>
        </w:rPr>
        <w:t>’</w:t>
      </w:r>
      <w:r w:rsidRPr="003708EE">
        <w:rPr>
          <w:lang w:val="fr-FR"/>
        </w:rPr>
        <w:t>Union de Lisbonne;</w:t>
      </w:r>
    </w:p>
    <w:p w:rsidR="00305752" w:rsidRPr="003708EE" w:rsidRDefault="007835E4" w:rsidP="007835E4">
      <w:pPr>
        <w:pStyle w:val="ONUMFS"/>
        <w:numPr>
          <w:ilvl w:val="2"/>
          <w:numId w:val="3"/>
        </w:numPr>
        <w:rPr>
          <w:lang w:val="fr-FR"/>
        </w:rPr>
      </w:pPr>
      <w:r w:rsidRPr="003708EE">
        <w:rPr>
          <w:lang w:val="fr-FR"/>
        </w:rPr>
        <w:t>l</w:t>
      </w:r>
      <w:r w:rsidR="00305752" w:rsidRPr="003708EE">
        <w:rPr>
          <w:lang w:val="fr-FR"/>
        </w:rPr>
        <w:t>’</w:t>
      </w:r>
      <w:r w:rsidRPr="003708EE">
        <w:rPr>
          <w:lang w:val="fr-FR"/>
        </w:rPr>
        <w:t>article</w:t>
      </w:r>
      <w:r w:rsidR="00B8797E" w:rsidRPr="003708EE">
        <w:rPr>
          <w:lang w:val="fr-FR"/>
        </w:rPr>
        <w:t> </w:t>
      </w:r>
      <w:r w:rsidRPr="003708EE">
        <w:rPr>
          <w:lang w:val="fr-FR"/>
        </w:rPr>
        <w:t>7.5) et les dispositions connexes concernant l</w:t>
      </w:r>
      <w:r w:rsidR="00305752" w:rsidRPr="003708EE">
        <w:rPr>
          <w:lang w:val="fr-FR"/>
        </w:rPr>
        <w:t>’</w:t>
      </w:r>
      <w:r w:rsidRPr="003708EE">
        <w:rPr>
          <w:lang w:val="fr-FR"/>
        </w:rPr>
        <w:t>introduction éventuelle de taxes individuelles;</w:t>
      </w:r>
    </w:p>
    <w:p w:rsidR="00305752" w:rsidRPr="003708EE" w:rsidRDefault="007835E4" w:rsidP="007835E4">
      <w:pPr>
        <w:pStyle w:val="ONUMFS"/>
        <w:numPr>
          <w:ilvl w:val="2"/>
          <w:numId w:val="3"/>
        </w:numPr>
        <w:rPr>
          <w:lang w:val="fr-FR"/>
        </w:rPr>
      </w:pPr>
      <w:r w:rsidRPr="003708EE">
        <w:rPr>
          <w:lang w:val="fr-FR"/>
        </w:rPr>
        <w:t>les différentes options concernant l</w:t>
      </w:r>
      <w:r w:rsidR="00305752" w:rsidRPr="003708EE">
        <w:rPr>
          <w:lang w:val="fr-FR"/>
        </w:rPr>
        <w:t>’</w:t>
      </w:r>
      <w:r w:rsidRPr="003708EE">
        <w:rPr>
          <w:lang w:val="fr-FR"/>
        </w:rPr>
        <w:t>article</w:t>
      </w:r>
      <w:r w:rsidR="00B8797E" w:rsidRPr="003708EE">
        <w:rPr>
          <w:lang w:val="fr-FR"/>
        </w:rPr>
        <w:t> </w:t>
      </w:r>
      <w:r w:rsidRPr="003708EE">
        <w:rPr>
          <w:lang w:val="fr-FR"/>
        </w:rPr>
        <w:t>11.1)a) et l</w:t>
      </w:r>
      <w:r w:rsidR="00305752" w:rsidRPr="003708EE">
        <w:rPr>
          <w:lang w:val="fr-FR"/>
        </w:rPr>
        <w:t>’</w:t>
      </w:r>
      <w:r w:rsidRPr="003708EE">
        <w:rPr>
          <w:lang w:val="fr-FR"/>
        </w:rPr>
        <w:t>article</w:t>
      </w:r>
      <w:r w:rsidR="00B8797E" w:rsidRPr="003708EE">
        <w:rPr>
          <w:lang w:val="fr-FR"/>
        </w:rPr>
        <w:t> </w:t>
      </w:r>
      <w:r w:rsidRPr="003708EE">
        <w:rPr>
          <w:lang w:val="fr-FR"/>
        </w:rPr>
        <w:t>11.3);</w:t>
      </w:r>
    </w:p>
    <w:p w:rsidR="00305752" w:rsidRPr="003708EE" w:rsidRDefault="007835E4" w:rsidP="000C3AC3">
      <w:pPr>
        <w:pStyle w:val="ONUMFS"/>
        <w:numPr>
          <w:ilvl w:val="2"/>
          <w:numId w:val="3"/>
        </w:numPr>
        <w:rPr>
          <w:lang w:val="fr-FR"/>
        </w:rPr>
      </w:pPr>
      <w:r w:rsidRPr="003708EE">
        <w:rPr>
          <w:lang w:val="fr-FR"/>
        </w:rPr>
        <w:t>le projet de déclaration commune figurant dans la note 1 relative à l</w:t>
      </w:r>
      <w:r w:rsidR="00305752" w:rsidRPr="003708EE">
        <w:rPr>
          <w:lang w:val="fr-FR"/>
        </w:rPr>
        <w:t>’</w:t>
      </w:r>
      <w:r w:rsidRPr="003708EE">
        <w:rPr>
          <w:lang w:val="fr-FR"/>
        </w:rPr>
        <w:t>article</w:t>
      </w:r>
      <w:r w:rsidR="00B8797E" w:rsidRPr="003708EE">
        <w:rPr>
          <w:lang w:val="fr-FR"/>
        </w:rPr>
        <w:t> </w:t>
      </w:r>
      <w:r w:rsidRPr="003708EE">
        <w:rPr>
          <w:lang w:val="fr-FR"/>
        </w:rPr>
        <w:t xml:space="preserve">11 et </w:t>
      </w:r>
      <w:r w:rsidR="000C3AC3" w:rsidRPr="003708EE">
        <w:rPr>
          <w:lang w:val="fr-FR"/>
        </w:rPr>
        <w:t>l</w:t>
      </w:r>
      <w:r w:rsidRPr="003708EE">
        <w:rPr>
          <w:lang w:val="fr-FR"/>
        </w:rPr>
        <w:t>es dispositions se rapportant à la même question;</w:t>
      </w:r>
    </w:p>
    <w:p w:rsidR="00B26337" w:rsidRPr="003708EE" w:rsidRDefault="00AD6DA5" w:rsidP="00AD6DA5">
      <w:pPr>
        <w:pStyle w:val="ONUMFS"/>
        <w:numPr>
          <w:ilvl w:val="2"/>
          <w:numId w:val="3"/>
        </w:numPr>
        <w:rPr>
          <w:lang w:val="fr-FR"/>
        </w:rPr>
      </w:pPr>
      <w:r w:rsidRPr="003708EE">
        <w:rPr>
          <w:lang w:val="fr-FR"/>
        </w:rPr>
        <w:t>la teneur de l</w:t>
      </w:r>
      <w:r w:rsidR="00305752" w:rsidRPr="003708EE">
        <w:rPr>
          <w:lang w:val="fr-FR"/>
        </w:rPr>
        <w:t>’</w:t>
      </w:r>
      <w:r w:rsidRPr="003708EE">
        <w:rPr>
          <w:lang w:val="fr-FR"/>
        </w:rPr>
        <w:t>article</w:t>
      </w:r>
      <w:r w:rsidR="00B8797E" w:rsidRPr="003708EE">
        <w:rPr>
          <w:lang w:val="fr-FR"/>
        </w:rPr>
        <w:t> </w:t>
      </w:r>
      <w:r w:rsidRPr="003708EE">
        <w:rPr>
          <w:lang w:val="fr-FR"/>
        </w:rPr>
        <w:t>12 concernant la protection pour éviter de devenir générique;</w:t>
      </w:r>
    </w:p>
    <w:p w:rsidR="00B26337" w:rsidRPr="003708EE" w:rsidRDefault="007835E4" w:rsidP="007835E4">
      <w:pPr>
        <w:pStyle w:val="ONUMFS"/>
        <w:numPr>
          <w:ilvl w:val="2"/>
          <w:numId w:val="3"/>
        </w:numPr>
        <w:rPr>
          <w:lang w:val="fr-FR"/>
        </w:rPr>
      </w:pPr>
      <w:r w:rsidRPr="003708EE">
        <w:rPr>
          <w:lang w:val="fr-FR"/>
        </w:rPr>
        <w:t>la teneur de l</w:t>
      </w:r>
      <w:r w:rsidR="00305752" w:rsidRPr="003708EE">
        <w:rPr>
          <w:lang w:val="fr-FR"/>
        </w:rPr>
        <w:t>’</w:t>
      </w:r>
      <w:r w:rsidRPr="003708EE">
        <w:rPr>
          <w:lang w:val="fr-FR"/>
        </w:rPr>
        <w:t>article</w:t>
      </w:r>
      <w:r w:rsidR="00B8797E" w:rsidRPr="003708EE">
        <w:rPr>
          <w:lang w:val="fr-FR"/>
        </w:rPr>
        <w:t> </w:t>
      </w:r>
      <w:r w:rsidRPr="003708EE">
        <w:rPr>
          <w:lang w:val="fr-FR"/>
        </w:rPr>
        <w:t xml:space="preserve">13.1) concernant les garanties </w:t>
      </w:r>
      <w:r w:rsidR="00305752" w:rsidRPr="003708EE">
        <w:rPr>
          <w:lang w:val="fr-FR"/>
        </w:rPr>
        <w:t>à l’égard</w:t>
      </w:r>
      <w:r w:rsidRPr="003708EE">
        <w:rPr>
          <w:lang w:val="fr-FR"/>
        </w:rPr>
        <w:t xml:space="preserve"> de droits antérieurs sur des marques;</w:t>
      </w:r>
    </w:p>
    <w:p w:rsidR="00B26337" w:rsidRPr="003708EE" w:rsidRDefault="007835E4" w:rsidP="007835E4">
      <w:pPr>
        <w:pStyle w:val="ONUMFS"/>
        <w:numPr>
          <w:ilvl w:val="2"/>
          <w:numId w:val="3"/>
        </w:numPr>
        <w:rPr>
          <w:lang w:val="fr-FR"/>
        </w:rPr>
      </w:pPr>
      <w:r w:rsidRPr="003708EE">
        <w:rPr>
          <w:lang w:val="fr-FR"/>
        </w:rPr>
        <w:t>la teneur de l</w:t>
      </w:r>
      <w:r w:rsidR="00305752" w:rsidRPr="003708EE">
        <w:rPr>
          <w:lang w:val="fr-FR"/>
        </w:rPr>
        <w:t>’</w:t>
      </w:r>
      <w:r w:rsidRPr="003708EE">
        <w:rPr>
          <w:lang w:val="fr-FR"/>
        </w:rPr>
        <w:t>article</w:t>
      </w:r>
      <w:r w:rsidR="00B8797E" w:rsidRPr="003708EE">
        <w:rPr>
          <w:lang w:val="fr-FR"/>
        </w:rPr>
        <w:t> </w:t>
      </w:r>
      <w:r w:rsidRPr="003708EE">
        <w:rPr>
          <w:lang w:val="fr-FR"/>
        </w:rPr>
        <w:t>16.2) concernant les négociations faisant suite à un refus;</w:t>
      </w:r>
    </w:p>
    <w:p w:rsidR="00B26337" w:rsidRPr="003708EE" w:rsidRDefault="007835E4" w:rsidP="007835E4">
      <w:pPr>
        <w:pStyle w:val="ONUMFS"/>
        <w:numPr>
          <w:ilvl w:val="2"/>
          <w:numId w:val="3"/>
        </w:numPr>
        <w:rPr>
          <w:lang w:val="fr-FR"/>
        </w:rPr>
      </w:pPr>
      <w:r w:rsidRPr="003708EE">
        <w:rPr>
          <w:lang w:val="fr-FR"/>
        </w:rPr>
        <w:t>la teneur de l</w:t>
      </w:r>
      <w:r w:rsidR="00305752" w:rsidRPr="003708EE">
        <w:rPr>
          <w:lang w:val="fr-FR"/>
        </w:rPr>
        <w:t>’</w:t>
      </w:r>
      <w:r w:rsidRPr="003708EE">
        <w:rPr>
          <w:lang w:val="fr-FR"/>
        </w:rPr>
        <w:t>article</w:t>
      </w:r>
      <w:r w:rsidR="00B8797E" w:rsidRPr="003708EE">
        <w:rPr>
          <w:lang w:val="fr-FR"/>
        </w:rPr>
        <w:t> </w:t>
      </w:r>
      <w:r w:rsidRPr="003708EE">
        <w:rPr>
          <w:lang w:val="fr-FR"/>
        </w:rPr>
        <w:t>17 concernant la nécessité d</w:t>
      </w:r>
      <w:r w:rsidR="00305752" w:rsidRPr="003708EE">
        <w:rPr>
          <w:lang w:val="fr-FR"/>
        </w:rPr>
        <w:t>’</w:t>
      </w:r>
      <w:r w:rsidRPr="003708EE">
        <w:rPr>
          <w:lang w:val="fr-FR"/>
        </w:rPr>
        <w:t>un délai de transition;</w:t>
      </w:r>
    </w:p>
    <w:p w:rsidR="00B26337" w:rsidRPr="003708EE" w:rsidRDefault="007835E4" w:rsidP="007835E4">
      <w:pPr>
        <w:pStyle w:val="ONUMFS"/>
        <w:numPr>
          <w:ilvl w:val="2"/>
          <w:numId w:val="3"/>
        </w:numPr>
        <w:rPr>
          <w:lang w:val="fr-FR"/>
        </w:rPr>
      </w:pPr>
      <w:r w:rsidRPr="003708EE">
        <w:rPr>
          <w:lang w:val="fr-FR"/>
        </w:rPr>
        <w:t>la question de savoir si l</w:t>
      </w:r>
      <w:r w:rsidR="00305752" w:rsidRPr="003708EE">
        <w:rPr>
          <w:lang w:val="fr-FR"/>
        </w:rPr>
        <w:t>’</w:t>
      </w:r>
      <w:r w:rsidRPr="003708EE">
        <w:rPr>
          <w:lang w:val="fr-FR"/>
        </w:rPr>
        <w:t>article</w:t>
      </w:r>
      <w:r w:rsidR="00B8797E" w:rsidRPr="003708EE">
        <w:rPr>
          <w:lang w:val="fr-FR"/>
        </w:rPr>
        <w:t> </w:t>
      </w:r>
      <w:r w:rsidRPr="003708EE">
        <w:rPr>
          <w:lang w:val="fr-FR"/>
        </w:rPr>
        <w:t>19.1) devrait établir une liste exhaustive ou non exhaustive des motifs d</w:t>
      </w:r>
      <w:r w:rsidR="00305752" w:rsidRPr="003708EE">
        <w:rPr>
          <w:lang w:val="fr-FR"/>
        </w:rPr>
        <w:t>’</w:t>
      </w:r>
      <w:r w:rsidRPr="003708EE">
        <w:rPr>
          <w:lang w:val="fr-FR"/>
        </w:rPr>
        <w:t>invalidation;</w:t>
      </w:r>
    </w:p>
    <w:p w:rsidR="00305752" w:rsidRPr="003708EE" w:rsidRDefault="00AD6DA5" w:rsidP="00AD6DA5">
      <w:pPr>
        <w:pStyle w:val="ONUMFS"/>
        <w:numPr>
          <w:ilvl w:val="2"/>
          <w:numId w:val="3"/>
        </w:numPr>
        <w:rPr>
          <w:lang w:val="fr-FR"/>
        </w:rPr>
      </w:pPr>
      <w:r w:rsidRPr="003708EE">
        <w:rPr>
          <w:lang w:val="fr-FR"/>
        </w:rPr>
        <w:t>la question de savoir si la règle</w:t>
      </w:r>
      <w:r w:rsidR="00B8797E" w:rsidRPr="003708EE">
        <w:rPr>
          <w:lang w:val="fr-FR"/>
        </w:rPr>
        <w:t> </w:t>
      </w:r>
      <w:r w:rsidRPr="003708EE">
        <w:rPr>
          <w:lang w:val="fr-FR"/>
        </w:rPr>
        <w:t>5.3) doit être facultative ou obligatoire;</w:t>
      </w:r>
    </w:p>
    <w:p w:rsidR="00305752" w:rsidRPr="003708EE" w:rsidRDefault="007835E4" w:rsidP="007835E4">
      <w:pPr>
        <w:pStyle w:val="ONUMFS"/>
        <w:numPr>
          <w:ilvl w:val="2"/>
          <w:numId w:val="3"/>
        </w:numPr>
        <w:rPr>
          <w:lang w:val="fr-FR"/>
        </w:rPr>
      </w:pPr>
      <w:r w:rsidRPr="003708EE">
        <w:rPr>
          <w:lang w:val="fr-FR"/>
        </w:rPr>
        <w:t>l</w:t>
      </w:r>
      <w:r w:rsidR="00305752" w:rsidRPr="003708EE">
        <w:rPr>
          <w:lang w:val="fr-FR"/>
        </w:rPr>
        <w:t>’</w:t>
      </w:r>
      <w:r w:rsidRPr="003708EE">
        <w:rPr>
          <w:lang w:val="fr-FR"/>
        </w:rPr>
        <w:t>inclusion de la règle</w:t>
      </w:r>
      <w:r w:rsidR="00B8797E" w:rsidRPr="003708EE">
        <w:rPr>
          <w:lang w:val="fr-FR"/>
        </w:rPr>
        <w:t> </w:t>
      </w:r>
      <w:r w:rsidRPr="003708EE">
        <w:rPr>
          <w:lang w:val="fr-FR"/>
        </w:rPr>
        <w:t>5.4) autorisant une partie contractante à exiger une déclaration d</w:t>
      </w:r>
      <w:r w:rsidR="00305752" w:rsidRPr="003708EE">
        <w:rPr>
          <w:lang w:val="fr-FR"/>
        </w:rPr>
        <w:t>’</w:t>
      </w:r>
      <w:r w:rsidRPr="003708EE">
        <w:rPr>
          <w:lang w:val="fr-FR"/>
        </w:rPr>
        <w:t>intention d</w:t>
      </w:r>
      <w:r w:rsidR="00305752" w:rsidRPr="003708EE">
        <w:rPr>
          <w:lang w:val="fr-FR"/>
        </w:rPr>
        <w:t>’</w:t>
      </w:r>
      <w:r w:rsidRPr="003708EE">
        <w:rPr>
          <w:lang w:val="fr-FR"/>
        </w:rPr>
        <w:t xml:space="preserve">utilisation </w:t>
      </w:r>
      <w:r w:rsidR="00305752" w:rsidRPr="003708EE">
        <w:rPr>
          <w:lang w:val="fr-FR"/>
        </w:rPr>
        <w:t>à l’égard</w:t>
      </w:r>
      <w:r w:rsidRPr="003708EE">
        <w:rPr>
          <w:lang w:val="fr-FR"/>
        </w:rPr>
        <w:t xml:space="preserve"> d</w:t>
      </w:r>
      <w:r w:rsidR="00305752" w:rsidRPr="003708EE">
        <w:rPr>
          <w:lang w:val="fr-FR"/>
        </w:rPr>
        <w:t>’</w:t>
      </w:r>
      <w:r w:rsidRPr="003708EE">
        <w:rPr>
          <w:lang w:val="fr-FR"/>
        </w:rPr>
        <w:t>une appellation d</w:t>
      </w:r>
      <w:r w:rsidR="00305752" w:rsidRPr="003708EE">
        <w:rPr>
          <w:lang w:val="fr-FR"/>
        </w:rPr>
        <w:t>’</w:t>
      </w:r>
      <w:r w:rsidRPr="003708EE">
        <w:rPr>
          <w:lang w:val="fr-FR"/>
        </w:rPr>
        <w:t>origine enregistrée ou d</w:t>
      </w:r>
      <w:r w:rsidR="00305752" w:rsidRPr="003708EE">
        <w:rPr>
          <w:lang w:val="fr-FR"/>
        </w:rPr>
        <w:t>’</w:t>
      </w:r>
      <w:r w:rsidRPr="003708EE">
        <w:rPr>
          <w:lang w:val="fr-FR"/>
        </w:rPr>
        <w:t>une indication géographique enregistrée;</w:t>
      </w:r>
    </w:p>
    <w:p w:rsidR="00B26337" w:rsidRPr="003708EE" w:rsidRDefault="00AD6DA5" w:rsidP="000C3AC3">
      <w:pPr>
        <w:pStyle w:val="ONUMFS"/>
        <w:numPr>
          <w:ilvl w:val="2"/>
          <w:numId w:val="3"/>
        </w:numPr>
        <w:rPr>
          <w:lang w:val="fr-FR"/>
        </w:rPr>
      </w:pPr>
      <w:r w:rsidRPr="003708EE">
        <w:rPr>
          <w:lang w:val="fr-FR"/>
        </w:rPr>
        <w:t>la question du renforcement de la transparence en vertu de la règle</w:t>
      </w:r>
      <w:r w:rsidR="00B8797E" w:rsidRPr="003708EE">
        <w:rPr>
          <w:lang w:val="fr-FR"/>
        </w:rPr>
        <w:t> </w:t>
      </w:r>
      <w:r w:rsidRPr="003708EE">
        <w:rPr>
          <w:lang w:val="fr-FR"/>
        </w:rPr>
        <w:t>5.5);  et</w:t>
      </w:r>
    </w:p>
    <w:p w:rsidR="00305752" w:rsidRPr="003708EE" w:rsidRDefault="007835E4" w:rsidP="007835E4">
      <w:pPr>
        <w:pStyle w:val="ONUMFS"/>
        <w:numPr>
          <w:ilvl w:val="2"/>
          <w:numId w:val="3"/>
        </w:numPr>
        <w:rPr>
          <w:lang w:val="fr-FR"/>
        </w:rPr>
      </w:pPr>
      <w:r w:rsidRPr="003708EE">
        <w:rPr>
          <w:lang w:val="fr-FR"/>
        </w:rPr>
        <w:t>le montant des taxes visées à la règle</w:t>
      </w:r>
      <w:r w:rsidR="00B8797E" w:rsidRPr="003708EE">
        <w:rPr>
          <w:lang w:val="fr-FR"/>
        </w:rPr>
        <w:t> </w:t>
      </w:r>
      <w:r w:rsidRPr="003708EE">
        <w:rPr>
          <w:lang w:val="fr-FR"/>
        </w:rPr>
        <w:t>8.1).</w:t>
      </w:r>
    </w:p>
    <w:p w:rsidR="00B26337" w:rsidRPr="003708EE" w:rsidRDefault="00B26337" w:rsidP="0053057A">
      <w:pPr>
        <w:rPr>
          <w:lang w:val="fr-FR"/>
        </w:rPr>
      </w:pPr>
    </w:p>
    <w:p w:rsidR="00B26337" w:rsidRPr="003708EE" w:rsidRDefault="000C3AC3" w:rsidP="000C3AC3">
      <w:pPr>
        <w:pStyle w:val="Heading1"/>
        <w:rPr>
          <w:lang w:val="fr-FR"/>
        </w:rPr>
      </w:pPr>
      <w:r w:rsidRPr="003708EE">
        <w:rPr>
          <w:lang w:val="fr-FR"/>
        </w:rPr>
        <w:br w:type="page"/>
      </w:r>
      <w:r w:rsidR="007835E4" w:rsidRPr="003708EE">
        <w:rPr>
          <w:lang w:val="fr-FR"/>
        </w:rPr>
        <w:t xml:space="preserve">Notes </w:t>
      </w:r>
      <w:r w:rsidRPr="003708EE">
        <w:rPr>
          <w:lang w:val="fr-FR"/>
        </w:rPr>
        <w:t>relatives à</w:t>
      </w:r>
      <w:r w:rsidR="007835E4" w:rsidRPr="003708EE">
        <w:rPr>
          <w:lang w:val="fr-FR"/>
        </w:rPr>
        <w:t xml:space="preserve"> la proposition de base pour le nouvel Acte de l</w:t>
      </w:r>
      <w:r w:rsidR="00305752" w:rsidRPr="003708EE">
        <w:rPr>
          <w:lang w:val="fr-FR"/>
        </w:rPr>
        <w:t>’</w:t>
      </w:r>
      <w:r w:rsidR="007835E4" w:rsidRPr="003708EE">
        <w:rPr>
          <w:lang w:val="fr-FR"/>
        </w:rPr>
        <w:t>Arrangement de Lisbonne sur les appellations d</w:t>
      </w:r>
      <w:r w:rsidR="00305752" w:rsidRPr="003708EE">
        <w:rPr>
          <w:lang w:val="fr-FR"/>
        </w:rPr>
        <w:t>’</w:t>
      </w:r>
      <w:r w:rsidR="007835E4" w:rsidRPr="003708EE">
        <w:rPr>
          <w:lang w:val="fr-FR"/>
        </w:rPr>
        <w:t>origine et les indications géographiques</w:t>
      </w:r>
    </w:p>
    <w:p w:rsidR="00B26337" w:rsidRPr="003708EE" w:rsidRDefault="00B26337" w:rsidP="007D64F1">
      <w:pPr>
        <w:rPr>
          <w:lang w:val="fr-FR"/>
        </w:rPr>
      </w:pPr>
    </w:p>
    <w:p w:rsidR="00B26337" w:rsidRPr="003708EE" w:rsidRDefault="007835E4" w:rsidP="007835E4">
      <w:pPr>
        <w:pStyle w:val="Heading2"/>
        <w:rPr>
          <w:lang w:val="fr-FR"/>
        </w:rPr>
      </w:pPr>
      <w:r w:rsidRPr="003708EE">
        <w:rPr>
          <w:lang w:val="fr-FR"/>
        </w:rPr>
        <w:t>Liste des articles</w:t>
      </w:r>
    </w:p>
    <w:p w:rsidR="00B26337" w:rsidRPr="003708EE" w:rsidRDefault="00B26337" w:rsidP="007D64F1">
      <w:pPr>
        <w:rPr>
          <w:lang w:val="fr-FR"/>
        </w:rPr>
      </w:pPr>
    </w:p>
    <w:p w:rsidR="00B26337" w:rsidRPr="003708EE" w:rsidRDefault="00B26337" w:rsidP="00FD31D9">
      <w:pPr>
        <w:rPr>
          <w:lang w:val="fr-FR"/>
        </w:rPr>
      </w:pPr>
    </w:p>
    <w:p w:rsidR="00B26337" w:rsidRPr="003708EE" w:rsidRDefault="00FD31D9" w:rsidP="00FD31D9">
      <w:pPr>
        <w:pStyle w:val="Heading4"/>
        <w:tabs>
          <w:tab w:val="left" w:pos="851"/>
          <w:tab w:val="left" w:pos="1430"/>
        </w:tabs>
        <w:rPr>
          <w:iCs/>
          <w:lang w:val="fr-FR"/>
        </w:rPr>
      </w:pPr>
      <w:r w:rsidRPr="003708EE">
        <w:rPr>
          <w:iCs/>
          <w:lang w:val="fr-FR"/>
        </w:rPr>
        <w:t>Chapitre premier : Dispositions générales et liminaires</w:t>
      </w:r>
    </w:p>
    <w:p w:rsidR="00B26337" w:rsidRPr="003708EE" w:rsidRDefault="00B26337" w:rsidP="00FD31D9">
      <w:pPr>
        <w:tabs>
          <w:tab w:val="left" w:pos="851"/>
          <w:tab w:val="left" w:pos="1430"/>
        </w:tabs>
        <w:rPr>
          <w:lang w:val="fr-FR"/>
        </w:rPr>
      </w:pPr>
    </w:p>
    <w:p w:rsidR="00B26337" w:rsidRPr="003708EE" w:rsidRDefault="00FD31D9" w:rsidP="000C3AC3">
      <w:pPr>
        <w:tabs>
          <w:tab w:val="left" w:pos="3969"/>
        </w:tabs>
        <w:ind w:left="3969" w:hanging="3969"/>
        <w:rPr>
          <w:lang w:val="fr-FR"/>
        </w:rPr>
      </w:pPr>
      <w:r w:rsidRPr="003708EE">
        <w:rPr>
          <w:lang w:val="fr-FR"/>
        </w:rPr>
        <w:t>Notes relatives à l</w:t>
      </w:r>
      <w:r w:rsidR="00305752" w:rsidRPr="003708EE">
        <w:rPr>
          <w:lang w:val="fr-FR"/>
        </w:rPr>
        <w:t>’</w:t>
      </w:r>
      <w:r w:rsidRPr="003708EE">
        <w:rPr>
          <w:lang w:val="fr-FR"/>
        </w:rPr>
        <w:t xml:space="preserve">article premier : </w:t>
      </w:r>
      <w:r w:rsidRPr="003708EE">
        <w:rPr>
          <w:lang w:val="fr-FR"/>
        </w:rPr>
        <w:tab/>
        <w:t>Expressions abrégées</w:t>
      </w:r>
    </w:p>
    <w:p w:rsidR="00B26337" w:rsidRPr="003708EE" w:rsidRDefault="00FD31D9" w:rsidP="000C3AC3">
      <w:pPr>
        <w:tabs>
          <w:tab w:val="left" w:pos="3969"/>
        </w:tabs>
        <w:ind w:left="3969" w:hanging="3969"/>
        <w:rPr>
          <w:lang w:val="fr-FR"/>
        </w:rPr>
      </w:pPr>
      <w:r w:rsidRPr="003708EE">
        <w:rPr>
          <w:lang w:val="fr-FR"/>
        </w:rPr>
        <w:t>Notes relatives à l</w:t>
      </w:r>
      <w:r w:rsidR="00305752" w:rsidRPr="003708EE">
        <w:rPr>
          <w:lang w:val="fr-FR"/>
        </w:rPr>
        <w:t>’</w:t>
      </w:r>
      <w:r w:rsidRPr="003708EE">
        <w:rPr>
          <w:lang w:val="fr-FR"/>
        </w:rPr>
        <w:t xml:space="preserve">article 2 : </w:t>
      </w:r>
      <w:r w:rsidR="000C3AC3" w:rsidRPr="003708EE">
        <w:rPr>
          <w:lang w:val="fr-FR"/>
        </w:rPr>
        <w:tab/>
      </w:r>
      <w:r w:rsidRPr="003708EE">
        <w:rPr>
          <w:lang w:val="fr-FR"/>
        </w:rPr>
        <w:t>Objet</w:t>
      </w:r>
    </w:p>
    <w:p w:rsidR="00B26337" w:rsidRPr="003708EE" w:rsidRDefault="00FD31D9" w:rsidP="000C3AC3">
      <w:pPr>
        <w:tabs>
          <w:tab w:val="left" w:pos="3969"/>
        </w:tabs>
        <w:ind w:left="3969" w:hanging="3969"/>
        <w:rPr>
          <w:lang w:val="fr-FR"/>
        </w:rPr>
      </w:pPr>
      <w:r w:rsidRPr="003708EE">
        <w:rPr>
          <w:lang w:val="fr-FR"/>
        </w:rPr>
        <w:t>Notes relatives à l</w:t>
      </w:r>
      <w:r w:rsidR="00305752" w:rsidRPr="003708EE">
        <w:rPr>
          <w:lang w:val="fr-FR"/>
        </w:rPr>
        <w:t>’</w:t>
      </w:r>
      <w:r w:rsidRPr="003708EE">
        <w:rPr>
          <w:lang w:val="fr-FR"/>
        </w:rPr>
        <w:t xml:space="preserve">article 3 : </w:t>
      </w:r>
      <w:r w:rsidR="000C3AC3" w:rsidRPr="003708EE">
        <w:rPr>
          <w:lang w:val="fr-FR"/>
        </w:rPr>
        <w:tab/>
      </w:r>
      <w:r w:rsidRPr="003708EE">
        <w:rPr>
          <w:lang w:val="fr-FR"/>
        </w:rPr>
        <w:t>Administration compétente</w:t>
      </w:r>
    </w:p>
    <w:p w:rsidR="00B26337" w:rsidRPr="003708EE" w:rsidRDefault="00FD31D9" w:rsidP="000C3AC3">
      <w:pPr>
        <w:tabs>
          <w:tab w:val="left" w:pos="3969"/>
        </w:tabs>
        <w:ind w:left="3969" w:hanging="3969"/>
        <w:rPr>
          <w:lang w:val="fr-FR"/>
        </w:rPr>
      </w:pPr>
      <w:r w:rsidRPr="003708EE">
        <w:rPr>
          <w:lang w:val="fr-FR"/>
        </w:rPr>
        <w:t>Notes relatives à l</w:t>
      </w:r>
      <w:r w:rsidR="00305752" w:rsidRPr="003708EE">
        <w:rPr>
          <w:lang w:val="fr-FR"/>
        </w:rPr>
        <w:t>’</w:t>
      </w:r>
      <w:r w:rsidRPr="003708EE">
        <w:rPr>
          <w:lang w:val="fr-FR"/>
        </w:rPr>
        <w:t xml:space="preserve">article 4 : </w:t>
      </w:r>
      <w:r w:rsidR="000C3AC3" w:rsidRPr="003708EE">
        <w:rPr>
          <w:lang w:val="fr-FR"/>
        </w:rPr>
        <w:tab/>
      </w:r>
      <w:r w:rsidRPr="003708EE">
        <w:rPr>
          <w:lang w:val="fr-FR"/>
        </w:rPr>
        <w:t>Registre international</w:t>
      </w:r>
    </w:p>
    <w:p w:rsidR="00B26337" w:rsidRPr="003708EE" w:rsidRDefault="00B26337" w:rsidP="000C3AC3">
      <w:pPr>
        <w:tabs>
          <w:tab w:val="left" w:pos="3969"/>
        </w:tabs>
        <w:ind w:left="3969" w:hanging="3969"/>
        <w:rPr>
          <w:lang w:val="fr-FR"/>
        </w:rPr>
      </w:pPr>
    </w:p>
    <w:p w:rsidR="00B26337" w:rsidRPr="003708EE" w:rsidRDefault="00FD31D9" w:rsidP="000C3AC3">
      <w:pPr>
        <w:pStyle w:val="Heading4"/>
        <w:tabs>
          <w:tab w:val="left" w:pos="3969"/>
        </w:tabs>
        <w:ind w:left="3969" w:hanging="3969"/>
        <w:rPr>
          <w:iCs/>
          <w:lang w:val="fr-FR"/>
        </w:rPr>
      </w:pPr>
      <w:r w:rsidRPr="003708EE">
        <w:rPr>
          <w:iCs/>
          <w:lang w:val="fr-FR"/>
        </w:rPr>
        <w:t>Chapitre II : Demande et enregistrement international</w:t>
      </w:r>
    </w:p>
    <w:p w:rsidR="00B26337" w:rsidRPr="003708EE" w:rsidRDefault="00B26337" w:rsidP="000C3AC3">
      <w:pPr>
        <w:tabs>
          <w:tab w:val="left" w:pos="3969"/>
        </w:tabs>
        <w:ind w:left="3969" w:hanging="3969"/>
        <w:rPr>
          <w:lang w:val="fr-FR"/>
        </w:rPr>
      </w:pPr>
    </w:p>
    <w:p w:rsidR="00B26337" w:rsidRPr="003708EE" w:rsidRDefault="00FD31D9" w:rsidP="000C3AC3">
      <w:pPr>
        <w:tabs>
          <w:tab w:val="left" w:pos="3969"/>
        </w:tabs>
        <w:ind w:left="3969" w:hanging="3969"/>
        <w:rPr>
          <w:lang w:val="fr-FR"/>
        </w:rPr>
      </w:pPr>
      <w:r w:rsidRPr="003708EE">
        <w:rPr>
          <w:lang w:val="fr-FR"/>
        </w:rPr>
        <w:t>Notes relatives à l</w:t>
      </w:r>
      <w:r w:rsidR="00305752" w:rsidRPr="003708EE">
        <w:rPr>
          <w:lang w:val="fr-FR"/>
        </w:rPr>
        <w:t>’</w:t>
      </w:r>
      <w:r w:rsidRPr="003708EE">
        <w:rPr>
          <w:lang w:val="fr-FR"/>
        </w:rPr>
        <w:t xml:space="preserve">article 5 : </w:t>
      </w:r>
      <w:r w:rsidR="000C3AC3" w:rsidRPr="003708EE">
        <w:rPr>
          <w:lang w:val="fr-FR"/>
        </w:rPr>
        <w:tab/>
      </w:r>
      <w:r w:rsidRPr="003708EE">
        <w:rPr>
          <w:lang w:val="fr-FR"/>
        </w:rPr>
        <w:t>Demande</w:t>
      </w:r>
    </w:p>
    <w:p w:rsidR="00B26337" w:rsidRPr="003708EE" w:rsidRDefault="00FD31D9" w:rsidP="000C3AC3">
      <w:pPr>
        <w:tabs>
          <w:tab w:val="left" w:pos="3969"/>
        </w:tabs>
        <w:ind w:left="3969" w:hanging="3969"/>
        <w:rPr>
          <w:lang w:val="fr-FR"/>
        </w:rPr>
      </w:pPr>
      <w:r w:rsidRPr="003708EE">
        <w:rPr>
          <w:lang w:val="fr-FR"/>
        </w:rPr>
        <w:t>Notes relatives à l</w:t>
      </w:r>
      <w:r w:rsidR="00305752" w:rsidRPr="003708EE">
        <w:rPr>
          <w:lang w:val="fr-FR"/>
        </w:rPr>
        <w:t>’</w:t>
      </w:r>
      <w:r w:rsidRPr="003708EE">
        <w:rPr>
          <w:lang w:val="fr-FR"/>
        </w:rPr>
        <w:t xml:space="preserve">article 6 : </w:t>
      </w:r>
      <w:r w:rsidR="000C3AC3" w:rsidRPr="003708EE">
        <w:rPr>
          <w:lang w:val="fr-FR"/>
        </w:rPr>
        <w:tab/>
      </w:r>
      <w:r w:rsidRPr="003708EE">
        <w:rPr>
          <w:lang w:val="fr-FR"/>
        </w:rPr>
        <w:t>Enregistrement international</w:t>
      </w:r>
    </w:p>
    <w:p w:rsidR="00B26337" w:rsidRPr="003708EE" w:rsidRDefault="00FD31D9" w:rsidP="000C3AC3">
      <w:pPr>
        <w:tabs>
          <w:tab w:val="left" w:pos="3969"/>
        </w:tabs>
        <w:ind w:left="3969" w:hanging="3969"/>
        <w:rPr>
          <w:lang w:val="fr-FR"/>
        </w:rPr>
      </w:pPr>
      <w:r w:rsidRPr="003708EE">
        <w:rPr>
          <w:lang w:val="fr-FR"/>
        </w:rPr>
        <w:t>Notes relatives à l</w:t>
      </w:r>
      <w:r w:rsidR="00305752" w:rsidRPr="003708EE">
        <w:rPr>
          <w:lang w:val="fr-FR"/>
        </w:rPr>
        <w:t>’</w:t>
      </w:r>
      <w:r w:rsidRPr="003708EE">
        <w:rPr>
          <w:lang w:val="fr-FR"/>
        </w:rPr>
        <w:t xml:space="preserve">article 7 : </w:t>
      </w:r>
      <w:r w:rsidR="000C3AC3" w:rsidRPr="003708EE">
        <w:rPr>
          <w:lang w:val="fr-FR"/>
        </w:rPr>
        <w:tab/>
      </w:r>
      <w:r w:rsidRPr="003708EE">
        <w:rPr>
          <w:lang w:val="fr-FR"/>
        </w:rPr>
        <w:t>Taxes</w:t>
      </w:r>
    </w:p>
    <w:p w:rsidR="00B26337" w:rsidRPr="003708EE" w:rsidRDefault="00FD31D9" w:rsidP="000C3AC3">
      <w:pPr>
        <w:tabs>
          <w:tab w:val="left" w:pos="3969"/>
        </w:tabs>
        <w:ind w:left="3969" w:hanging="3969"/>
        <w:rPr>
          <w:bCs/>
          <w:lang w:val="fr-FR"/>
        </w:rPr>
      </w:pPr>
      <w:r w:rsidRPr="003708EE">
        <w:rPr>
          <w:lang w:val="fr-FR"/>
        </w:rPr>
        <w:t>Notes relatives à l</w:t>
      </w:r>
      <w:r w:rsidR="00305752" w:rsidRPr="003708EE">
        <w:rPr>
          <w:lang w:val="fr-FR"/>
        </w:rPr>
        <w:t>’</w:t>
      </w:r>
      <w:r w:rsidRPr="003708EE">
        <w:rPr>
          <w:lang w:val="fr-FR"/>
        </w:rPr>
        <w:t xml:space="preserve">article 8 : </w:t>
      </w:r>
      <w:r w:rsidR="000C3AC3" w:rsidRPr="003708EE">
        <w:rPr>
          <w:lang w:val="fr-FR"/>
        </w:rPr>
        <w:tab/>
      </w:r>
      <w:r w:rsidRPr="003708EE">
        <w:rPr>
          <w:bCs/>
          <w:lang w:val="fr-FR"/>
        </w:rPr>
        <w:t>Durée de validité des enregistrements internationaux</w:t>
      </w:r>
    </w:p>
    <w:p w:rsidR="00B26337" w:rsidRPr="003708EE" w:rsidRDefault="00B26337" w:rsidP="000C3AC3">
      <w:pPr>
        <w:tabs>
          <w:tab w:val="left" w:pos="3969"/>
        </w:tabs>
        <w:ind w:left="3969" w:hanging="3969"/>
        <w:rPr>
          <w:lang w:val="fr-FR"/>
        </w:rPr>
      </w:pPr>
    </w:p>
    <w:p w:rsidR="00B26337" w:rsidRPr="003708EE" w:rsidRDefault="00FD31D9" w:rsidP="000C3AC3">
      <w:pPr>
        <w:pStyle w:val="Heading4"/>
        <w:tabs>
          <w:tab w:val="left" w:pos="3969"/>
        </w:tabs>
        <w:ind w:left="3969" w:hanging="3969"/>
        <w:rPr>
          <w:iCs/>
          <w:lang w:val="fr-FR"/>
        </w:rPr>
      </w:pPr>
      <w:r w:rsidRPr="003708EE">
        <w:rPr>
          <w:iCs/>
          <w:lang w:val="fr-FR"/>
        </w:rPr>
        <w:t>Chapitre III : Protection</w:t>
      </w:r>
    </w:p>
    <w:p w:rsidR="00B26337" w:rsidRPr="003708EE" w:rsidRDefault="00B26337" w:rsidP="000C3AC3">
      <w:pPr>
        <w:tabs>
          <w:tab w:val="left" w:pos="3969"/>
        </w:tabs>
        <w:ind w:left="3969" w:hanging="3969"/>
        <w:rPr>
          <w:lang w:val="fr-FR"/>
        </w:rPr>
      </w:pPr>
    </w:p>
    <w:p w:rsidR="00B26337" w:rsidRPr="003708EE" w:rsidRDefault="00FD31D9" w:rsidP="000C3AC3">
      <w:pPr>
        <w:tabs>
          <w:tab w:val="left" w:pos="3969"/>
        </w:tabs>
        <w:ind w:left="3969" w:hanging="3969"/>
        <w:rPr>
          <w:lang w:val="fr-FR"/>
        </w:rPr>
      </w:pPr>
      <w:r w:rsidRPr="003708EE">
        <w:rPr>
          <w:lang w:val="fr-FR"/>
        </w:rPr>
        <w:t>Notes relatives à l</w:t>
      </w:r>
      <w:r w:rsidR="00305752" w:rsidRPr="003708EE">
        <w:rPr>
          <w:lang w:val="fr-FR"/>
        </w:rPr>
        <w:t>’</w:t>
      </w:r>
      <w:r w:rsidRPr="003708EE">
        <w:rPr>
          <w:lang w:val="fr-FR"/>
        </w:rPr>
        <w:t xml:space="preserve">article 9 : </w:t>
      </w:r>
      <w:r w:rsidRPr="003708EE">
        <w:rPr>
          <w:lang w:val="fr-FR"/>
        </w:rPr>
        <w:tab/>
        <w:t>Engagement à protéger</w:t>
      </w:r>
    </w:p>
    <w:p w:rsidR="00B26337" w:rsidRPr="003708EE" w:rsidRDefault="00FD31D9" w:rsidP="000C3AC3">
      <w:pPr>
        <w:tabs>
          <w:tab w:val="left" w:pos="3969"/>
        </w:tabs>
        <w:ind w:left="3969" w:hanging="3969"/>
        <w:rPr>
          <w:lang w:val="fr-FR"/>
        </w:rPr>
      </w:pPr>
      <w:r w:rsidRPr="003708EE">
        <w:rPr>
          <w:lang w:val="fr-FR"/>
        </w:rPr>
        <w:t>Notes relatives à l</w:t>
      </w:r>
      <w:r w:rsidR="00305752" w:rsidRPr="003708EE">
        <w:rPr>
          <w:lang w:val="fr-FR"/>
        </w:rPr>
        <w:t>’</w:t>
      </w:r>
      <w:r w:rsidRPr="003708EE">
        <w:rPr>
          <w:lang w:val="fr-FR"/>
        </w:rPr>
        <w:t xml:space="preserve">article 10 : </w:t>
      </w:r>
      <w:r w:rsidRPr="003708EE">
        <w:rPr>
          <w:lang w:val="fr-FR"/>
        </w:rPr>
        <w:tab/>
        <w:t>Protection découlant des lois des parties contractantes ou d</w:t>
      </w:r>
      <w:r w:rsidR="00305752" w:rsidRPr="003708EE">
        <w:rPr>
          <w:lang w:val="fr-FR"/>
        </w:rPr>
        <w:t>’</w:t>
      </w:r>
      <w:r w:rsidRPr="003708EE">
        <w:rPr>
          <w:lang w:val="fr-FR"/>
        </w:rPr>
        <w:t>autres instruments</w:t>
      </w:r>
    </w:p>
    <w:p w:rsidR="00B26337" w:rsidRPr="003708EE" w:rsidRDefault="00FD31D9" w:rsidP="000C3AC3">
      <w:pPr>
        <w:tabs>
          <w:tab w:val="left" w:pos="3969"/>
        </w:tabs>
        <w:ind w:left="3969" w:hanging="3969"/>
        <w:rPr>
          <w:lang w:val="fr-FR"/>
        </w:rPr>
      </w:pPr>
      <w:r w:rsidRPr="003708EE">
        <w:rPr>
          <w:lang w:val="fr-FR"/>
        </w:rPr>
        <w:t>Notes relatives à l</w:t>
      </w:r>
      <w:r w:rsidR="00305752" w:rsidRPr="003708EE">
        <w:rPr>
          <w:lang w:val="fr-FR"/>
        </w:rPr>
        <w:t>’</w:t>
      </w:r>
      <w:r w:rsidRPr="003708EE">
        <w:rPr>
          <w:lang w:val="fr-FR"/>
        </w:rPr>
        <w:t xml:space="preserve">article 11 : </w:t>
      </w:r>
      <w:r w:rsidRPr="003708EE">
        <w:rPr>
          <w:lang w:val="fr-FR"/>
        </w:rPr>
        <w:tab/>
        <w:t xml:space="preserve">Protection </w:t>
      </w:r>
      <w:r w:rsidR="00305752" w:rsidRPr="003708EE">
        <w:rPr>
          <w:lang w:val="fr-FR"/>
        </w:rPr>
        <w:t>à l’égard</w:t>
      </w:r>
      <w:r w:rsidRPr="003708EE">
        <w:rPr>
          <w:lang w:val="fr-FR"/>
        </w:rPr>
        <w:t xml:space="preserve"> des appellations d</w:t>
      </w:r>
      <w:r w:rsidR="00305752" w:rsidRPr="003708EE">
        <w:rPr>
          <w:lang w:val="fr-FR"/>
        </w:rPr>
        <w:t>’</w:t>
      </w:r>
      <w:r w:rsidRPr="003708EE">
        <w:rPr>
          <w:lang w:val="fr-FR"/>
        </w:rPr>
        <w:t>origine et indications géographiques enregistrées</w:t>
      </w:r>
    </w:p>
    <w:p w:rsidR="00B26337" w:rsidRPr="003708EE" w:rsidRDefault="00FD31D9" w:rsidP="000C3AC3">
      <w:pPr>
        <w:tabs>
          <w:tab w:val="left" w:pos="3969"/>
        </w:tabs>
        <w:ind w:left="3969" w:hanging="3969"/>
        <w:rPr>
          <w:lang w:val="fr-FR"/>
        </w:rPr>
      </w:pPr>
      <w:r w:rsidRPr="003708EE">
        <w:rPr>
          <w:lang w:val="fr-FR"/>
        </w:rPr>
        <w:t>Notes relatives à l</w:t>
      </w:r>
      <w:r w:rsidR="00305752" w:rsidRPr="003708EE">
        <w:rPr>
          <w:lang w:val="fr-FR"/>
        </w:rPr>
        <w:t>’</w:t>
      </w:r>
      <w:r w:rsidRPr="003708EE">
        <w:rPr>
          <w:lang w:val="fr-FR"/>
        </w:rPr>
        <w:t xml:space="preserve">article 12 : </w:t>
      </w:r>
      <w:r w:rsidRPr="003708EE">
        <w:rPr>
          <w:lang w:val="fr-FR"/>
        </w:rPr>
        <w:tab/>
        <w:t>Protection pour éviter de devenir générique</w:t>
      </w:r>
    </w:p>
    <w:p w:rsidR="00B26337" w:rsidRPr="003708EE" w:rsidRDefault="00FD31D9" w:rsidP="000C3AC3">
      <w:pPr>
        <w:tabs>
          <w:tab w:val="left" w:pos="3969"/>
        </w:tabs>
        <w:ind w:left="3969" w:hanging="3969"/>
        <w:rPr>
          <w:lang w:val="fr-FR"/>
        </w:rPr>
      </w:pPr>
      <w:r w:rsidRPr="003708EE">
        <w:rPr>
          <w:lang w:val="fr-FR"/>
        </w:rPr>
        <w:t>Notes relatives à l</w:t>
      </w:r>
      <w:r w:rsidR="00305752" w:rsidRPr="003708EE">
        <w:rPr>
          <w:lang w:val="fr-FR"/>
        </w:rPr>
        <w:t>’</w:t>
      </w:r>
      <w:r w:rsidRPr="003708EE">
        <w:rPr>
          <w:lang w:val="fr-FR"/>
        </w:rPr>
        <w:t xml:space="preserve">article 13 : </w:t>
      </w:r>
      <w:r w:rsidRPr="003708EE">
        <w:rPr>
          <w:lang w:val="fr-FR"/>
        </w:rPr>
        <w:tab/>
        <w:t xml:space="preserve">Garanties </w:t>
      </w:r>
      <w:r w:rsidR="00305752" w:rsidRPr="003708EE">
        <w:rPr>
          <w:lang w:val="fr-FR"/>
        </w:rPr>
        <w:t>à l’égard</w:t>
      </w:r>
      <w:r w:rsidRPr="003708EE">
        <w:rPr>
          <w:lang w:val="fr-FR"/>
        </w:rPr>
        <w:t xml:space="preserve"> d</w:t>
      </w:r>
      <w:r w:rsidR="00305752" w:rsidRPr="003708EE">
        <w:rPr>
          <w:lang w:val="fr-FR"/>
        </w:rPr>
        <w:t>’</w:t>
      </w:r>
      <w:r w:rsidRPr="003708EE">
        <w:rPr>
          <w:lang w:val="fr-FR"/>
        </w:rPr>
        <w:t>autres droits</w:t>
      </w:r>
    </w:p>
    <w:p w:rsidR="00B26337" w:rsidRPr="003708EE" w:rsidRDefault="00FD31D9" w:rsidP="000C3AC3">
      <w:pPr>
        <w:tabs>
          <w:tab w:val="left" w:pos="3969"/>
        </w:tabs>
        <w:ind w:left="3969" w:hanging="3969"/>
        <w:rPr>
          <w:lang w:val="fr-FR"/>
        </w:rPr>
      </w:pPr>
      <w:r w:rsidRPr="003708EE">
        <w:rPr>
          <w:lang w:val="fr-FR"/>
        </w:rPr>
        <w:t>Notes relatives à l</w:t>
      </w:r>
      <w:r w:rsidR="00305752" w:rsidRPr="003708EE">
        <w:rPr>
          <w:lang w:val="fr-FR"/>
        </w:rPr>
        <w:t>’</w:t>
      </w:r>
      <w:r w:rsidRPr="003708EE">
        <w:rPr>
          <w:lang w:val="fr-FR"/>
        </w:rPr>
        <w:t xml:space="preserve">article 14 : </w:t>
      </w:r>
      <w:r w:rsidRPr="003708EE">
        <w:rPr>
          <w:lang w:val="fr-FR"/>
        </w:rPr>
        <w:tab/>
        <w:t>Procédures destinées à faire respecter les droits et moyens de recours</w:t>
      </w:r>
    </w:p>
    <w:p w:rsidR="00B26337" w:rsidRPr="003708EE" w:rsidRDefault="00B26337" w:rsidP="000C3AC3">
      <w:pPr>
        <w:tabs>
          <w:tab w:val="left" w:pos="3969"/>
        </w:tabs>
        <w:ind w:left="3969" w:hanging="3969"/>
        <w:rPr>
          <w:lang w:val="fr-FR"/>
        </w:rPr>
      </w:pPr>
    </w:p>
    <w:p w:rsidR="00B26337" w:rsidRPr="003708EE" w:rsidRDefault="00FD31D9" w:rsidP="000C3AC3">
      <w:pPr>
        <w:pStyle w:val="Heading4"/>
        <w:tabs>
          <w:tab w:val="left" w:pos="3969"/>
        </w:tabs>
        <w:ind w:left="3969" w:hanging="3969"/>
        <w:rPr>
          <w:iCs/>
          <w:lang w:val="fr-FR"/>
        </w:rPr>
      </w:pPr>
      <w:r w:rsidRPr="003708EE">
        <w:rPr>
          <w:iCs/>
          <w:lang w:val="fr-FR"/>
        </w:rPr>
        <w:t xml:space="preserve">Chapitre IV : </w:t>
      </w:r>
      <w:r w:rsidRPr="003708EE">
        <w:rPr>
          <w:bCs w:val="0"/>
          <w:lang w:val="fr-FR"/>
        </w:rPr>
        <w:t>Refus et autres mesures relatives à l</w:t>
      </w:r>
      <w:r w:rsidR="00305752" w:rsidRPr="003708EE">
        <w:rPr>
          <w:bCs w:val="0"/>
          <w:lang w:val="fr-FR"/>
        </w:rPr>
        <w:t>’</w:t>
      </w:r>
      <w:r w:rsidRPr="003708EE">
        <w:rPr>
          <w:bCs w:val="0"/>
          <w:lang w:val="fr-FR"/>
        </w:rPr>
        <w:t>enregistrement international</w:t>
      </w:r>
    </w:p>
    <w:p w:rsidR="00B26337" w:rsidRPr="003708EE" w:rsidRDefault="00B26337" w:rsidP="000C3AC3">
      <w:pPr>
        <w:tabs>
          <w:tab w:val="left" w:pos="3969"/>
        </w:tabs>
        <w:ind w:left="3969" w:hanging="3969"/>
        <w:rPr>
          <w:lang w:val="fr-FR"/>
        </w:rPr>
      </w:pPr>
    </w:p>
    <w:p w:rsidR="00B26337" w:rsidRPr="003708EE" w:rsidRDefault="00FD31D9" w:rsidP="000C3AC3">
      <w:pPr>
        <w:tabs>
          <w:tab w:val="left" w:pos="3969"/>
        </w:tabs>
        <w:ind w:left="3969" w:hanging="3969"/>
        <w:rPr>
          <w:lang w:val="fr-FR"/>
        </w:rPr>
      </w:pPr>
      <w:r w:rsidRPr="003708EE">
        <w:rPr>
          <w:lang w:val="fr-FR"/>
        </w:rPr>
        <w:t>Notes relatives à l</w:t>
      </w:r>
      <w:r w:rsidR="00305752" w:rsidRPr="003708EE">
        <w:rPr>
          <w:lang w:val="fr-FR"/>
        </w:rPr>
        <w:t>’</w:t>
      </w:r>
      <w:r w:rsidRPr="003708EE">
        <w:rPr>
          <w:lang w:val="fr-FR"/>
        </w:rPr>
        <w:t xml:space="preserve">article 15 : </w:t>
      </w:r>
      <w:r w:rsidRPr="003708EE">
        <w:rPr>
          <w:lang w:val="fr-FR"/>
        </w:rPr>
        <w:tab/>
        <w:t>Refus</w:t>
      </w:r>
    </w:p>
    <w:p w:rsidR="00B26337" w:rsidRPr="003708EE" w:rsidRDefault="00FD31D9" w:rsidP="000C3AC3">
      <w:pPr>
        <w:tabs>
          <w:tab w:val="left" w:pos="3969"/>
        </w:tabs>
        <w:ind w:left="3969" w:hanging="3969"/>
        <w:rPr>
          <w:lang w:val="fr-FR"/>
        </w:rPr>
      </w:pPr>
      <w:r w:rsidRPr="003708EE">
        <w:rPr>
          <w:lang w:val="fr-FR"/>
        </w:rPr>
        <w:t>Notes relatives à l</w:t>
      </w:r>
      <w:r w:rsidR="00305752" w:rsidRPr="003708EE">
        <w:rPr>
          <w:lang w:val="fr-FR"/>
        </w:rPr>
        <w:t>’</w:t>
      </w:r>
      <w:r w:rsidRPr="003708EE">
        <w:rPr>
          <w:lang w:val="fr-FR"/>
        </w:rPr>
        <w:t xml:space="preserve">article 16 : </w:t>
      </w:r>
      <w:r w:rsidRPr="003708EE">
        <w:rPr>
          <w:lang w:val="fr-FR"/>
        </w:rPr>
        <w:tab/>
        <w:t>Retrait de refus</w:t>
      </w:r>
    </w:p>
    <w:p w:rsidR="00B26337" w:rsidRPr="003708EE" w:rsidRDefault="00FD31D9" w:rsidP="000C3AC3">
      <w:pPr>
        <w:tabs>
          <w:tab w:val="left" w:pos="3969"/>
        </w:tabs>
        <w:ind w:left="3969" w:hanging="3969"/>
        <w:rPr>
          <w:lang w:val="fr-FR"/>
        </w:rPr>
      </w:pPr>
      <w:r w:rsidRPr="003708EE">
        <w:rPr>
          <w:lang w:val="fr-FR"/>
        </w:rPr>
        <w:t>Notes relatives à l</w:t>
      </w:r>
      <w:r w:rsidR="00305752" w:rsidRPr="003708EE">
        <w:rPr>
          <w:lang w:val="fr-FR"/>
        </w:rPr>
        <w:t>’</w:t>
      </w:r>
      <w:r w:rsidRPr="003708EE">
        <w:rPr>
          <w:lang w:val="fr-FR"/>
        </w:rPr>
        <w:t xml:space="preserve">article 17 : </w:t>
      </w:r>
      <w:r w:rsidRPr="003708EE">
        <w:rPr>
          <w:lang w:val="fr-FR"/>
        </w:rPr>
        <w:tab/>
        <w:t>Utilisation antérieure</w:t>
      </w:r>
    </w:p>
    <w:p w:rsidR="00B26337" w:rsidRPr="003708EE" w:rsidRDefault="00FD31D9" w:rsidP="000C3AC3">
      <w:pPr>
        <w:tabs>
          <w:tab w:val="left" w:pos="3969"/>
        </w:tabs>
        <w:ind w:left="3969" w:hanging="3969"/>
        <w:rPr>
          <w:lang w:val="fr-FR"/>
        </w:rPr>
      </w:pPr>
      <w:r w:rsidRPr="003708EE">
        <w:rPr>
          <w:lang w:val="fr-FR"/>
        </w:rPr>
        <w:t>Notes relatives à l</w:t>
      </w:r>
      <w:r w:rsidR="00305752" w:rsidRPr="003708EE">
        <w:rPr>
          <w:lang w:val="fr-FR"/>
        </w:rPr>
        <w:t>’</w:t>
      </w:r>
      <w:r w:rsidRPr="003708EE">
        <w:rPr>
          <w:lang w:val="fr-FR"/>
        </w:rPr>
        <w:t xml:space="preserve">article 18 : </w:t>
      </w:r>
      <w:r w:rsidRPr="003708EE">
        <w:rPr>
          <w:lang w:val="fr-FR"/>
        </w:rPr>
        <w:tab/>
        <w:t>Notification d</w:t>
      </w:r>
      <w:r w:rsidR="00305752" w:rsidRPr="003708EE">
        <w:rPr>
          <w:lang w:val="fr-FR"/>
        </w:rPr>
        <w:t>’</w:t>
      </w:r>
      <w:r w:rsidRPr="003708EE">
        <w:rPr>
          <w:lang w:val="fr-FR"/>
        </w:rPr>
        <w:t>octroi de la protection</w:t>
      </w:r>
    </w:p>
    <w:p w:rsidR="00B26337" w:rsidRPr="003708EE" w:rsidRDefault="00FD31D9" w:rsidP="000C3AC3">
      <w:pPr>
        <w:tabs>
          <w:tab w:val="left" w:pos="3969"/>
        </w:tabs>
        <w:ind w:left="3969" w:hanging="3969"/>
        <w:rPr>
          <w:lang w:val="fr-FR"/>
        </w:rPr>
      </w:pPr>
      <w:r w:rsidRPr="003708EE">
        <w:rPr>
          <w:lang w:val="fr-FR"/>
        </w:rPr>
        <w:t>Notes relatives à l</w:t>
      </w:r>
      <w:r w:rsidR="00305752" w:rsidRPr="003708EE">
        <w:rPr>
          <w:lang w:val="fr-FR"/>
        </w:rPr>
        <w:t>’</w:t>
      </w:r>
      <w:r w:rsidRPr="003708EE">
        <w:rPr>
          <w:lang w:val="fr-FR"/>
        </w:rPr>
        <w:t xml:space="preserve">article 19 : </w:t>
      </w:r>
      <w:r w:rsidRPr="003708EE">
        <w:rPr>
          <w:lang w:val="fr-FR"/>
        </w:rPr>
        <w:tab/>
        <w:t>Invalidation</w:t>
      </w:r>
    </w:p>
    <w:p w:rsidR="00B26337" w:rsidRPr="003708EE" w:rsidRDefault="00FD31D9" w:rsidP="000C3AC3">
      <w:pPr>
        <w:tabs>
          <w:tab w:val="left" w:pos="3969"/>
        </w:tabs>
        <w:ind w:left="3969" w:hanging="3969"/>
        <w:rPr>
          <w:lang w:val="fr-FR"/>
        </w:rPr>
      </w:pPr>
      <w:r w:rsidRPr="003708EE">
        <w:rPr>
          <w:lang w:val="fr-FR"/>
        </w:rPr>
        <w:t>Notes relatives à l</w:t>
      </w:r>
      <w:r w:rsidR="00305752" w:rsidRPr="003708EE">
        <w:rPr>
          <w:lang w:val="fr-FR"/>
        </w:rPr>
        <w:t>’</w:t>
      </w:r>
      <w:r w:rsidRPr="003708EE">
        <w:rPr>
          <w:lang w:val="fr-FR"/>
        </w:rPr>
        <w:t xml:space="preserve">article 20 : </w:t>
      </w:r>
      <w:r w:rsidRPr="003708EE">
        <w:rPr>
          <w:lang w:val="fr-FR"/>
        </w:rPr>
        <w:tab/>
        <w:t>Modifications et autres inscriptions au registre international</w:t>
      </w:r>
    </w:p>
    <w:p w:rsidR="00B26337" w:rsidRPr="003708EE" w:rsidRDefault="00B26337" w:rsidP="000C3AC3">
      <w:pPr>
        <w:tabs>
          <w:tab w:val="left" w:pos="3969"/>
        </w:tabs>
        <w:ind w:left="3969" w:hanging="3969"/>
        <w:rPr>
          <w:lang w:val="fr-FR"/>
        </w:rPr>
      </w:pPr>
    </w:p>
    <w:p w:rsidR="00B26337" w:rsidRPr="003708EE" w:rsidRDefault="00FD31D9" w:rsidP="000C3AC3">
      <w:pPr>
        <w:tabs>
          <w:tab w:val="left" w:pos="3969"/>
        </w:tabs>
        <w:ind w:left="3969" w:hanging="3969"/>
        <w:rPr>
          <w:i/>
          <w:iCs/>
          <w:lang w:val="fr-FR"/>
        </w:rPr>
      </w:pPr>
      <w:r w:rsidRPr="003708EE">
        <w:rPr>
          <w:iCs/>
          <w:lang w:val="fr-FR"/>
        </w:rPr>
        <w:br w:type="page"/>
      </w:r>
      <w:r w:rsidRPr="003708EE">
        <w:rPr>
          <w:i/>
          <w:iCs/>
          <w:lang w:val="fr-FR"/>
        </w:rPr>
        <w:t>Chapitre V : Dispositions administratives</w:t>
      </w:r>
    </w:p>
    <w:p w:rsidR="00B26337" w:rsidRPr="003708EE" w:rsidRDefault="00B26337" w:rsidP="000C3AC3">
      <w:pPr>
        <w:tabs>
          <w:tab w:val="left" w:pos="3969"/>
        </w:tabs>
        <w:ind w:left="3969" w:hanging="3969"/>
        <w:rPr>
          <w:lang w:val="fr-FR"/>
        </w:rPr>
      </w:pPr>
    </w:p>
    <w:p w:rsidR="00B26337" w:rsidRPr="003708EE" w:rsidRDefault="00FD31D9" w:rsidP="000C3AC3">
      <w:pPr>
        <w:tabs>
          <w:tab w:val="left" w:pos="3969"/>
        </w:tabs>
        <w:ind w:left="3969" w:hanging="3969"/>
        <w:rPr>
          <w:lang w:val="fr-FR"/>
        </w:rPr>
      </w:pPr>
      <w:r w:rsidRPr="003708EE">
        <w:rPr>
          <w:lang w:val="fr-FR"/>
        </w:rPr>
        <w:t>Notes relatives à l</w:t>
      </w:r>
      <w:r w:rsidR="00305752" w:rsidRPr="003708EE">
        <w:rPr>
          <w:lang w:val="fr-FR"/>
        </w:rPr>
        <w:t>’</w:t>
      </w:r>
      <w:r w:rsidRPr="003708EE">
        <w:rPr>
          <w:lang w:val="fr-FR"/>
        </w:rPr>
        <w:t xml:space="preserve">article 21 : </w:t>
      </w:r>
      <w:r w:rsidRPr="003708EE">
        <w:rPr>
          <w:lang w:val="fr-FR"/>
        </w:rPr>
        <w:tab/>
        <w:t>Composition de l</w:t>
      </w:r>
      <w:r w:rsidR="00305752" w:rsidRPr="003708EE">
        <w:rPr>
          <w:lang w:val="fr-FR"/>
        </w:rPr>
        <w:t>’</w:t>
      </w:r>
      <w:r w:rsidRPr="003708EE">
        <w:rPr>
          <w:lang w:val="fr-FR"/>
        </w:rPr>
        <w:t>Union de Lisbonne</w:t>
      </w:r>
    </w:p>
    <w:p w:rsidR="00B26337" w:rsidRPr="003708EE" w:rsidRDefault="00FD31D9" w:rsidP="000C3AC3">
      <w:pPr>
        <w:tabs>
          <w:tab w:val="left" w:pos="3969"/>
        </w:tabs>
        <w:ind w:left="3969" w:hanging="3969"/>
        <w:rPr>
          <w:lang w:val="fr-FR"/>
        </w:rPr>
      </w:pPr>
      <w:r w:rsidRPr="003708EE">
        <w:rPr>
          <w:lang w:val="fr-FR"/>
        </w:rPr>
        <w:t>Notes relatives à l</w:t>
      </w:r>
      <w:r w:rsidR="00305752" w:rsidRPr="003708EE">
        <w:rPr>
          <w:lang w:val="fr-FR"/>
        </w:rPr>
        <w:t>’</w:t>
      </w:r>
      <w:r w:rsidRPr="003708EE">
        <w:rPr>
          <w:lang w:val="fr-FR"/>
        </w:rPr>
        <w:t xml:space="preserve">article 22 : </w:t>
      </w:r>
      <w:r w:rsidRPr="003708EE">
        <w:rPr>
          <w:lang w:val="fr-FR"/>
        </w:rPr>
        <w:tab/>
        <w:t xml:space="preserve">Assemblée </w:t>
      </w:r>
      <w:r w:rsidR="00AD6DA5" w:rsidRPr="003708EE">
        <w:rPr>
          <w:lang w:val="fr-FR"/>
        </w:rPr>
        <w:t>de l</w:t>
      </w:r>
      <w:r w:rsidR="00305752" w:rsidRPr="003708EE">
        <w:rPr>
          <w:lang w:val="fr-FR"/>
        </w:rPr>
        <w:t>’</w:t>
      </w:r>
      <w:r w:rsidR="00AD6DA5" w:rsidRPr="003708EE">
        <w:rPr>
          <w:lang w:val="fr-FR"/>
        </w:rPr>
        <w:t>U</w:t>
      </w:r>
      <w:r w:rsidRPr="003708EE">
        <w:rPr>
          <w:lang w:val="fr-FR"/>
        </w:rPr>
        <w:t>nion particulière</w:t>
      </w:r>
    </w:p>
    <w:p w:rsidR="00B26337" w:rsidRPr="003708EE" w:rsidRDefault="00FD31D9" w:rsidP="000C3AC3">
      <w:pPr>
        <w:tabs>
          <w:tab w:val="left" w:pos="3969"/>
        </w:tabs>
        <w:ind w:left="3969" w:hanging="3969"/>
        <w:rPr>
          <w:lang w:val="fr-FR"/>
        </w:rPr>
      </w:pPr>
      <w:r w:rsidRPr="003708EE">
        <w:rPr>
          <w:lang w:val="fr-FR"/>
        </w:rPr>
        <w:t>Notes relatives à l</w:t>
      </w:r>
      <w:r w:rsidR="00305752" w:rsidRPr="003708EE">
        <w:rPr>
          <w:lang w:val="fr-FR"/>
        </w:rPr>
        <w:t>’</w:t>
      </w:r>
      <w:r w:rsidRPr="003708EE">
        <w:rPr>
          <w:lang w:val="fr-FR"/>
        </w:rPr>
        <w:t xml:space="preserve">article 23 : </w:t>
      </w:r>
      <w:r w:rsidRPr="003708EE">
        <w:rPr>
          <w:lang w:val="fr-FR"/>
        </w:rPr>
        <w:tab/>
        <w:t>Bureau international</w:t>
      </w:r>
    </w:p>
    <w:p w:rsidR="00B26337" w:rsidRPr="003708EE" w:rsidRDefault="00FD31D9" w:rsidP="000C3AC3">
      <w:pPr>
        <w:tabs>
          <w:tab w:val="left" w:pos="3969"/>
        </w:tabs>
        <w:ind w:left="3969" w:hanging="3969"/>
        <w:rPr>
          <w:lang w:val="fr-FR"/>
        </w:rPr>
      </w:pPr>
      <w:r w:rsidRPr="003708EE">
        <w:rPr>
          <w:lang w:val="fr-FR"/>
        </w:rPr>
        <w:t>Notes relatives à l</w:t>
      </w:r>
      <w:r w:rsidR="00305752" w:rsidRPr="003708EE">
        <w:rPr>
          <w:lang w:val="fr-FR"/>
        </w:rPr>
        <w:t>’</w:t>
      </w:r>
      <w:r w:rsidRPr="003708EE">
        <w:rPr>
          <w:lang w:val="fr-FR"/>
        </w:rPr>
        <w:t xml:space="preserve">article 24 : </w:t>
      </w:r>
      <w:r w:rsidRPr="003708EE">
        <w:rPr>
          <w:lang w:val="fr-FR"/>
        </w:rPr>
        <w:tab/>
        <w:t>Finances</w:t>
      </w:r>
    </w:p>
    <w:p w:rsidR="00B26337" w:rsidRPr="003708EE" w:rsidRDefault="00FD31D9" w:rsidP="000C3AC3">
      <w:pPr>
        <w:tabs>
          <w:tab w:val="left" w:pos="3969"/>
        </w:tabs>
        <w:ind w:left="3969" w:hanging="3969"/>
        <w:rPr>
          <w:lang w:val="fr-FR"/>
        </w:rPr>
      </w:pPr>
      <w:r w:rsidRPr="003708EE">
        <w:rPr>
          <w:lang w:val="fr-FR"/>
        </w:rPr>
        <w:t>Notes relatives à l</w:t>
      </w:r>
      <w:r w:rsidR="00305752" w:rsidRPr="003708EE">
        <w:rPr>
          <w:lang w:val="fr-FR"/>
        </w:rPr>
        <w:t>’</w:t>
      </w:r>
      <w:r w:rsidRPr="003708EE">
        <w:rPr>
          <w:lang w:val="fr-FR"/>
        </w:rPr>
        <w:t xml:space="preserve">article 25 : </w:t>
      </w:r>
      <w:r w:rsidRPr="003708EE">
        <w:rPr>
          <w:lang w:val="fr-FR"/>
        </w:rPr>
        <w:tab/>
        <w:t>Règlement d</w:t>
      </w:r>
      <w:r w:rsidR="00305752" w:rsidRPr="003708EE">
        <w:rPr>
          <w:lang w:val="fr-FR"/>
        </w:rPr>
        <w:t>’</w:t>
      </w:r>
      <w:r w:rsidRPr="003708EE">
        <w:rPr>
          <w:lang w:val="fr-FR"/>
        </w:rPr>
        <w:t>exécution</w:t>
      </w:r>
    </w:p>
    <w:p w:rsidR="00B26337" w:rsidRPr="003708EE" w:rsidRDefault="00B26337" w:rsidP="000C3AC3">
      <w:pPr>
        <w:tabs>
          <w:tab w:val="left" w:pos="3969"/>
        </w:tabs>
        <w:ind w:left="3969" w:hanging="3969"/>
        <w:rPr>
          <w:lang w:val="fr-FR"/>
        </w:rPr>
      </w:pPr>
    </w:p>
    <w:p w:rsidR="00B26337" w:rsidRPr="003708EE" w:rsidRDefault="00FD31D9" w:rsidP="000C3AC3">
      <w:pPr>
        <w:pStyle w:val="Heading4"/>
        <w:tabs>
          <w:tab w:val="left" w:pos="3969"/>
        </w:tabs>
        <w:ind w:left="3969" w:hanging="3969"/>
        <w:rPr>
          <w:lang w:val="fr-FR"/>
        </w:rPr>
      </w:pPr>
      <w:r w:rsidRPr="003708EE">
        <w:rPr>
          <w:iCs/>
          <w:lang w:val="fr-FR"/>
        </w:rPr>
        <w:t>Chapitre VI : Révision et modification</w:t>
      </w:r>
    </w:p>
    <w:p w:rsidR="00B26337" w:rsidRPr="003708EE" w:rsidRDefault="00B26337" w:rsidP="000C3AC3">
      <w:pPr>
        <w:tabs>
          <w:tab w:val="left" w:pos="3969"/>
        </w:tabs>
        <w:ind w:left="3969" w:hanging="3969"/>
        <w:rPr>
          <w:lang w:val="fr-FR"/>
        </w:rPr>
      </w:pPr>
    </w:p>
    <w:p w:rsidR="00B26337" w:rsidRPr="003708EE" w:rsidRDefault="00FD31D9" w:rsidP="000C3AC3">
      <w:pPr>
        <w:tabs>
          <w:tab w:val="left" w:pos="3969"/>
        </w:tabs>
        <w:ind w:left="3969" w:hanging="3969"/>
        <w:rPr>
          <w:lang w:val="fr-FR"/>
        </w:rPr>
      </w:pPr>
      <w:r w:rsidRPr="003708EE">
        <w:rPr>
          <w:lang w:val="fr-FR"/>
        </w:rPr>
        <w:t>Notes relatives à l</w:t>
      </w:r>
      <w:r w:rsidR="00305752" w:rsidRPr="003708EE">
        <w:rPr>
          <w:lang w:val="fr-FR"/>
        </w:rPr>
        <w:t>’</w:t>
      </w:r>
      <w:r w:rsidRPr="003708EE">
        <w:rPr>
          <w:lang w:val="fr-FR"/>
        </w:rPr>
        <w:t xml:space="preserve">article 26 : </w:t>
      </w:r>
      <w:r w:rsidRPr="003708EE">
        <w:rPr>
          <w:lang w:val="fr-FR"/>
        </w:rPr>
        <w:tab/>
        <w:t>Révision</w:t>
      </w:r>
    </w:p>
    <w:p w:rsidR="00B26337" w:rsidRPr="003708EE" w:rsidRDefault="00FD31D9" w:rsidP="000C3AC3">
      <w:pPr>
        <w:tabs>
          <w:tab w:val="left" w:pos="3969"/>
        </w:tabs>
        <w:ind w:left="3969" w:hanging="3969"/>
        <w:rPr>
          <w:lang w:val="fr-FR"/>
        </w:rPr>
      </w:pPr>
      <w:r w:rsidRPr="003708EE">
        <w:rPr>
          <w:lang w:val="fr-FR"/>
        </w:rPr>
        <w:t>Notes relatives à l</w:t>
      </w:r>
      <w:r w:rsidR="00305752" w:rsidRPr="003708EE">
        <w:rPr>
          <w:lang w:val="fr-FR"/>
        </w:rPr>
        <w:t>’</w:t>
      </w:r>
      <w:r w:rsidRPr="003708EE">
        <w:rPr>
          <w:lang w:val="fr-FR"/>
        </w:rPr>
        <w:t xml:space="preserve">article 27 : </w:t>
      </w:r>
      <w:r w:rsidRPr="003708EE">
        <w:rPr>
          <w:lang w:val="fr-FR"/>
        </w:rPr>
        <w:tab/>
        <w:t>Modification de certains articles par l</w:t>
      </w:r>
      <w:r w:rsidR="00305752" w:rsidRPr="003708EE">
        <w:rPr>
          <w:lang w:val="fr-FR"/>
        </w:rPr>
        <w:t>’</w:t>
      </w:r>
      <w:r w:rsidRPr="003708EE">
        <w:rPr>
          <w:lang w:val="fr-FR"/>
        </w:rPr>
        <w:t>Assemblée</w:t>
      </w:r>
    </w:p>
    <w:p w:rsidR="00B26337" w:rsidRPr="003708EE" w:rsidRDefault="00B26337" w:rsidP="000C3AC3">
      <w:pPr>
        <w:tabs>
          <w:tab w:val="left" w:pos="3969"/>
        </w:tabs>
        <w:ind w:left="3969" w:hanging="3969"/>
        <w:rPr>
          <w:lang w:val="fr-FR"/>
        </w:rPr>
      </w:pPr>
    </w:p>
    <w:p w:rsidR="00B26337" w:rsidRPr="003708EE" w:rsidRDefault="00FD31D9" w:rsidP="000C3AC3">
      <w:pPr>
        <w:pStyle w:val="Heading4"/>
        <w:tabs>
          <w:tab w:val="left" w:pos="3969"/>
        </w:tabs>
        <w:ind w:left="3969" w:hanging="3969"/>
        <w:rPr>
          <w:iCs/>
          <w:lang w:val="fr-FR"/>
        </w:rPr>
      </w:pPr>
      <w:r w:rsidRPr="003708EE">
        <w:rPr>
          <w:iCs/>
          <w:lang w:val="fr-FR"/>
        </w:rPr>
        <w:t>Chapitre VII : Clauses finales</w:t>
      </w:r>
    </w:p>
    <w:p w:rsidR="00B26337" w:rsidRPr="003708EE" w:rsidRDefault="00B26337" w:rsidP="000C3AC3">
      <w:pPr>
        <w:tabs>
          <w:tab w:val="left" w:pos="3969"/>
        </w:tabs>
        <w:ind w:left="3969" w:hanging="3969"/>
        <w:rPr>
          <w:lang w:val="fr-FR"/>
        </w:rPr>
      </w:pPr>
    </w:p>
    <w:p w:rsidR="00B26337" w:rsidRPr="003708EE" w:rsidRDefault="00FD31D9" w:rsidP="000C3AC3">
      <w:pPr>
        <w:tabs>
          <w:tab w:val="left" w:pos="3969"/>
        </w:tabs>
        <w:ind w:left="3969" w:hanging="3969"/>
        <w:rPr>
          <w:lang w:val="fr-FR"/>
        </w:rPr>
      </w:pPr>
      <w:r w:rsidRPr="003708EE">
        <w:rPr>
          <w:lang w:val="fr-FR"/>
        </w:rPr>
        <w:t>Notes relatives à l</w:t>
      </w:r>
      <w:r w:rsidR="00305752" w:rsidRPr="003708EE">
        <w:rPr>
          <w:lang w:val="fr-FR"/>
        </w:rPr>
        <w:t>’</w:t>
      </w:r>
      <w:r w:rsidRPr="003708EE">
        <w:rPr>
          <w:lang w:val="fr-FR"/>
        </w:rPr>
        <w:t xml:space="preserve">article 28 : </w:t>
      </w:r>
      <w:r w:rsidRPr="003708EE">
        <w:rPr>
          <w:lang w:val="fr-FR"/>
        </w:rPr>
        <w:tab/>
        <w:t>Conditions et modalités pour devenir partie au présent Acte</w:t>
      </w:r>
    </w:p>
    <w:p w:rsidR="00B26337" w:rsidRPr="003708EE" w:rsidRDefault="00FD31D9" w:rsidP="000C3AC3">
      <w:pPr>
        <w:tabs>
          <w:tab w:val="left" w:pos="3969"/>
        </w:tabs>
        <w:ind w:left="3969" w:hanging="3969"/>
        <w:rPr>
          <w:lang w:val="fr-FR"/>
        </w:rPr>
      </w:pPr>
      <w:r w:rsidRPr="003708EE">
        <w:rPr>
          <w:lang w:val="fr-FR"/>
        </w:rPr>
        <w:t>Notes relatives à l</w:t>
      </w:r>
      <w:r w:rsidR="00305752" w:rsidRPr="003708EE">
        <w:rPr>
          <w:lang w:val="fr-FR"/>
        </w:rPr>
        <w:t>’</w:t>
      </w:r>
      <w:r w:rsidRPr="003708EE">
        <w:rPr>
          <w:lang w:val="fr-FR"/>
        </w:rPr>
        <w:t xml:space="preserve">article 29 : </w:t>
      </w:r>
      <w:r w:rsidRPr="003708EE">
        <w:rPr>
          <w:lang w:val="fr-FR"/>
        </w:rPr>
        <w:tab/>
        <w:t>Date de prise d</w:t>
      </w:r>
      <w:r w:rsidR="00305752" w:rsidRPr="003708EE">
        <w:rPr>
          <w:lang w:val="fr-FR"/>
        </w:rPr>
        <w:t>’</w:t>
      </w:r>
      <w:r w:rsidRPr="003708EE">
        <w:rPr>
          <w:lang w:val="fr-FR"/>
        </w:rPr>
        <w:t>effet des ratifications et des adhésions</w:t>
      </w:r>
    </w:p>
    <w:p w:rsidR="00B26337" w:rsidRPr="003708EE" w:rsidRDefault="00FD31D9" w:rsidP="000C3AC3">
      <w:pPr>
        <w:tabs>
          <w:tab w:val="left" w:pos="3969"/>
        </w:tabs>
        <w:ind w:left="3969" w:hanging="3969"/>
        <w:rPr>
          <w:lang w:val="fr-FR"/>
        </w:rPr>
      </w:pPr>
      <w:r w:rsidRPr="003708EE">
        <w:rPr>
          <w:lang w:val="fr-FR"/>
        </w:rPr>
        <w:t>Notes relatives à l</w:t>
      </w:r>
      <w:r w:rsidR="00305752" w:rsidRPr="003708EE">
        <w:rPr>
          <w:lang w:val="fr-FR"/>
        </w:rPr>
        <w:t>’</w:t>
      </w:r>
      <w:r w:rsidRPr="003708EE">
        <w:rPr>
          <w:lang w:val="fr-FR"/>
        </w:rPr>
        <w:t xml:space="preserve">article 30 : </w:t>
      </w:r>
      <w:r w:rsidRPr="003708EE">
        <w:rPr>
          <w:lang w:val="fr-FR"/>
        </w:rPr>
        <w:tab/>
        <w:t>Interdiction de faire des réserves</w:t>
      </w:r>
    </w:p>
    <w:p w:rsidR="00B26337" w:rsidRPr="003708EE" w:rsidRDefault="00FD31D9" w:rsidP="000C3AC3">
      <w:pPr>
        <w:tabs>
          <w:tab w:val="left" w:pos="3969"/>
        </w:tabs>
        <w:ind w:left="3969" w:hanging="3969"/>
        <w:rPr>
          <w:lang w:val="fr-FR"/>
        </w:rPr>
      </w:pPr>
      <w:r w:rsidRPr="003708EE">
        <w:rPr>
          <w:lang w:val="fr-FR"/>
        </w:rPr>
        <w:t>Notes relatives à l</w:t>
      </w:r>
      <w:r w:rsidR="00305752" w:rsidRPr="003708EE">
        <w:rPr>
          <w:lang w:val="fr-FR"/>
        </w:rPr>
        <w:t>’</w:t>
      </w:r>
      <w:r w:rsidRPr="003708EE">
        <w:rPr>
          <w:lang w:val="fr-FR"/>
        </w:rPr>
        <w:t xml:space="preserve">article 31 : </w:t>
      </w:r>
      <w:r w:rsidRPr="003708EE">
        <w:rPr>
          <w:lang w:val="fr-FR"/>
        </w:rPr>
        <w:tab/>
        <w:t>Application de l</w:t>
      </w:r>
      <w:r w:rsidR="00305752" w:rsidRPr="003708EE">
        <w:rPr>
          <w:lang w:val="fr-FR"/>
        </w:rPr>
        <w:t>’</w:t>
      </w:r>
      <w:r w:rsidRPr="003708EE">
        <w:rPr>
          <w:lang w:val="fr-FR"/>
        </w:rPr>
        <w:t>Arrangement de Lisbonne et de l</w:t>
      </w:r>
      <w:r w:rsidR="00305752" w:rsidRPr="003708EE">
        <w:rPr>
          <w:lang w:val="fr-FR"/>
        </w:rPr>
        <w:t>’</w:t>
      </w:r>
      <w:r w:rsidRPr="003708EE">
        <w:rPr>
          <w:lang w:val="fr-FR"/>
        </w:rPr>
        <w:t>Acte de 1967</w:t>
      </w:r>
    </w:p>
    <w:p w:rsidR="00B26337" w:rsidRPr="003708EE" w:rsidRDefault="00FD31D9" w:rsidP="000C3AC3">
      <w:pPr>
        <w:tabs>
          <w:tab w:val="left" w:pos="3969"/>
        </w:tabs>
        <w:ind w:left="3969" w:hanging="3969"/>
        <w:rPr>
          <w:lang w:val="fr-FR"/>
        </w:rPr>
      </w:pPr>
      <w:r w:rsidRPr="003708EE">
        <w:rPr>
          <w:lang w:val="fr-FR"/>
        </w:rPr>
        <w:t>Notes relatives à l</w:t>
      </w:r>
      <w:r w:rsidR="00305752" w:rsidRPr="003708EE">
        <w:rPr>
          <w:lang w:val="fr-FR"/>
        </w:rPr>
        <w:t>’</w:t>
      </w:r>
      <w:r w:rsidRPr="003708EE">
        <w:rPr>
          <w:lang w:val="fr-FR"/>
        </w:rPr>
        <w:t xml:space="preserve">article 32 : </w:t>
      </w:r>
      <w:r w:rsidRPr="003708EE">
        <w:rPr>
          <w:lang w:val="fr-FR"/>
        </w:rPr>
        <w:tab/>
        <w:t>Dénonciation</w:t>
      </w:r>
    </w:p>
    <w:p w:rsidR="00B26337" w:rsidRPr="003708EE" w:rsidRDefault="00FD31D9" w:rsidP="000C3AC3">
      <w:pPr>
        <w:tabs>
          <w:tab w:val="left" w:pos="3969"/>
        </w:tabs>
        <w:ind w:left="3969" w:hanging="3969"/>
        <w:rPr>
          <w:lang w:val="fr-FR"/>
        </w:rPr>
      </w:pPr>
      <w:r w:rsidRPr="003708EE">
        <w:rPr>
          <w:lang w:val="fr-FR"/>
        </w:rPr>
        <w:t>Notes relatives à l</w:t>
      </w:r>
      <w:r w:rsidR="00305752" w:rsidRPr="003708EE">
        <w:rPr>
          <w:lang w:val="fr-FR"/>
        </w:rPr>
        <w:t>’</w:t>
      </w:r>
      <w:r w:rsidRPr="003708EE">
        <w:rPr>
          <w:lang w:val="fr-FR"/>
        </w:rPr>
        <w:t xml:space="preserve">article 33 : </w:t>
      </w:r>
      <w:r w:rsidRPr="003708EE">
        <w:rPr>
          <w:lang w:val="fr-FR"/>
        </w:rPr>
        <w:tab/>
        <w:t>Langues du présent Acte;  signature</w:t>
      </w:r>
    </w:p>
    <w:p w:rsidR="00B26337" w:rsidRPr="003708EE" w:rsidRDefault="00FD31D9" w:rsidP="000C3AC3">
      <w:pPr>
        <w:tabs>
          <w:tab w:val="left" w:pos="3969"/>
        </w:tabs>
        <w:ind w:left="3969" w:hanging="3969"/>
        <w:rPr>
          <w:lang w:val="fr-FR"/>
        </w:rPr>
      </w:pPr>
      <w:r w:rsidRPr="003708EE">
        <w:rPr>
          <w:lang w:val="fr-FR"/>
        </w:rPr>
        <w:t>Notes relatives à l</w:t>
      </w:r>
      <w:r w:rsidR="00305752" w:rsidRPr="003708EE">
        <w:rPr>
          <w:lang w:val="fr-FR"/>
        </w:rPr>
        <w:t>’</w:t>
      </w:r>
      <w:r w:rsidRPr="003708EE">
        <w:rPr>
          <w:lang w:val="fr-FR"/>
        </w:rPr>
        <w:t xml:space="preserve">article 34 : </w:t>
      </w:r>
      <w:r w:rsidRPr="003708EE">
        <w:rPr>
          <w:lang w:val="fr-FR"/>
        </w:rPr>
        <w:tab/>
        <w:t>Dépositaire</w:t>
      </w:r>
    </w:p>
    <w:p w:rsidR="00B26337" w:rsidRPr="003708EE" w:rsidRDefault="00B26337" w:rsidP="00FD31D9">
      <w:pPr>
        <w:tabs>
          <w:tab w:val="left" w:pos="851"/>
        </w:tabs>
        <w:rPr>
          <w:lang w:val="fr-FR"/>
        </w:rPr>
      </w:pPr>
    </w:p>
    <w:p w:rsidR="00B26337" w:rsidRPr="003708EE" w:rsidRDefault="007D64F1" w:rsidP="00715A61">
      <w:pPr>
        <w:pStyle w:val="Heading1"/>
        <w:rPr>
          <w:lang w:val="fr-FR"/>
        </w:rPr>
      </w:pPr>
      <w:r w:rsidRPr="003708EE">
        <w:rPr>
          <w:lang w:val="fr-FR"/>
        </w:rPr>
        <w:br w:type="page"/>
      </w:r>
      <w:r w:rsidR="00715A61" w:rsidRPr="003708EE">
        <w:rPr>
          <w:lang w:val="fr-FR"/>
        </w:rPr>
        <w:t>Notes relatives à l</w:t>
      </w:r>
      <w:r w:rsidR="00305752" w:rsidRPr="003708EE">
        <w:rPr>
          <w:lang w:val="fr-FR"/>
        </w:rPr>
        <w:t>’</w:t>
      </w:r>
      <w:r w:rsidR="00715A61" w:rsidRPr="003708EE">
        <w:rPr>
          <w:lang w:val="fr-FR"/>
        </w:rPr>
        <w:t>article premier</w:t>
      </w:r>
      <w:r w:rsidR="00B8797E" w:rsidRPr="003708EE">
        <w:rPr>
          <w:lang w:val="fr-FR"/>
        </w:rPr>
        <w:t> </w:t>
      </w:r>
      <w:r w:rsidR="00715A61" w:rsidRPr="003708EE">
        <w:rPr>
          <w:lang w:val="fr-FR"/>
        </w:rPr>
        <w:t>: Expressions abrégées</w:t>
      </w:r>
    </w:p>
    <w:p w:rsidR="00B26337" w:rsidRPr="003708EE" w:rsidRDefault="00B26337" w:rsidP="00B63F3C">
      <w:pPr>
        <w:rPr>
          <w:lang w:val="fr-FR"/>
        </w:rPr>
      </w:pPr>
    </w:p>
    <w:p w:rsidR="00305752" w:rsidRPr="003708EE" w:rsidRDefault="00715A61" w:rsidP="00715A61">
      <w:pPr>
        <w:tabs>
          <w:tab w:val="num" w:pos="851"/>
        </w:tabs>
        <w:rPr>
          <w:lang w:val="fr-FR"/>
        </w:rPr>
      </w:pPr>
      <w:r w:rsidRPr="003708EE">
        <w:rPr>
          <w:lang w:val="fr-FR"/>
        </w:rPr>
        <w:t>1.01</w:t>
      </w:r>
      <w:r w:rsidRPr="003708EE">
        <w:rPr>
          <w:lang w:val="fr-FR"/>
        </w:rPr>
        <w:tab/>
        <w:t>Suivant l</w:t>
      </w:r>
      <w:r w:rsidR="00305752" w:rsidRPr="003708EE">
        <w:rPr>
          <w:lang w:val="fr-FR"/>
        </w:rPr>
        <w:t>’</w:t>
      </w:r>
      <w:r w:rsidRPr="003708EE">
        <w:rPr>
          <w:lang w:val="fr-FR"/>
        </w:rPr>
        <w:t>exemple de l</w:t>
      </w:r>
      <w:r w:rsidR="00305752" w:rsidRPr="003708EE">
        <w:rPr>
          <w:lang w:val="fr-FR"/>
        </w:rPr>
        <w:t>’</w:t>
      </w:r>
      <w:r w:rsidRPr="003708EE">
        <w:rPr>
          <w:lang w:val="fr-FR"/>
        </w:rPr>
        <w:t>Acte de Genève de l</w:t>
      </w:r>
      <w:r w:rsidR="00305752" w:rsidRPr="003708EE">
        <w:rPr>
          <w:lang w:val="fr-FR"/>
        </w:rPr>
        <w:t>’</w:t>
      </w:r>
      <w:r w:rsidRPr="003708EE">
        <w:rPr>
          <w:lang w:val="fr-FR"/>
        </w:rPr>
        <w:t xml:space="preserve">Arrangement de </w:t>
      </w:r>
      <w:r w:rsidR="00305752" w:rsidRPr="003708EE">
        <w:rPr>
          <w:lang w:val="fr-FR"/>
        </w:rPr>
        <w:t>La Haye</w:t>
      </w:r>
      <w:r w:rsidRPr="003708EE">
        <w:rPr>
          <w:lang w:val="fr-FR"/>
        </w:rPr>
        <w:t xml:space="preserve"> concernant l</w:t>
      </w:r>
      <w:r w:rsidR="00305752" w:rsidRPr="003708EE">
        <w:rPr>
          <w:lang w:val="fr-FR"/>
        </w:rPr>
        <w:t>’</w:t>
      </w:r>
      <w:r w:rsidRPr="003708EE">
        <w:rPr>
          <w:lang w:val="fr-FR"/>
        </w:rPr>
        <w:t>enregistrement international des dessins et modèles industriels (ci</w:t>
      </w:r>
      <w:r w:rsidR="00597327" w:rsidRPr="003708EE">
        <w:rPr>
          <w:lang w:val="fr-FR"/>
        </w:rPr>
        <w:noBreakHyphen/>
      </w:r>
      <w:r w:rsidRPr="003708EE">
        <w:rPr>
          <w:lang w:val="fr-FR"/>
        </w:rPr>
        <w:t>après dénommé “Acte de Genève”), l</w:t>
      </w:r>
      <w:r w:rsidR="00305752" w:rsidRPr="003708EE">
        <w:rPr>
          <w:lang w:val="fr-FR"/>
        </w:rPr>
        <w:t>’</w:t>
      </w:r>
      <w:r w:rsidRPr="003708EE">
        <w:rPr>
          <w:lang w:val="fr-FR"/>
        </w:rPr>
        <w:t>article premier explique un certain nombre d</w:t>
      </w:r>
      <w:r w:rsidR="00305752" w:rsidRPr="003708EE">
        <w:rPr>
          <w:lang w:val="fr-FR"/>
        </w:rPr>
        <w:t>’</w:t>
      </w:r>
      <w:r w:rsidRPr="003708EE">
        <w:rPr>
          <w:lang w:val="fr-FR"/>
        </w:rPr>
        <w:t xml:space="preserve">expressions abrégées et définit plusieurs termes utilisés tout au long du projet de nouvel Acte de </w:t>
      </w:r>
      <w:r w:rsidR="003708EE">
        <w:rPr>
          <w:lang w:val="fr-FR"/>
        </w:rPr>
        <w:t>l’</w:t>
      </w:r>
      <w:r w:rsidRPr="003708EE">
        <w:rPr>
          <w:lang w:val="fr-FR"/>
        </w:rPr>
        <w:t>Arrangement de Lisbonne (ci</w:t>
      </w:r>
      <w:r w:rsidR="00597327" w:rsidRPr="003708EE">
        <w:rPr>
          <w:lang w:val="fr-FR"/>
        </w:rPr>
        <w:noBreakHyphen/>
      </w:r>
      <w:r w:rsidRPr="003708EE">
        <w:rPr>
          <w:lang w:val="fr-FR"/>
        </w:rPr>
        <w:t>après dénommé “nouvel Acte”).</w:t>
      </w:r>
      <w:r w:rsidR="00B87ADA" w:rsidRPr="003708EE">
        <w:rPr>
          <w:lang w:val="fr-FR"/>
        </w:rPr>
        <w:t xml:space="preserve">  </w:t>
      </w:r>
      <w:r w:rsidRPr="003708EE">
        <w:rPr>
          <w:lang w:val="fr-FR"/>
        </w:rPr>
        <w:t>Bien que plusieurs expressions abrégées et définitions figurant à l</w:t>
      </w:r>
      <w:r w:rsidR="00305752" w:rsidRPr="003708EE">
        <w:rPr>
          <w:lang w:val="fr-FR"/>
        </w:rPr>
        <w:t>’</w:t>
      </w:r>
      <w:r w:rsidRPr="003708EE">
        <w:rPr>
          <w:lang w:val="fr-FR"/>
        </w:rPr>
        <w:t>article premier soient semblables à celles qui figurent dans le règlement d</w:t>
      </w:r>
      <w:r w:rsidR="00305752" w:rsidRPr="003708EE">
        <w:rPr>
          <w:lang w:val="fr-FR"/>
        </w:rPr>
        <w:t>’</w:t>
      </w:r>
      <w:r w:rsidRPr="003708EE">
        <w:rPr>
          <w:lang w:val="fr-FR"/>
        </w:rPr>
        <w:t>exécution de l</w:t>
      </w:r>
      <w:r w:rsidR="00305752" w:rsidRPr="003708EE">
        <w:rPr>
          <w:lang w:val="fr-FR"/>
        </w:rPr>
        <w:t>’</w:t>
      </w:r>
      <w:r w:rsidRPr="003708EE">
        <w:rPr>
          <w:lang w:val="fr-FR"/>
        </w:rPr>
        <w:t>Arrangement de Lisbonne, d</w:t>
      </w:r>
      <w:r w:rsidR="00305752" w:rsidRPr="003708EE">
        <w:rPr>
          <w:lang w:val="fr-FR"/>
        </w:rPr>
        <w:t>’</w:t>
      </w:r>
      <w:r w:rsidRPr="003708EE">
        <w:rPr>
          <w:lang w:val="fr-FR"/>
        </w:rPr>
        <w:t>autres ont été ajoutées chaque fois que cela semblait nécessaire, comme dans le cas des dispositions ci</w:t>
      </w:r>
      <w:r w:rsidR="00597327" w:rsidRPr="003708EE">
        <w:rPr>
          <w:lang w:val="fr-FR"/>
        </w:rPr>
        <w:noBreakHyphen/>
      </w:r>
      <w:r w:rsidRPr="003708EE">
        <w:rPr>
          <w:lang w:val="fr-FR"/>
        </w:rPr>
        <w:t>dessous.</w:t>
      </w:r>
    </w:p>
    <w:p w:rsidR="00B26337" w:rsidRPr="003708EE" w:rsidRDefault="00B26337" w:rsidP="00C918B2">
      <w:pPr>
        <w:tabs>
          <w:tab w:val="left" w:pos="660"/>
        </w:tabs>
        <w:rPr>
          <w:lang w:val="fr-FR"/>
        </w:rPr>
      </w:pPr>
    </w:p>
    <w:p w:rsidR="00305752" w:rsidRPr="003708EE" w:rsidRDefault="00715A61" w:rsidP="00597327">
      <w:pPr>
        <w:tabs>
          <w:tab w:val="num" w:pos="851"/>
        </w:tabs>
        <w:rPr>
          <w:lang w:val="fr-FR"/>
        </w:rPr>
      </w:pPr>
      <w:r w:rsidRPr="003708EE">
        <w:rPr>
          <w:lang w:val="fr-FR"/>
        </w:rPr>
        <w:t>1.02</w:t>
      </w:r>
      <w:r w:rsidRPr="003708EE">
        <w:rPr>
          <w:lang w:val="fr-FR"/>
        </w:rPr>
        <w:tab/>
        <w:t>Les points</w:t>
      </w:r>
      <w:r w:rsidR="00B8797E" w:rsidRPr="003708EE">
        <w:rPr>
          <w:lang w:val="fr-FR"/>
        </w:rPr>
        <w:t> </w:t>
      </w:r>
      <w:r w:rsidRPr="003708EE">
        <w:rPr>
          <w:lang w:val="fr-FR"/>
        </w:rPr>
        <w:t>vi) et</w:t>
      </w:r>
      <w:r w:rsidR="00597327" w:rsidRPr="003708EE">
        <w:rPr>
          <w:lang w:val="fr-FR"/>
        </w:rPr>
        <w:t> </w:t>
      </w:r>
      <w:r w:rsidRPr="003708EE">
        <w:rPr>
          <w:lang w:val="fr-FR"/>
        </w:rPr>
        <w:t>vii) ont été ajoutés à la liste d</w:t>
      </w:r>
      <w:r w:rsidR="00305752" w:rsidRPr="003708EE">
        <w:rPr>
          <w:lang w:val="fr-FR"/>
        </w:rPr>
        <w:t>’</w:t>
      </w:r>
      <w:r w:rsidRPr="003708EE">
        <w:rPr>
          <w:lang w:val="fr-FR"/>
        </w:rPr>
        <w:t>expressions abrégées figurant à l</w:t>
      </w:r>
      <w:r w:rsidR="00305752" w:rsidRPr="003708EE">
        <w:rPr>
          <w:lang w:val="fr-FR"/>
        </w:rPr>
        <w:t>’</w:t>
      </w:r>
      <w:r w:rsidRPr="003708EE">
        <w:rPr>
          <w:lang w:val="fr-FR"/>
        </w:rPr>
        <w:t>article premier à la suite des délibérations qui ont eu lieu à la neuvième</w:t>
      </w:r>
      <w:r w:rsidR="00B8797E" w:rsidRPr="003708EE">
        <w:rPr>
          <w:lang w:val="fr-FR"/>
        </w:rPr>
        <w:t> </w:t>
      </w:r>
      <w:r w:rsidRPr="003708EE">
        <w:rPr>
          <w:lang w:val="fr-FR"/>
        </w:rPr>
        <w:t>session du groupe de travail.</w:t>
      </w:r>
      <w:r w:rsidR="000C3AC3" w:rsidRPr="003708EE">
        <w:rPr>
          <w:lang w:val="fr-FR"/>
        </w:rPr>
        <w:t xml:space="preserve">  </w:t>
      </w:r>
      <w:r w:rsidR="006B78D1" w:rsidRPr="003708EE">
        <w:rPr>
          <w:szCs w:val="22"/>
          <w:lang w:val="fr-FR"/>
        </w:rPr>
        <w:t xml:space="preserve">En conséquence, les expressions </w:t>
      </w:r>
      <w:r w:rsidR="006B78D1" w:rsidRPr="003708EE">
        <w:rPr>
          <w:rFonts w:eastAsia="Times New Roman"/>
          <w:szCs w:val="22"/>
          <w:lang w:val="fr-FR" w:eastAsia="fr-FR"/>
        </w:rPr>
        <w:t>“appellation d</w:t>
      </w:r>
      <w:r w:rsidR="00305752" w:rsidRPr="003708EE">
        <w:rPr>
          <w:rFonts w:eastAsia="Times New Roman"/>
          <w:szCs w:val="22"/>
          <w:lang w:val="fr-FR" w:eastAsia="fr-FR"/>
        </w:rPr>
        <w:t>’</w:t>
      </w:r>
      <w:r w:rsidR="006B78D1" w:rsidRPr="003708EE">
        <w:rPr>
          <w:rFonts w:eastAsia="Times New Roman"/>
          <w:szCs w:val="22"/>
          <w:lang w:val="fr-FR" w:eastAsia="fr-FR"/>
        </w:rPr>
        <w:t xml:space="preserve">origine” et “indication géographique” peuvent être utilisées tout au long </w:t>
      </w:r>
      <w:r w:rsidR="006B78D1" w:rsidRPr="003708EE">
        <w:rPr>
          <w:lang w:val="fr-FR"/>
        </w:rPr>
        <w:t xml:space="preserve">du nouvel Acte </w:t>
      </w:r>
      <w:r w:rsidR="006B78D1" w:rsidRPr="003708EE">
        <w:rPr>
          <w:rFonts w:eastAsia="Times New Roman"/>
          <w:szCs w:val="22"/>
          <w:lang w:val="fr-FR" w:eastAsia="fr-FR"/>
        </w:rPr>
        <w:t>sans préjudice de la façon dont la législation nationale ou régionale d</w:t>
      </w:r>
      <w:r w:rsidR="00305752" w:rsidRPr="003708EE">
        <w:rPr>
          <w:rFonts w:eastAsia="Times New Roman"/>
          <w:szCs w:val="22"/>
          <w:lang w:val="fr-FR" w:eastAsia="fr-FR"/>
        </w:rPr>
        <w:t>’</w:t>
      </w:r>
      <w:r w:rsidR="006B78D1" w:rsidRPr="003708EE">
        <w:rPr>
          <w:rFonts w:eastAsia="Times New Roman"/>
          <w:szCs w:val="22"/>
          <w:lang w:val="fr-FR" w:eastAsia="fr-FR"/>
        </w:rPr>
        <w:t>une partie contractante traite l</w:t>
      </w:r>
      <w:r w:rsidR="00305752" w:rsidRPr="003708EE">
        <w:rPr>
          <w:rFonts w:eastAsia="Times New Roman"/>
          <w:szCs w:val="22"/>
          <w:lang w:val="fr-FR" w:eastAsia="fr-FR"/>
        </w:rPr>
        <w:t>’</w:t>
      </w:r>
      <w:r w:rsidR="006B78D1" w:rsidRPr="003708EE">
        <w:rPr>
          <w:rFonts w:eastAsia="Times New Roman"/>
          <w:szCs w:val="22"/>
          <w:lang w:val="fr-FR" w:eastAsia="fr-FR"/>
        </w:rPr>
        <w:t>objet de la protection, qui est défini à l</w:t>
      </w:r>
      <w:r w:rsidR="00305752" w:rsidRPr="003708EE">
        <w:rPr>
          <w:rFonts w:eastAsia="Times New Roman"/>
          <w:szCs w:val="22"/>
          <w:lang w:val="fr-FR" w:eastAsia="fr-FR"/>
        </w:rPr>
        <w:t>’</w:t>
      </w:r>
      <w:r w:rsidR="006B78D1" w:rsidRPr="003708EE">
        <w:rPr>
          <w:rFonts w:eastAsia="Times New Roman"/>
          <w:szCs w:val="22"/>
          <w:lang w:val="fr-FR" w:eastAsia="fr-FR"/>
        </w:rPr>
        <w:t>article 2.  L</w:t>
      </w:r>
      <w:r w:rsidR="006B78D1" w:rsidRPr="003708EE">
        <w:rPr>
          <w:lang w:val="fr-FR"/>
        </w:rPr>
        <w:t xml:space="preserve">e nouvel Acte </w:t>
      </w:r>
      <w:r w:rsidR="006B78D1" w:rsidRPr="003708EE">
        <w:rPr>
          <w:rFonts w:eastAsia="Times New Roman"/>
          <w:szCs w:val="22"/>
          <w:lang w:val="fr-FR" w:eastAsia="fr-FR"/>
        </w:rPr>
        <w:t>n</w:t>
      </w:r>
      <w:r w:rsidR="00305752" w:rsidRPr="003708EE">
        <w:rPr>
          <w:rFonts w:eastAsia="Times New Roman"/>
          <w:szCs w:val="22"/>
          <w:lang w:val="fr-FR" w:eastAsia="fr-FR"/>
        </w:rPr>
        <w:t>’</w:t>
      </w:r>
      <w:r w:rsidR="006B78D1" w:rsidRPr="003708EE">
        <w:rPr>
          <w:rFonts w:eastAsia="Times New Roman"/>
          <w:szCs w:val="22"/>
          <w:lang w:val="fr-FR" w:eastAsia="fr-FR"/>
        </w:rPr>
        <w:t>obligera pas les parties contractantes à utiliser la même terminologie et n</w:t>
      </w:r>
      <w:r w:rsidR="00305752" w:rsidRPr="003708EE">
        <w:rPr>
          <w:rFonts w:eastAsia="Times New Roman"/>
          <w:szCs w:val="22"/>
          <w:lang w:val="fr-FR" w:eastAsia="fr-FR"/>
        </w:rPr>
        <w:t>’</w:t>
      </w:r>
      <w:r w:rsidR="006B78D1" w:rsidRPr="003708EE">
        <w:rPr>
          <w:rFonts w:eastAsia="Times New Roman"/>
          <w:szCs w:val="22"/>
          <w:lang w:val="fr-FR" w:eastAsia="fr-FR"/>
        </w:rPr>
        <w:t>exigera pas non plus de ces dernières qu</w:t>
      </w:r>
      <w:r w:rsidR="00305752" w:rsidRPr="003708EE">
        <w:rPr>
          <w:rFonts w:eastAsia="Times New Roman"/>
          <w:szCs w:val="22"/>
          <w:lang w:val="fr-FR" w:eastAsia="fr-FR"/>
        </w:rPr>
        <w:t>’</w:t>
      </w:r>
      <w:r w:rsidR="006B78D1" w:rsidRPr="003708EE">
        <w:rPr>
          <w:rFonts w:eastAsia="Times New Roman"/>
          <w:szCs w:val="22"/>
          <w:lang w:val="fr-FR" w:eastAsia="fr-FR"/>
        </w:rPr>
        <w:t>elles définissent l</w:t>
      </w:r>
      <w:r w:rsidR="00305752" w:rsidRPr="003708EE">
        <w:rPr>
          <w:rFonts w:eastAsia="Times New Roman"/>
          <w:szCs w:val="22"/>
          <w:lang w:val="fr-FR" w:eastAsia="fr-FR"/>
        </w:rPr>
        <w:t>’</w:t>
      </w:r>
      <w:r w:rsidR="006B78D1" w:rsidRPr="003708EE">
        <w:rPr>
          <w:rFonts w:eastAsia="Times New Roman"/>
          <w:szCs w:val="22"/>
          <w:lang w:val="fr-FR" w:eastAsia="fr-FR"/>
        </w:rPr>
        <w:t xml:space="preserve">objet de la protection de la même façon que dans </w:t>
      </w:r>
      <w:r w:rsidR="006B78D1" w:rsidRPr="003708EE">
        <w:rPr>
          <w:lang w:val="fr-FR"/>
        </w:rPr>
        <w:t>le nouvel Acte</w:t>
      </w:r>
      <w:r w:rsidR="006B78D1" w:rsidRPr="003708EE">
        <w:rPr>
          <w:rFonts w:eastAsia="Times New Roman"/>
          <w:szCs w:val="22"/>
          <w:lang w:val="fr-FR" w:eastAsia="fr-FR"/>
        </w:rPr>
        <w:t xml:space="preserve">.  </w:t>
      </w:r>
      <w:r w:rsidRPr="003708EE">
        <w:rPr>
          <w:lang w:val="fr-FR"/>
        </w:rPr>
        <w:t>Une démarche similaire a été suivie à la Conférence diplomatique ayant adopté l</w:t>
      </w:r>
      <w:r w:rsidR="00305752" w:rsidRPr="003708EE">
        <w:rPr>
          <w:lang w:val="fr-FR"/>
        </w:rPr>
        <w:t>’</w:t>
      </w:r>
      <w:r w:rsidRPr="003708EE">
        <w:rPr>
          <w:lang w:val="fr-FR"/>
        </w:rPr>
        <w:t>Arrangement de Lisbonne en</w:t>
      </w:r>
      <w:r w:rsidR="00B8797E" w:rsidRPr="003708EE">
        <w:rPr>
          <w:lang w:val="fr-FR"/>
        </w:rPr>
        <w:t> </w:t>
      </w:r>
      <w:r w:rsidRPr="003708EE">
        <w:rPr>
          <w:lang w:val="fr-FR"/>
        </w:rPr>
        <w:t>1958.</w:t>
      </w:r>
      <w:r w:rsidR="00F84EDE" w:rsidRPr="003708EE">
        <w:rPr>
          <w:lang w:val="fr-FR"/>
        </w:rPr>
        <w:t xml:space="preserve">  </w:t>
      </w:r>
      <w:r w:rsidRPr="003708EE">
        <w:rPr>
          <w:lang w:val="fr-FR"/>
        </w:rPr>
        <w:t>À cet égard, il est fait référence à la page</w:t>
      </w:r>
      <w:r w:rsidR="00B8797E" w:rsidRPr="003708EE">
        <w:rPr>
          <w:lang w:val="fr-FR"/>
        </w:rPr>
        <w:t> </w:t>
      </w:r>
      <w:r w:rsidRPr="003708EE">
        <w:rPr>
          <w:lang w:val="fr-FR"/>
        </w:rPr>
        <w:t>859 des actes de cette conférence</w:t>
      </w:r>
      <w:r w:rsidR="00B8797E" w:rsidRPr="003708EE">
        <w:rPr>
          <w:lang w:val="fr-FR"/>
        </w:rPr>
        <w:t> </w:t>
      </w:r>
      <w:r w:rsidRPr="003708EE">
        <w:rPr>
          <w:lang w:val="fr-FR"/>
        </w:rPr>
        <w:t>: “En introduisant une définition de l</w:t>
      </w:r>
      <w:r w:rsidR="00305752" w:rsidRPr="003708EE">
        <w:rPr>
          <w:lang w:val="fr-FR"/>
        </w:rPr>
        <w:t>’</w:t>
      </w:r>
      <w:r w:rsidRPr="003708EE">
        <w:rPr>
          <w:lang w:val="fr-FR"/>
        </w:rPr>
        <w:t>appellation d</w:t>
      </w:r>
      <w:r w:rsidR="00305752" w:rsidRPr="003708EE">
        <w:rPr>
          <w:lang w:val="fr-FR"/>
        </w:rPr>
        <w:t>’</w:t>
      </w:r>
      <w:r w:rsidRPr="003708EE">
        <w:rPr>
          <w:lang w:val="fr-FR"/>
        </w:rPr>
        <w:t>origine dans l</w:t>
      </w:r>
      <w:r w:rsidR="00305752" w:rsidRPr="003708EE">
        <w:rPr>
          <w:lang w:val="fr-FR"/>
        </w:rPr>
        <w:t>’</w:t>
      </w:r>
      <w:r w:rsidRPr="003708EE">
        <w:rPr>
          <w:lang w:val="fr-FR"/>
        </w:rPr>
        <w:t>Arrangement lui</w:t>
      </w:r>
      <w:r w:rsidR="00597327" w:rsidRPr="003708EE">
        <w:rPr>
          <w:lang w:val="fr-FR"/>
        </w:rPr>
        <w:noBreakHyphen/>
      </w:r>
      <w:r w:rsidRPr="003708EE">
        <w:rPr>
          <w:lang w:val="fr-FR"/>
        </w:rPr>
        <w:t>même, elle pourrait être invoquée aux fins de l</w:t>
      </w:r>
      <w:r w:rsidR="00305752" w:rsidRPr="003708EE">
        <w:rPr>
          <w:lang w:val="fr-FR"/>
        </w:rPr>
        <w:t>’</w:t>
      </w:r>
      <w:r w:rsidRPr="003708EE">
        <w:rPr>
          <w:lang w:val="fr-FR"/>
        </w:rPr>
        <w:t>enregistrement, ne préjugeant pas une définition nationale, plus vaste ou plus précise”.</w:t>
      </w:r>
      <w:r w:rsidR="00F84EDE" w:rsidRPr="003708EE">
        <w:rPr>
          <w:lang w:val="fr-FR"/>
        </w:rPr>
        <w:t xml:space="preserve">  </w:t>
      </w:r>
      <w:r w:rsidRPr="003708EE">
        <w:rPr>
          <w:lang w:val="fr-FR"/>
        </w:rPr>
        <w:t>De même, les parties contractantes ne seront pas tenues de faire la distinction entre appellations d</w:t>
      </w:r>
      <w:r w:rsidR="00305752" w:rsidRPr="003708EE">
        <w:rPr>
          <w:lang w:val="fr-FR"/>
        </w:rPr>
        <w:t>’</w:t>
      </w:r>
      <w:r w:rsidR="00F43156">
        <w:rPr>
          <w:lang w:val="fr-FR"/>
        </w:rPr>
        <w:t>origine</w:t>
      </w:r>
      <w:r w:rsidRPr="003708EE">
        <w:rPr>
          <w:lang w:val="fr-FR"/>
        </w:rPr>
        <w:t xml:space="preserve"> et indications géographiques dans leur législation nationale ou régionale.</w:t>
      </w:r>
      <w:r w:rsidR="00F84EDE" w:rsidRPr="003708EE">
        <w:rPr>
          <w:lang w:val="fr-FR"/>
        </w:rPr>
        <w:t xml:space="preserve">  </w:t>
      </w:r>
      <w:r w:rsidR="006E07D9" w:rsidRPr="003708EE">
        <w:rPr>
          <w:lang w:val="fr-FR"/>
        </w:rPr>
        <w:t>Cependant, les parties contractantes qui ne font pas cette distinction, mais qui prévoient une protection en vertu du chapitre III sur la base d</w:t>
      </w:r>
      <w:r w:rsidR="00305752" w:rsidRPr="003708EE">
        <w:rPr>
          <w:lang w:val="fr-FR"/>
        </w:rPr>
        <w:t>’</w:t>
      </w:r>
      <w:r w:rsidR="006E07D9" w:rsidRPr="003708EE">
        <w:rPr>
          <w:lang w:val="fr-FR"/>
        </w:rPr>
        <w:t>une définition plus large correspondant à la définition d</w:t>
      </w:r>
      <w:r w:rsidR="00305752" w:rsidRPr="003708EE">
        <w:rPr>
          <w:lang w:val="fr-FR"/>
        </w:rPr>
        <w:t>’</w:t>
      </w:r>
      <w:r w:rsidR="006E07D9" w:rsidRPr="003708EE">
        <w:rPr>
          <w:lang w:val="fr-FR"/>
        </w:rPr>
        <w:t>une indication géographique visée à l</w:t>
      </w:r>
      <w:r w:rsidR="00305752" w:rsidRPr="003708EE">
        <w:rPr>
          <w:lang w:val="fr-FR"/>
        </w:rPr>
        <w:t>’</w:t>
      </w:r>
      <w:r w:rsidR="006E07D9" w:rsidRPr="003708EE">
        <w:rPr>
          <w:lang w:val="fr-FR"/>
        </w:rPr>
        <w:t>article</w:t>
      </w:r>
      <w:r w:rsidR="00B8797E" w:rsidRPr="003708EE">
        <w:rPr>
          <w:lang w:val="fr-FR"/>
        </w:rPr>
        <w:t> </w:t>
      </w:r>
      <w:r w:rsidR="006E07D9" w:rsidRPr="003708EE">
        <w:rPr>
          <w:lang w:val="fr-FR"/>
        </w:rPr>
        <w:t xml:space="preserve">2, seront tenues de prévoir cette protection non seulement </w:t>
      </w:r>
      <w:r w:rsidR="00305752" w:rsidRPr="003708EE">
        <w:rPr>
          <w:lang w:val="fr-FR"/>
        </w:rPr>
        <w:t>à l’égard</w:t>
      </w:r>
      <w:r w:rsidR="006E07D9" w:rsidRPr="003708EE">
        <w:rPr>
          <w:lang w:val="fr-FR"/>
        </w:rPr>
        <w:t xml:space="preserve"> des indications géographiques mais également des appellations d</w:t>
      </w:r>
      <w:r w:rsidR="00305752" w:rsidRPr="003708EE">
        <w:rPr>
          <w:lang w:val="fr-FR"/>
        </w:rPr>
        <w:t>’</w:t>
      </w:r>
      <w:r w:rsidR="006E07D9" w:rsidRPr="003708EE">
        <w:rPr>
          <w:lang w:val="fr-FR"/>
        </w:rPr>
        <w:t>origine enregistrées en vertu du nouvel Acte.</w:t>
      </w:r>
    </w:p>
    <w:p w:rsidR="00B26337" w:rsidRPr="003708EE" w:rsidRDefault="00B26337" w:rsidP="00733ADC">
      <w:pPr>
        <w:tabs>
          <w:tab w:val="num" w:pos="851"/>
        </w:tabs>
        <w:rPr>
          <w:lang w:val="fr-FR"/>
        </w:rPr>
      </w:pPr>
    </w:p>
    <w:p w:rsidR="00B26337" w:rsidRPr="003708EE" w:rsidRDefault="00715A61" w:rsidP="00715A61">
      <w:pPr>
        <w:tabs>
          <w:tab w:val="num" w:pos="851"/>
        </w:tabs>
        <w:rPr>
          <w:lang w:val="fr-FR"/>
        </w:rPr>
      </w:pPr>
      <w:r w:rsidRPr="003708EE">
        <w:rPr>
          <w:lang w:val="fr-FR"/>
        </w:rPr>
        <w:t>1.03</w:t>
      </w:r>
      <w:r w:rsidRPr="003708EE">
        <w:rPr>
          <w:lang w:val="fr-FR"/>
        </w:rPr>
        <w:tab/>
        <w:t>Le point</w:t>
      </w:r>
      <w:r w:rsidR="00B8797E" w:rsidRPr="003708EE">
        <w:rPr>
          <w:lang w:val="fr-FR"/>
        </w:rPr>
        <w:t> </w:t>
      </w:r>
      <w:r w:rsidRPr="003708EE">
        <w:rPr>
          <w:lang w:val="fr-FR"/>
        </w:rPr>
        <w:t>xii) concerne l</w:t>
      </w:r>
      <w:r w:rsidR="00305752" w:rsidRPr="003708EE">
        <w:rPr>
          <w:lang w:val="fr-FR"/>
        </w:rPr>
        <w:t>’</w:t>
      </w:r>
      <w:r w:rsidRPr="003708EE">
        <w:rPr>
          <w:lang w:val="fr-FR"/>
        </w:rPr>
        <w:t>aire géographique d</w:t>
      </w:r>
      <w:r w:rsidR="00305752" w:rsidRPr="003708EE">
        <w:rPr>
          <w:lang w:val="fr-FR"/>
        </w:rPr>
        <w:t>’</w:t>
      </w:r>
      <w:r w:rsidRPr="003708EE">
        <w:rPr>
          <w:lang w:val="fr-FR"/>
        </w:rPr>
        <w:t>où le ou les produits désignés par l</w:t>
      </w:r>
      <w:r w:rsidR="00305752" w:rsidRPr="003708EE">
        <w:rPr>
          <w:lang w:val="fr-FR"/>
        </w:rPr>
        <w:t>’</w:t>
      </w:r>
      <w:r w:rsidRPr="003708EE">
        <w:rPr>
          <w:lang w:val="fr-FR"/>
        </w:rPr>
        <w:t>appellation d</w:t>
      </w:r>
      <w:r w:rsidR="00305752" w:rsidRPr="003708EE">
        <w:rPr>
          <w:lang w:val="fr-FR"/>
        </w:rPr>
        <w:t>’</w:t>
      </w:r>
      <w:r w:rsidRPr="003708EE">
        <w:rPr>
          <w:lang w:val="fr-FR"/>
        </w:rPr>
        <w:t>origine ou identifiés par l</w:t>
      </w:r>
      <w:r w:rsidR="00305752" w:rsidRPr="003708EE">
        <w:rPr>
          <w:lang w:val="fr-FR"/>
        </w:rPr>
        <w:t>’</w:t>
      </w:r>
      <w:r w:rsidRPr="003708EE">
        <w:rPr>
          <w:lang w:val="fr-FR"/>
        </w:rPr>
        <w:t>indication géographique doivent être originaires, conformément à l</w:t>
      </w:r>
      <w:r w:rsidR="00305752" w:rsidRPr="003708EE">
        <w:rPr>
          <w:lang w:val="fr-FR"/>
        </w:rPr>
        <w:t>’</w:t>
      </w:r>
      <w:r w:rsidRPr="003708EE">
        <w:rPr>
          <w:lang w:val="fr-FR"/>
        </w:rPr>
        <w:t>article</w:t>
      </w:r>
      <w:r w:rsidR="00B8797E" w:rsidRPr="003708EE">
        <w:rPr>
          <w:lang w:val="fr-FR"/>
        </w:rPr>
        <w:t> </w:t>
      </w:r>
      <w:r w:rsidRPr="003708EE">
        <w:rPr>
          <w:lang w:val="fr-FR"/>
        </w:rPr>
        <w:t>2.</w:t>
      </w:r>
    </w:p>
    <w:p w:rsidR="00B26337" w:rsidRPr="003708EE" w:rsidRDefault="00B26337" w:rsidP="00733ADC">
      <w:pPr>
        <w:tabs>
          <w:tab w:val="num" w:pos="851"/>
        </w:tabs>
        <w:rPr>
          <w:lang w:val="fr-FR"/>
        </w:rPr>
      </w:pPr>
    </w:p>
    <w:p w:rsidR="00305752" w:rsidRPr="003708EE" w:rsidRDefault="00715A61" w:rsidP="00715A61">
      <w:pPr>
        <w:tabs>
          <w:tab w:val="num" w:pos="851"/>
        </w:tabs>
        <w:rPr>
          <w:lang w:val="fr-FR"/>
        </w:rPr>
      </w:pPr>
      <w:r w:rsidRPr="003708EE">
        <w:rPr>
          <w:lang w:val="fr-FR"/>
        </w:rPr>
        <w:t>1.04</w:t>
      </w:r>
      <w:r w:rsidRPr="003708EE">
        <w:rPr>
          <w:lang w:val="fr-FR"/>
        </w:rPr>
        <w:tab/>
        <w:t>Point xiii)</w:t>
      </w:r>
      <w:r w:rsidR="00B8797E" w:rsidRPr="003708EE">
        <w:rPr>
          <w:lang w:val="fr-FR"/>
        </w:rPr>
        <w:t> </w:t>
      </w:r>
      <w:r w:rsidRPr="003708EE">
        <w:rPr>
          <w:lang w:val="fr-FR"/>
        </w:rPr>
        <w:t>: en ce qui concerne les produits originaires d</w:t>
      </w:r>
      <w:r w:rsidR="00305752" w:rsidRPr="003708EE">
        <w:rPr>
          <w:lang w:val="fr-FR"/>
        </w:rPr>
        <w:t>’</w:t>
      </w:r>
      <w:r w:rsidRPr="003708EE">
        <w:rPr>
          <w:lang w:val="fr-FR"/>
        </w:rPr>
        <w:t>une aire géographique d</w:t>
      </w:r>
      <w:r w:rsidR="00305752" w:rsidRPr="003708EE">
        <w:rPr>
          <w:lang w:val="fr-FR"/>
        </w:rPr>
        <w:t>’</w:t>
      </w:r>
      <w:r w:rsidRPr="003708EE">
        <w:rPr>
          <w:lang w:val="fr-FR"/>
        </w:rPr>
        <w:t>origine située dans plusieurs parties contractantes ou couvrant celles</w:t>
      </w:r>
      <w:r w:rsidR="00597327" w:rsidRPr="003708EE">
        <w:rPr>
          <w:lang w:val="fr-FR"/>
        </w:rPr>
        <w:noBreakHyphen/>
      </w:r>
      <w:r w:rsidRPr="003708EE">
        <w:rPr>
          <w:lang w:val="fr-FR"/>
        </w:rPr>
        <w:t>ci, voir la deuxième phrase de l</w:t>
      </w:r>
      <w:r w:rsidR="00305752" w:rsidRPr="003708EE">
        <w:rPr>
          <w:lang w:val="fr-FR"/>
        </w:rPr>
        <w:t>’</w:t>
      </w:r>
      <w:r w:rsidRPr="003708EE">
        <w:rPr>
          <w:lang w:val="fr-FR"/>
        </w:rPr>
        <w:t>article</w:t>
      </w:r>
      <w:r w:rsidR="00B8797E" w:rsidRPr="003708EE">
        <w:rPr>
          <w:lang w:val="fr-FR"/>
        </w:rPr>
        <w:t> </w:t>
      </w:r>
      <w:r w:rsidRPr="003708EE">
        <w:rPr>
          <w:lang w:val="fr-FR"/>
        </w:rPr>
        <w:t>2.2).</w:t>
      </w:r>
    </w:p>
    <w:p w:rsidR="00B26337" w:rsidRPr="003708EE" w:rsidRDefault="00B26337" w:rsidP="00325DD1">
      <w:pPr>
        <w:tabs>
          <w:tab w:val="num" w:pos="851"/>
        </w:tabs>
        <w:rPr>
          <w:lang w:val="fr-FR"/>
        </w:rPr>
      </w:pPr>
    </w:p>
    <w:p w:rsidR="00305752" w:rsidRPr="003708EE" w:rsidRDefault="00715A61" w:rsidP="00BA2F31">
      <w:pPr>
        <w:tabs>
          <w:tab w:val="num" w:pos="851"/>
        </w:tabs>
        <w:rPr>
          <w:lang w:val="fr-FR"/>
        </w:rPr>
      </w:pPr>
      <w:r w:rsidRPr="003708EE">
        <w:rPr>
          <w:lang w:val="fr-FR"/>
        </w:rPr>
        <w:t>1.05</w:t>
      </w:r>
      <w:r w:rsidRPr="003708EE">
        <w:rPr>
          <w:lang w:val="fr-FR"/>
        </w:rPr>
        <w:tab/>
        <w:t>Le point</w:t>
      </w:r>
      <w:r w:rsidR="00B8797E" w:rsidRPr="003708EE">
        <w:rPr>
          <w:lang w:val="fr-FR"/>
        </w:rPr>
        <w:t> </w:t>
      </w:r>
      <w:r w:rsidRPr="003708EE">
        <w:rPr>
          <w:lang w:val="fr-FR"/>
        </w:rPr>
        <w:t>xiv) définit le terme “partie contractante”, qui est utilisé à la place du terme “pays” figurant dans l</w:t>
      </w:r>
      <w:r w:rsidR="00305752" w:rsidRPr="003708EE">
        <w:rPr>
          <w:lang w:val="fr-FR"/>
        </w:rPr>
        <w:t>’</w:t>
      </w:r>
      <w:r w:rsidRPr="003708EE">
        <w:rPr>
          <w:lang w:val="fr-FR"/>
        </w:rPr>
        <w:t>Arrangement de Lisbonne et l</w:t>
      </w:r>
      <w:r w:rsidR="00305752" w:rsidRPr="003708EE">
        <w:rPr>
          <w:lang w:val="fr-FR"/>
        </w:rPr>
        <w:t>’</w:t>
      </w:r>
      <w:r w:rsidRPr="003708EE">
        <w:rPr>
          <w:lang w:val="fr-FR"/>
        </w:rPr>
        <w:t>Acte de</w:t>
      </w:r>
      <w:r w:rsidR="00B8797E" w:rsidRPr="003708EE">
        <w:rPr>
          <w:lang w:val="fr-FR"/>
        </w:rPr>
        <w:t> </w:t>
      </w:r>
      <w:r w:rsidRPr="003708EE">
        <w:rPr>
          <w:lang w:val="fr-FR"/>
        </w:rPr>
        <w:t>1967, étant donné que le nouvel Acte est censé être ouvert à l</w:t>
      </w:r>
      <w:r w:rsidR="00305752" w:rsidRPr="003708EE">
        <w:rPr>
          <w:lang w:val="fr-FR"/>
        </w:rPr>
        <w:t>’</w:t>
      </w:r>
      <w:r w:rsidRPr="003708EE">
        <w:rPr>
          <w:lang w:val="fr-FR"/>
        </w:rPr>
        <w:t>adhésion des États et des organisations intergouvernementales.</w:t>
      </w:r>
      <w:r w:rsidR="00C876BA" w:rsidRPr="003708EE">
        <w:rPr>
          <w:lang w:val="fr-FR"/>
        </w:rPr>
        <w:t xml:space="preserve">  </w:t>
      </w:r>
      <w:r w:rsidR="006E07D9" w:rsidRPr="003708EE">
        <w:rPr>
          <w:lang w:val="fr-FR"/>
        </w:rPr>
        <w:t>En ce qui concerne la question en suspens indiquée au paragraphe</w:t>
      </w:r>
      <w:r w:rsidR="00B8797E" w:rsidRPr="003708EE">
        <w:rPr>
          <w:lang w:val="fr-FR"/>
        </w:rPr>
        <w:t> </w:t>
      </w:r>
      <w:r w:rsidR="006E07D9" w:rsidRPr="003708EE">
        <w:rPr>
          <w:lang w:val="fr-FR"/>
        </w:rPr>
        <w:t xml:space="preserve">4.i) du présent document, </w:t>
      </w:r>
      <w:r w:rsidR="000C3AC3" w:rsidRPr="003708EE">
        <w:rPr>
          <w:lang w:val="fr-FR"/>
        </w:rPr>
        <w:t xml:space="preserve">voir le </w:t>
      </w:r>
      <w:r w:rsidR="006E07D9" w:rsidRPr="003708EE">
        <w:rPr>
          <w:lang w:val="fr-FR"/>
        </w:rPr>
        <w:t>projet de rapport sur la dixième</w:t>
      </w:r>
      <w:r w:rsidR="00B8797E" w:rsidRPr="003708EE">
        <w:rPr>
          <w:lang w:val="fr-FR"/>
        </w:rPr>
        <w:t> </w:t>
      </w:r>
      <w:r w:rsidR="006E07D9" w:rsidRPr="003708EE">
        <w:rPr>
          <w:lang w:val="fr-FR"/>
        </w:rPr>
        <w:t>session du groupe de travail (paragraphes</w:t>
      </w:r>
      <w:r w:rsidR="00B8797E" w:rsidRPr="003708EE">
        <w:rPr>
          <w:lang w:val="fr-FR"/>
        </w:rPr>
        <w:t> </w:t>
      </w:r>
      <w:r w:rsidR="00BA2F31">
        <w:rPr>
          <w:lang w:val="fr-FR"/>
        </w:rPr>
        <w:t>18</w:t>
      </w:r>
      <w:r w:rsidR="006E07D9" w:rsidRPr="003708EE">
        <w:rPr>
          <w:lang w:val="fr-FR"/>
        </w:rPr>
        <w:t xml:space="preserve"> à</w:t>
      </w:r>
      <w:r w:rsidR="00597327" w:rsidRPr="003708EE">
        <w:rPr>
          <w:lang w:val="fr-FR"/>
        </w:rPr>
        <w:t> </w:t>
      </w:r>
      <w:r w:rsidR="00BA2F31">
        <w:rPr>
          <w:lang w:val="fr-FR"/>
        </w:rPr>
        <w:t>2</w:t>
      </w:r>
      <w:r w:rsidR="006E07D9" w:rsidRPr="003708EE">
        <w:rPr>
          <w:lang w:val="fr-FR"/>
        </w:rPr>
        <w:t>1 du document LI/WG/DEV/10/7</w:t>
      </w:r>
      <w:r w:rsidR="00B8797E" w:rsidRPr="003708EE">
        <w:rPr>
          <w:lang w:val="fr-FR"/>
        </w:rPr>
        <w:t> </w:t>
      </w:r>
      <w:proofErr w:type="spellStart"/>
      <w:r w:rsidR="006E07D9" w:rsidRPr="003708EE">
        <w:rPr>
          <w:lang w:val="fr-FR"/>
        </w:rPr>
        <w:t>Prov</w:t>
      </w:r>
      <w:proofErr w:type="spellEnd"/>
      <w:r w:rsidR="006E07D9" w:rsidRPr="003708EE">
        <w:rPr>
          <w:lang w:val="fr-FR"/>
        </w:rPr>
        <w:t>.).</w:t>
      </w:r>
    </w:p>
    <w:p w:rsidR="00B26337" w:rsidRPr="003708EE" w:rsidRDefault="00B26337" w:rsidP="00325DD1">
      <w:pPr>
        <w:tabs>
          <w:tab w:val="num" w:pos="851"/>
        </w:tabs>
        <w:rPr>
          <w:lang w:val="fr-FR"/>
        </w:rPr>
      </w:pPr>
    </w:p>
    <w:p w:rsidR="00B26337" w:rsidRPr="003708EE" w:rsidRDefault="00715A61" w:rsidP="00715A61">
      <w:pPr>
        <w:tabs>
          <w:tab w:val="num" w:pos="851"/>
        </w:tabs>
        <w:rPr>
          <w:szCs w:val="22"/>
          <w:lang w:val="fr-FR"/>
        </w:rPr>
      </w:pPr>
      <w:r w:rsidRPr="003708EE">
        <w:rPr>
          <w:szCs w:val="22"/>
          <w:lang w:val="fr-FR"/>
        </w:rPr>
        <w:t>1.06</w:t>
      </w:r>
      <w:r w:rsidRPr="003708EE">
        <w:rPr>
          <w:szCs w:val="22"/>
          <w:lang w:val="fr-FR"/>
        </w:rPr>
        <w:tab/>
        <w:t>Le point</w:t>
      </w:r>
      <w:r w:rsidR="00B8797E" w:rsidRPr="003708EE">
        <w:rPr>
          <w:szCs w:val="22"/>
          <w:lang w:val="fr-FR"/>
        </w:rPr>
        <w:t> </w:t>
      </w:r>
      <w:r w:rsidRPr="003708EE">
        <w:rPr>
          <w:szCs w:val="22"/>
          <w:lang w:val="fr-FR"/>
        </w:rPr>
        <w:t>xv) définit le terme “partie contractante d</w:t>
      </w:r>
      <w:r w:rsidR="00305752" w:rsidRPr="003708EE">
        <w:rPr>
          <w:szCs w:val="22"/>
          <w:lang w:val="fr-FR"/>
        </w:rPr>
        <w:t>’</w:t>
      </w:r>
      <w:r w:rsidRPr="003708EE">
        <w:rPr>
          <w:szCs w:val="22"/>
          <w:lang w:val="fr-FR"/>
        </w:rPr>
        <w:t>origine”.</w:t>
      </w:r>
      <w:r w:rsidR="006E6F9F" w:rsidRPr="003708EE">
        <w:rPr>
          <w:szCs w:val="22"/>
          <w:lang w:val="fr-FR"/>
        </w:rPr>
        <w:t xml:space="preserve"> </w:t>
      </w:r>
      <w:r w:rsidR="00B8797E" w:rsidRPr="003708EE">
        <w:rPr>
          <w:szCs w:val="22"/>
          <w:lang w:val="fr-FR"/>
        </w:rPr>
        <w:t xml:space="preserve"> </w:t>
      </w:r>
      <w:r w:rsidRPr="003708EE">
        <w:rPr>
          <w:szCs w:val="22"/>
          <w:lang w:val="fr-FR"/>
        </w:rPr>
        <w:t>La notion de “partie contractante d</w:t>
      </w:r>
      <w:r w:rsidR="00305752" w:rsidRPr="003708EE">
        <w:rPr>
          <w:szCs w:val="22"/>
          <w:lang w:val="fr-FR"/>
        </w:rPr>
        <w:t>’</w:t>
      </w:r>
      <w:r w:rsidRPr="003708EE">
        <w:rPr>
          <w:szCs w:val="22"/>
          <w:lang w:val="fr-FR"/>
        </w:rPr>
        <w:t>origine” est utilisée pour déterminer qui est habilité à enregistrer une appellation d</w:t>
      </w:r>
      <w:r w:rsidR="00305752" w:rsidRPr="003708EE">
        <w:rPr>
          <w:szCs w:val="22"/>
          <w:lang w:val="fr-FR"/>
        </w:rPr>
        <w:t>’</w:t>
      </w:r>
      <w:r w:rsidRPr="003708EE">
        <w:rPr>
          <w:szCs w:val="22"/>
          <w:lang w:val="fr-FR"/>
        </w:rPr>
        <w:t>origine ou une indication géographique donnée.</w:t>
      </w:r>
      <w:r w:rsidR="006E6F9F" w:rsidRPr="003708EE">
        <w:rPr>
          <w:szCs w:val="22"/>
          <w:lang w:val="fr-FR"/>
        </w:rPr>
        <w:t xml:space="preserve"> </w:t>
      </w:r>
      <w:r w:rsidR="00B8797E" w:rsidRPr="003708EE">
        <w:rPr>
          <w:szCs w:val="22"/>
          <w:lang w:val="fr-FR"/>
        </w:rPr>
        <w:t xml:space="preserve"> </w:t>
      </w:r>
      <w:r w:rsidRPr="003708EE">
        <w:rPr>
          <w:szCs w:val="22"/>
          <w:lang w:val="fr-FR"/>
        </w:rPr>
        <w:t>Les facteurs déterminants à cet égard sont 1) l</w:t>
      </w:r>
      <w:r w:rsidR="00305752" w:rsidRPr="003708EE">
        <w:rPr>
          <w:szCs w:val="22"/>
          <w:lang w:val="fr-FR"/>
        </w:rPr>
        <w:t>’</w:t>
      </w:r>
      <w:r w:rsidRPr="003708EE">
        <w:rPr>
          <w:szCs w:val="22"/>
          <w:lang w:val="fr-FR"/>
        </w:rPr>
        <w:t>aire géographique d</w:t>
      </w:r>
      <w:r w:rsidR="00305752" w:rsidRPr="003708EE">
        <w:rPr>
          <w:szCs w:val="22"/>
          <w:lang w:val="fr-FR"/>
        </w:rPr>
        <w:t>’</w:t>
      </w:r>
      <w:r w:rsidRPr="003708EE">
        <w:rPr>
          <w:szCs w:val="22"/>
          <w:lang w:val="fr-FR"/>
        </w:rPr>
        <w:t>origine du produit;  et 2) la législation en vertu de laquelle l</w:t>
      </w:r>
      <w:r w:rsidR="00305752" w:rsidRPr="003708EE">
        <w:rPr>
          <w:szCs w:val="22"/>
          <w:lang w:val="fr-FR"/>
        </w:rPr>
        <w:t>’</w:t>
      </w:r>
      <w:r w:rsidRPr="003708EE">
        <w:rPr>
          <w:szCs w:val="22"/>
          <w:lang w:val="fr-FR"/>
        </w:rPr>
        <w:t>appellation d</w:t>
      </w:r>
      <w:r w:rsidR="00305752" w:rsidRPr="003708EE">
        <w:rPr>
          <w:szCs w:val="22"/>
          <w:lang w:val="fr-FR"/>
        </w:rPr>
        <w:t>’</w:t>
      </w:r>
      <w:r w:rsidRPr="003708EE">
        <w:rPr>
          <w:szCs w:val="22"/>
          <w:lang w:val="fr-FR"/>
        </w:rPr>
        <w:t>origine ou l</w:t>
      </w:r>
      <w:r w:rsidR="00305752" w:rsidRPr="003708EE">
        <w:rPr>
          <w:szCs w:val="22"/>
          <w:lang w:val="fr-FR"/>
        </w:rPr>
        <w:t>’</w:t>
      </w:r>
      <w:r w:rsidRPr="003708EE">
        <w:rPr>
          <w:szCs w:val="22"/>
          <w:lang w:val="fr-FR"/>
        </w:rPr>
        <w:t>indication géographique est protégée sur le territoire de la partie contractante où se situe l</w:t>
      </w:r>
      <w:r w:rsidR="00305752" w:rsidRPr="003708EE">
        <w:rPr>
          <w:szCs w:val="22"/>
          <w:lang w:val="fr-FR"/>
        </w:rPr>
        <w:t>’</w:t>
      </w:r>
      <w:r w:rsidRPr="003708EE">
        <w:rPr>
          <w:szCs w:val="22"/>
          <w:lang w:val="fr-FR"/>
        </w:rPr>
        <w:t>aire géographique d</w:t>
      </w:r>
      <w:r w:rsidR="00305752" w:rsidRPr="003708EE">
        <w:rPr>
          <w:szCs w:val="22"/>
          <w:lang w:val="fr-FR"/>
        </w:rPr>
        <w:t>’</w:t>
      </w:r>
      <w:r w:rsidRPr="003708EE">
        <w:rPr>
          <w:szCs w:val="22"/>
          <w:lang w:val="fr-FR"/>
        </w:rPr>
        <w:t>origine – voir l</w:t>
      </w:r>
      <w:r w:rsidR="00305752" w:rsidRPr="003708EE">
        <w:rPr>
          <w:szCs w:val="22"/>
          <w:lang w:val="fr-FR"/>
        </w:rPr>
        <w:t>’</w:t>
      </w:r>
      <w:r w:rsidRPr="003708EE">
        <w:rPr>
          <w:szCs w:val="22"/>
          <w:lang w:val="fr-FR"/>
        </w:rPr>
        <w:t>article</w:t>
      </w:r>
      <w:r w:rsidR="00B8797E" w:rsidRPr="003708EE">
        <w:rPr>
          <w:szCs w:val="22"/>
          <w:lang w:val="fr-FR"/>
        </w:rPr>
        <w:t> </w:t>
      </w:r>
      <w:r w:rsidRPr="003708EE">
        <w:rPr>
          <w:szCs w:val="22"/>
          <w:lang w:val="fr-FR"/>
        </w:rPr>
        <w:t>2.1) –, ce qui est également important pour déterminer quelle partie contractante doit être considérée comme la partie contractante d</w:t>
      </w:r>
      <w:r w:rsidR="00305752" w:rsidRPr="003708EE">
        <w:rPr>
          <w:szCs w:val="22"/>
          <w:lang w:val="fr-FR"/>
        </w:rPr>
        <w:t>’</w:t>
      </w:r>
      <w:r w:rsidRPr="003708EE">
        <w:rPr>
          <w:szCs w:val="22"/>
          <w:lang w:val="fr-FR"/>
        </w:rPr>
        <w:t>origine dans le cas où une partie contractante est un État membre d</w:t>
      </w:r>
      <w:r w:rsidR="00305752" w:rsidRPr="003708EE">
        <w:rPr>
          <w:szCs w:val="22"/>
          <w:lang w:val="fr-FR"/>
        </w:rPr>
        <w:t>’</w:t>
      </w:r>
      <w:r w:rsidRPr="003708EE">
        <w:rPr>
          <w:szCs w:val="22"/>
          <w:lang w:val="fr-FR"/>
        </w:rPr>
        <w:t>une organisation intergouvernementale.</w:t>
      </w:r>
    </w:p>
    <w:p w:rsidR="00B26337" w:rsidRPr="003708EE" w:rsidRDefault="00B26337" w:rsidP="00715A61">
      <w:pPr>
        <w:tabs>
          <w:tab w:val="num" w:pos="851"/>
        </w:tabs>
        <w:rPr>
          <w:szCs w:val="22"/>
          <w:lang w:val="fr-FR"/>
        </w:rPr>
      </w:pPr>
    </w:p>
    <w:p w:rsidR="00B26337" w:rsidRPr="003708EE" w:rsidRDefault="00715A61" w:rsidP="00715A61">
      <w:pPr>
        <w:tabs>
          <w:tab w:val="num" w:pos="851"/>
        </w:tabs>
        <w:rPr>
          <w:lang w:val="fr-FR"/>
        </w:rPr>
      </w:pPr>
      <w:r w:rsidRPr="003708EE">
        <w:rPr>
          <w:szCs w:val="22"/>
          <w:lang w:val="fr-FR"/>
        </w:rPr>
        <w:t>1.07</w:t>
      </w:r>
      <w:r w:rsidRPr="003708EE">
        <w:rPr>
          <w:szCs w:val="22"/>
          <w:lang w:val="fr-FR"/>
        </w:rPr>
        <w:tab/>
        <w:t>Point</w:t>
      </w:r>
      <w:r w:rsidR="00B8797E" w:rsidRPr="003708EE">
        <w:rPr>
          <w:szCs w:val="22"/>
          <w:lang w:val="fr-FR"/>
        </w:rPr>
        <w:t> </w:t>
      </w:r>
      <w:r w:rsidRPr="003708EE">
        <w:rPr>
          <w:szCs w:val="22"/>
          <w:lang w:val="fr-FR"/>
        </w:rPr>
        <w:t>xvi)</w:t>
      </w:r>
      <w:r w:rsidR="00B8797E" w:rsidRPr="003708EE">
        <w:rPr>
          <w:szCs w:val="22"/>
          <w:lang w:val="fr-FR"/>
        </w:rPr>
        <w:t> </w:t>
      </w:r>
      <w:r w:rsidRPr="003708EE">
        <w:rPr>
          <w:szCs w:val="22"/>
          <w:lang w:val="fr-FR"/>
        </w:rPr>
        <w:t>: le terme “administration compétente” s</w:t>
      </w:r>
      <w:r w:rsidR="00305752" w:rsidRPr="003708EE">
        <w:rPr>
          <w:szCs w:val="22"/>
          <w:lang w:val="fr-FR"/>
        </w:rPr>
        <w:t>’</w:t>
      </w:r>
      <w:r w:rsidRPr="003708EE">
        <w:rPr>
          <w:szCs w:val="22"/>
          <w:lang w:val="fr-FR"/>
        </w:rPr>
        <w:t>applique également à l</w:t>
      </w:r>
      <w:r w:rsidR="00305752" w:rsidRPr="003708EE">
        <w:rPr>
          <w:szCs w:val="22"/>
          <w:lang w:val="fr-FR"/>
        </w:rPr>
        <w:t>’</w:t>
      </w:r>
      <w:r w:rsidRPr="003708EE">
        <w:rPr>
          <w:szCs w:val="22"/>
          <w:lang w:val="fr-FR"/>
        </w:rPr>
        <w:t>administration désignée conjointement par deux</w:t>
      </w:r>
      <w:r w:rsidR="00B8797E" w:rsidRPr="003708EE">
        <w:rPr>
          <w:szCs w:val="22"/>
          <w:lang w:val="fr-FR"/>
        </w:rPr>
        <w:t> </w:t>
      </w:r>
      <w:r w:rsidRPr="003708EE">
        <w:rPr>
          <w:szCs w:val="22"/>
          <w:lang w:val="fr-FR"/>
        </w:rPr>
        <w:t>ou plusieurs parties contractantes sur le territoire desquelles se situent des parties d</w:t>
      </w:r>
      <w:r w:rsidR="00305752" w:rsidRPr="003708EE">
        <w:rPr>
          <w:szCs w:val="22"/>
          <w:lang w:val="fr-FR"/>
        </w:rPr>
        <w:t>’</w:t>
      </w:r>
      <w:r w:rsidRPr="003708EE">
        <w:rPr>
          <w:szCs w:val="22"/>
          <w:lang w:val="fr-FR"/>
        </w:rPr>
        <w:t>une aire géographique d</w:t>
      </w:r>
      <w:r w:rsidR="00305752" w:rsidRPr="003708EE">
        <w:rPr>
          <w:szCs w:val="22"/>
          <w:lang w:val="fr-FR"/>
        </w:rPr>
        <w:t>’</w:t>
      </w:r>
      <w:r w:rsidRPr="003708EE">
        <w:rPr>
          <w:szCs w:val="22"/>
          <w:lang w:val="fr-FR"/>
        </w:rPr>
        <w:t xml:space="preserve">origine – voir </w:t>
      </w:r>
      <w:r w:rsidRPr="003708EE">
        <w:rPr>
          <w:szCs w:val="22"/>
          <w:lang w:val="fr-FR"/>
        </w:rPr>
        <w:br/>
        <w:t>l</w:t>
      </w:r>
      <w:r w:rsidR="00305752" w:rsidRPr="003708EE">
        <w:rPr>
          <w:szCs w:val="22"/>
          <w:lang w:val="fr-FR"/>
        </w:rPr>
        <w:t>’</w:t>
      </w:r>
      <w:r w:rsidRPr="003708EE">
        <w:rPr>
          <w:szCs w:val="22"/>
          <w:lang w:val="fr-FR"/>
        </w:rPr>
        <w:t>article 5.4) –, lorsque ces parties contractantes ont établi conjointement une appellation d</w:t>
      </w:r>
      <w:r w:rsidR="00305752" w:rsidRPr="003708EE">
        <w:rPr>
          <w:szCs w:val="22"/>
          <w:lang w:val="fr-FR"/>
        </w:rPr>
        <w:t>’</w:t>
      </w:r>
      <w:r w:rsidRPr="003708EE">
        <w:rPr>
          <w:szCs w:val="22"/>
          <w:lang w:val="fr-FR"/>
        </w:rPr>
        <w:t xml:space="preserve">origine ou une indication géographique </w:t>
      </w:r>
      <w:r w:rsidR="00305752" w:rsidRPr="003708EE">
        <w:rPr>
          <w:szCs w:val="22"/>
          <w:lang w:val="fr-FR"/>
        </w:rPr>
        <w:t>à l’égard</w:t>
      </w:r>
      <w:r w:rsidRPr="003708EE">
        <w:rPr>
          <w:szCs w:val="22"/>
          <w:lang w:val="fr-FR"/>
        </w:rPr>
        <w:t xml:space="preserve"> d</w:t>
      </w:r>
      <w:r w:rsidR="00305752" w:rsidRPr="003708EE">
        <w:rPr>
          <w:szCs w:val="22"/>
          <w:lang w:val="fr-FR"/>
        </w:rPr>
        <w:t>’</w:t>
      </w:r>
      <w:r w:rsidRPr="003708EE">
        <w:rPr>
          <w:szCs w:val="22"/>
          <w:lang w:val="fr-FR"/>
        </w:rPr>
        <w:t>un produit qui est originaire d</w:t>
      </w:r>
      <w:r w:rsidR="00305752" w:rsidRPr="003708EE">
        <w:rPr>
          <w:szCs w:val="22"/>
          <w:lang w:val="fr-FR"/>
        </w:rPr>
        <w:t>’</w:t>
      </w:r>
      <w:r w:rsidRPr="003708EE">
        <w:rPr>
          <w:szCs w:val="22"/>
          <w:lang w:val="fr-FR"/>
        </w:rPr>
        <w:t>une aire géographique transfrontalière d</w:t>
      </w:r>
      <w:r w:rsidR="00305752" w:rsidRPr="003708EE">
        <w:rPr>
          <w:szCs w:val="22"/>
          <w:lang w:val="fr-FR"/>
        </w:rPr>
        <w:t>’</w:t>
      </w:r>
      <w:r w:rsidRPr="003708EE">
        <w:rPr>
          <w:szCs w:val="22"/>
          <w:lang w:val="fr-FR"/>
        </w:rPr>
        <w:t>origine, comme indiqué à la deuxième phrase de l</w:t>
      </w:r>
      <w:r w:rsidR="00305752" w:rsidRPr="003708EE">
        <w:rPr>
          <w:szCs w:val="22"/>
          <w:lang w:val="fr-FR"/>
        </w:rPr>
        <w:t>’</w:t>
      </w:r>
      <w:r w:rsidRPr="003708EE">
        <w:rPr>
          <w:szCs w:val="22"/>
          <w:lang w:val="fr-FR"/>
        </w:rPr>
        <w:t>article</w:t>
      </w:r>
      <w:r w:rsidR="00B8797E" w:rsidRPr="003708EE">
        <w:rPr>
          <w:szCs w:val="22"/>
          <w:lang w:val="fr-FR"/>
        </w:rPr>
        <w:t> </w:t>
      </w:r>
      <w:r w:rsidRPr="003708EE">
        <w:rPr>
          <w:szCs w:val="22"/>
          <w:lang w:val="fr-FR"/>
        </w:rPr>
        <w:t>2.2).</w:t>
      </w:r>
    </w:p>
    <w:p w:rsidR="00B26337" w:rsidRPr="003708EE" w:rsidRDefault="00B26337" w:rsidP="00D769FF">
      <w:pPr>
        <w:tabs>
          <w:tab w:val="num" w:pos="851"/>
        </w:tabs>
        <w:rPr>
          <w:szCs w:val="22"/>
          <w:lang w:val="fr-FR"/>
        </w:rPr>
      </w:pPr>
    </w:p>
    <w:p w:rsidR="00B26337" w:rsidRPr="003708EE" w:rsidRDefault="00715A61" w:rsidP="00715A61">
      <w:pPr>
        <w:tabs>
          <w:tab w:val="num" w:pos="851"/>
        </w:tabs>
        <w:rPr>
          <w:szCs w:val="22"/>
          <w:lang w:val="fr-FR"/>
        </w:rPr>
      </w:pPr>
      <w:r w:rsidRPr="003708EE">
        <w:rPr>
          <w:szCs w:val="22"/>
          <w:lang w:val="fr-FR"/>
        </w:rPr>
        <w:t>1.08</w:t>
      </w:r>
      <w:r w:rsidRPr="003708EE">
        <w:rPr>
          <w:szCs w:val="22"/>
          <w:lang w:val="fr-FR"/>
        </w:rPr>
        <w:tab/>
        <w:t>Le point xvii) définit le terme “bénéficiaires”, compte tenu des préoccupations exprimées à la quatrième phrase du paragraphe</w:t>
      </w:r>
      <w:r w:rsidR="00B8797E" w:rsidRPr="003708EE">
        <w:rPr>
          <w:szCs w:val="22"/>
          <w:lang w:val="fr-FR"/>
        </w:rPr>
        <w:t> </w:t>
      </w:r>
      <w:r w:rsidRPr="003708EE">
        <w:rPr>
          <w:szCs w:val="22"/>
          <w:lang w:val="fr-FR"/>
        </w:rPr>
        <w:t>199 du rapport sur la sixième</w:t>
      </w:r>
      <w:r w:rsidR="00B8797E" w:rsidRPr="003708EE">
        <w:rPr>
          <w:szCs w:val="22"/>
          <w:lang w:val="fr-FR"/>
        </w:rPr>
        <w:t> </w:t>
      </w:r>
      <w:r w:rsidRPr="003708EE">
        <w:rPr>
          <w:szCs w:val="22"/>
          <w:lang w:val="fr-FR"/>
        </w:rPr>
        <w:t>session du groupe de travail (LI/WG/DEV/6/7).</w:t>
      </w:r>
    </w:p>
    <w:p w:rsidR="00B26337" w:rsidRPr="003708EE" w:rsidRDefault="00B26337" w:rsidP="00D769FF">
      <w:pPr>
        <w:tabs>
          <w:tab w:val="num" w:pos="851"/>
        </w:tabs>
        <w:rPr>
          <w:lang w:val="fr-FR"/>
        </w:rPr>
      </w:pPr>
    </w:p>
    <w:p w:rsidR="00305752" w:rsidRPr="003708EE" w:rsidRDefault="00715A61" w:rsidP="00715A61">
      <w:pPr>
        <w:tabs>
          <w:tab w:val="num" w:pos="851"/>
        </w:tabs>
        <w:rPr>
          <w:lang w:val="fr-FR"/>
        </w:rPr>
      </w:pPr>
      <w:r w:rsidRPr="003708EE">
        <w:rPr>
          <w:lang w:val="fr-FR"/>
        </w:rPr>
        <w:t>1.09</w:t>
      </w:r>
      <w:r w:rsidRPr="003708EE">
        <w:rPr>
          <w:lang w:val="fr-FR"/>
        </w:rPr>
        <w:tab/>
        <w:t>Point xviii)</w:t>
      </w:r>
      <w:r w:rsidR="00B8797E" w:rsidRPr="003708EE">
        <w:rPr>
          <w:lang w:val="fr-FR"/>
        </w:rPr>
        <w:t> </w:t>
      </w:r>
      <w:r w:rsidRPr="003708EE">
        <w:rPr>
          <w:lang w:val="fr-FR"/>
        </w:rPr>
        <w:t>: étant donné que le nouvel Acte sera ouvert à certains types d</w:t>
      </w:r>
      <w:r w:rsidR="00305752" w:rsidRPr="003708EE">
        <w:rPr>
          <w:lang w:val="fr-FR"/>
        </w:rPr>
        <w:t>’</w:t>
      </w:r>
      <w:r w:rsidRPr="003708EE">
        <w:rPr>
          <w:lang w:val="fr-FR"/>
        </w:rPr>
        <w:t>organisations intergouvernementales, des critères d</w:t>
      </w:r>
      <w:r w:rsidR="00305752" w:rsidRPr="003708EE">
        <w:rPr>
          <w:lang w:val="fr-FR"/>
        </w:rPr>
        <w:t>’</w:t>
      </w:r>
      <w:r w:rsidRPr="003708EE">
        <w:rPr>
          <w:lang w:val="fr-FR"/>
        </w:rPr>
        <w:t>adhésion applicables aux organisations intergouvernementales ont été énoncés à l</w:t>
      </w:r>
      <w:r w:rsidR="00305752" w:rsidRPr="003708EE">
        <w:rPr>
          <w:lang w:val="fr-FR"/>
        </w:rPr>
        <w:t>’</w:t>
      </w:r>
      <w:r w:rsidRPr="003708EE">
        <w:rPr>
          <w:lang w:val="fr-FR"/>
        </w:rPr>
        <w:t>article</w:t>
      </w:r>
      <w:r w:rsidR="00B8797E" w:rsidRPr="003708EE">
        <w:rPr>
          <w:lang w:val="fr-FR"/>
        </w:rPr>
        <w:t> </w:t>
      </w:r>
      <w:r w:rsidRPr="003708EE">
        <w:rPr>
          <w:lang w:val="fr-FR"/>
        </w:rPr>
        <w:t>28.1</w:t>
      </w:r>
      <w:proofErr w:type="gramStart"/>
      <w:r w:rsidRPr="003708EE">
        <w:rPr>
          <w:lang w:val="fr-FR"/>
        </w:rPr>
        <w:t>)iii</w:t>
      </w:r>
      <w:proofErr w:type="gramEnd"/>
      <w:r w:rsidRPr="003708EE">
        <w:rPr>
          <w:lang w:val="fr-FR"/>
        </w:rPr>
        <w:t>).</w:t>
      </w:r>
    </w:p>
    <w:p w:rsidR="00B26337" w:rsidRPr="003708EE" w:rsidRDefault="00715A61" w:rsidP="00715A61">
      <w:pPr>
        <w:pStyle w:val="Heading1"/>
        <w:rPr>
          <w:lang w:val="fr-FR"/>
        </w:rPr>
      </w:pPr>
      <w:r w:rsidRPr="003708EE">
        <w:rPr>
          <w:lang w:val="fr-FR"/>
        </w:rPr>
        <w:t>Notes relatives à l</w:t>
      </w:r>
      <w:r w:rsidR="00305752" w:rsidRPr="003708EE">
        <w:rPr>
          <w:lang w:val="fr-FR"/>
        </w:rPr>
        <w:t>’</w:t>
      </w:r>
      <w:r w:rsidRPr="003708EE">
        <w:rPr>
          <w:lang w:val="fr-FR"/>
        </w:rPr>
        <w:t>article</w:t>
      </w:r>
      <w:r w:rsidR="00B8797E" w:rsidRPr="003708EE">
        <w:rPr>
          <w:lang w:val="fr-FR"/>
        </w:rPr>
        <w:t> </w:t>
      </w:r>
      <w:r w:rsidRPr="003708EE">
        <w:rPr>
          <w:lang w:val="fr-FR"/>
        </w:rPr>
        <w:t>2</w:t>
      </w:r>
      <w:r w:rsidR="00B8797E" w:rsidRPr="003708EE">
        <w:rPr>
          <w:lang w:val="fr-FR"/>
        </w:rPr>
        <w:t> </w:t>
      </w:r>
      <w:r w:rsidRPr="003708EE">
        <w:rPr>
          <w:lang w:val="fr-FR"/>
        </w:rPr>
        <w:t>: Objet</w:t>
      </w:r>
    </w:p>
    <w:p w:rsidR="00B26337" w:rsidRPr="003708EE" w:rsidRDefault="00B26337" w:rsidP="00C32D0A">
      <w:pPr>
        <w:rPr>
          <w:lang w:val="fr-FR"/>
        </w:rPr>
      </w:pPr>
    </w:p>
    <w:p w:rsidR="00B26337" w:rsidRPr="003708EE" w:rsidRDefault="00F52409" w:rsidP="00F52409">
      <w:pPr>
        <w:tabs>
          <w:tab w:val="left" w:pos="880"/>
        </w:tabs>
        <w:rPr>
          <w:lang w:val="fr-FR"/>
        </w:rPr>
      </w:pPr>
      <w:r w:rsidRPr="003708EE">
        <w:rPr>
          <w:lang w:val="fr-FR"/>
        </w:rPr>
        <w:t>2.01</w:t>
      </w:r>
      <w:r w:rsidRPr="003708EE">
        <w:rPr>
          <w:lang w:val="fr-FR"/>
        </w:rPr>
        <w:tab/>
        <w:t>L</w:t>
      </w:r>
      <w:r w:rsidR="00305752" w:rsidRPr="003708EE">
        <w:rPr>
          <w:lang w:val="fr-FR"/>
        </w:rPr>
        <w:t>’</w:t>
      </w:r>
      <w:r w:rsidRPr="003708EE">
        <w:rPr>
          <w:lang w:val="fr-FR"/>
        </w:rPr>
        <w:t>objet auquel le nouvel Acte s</w:t>
      </w:r>
      <w:r w:rsidR="00305752" w:rsidRPr="003708EE">
        <w:rPr>
          <w:lang w:val="fr-FR"/>
        </w:rPr>
        <w:t>’</w:t>
      </w:r>
      <w:r w:rsidRPr="003708EE">
        <w:rPr>
          <w:lang w:val="fr-FR"/>
        </w:rPr>
        <w:t>appliquerait, tel qu</w:t>
      </w:r>
      <w:r w:rsidR="00305752" w:rsidRPr="003708EE">
        <w:rPr>
          <w:lang w:val="fr-FR"/>
        </w:rPr>
        <w:t>’</w:t>
      </w:r>
      <w:r w:rsidRPr="003708EE">
        <w:rPr>
          <w:lang w:val="fr-FR"/>
        </w:rPr>
        <w:t xml:space="preserve">il est rédigé, </w:t>
      </w:r>
      <w:r w:rsidR="00305752" w:rsidRPr="003708EE">
        <w:rPr>
          <w:lang w:val="fr-FR"/>
        </w:rPr>
        <w:t>à savoir</w:t>
      </w:r>
      <w:r w:rsidRPr="003708EE">
        <w:rPr>
          <w:lang w:val="fr-FR"/>
        </w:rPr>
        <w:t xml:space="preserve"> les appellations d</w:t>
      </w:r>
      <w:r w:rsidR="00305752" w:rsidRPr="003708EE">
        <w:rPr>
          <w:lang w:val="fr-FR"/>
        </w:rPr>
        <w:t>’</w:t>
      </w:r>
      <w:r w:rsidRPr="003708EE">
        <w:rPr>
          <w:lang w:val="fr-FR"/>
        </w:rPr>
        <w:t>origine et les indications géographiques, est défini de plusieurs façons différentes dans les législations nationales et régionales.</w:t>
      </w:r>
      <w:r w:rsidR="00841FCE" w:rsidRPr="003708EE">
        <w:rPr>
          <w:lang w:val="fr-FR"/>
        </w:rPr>
        <w:t xml:space="preserve">  </w:t>
      </w:r>
      <w:r w:rsidRPr="003708EE">
        <w:rPr>
          <w:lang w:val="fr-FR"/>
        </w:rPr>
        <w:t>En outre, ces législations ne désignent pas toutes cet objet par les termes appellation d</w:t>
      </w:r>
      <w:r w:rsidR="00305752" w:rsidRPr="003708EE">
        <w:rPr>
          <w:lang w:val="fr-FR"/>
        </w:rPr>
        <w:t>’</w:t>
      </w:r>
      <w:r w:rsidRPr="003708EE">
        <w:rPr>
          <w:lang w:val="fr-FR"/>
        </w:rPr>
        <w:t>origine et indication géographique.</w:t>
      </w:r>
      <w:r w:rsidR="00F51EBF" w:rsidRPr="003708EE">
        <w:rPr>
          <w:lang w:val="fr-FR"/>
        </w:rPr>
        <w:t xml:space="preserve">  </w:t>
      </w:r>
      <w:r w:rsidRPr="003708EE">
        <w:rPr>
          <w:lang w:val="fr-FR"/>
        </w:rPr>
        <w:t>L</w:t>
      </w:r>
      <w:r w:rsidR="00305752" w:rsidRPr="003708EE">
        <w:rPr>
          <w:lang w:val="fr-FR"/>
        </w:rPr>
        <w:t>’</w:t>
      </w:r>
      <w:r w:rsidRPr="003708EE">
        <w:rPr>
          <w:lang w:val="fr-FR"/>
        </w:rPr>
        <w:t>article</w:t>
      </w:r>
      <w:r w:rsidR="00B8797E" w:rsidRPr="003708EE">
        <w:rPr>
          <w:lang w:val="fr-FR"/>
        </w:rPr>
        <w:t> </w:t>
      </w:r>
      <w:r w:rsidRPr="003708EE">
        <w:rPr>
          <w:lang w:val="fr-FR"/>
        </w:rPr>
        <w:t>2.1) établit, aux fins du nouvel Acte uniquement, des dénominateurs communs pour les titres de protection existant au niveau national ou régional, tout en tenant compte des différences.</w:t>
      </w:r>
      <w:r w:rsidR="00F51EBF" w:rsidRPr="003708EE">
        <w:rPr>
          <w:lang w:val="fr-FR"/>
        </w:rPr>
        <w:t xml:space="preserve">  </w:t>
      </w:r>
      <w:r w:rsidRPr="003708EE">
        <w:rPr>
          <w:lang w:val="fr-FR"/>
        </w:rPr>
        <w:t>Cette disposition procède ainsi sur la base des définitions qui figurent à l</w:t>
      </w:r>
      <w:r w:rsidR="00305752" w:rsidRPr="003708EE">
        <w:rPr>
          <w:lang w:val="fr-FR"/>
        </w:rPr>
        <w:t>’</w:t>
      </w:r>
      <w:r w:rsidRPr="003708EE">
        <w:rPr>
          <w:lang w:val="fr-FR"/>
        </w:rPr>
        <w:t>article</w:t>
      </w:r>
      <w:r w:rsidR="00B8797E" w:rsidRPr="003708EE">
        <w:rPr>
          <w:lang w:val="fr-FR"/>
        </w:rPr>
        <w:t> </w:t>
      </w:r>
      <w:r w:rsidRPr="003708EE">
        <w:rPr>
          <w:lang w:val="fr-FR"/>
        </w:rPr>
        <w:t>2 de l</w:t>
      </w:r>
      <w:r w:rsidR="00305752" w:rsidRPr="003708EE">
        <w:rPr>
          <w:lang w:val="fr-FR"/>
        </w:rPr>
        <w:t>’</w:t>
      </w:r>
      <w:r w:rsidRPr="003708EE">
        <w:rPr>
          <w:lang w:val="fr-FR"/>
        </w:rPr>
        <w:t>Arrangement de Lisbonne et à l</w:t>
      </w:r>
      <w:r w:rsidR="00305752" w:rsidRPr="003708EE">
        <w:rPr>
          <w:lang w:val="fr-FR"/>
        </w:rPr>
        <w:t>’</w:t>
      </w:r>
      <w:r w:rsidRPr="003708EE">
        <w:rPr>
          <w:lang w:val="fr-FR"/>
        </w:rPr>
        <w:t>article</w:t>
      </w:r>
      <w:r w:rsidR="00B8797E" w:rsidRPr="003708EE">
        <w:rPr>
          <w:lang w:val="fr-FR"/>
        </w:rPr>
        <w:t> </w:t>
      </w:r>
      <w:r w:rsidRPr="003708EE">
        <w:rPr>
          <w:lang w:val="fr-FR"/>
        </w:rPr>
        <w:t>22.1 de l</w:t>
      </w:r>
      <w:r w:rsidR="00305752" w:rsidRPr="003708EE">
        <w:rPr>
          <w:lang w:val="fr-FR"/>
        </w:rPr>
        <w:t>’</w:t>
      </w:r>
      <w:r w:rsidRPr="003708EE">
        <w:rPr>
          <w:lang w:val="fr-FR"/>
        </w:rPr>
        <w:t>Accord sur</w:t>
      </w:r>
      <w:r w:rsidR="00305752" w:rsidRPr="003708EE">
        <w:rPr>
          <w:lang w:val="fr-FR"/>
        </w:rPr>
        <w:t xml:space="preserve"> les ADP</w:t>
      </w:r>
      <w:r w:rsidRPr="003708EE">
        <w:rPr>
          <w:lang w:val="fr-FR"/>
        </w:rPr>
        <w:t>IC.</w:t>
      </w:r>
      <w:r w:rsidR="00937160" w:rsidRPr="003708EE">
        <w:rPr>
          <w:lang w:val="fr-FR"/>
        </w:rPr>
        <w:t xml:space="preserve">  </w:t>
      </w:r>
      <w:r w:rsidRPr="003708EE">
        <w:rPr>
          <w:lang w:val="fr-FR"/>
        </w:rPr>
        <w:t>La condition préalable selon laquelle la dénomination ou l</w:t>
      </w:r>
      <w:r w:rsidR="00305752" w:rsidRPr="003708EE">
        <w:rPr>
          <w:lang w:val="fr-FR"/>
        </w:rPr>
        <w:t>’</w:t>
      </w:r>
      <w:r w:rsidRPr="003708EE">
        <w:rPr>
          <w:lang w:val="fr-FR"/>
        </w:rPr>
        <w:t>indication doit être “protégée dans la partie contractante d</w:t>
      </w:r>
      <w:r w:rsidR="00305752" w:rsidRPr="003708EE">
        <w:rPr>
          <w:lang w:val="fr-FR"/>
        </w:rPr>
        <w:t>’</w:t>
      </w:r>
      <w:r w:rsidRPr="003708EE">
        <w:rPr>
          <w:lang w:val="fr-FR"/>
        </w:rPr>
        <w:t>origine” est fondée sur l</w:t>
      </w:r>
      <w:r w:rsidR="00305752" w:rsidRPr="003708EE">
        <w:rPr>
          <w:lang w:val="fr-FR"/>
        </w:rPr>
        <w:t>’</w:t>
      </w:r>
      <w:r w:rsidRPr="003708EE">
        <w:rPr>
          <w:lang w:val="fr-FR"/>
        </w:rPr>
        <w:t>article</w:t>
      </w:r>
      <w:r w:rsidR="00B8797E" w:rsidRPr="003708EE">
        <w:rPr>
          <w:lang w:val="fr-FR"/>
        </w:rPr>
        <w:t> </w:t>
      </w:r>
      <w:r w:rsidRPr="003708EE">
        <w:rPr>
          <w:lang w:val="fr-FR"/>
        </w:rPr>
        <w:t>1.2) de l</w:t>
      </w:r>
      <w:r w:rsidR="00305752" w:rsidRPr="003708EE">
        <w:rPr>
          <w:lang w:val="fr-FR"/>
        </w:rPr>
        <w:t>’</w:t>
      </w:r>
      <w:r w:rsidRPr="003708EE">
        <w:rPr>
          <w:lang w:val="fr-FR"/>
        </w:rPr>
        <w:t>Arrangement de Lisbonne.</w:t>
      </w:r>
    </w:p>
    <w:p w:rsidR="00B26337" w:rsidRPr="003708EE" w:rsidRDefault="00B26337" w:rsidP="002A7464">
      <w:pPr>
        <w:tabs>
          <w:tab w:val="left" w:pos="880"/>
        </w:tabs>
        <w:rPr>
          <w:lang w:val="fr-FR"/>
        </w:rPr>
      </w:pPr>
    </w:p>
    <w:p w:rsidR="00B26337" w:rsidRPr="003708EE" w:rsidRDefault="00C24834" w:rsidP="006E07D9">
      <w:pPr>
        <w:tabs>
          <w:tab w:val="left" w:pos="880"/>
        </w:tabs>
        <w:rPr>
          <w:lang w:val="fr-FR"/>
        </w:rPr>
      </w:pPr>
      <w:r w:rsidRPr="003708EE">
        <w:rPr>
          <w:lang w:val="fr-FR"/>
        </w:rPr>
        <w:t>2.02</w:t>
      </w:r>
      <w:r w:rsidRPr="003708EE">
        <w:rPr>
          <w:lang w:val="fr-FR"/>
        </w:rPr>
        <w:tab/>
      </w:r>
      <w:r w:rsidR="006E07D9" w:rsidRPr="003708EE">
        <w:rPr>
          <w:lang w:val="fr-FR"/>
        </w:rPr>
        <w:t>Le terme “good” (produit) a été utilisé tout au long de la version anglaise du projet d</w:t>
      </w:r>
      <w:r w:rsidR="00305752" w:rsidRPr="003708EE">
        <w:rPr>
          <w:lang w:val="fr-FR"/>
        </w:rPr>
        <w:t>’</w:t>
      </w:r>
      <w:r w:rsidR="006E07D9" w:rsidRPr="003708EE">
        <w:rPr>
          <w:lang w:val="fr-FR"/>
        </w:rPr>
        <w:t>Arrangement de Lisbonne révisé afin d</w:t>
      </w:r>
      <w:r w:rsidR="00305752" w:rsidRPr="003708EE">
        <w:rPr>
          <w:lang w:val="fr-FR"/>
        </w:rPr>
        <w:t>’</w:t>
      </w:r>
      <w:r w:rsidR="006E07D9" w:rsidRPr="003708EE">
        <w:rPr>
          <w:lang w:val="fr-FR"/>
        </w:rPr>
        <w:t>harmoniser la terminologie utilisée avec celle figurant dans l</w:t>
      </w:r>
      <w:r w:rsidR="00305752" w:rsidRPr="003708EE">
        <w:rPr>
          <w:lang w:val="fr-FR"/>
        </w:rPr>
        <w:t>’</w:t>
      </w:r>
      <w:r w:rsidR="006E07D9" w:rsidRPr="003708EE">
        <w:rPr>
          <w:lang w:val="fr-FR"/>
        </w:rPr>
        <w:t>Accord sur les aspects des droits de propriété intellectuelle qui touchent au commerce (</w:t>
      </w:r>
      <w:r w:rsidR="000C3AC3" w:rsidRPr="003708EE">
        <w:rPr>
          <w:lang w:val="fr-FR"/>
        </w:rPr>
        <w:t>ci</w:t>
      </w:r>
      <w:r w:rsidR="00597327" w:rsidRPr="003708EE">
        <w:rPr>
          <w:lang w:val="fr-FR"/>
        </w:rPr>
        <w:noBreakHyphen/>
      </w:r>
      <w:r w:rsidR="000C3AC3" w:rsidRPr="003708EE">
        <w:rPr>
          <w:lang w:val="fr-FR"/>
        </w:rPr>
        <w:t xml:space="preserve">après dénommé </w:t>
      </w:r>
      <w:r w:rsidR="006E07D9" w:rsidRPr="003708EE">
        <w:rPr>
          <w:lang w:val="fr-FR"/>
        </w:rPr>
        <w:t>“Accord sur</w:t>
      </w:r>
      <w:r w:rsidR="00305752" w:rsidRPr="003708EE">
        <w:rPr>
          <w:lang w:val="fr-FR"/>
        </w:rPr>
        <w:t xml:space="preserve"> les ADP</w:t>
      </w:r>
      <w:r w:rsidR="006E07D9" w:rsidRPr="003708EE">
        <w:rPr>
          <w:lang w:val="fr-FR"/>
        </w:rPr>
        <w:t>IC”).</w:t>
      </w:r>
    </w:p>
    <w:p w:rsidR="00B26337" w:rsidRPr="003708EE" w:rsidRDefault="00B26337" w:rsidP="00C24834">
      <w:pPr>
        <w:tabs>
          <w:tab w:val="left" w:pos="880"/>
        </w:tabs>
        <w:rPr>
          <w:lang w:val="fr-FR"/>
        </w:rPr>
      </w:pPr>
    </w:p>
    <w:p w:rsidR="00B26337" w:rsidRPr="003708EE" w:rsidRDefault="00F52409" w:rsidP="00F52409">
      <w:pPr>
        <w:tabs>
          <w:tab w:val="left" w:pos="880"/>
        </w:tabs>
        <w:rPr>
          <w:lang w:val="fr-FR"/>
        </w:rPr>
      </w:pPr>
      <w:r w:rsidRPr="003708EE">
        <w:rPr>
          <w:lang w:val="fr-FR"/>
        </w:rPr>
        <w:t>2.03</w:t>
      </w:r>
      <w:r w:rsidRPr="003708EE">
        <w:rPr>
          <w:lang w:val="fr-FR"/>
        </w:rPr>
        <w:tab/>
        <w:t>Les expressions “ou constituée d</w:t>
      </w:r>
      <w:r w:rsidR="00305752" w:rsidRPr="003708EE">
        <w:rPr>
          <w:lang w:val="fr-FR"/>
        </w:rPr>
        <w:t>’</w:t>
      </w:r>
      <w:r w:rsidRPr="003708EE">
        <w:rPr>
          <w:lang w:val="fr-FR"/>
        </w:rPr>
        <w:t>une autre dénomination connue comme faisant référence à cette aire ou comprenant cette dénomination” et “ou constituée d</w:t>
      </w:r>
      <w:r w:rsidR="00305752" w:rsidRPr="003708EE">
        <w:rPr>
          <w:lang w:val="fr-FR"/>
        </w:rPr>
        <w:t>’</w:t>
      </w:r>
      <w:r w:rsidRPr="003708EE">
        <w:rPr>
          <w:lang w:val="fr-FR"/>
        </w:rPr>
        <w:t>une autre indication connue comme faisant référence à cette aire ou comprenant cette indication” se rapportent aux dénominations et aux indications qui ne sont pas géographiques au sens strict, mais qui ont acquis une connotation géographique.</w:t>
      </w:r>
      <w:r w:rsidR="00C24834" w:rsidRPr="003708EE">
        <w:rPr>
          <w:lang w:val="fr-FR"/>
        </w:rPr>
        <w:t xml:space="preserve">  </w:t>
      </w:r>
      <w:r w:rsidRPr="003708EE">
        <w:rPr>
          <w:lang w:val="fr-FR"/>
        </w:rPr>
        <w:t>Cette possibilité est également prévue par l</w:t>
      </w:r>
      <w:r w:rsidR="00305752" w:rsidRPr="003708EE">
        <w:rPr>
          <w:lang w:val="fr-FR"/>
        </w:rPr>
        <w:t>’</w:t>
      </w:r>
      <w:r w:rsidRPr="003708EE">
        <w:rPr>
          <w:lang w:val="fr-FR"/>
        </w:rPr>
        <w:t>Arrangement de Lisbonne, comme l</w:t>
      </w:r>
      <w:r w:rsidR="00305752" w:rsidRPr="003708EE">
        <w:rPr>
          <w:lang w:val="fr-FR"/>
        </w:rPr>
        <w:t>’</w:t>
      </w:r>
      <w:r w:rsidRPr="003708EE">
        <w:rPr>
          <w:lang w:val="fr-FR"/>
        </w:rPr>
        <w:t>a confirmé le Conseil de l</w:t>
      </w:r>
      <w:r w:rsidR="00305752" w:rsidRPr="003708EE">
        <w:rPr>
          <w:lang w:val="fr-FR"/>
        </w:rPr>
        <w:t>’</w:t>
      </w:r>
      <w:r w:rsidRPr="003708EE">
        <w:rPr>
          <w:lang w:val="fr-FR"/>
        </w:rPr>
        <w:t>Union de Lisbonne en</w:t>
      </w:r>
      <w:r w:rsidR="00B8797E" w:rsidRPr="003708EE">
        <w:rPr>
          <w:lang w:val="fr-FR"/>
        </w:rPr>
        <w:t> </w:t>
      </w:r>
      <w:r w:rsidRPr="003708EE">
        <w:rPr>
          <w:lang w:val="fr-FR"/>
        </w:rPr>
        <w:t>1970 (voir le document intitulé “Problèmes posés par l</w:t>
      </w:r>
      <w:r w:rsidR="00305752" w:rsidRPr="003708EE">
        <w:rPr>
          <w:lang w:val="fr-FR"/>
        </w:rPr>
        <w:t>’</w:t>
      </w:r>
      <w:r w:rsidRPr="003708EE">
        <w:rPr>
          <w:lang w:val="fr-FR"/>
        </w:rPr>
        <w:t>application pratique de l</w:t>
      </w:r>
      <w:r w:rsidR="00305752" w:rsidRPr="003708EE">
        <w:rPr>
          <w:lang w:val="fr-FR"/>
        </w:rPr>
        <w:t>’</w:t>
      </w:r>
      <w:r w:rsidRPr="003708EE">
        <w:rPr>
          <w:lang w:val="fr-FR"/>
        </w:rPr>
        <w:t xml:space="preserve">Arrangement de Lisbonne” (AO/V/5 de </w:t>
      </w:r>
      <w:r w:rsidR="00305752" w:rsidRPr="003708EE">
        <w:rPr>
          <w:lang w:val="fr-FR"/>
        </w:rPr>
        <w:t>juillet 19</w:t>
      </w:r>
      <w:r w:rsidRPr="003708EE">
        <w:rPr>
          <w:lang w:val="fr-FR"/>
        </w:rPr>
        <w:t>70) et le rapport sur la cinquième</w:t>
      </w:r>
      <w:r w:rsidR="00B8797E" w:rsidRPr="003708EE">
        <w:rPr>
          <w:lang w:val="fr-FR"/>
        </w:rPr>
        <w:t> </w:t>
      </w:r>
      <w:r w:rsidRPr="003708EE">
        <w:rPr>
          <w:lang w:val="fr-FR"/>
        </w:rPr>
        <w:t>session du Conseil de l</w:t>
      </w:r>
      <w:r w:rsidR="00305752" w:rsidRPr="003708EE">
        <w:rPr>
          <w:lang w:val="fr-FR"/>
        </w:rPr>
        <w:t>’</w:t>
      </w:r>
      <w:r w:rsidRPr="003708EE">
        <w:rPr>
          <w:lang w:val="fr-FR"/>
        </w:rPr>
        <w:t xml:space="preserve">Union de Lisbonne (document AO/V/8 de </w:t>
      </w:r>
      <w:r w:rsidR="00305752" w:rsidRPr="003708EE">
        <w:rPr>
          <w:lang w:val="fr-FR"/>
        </w:rPr>
        <w:t>septembre 19</w:t>
      </w:r>
      <w:r w:rsidRPr="003708EE">
        <w:rPr>
          <w:lang w:val="fr-FR"/>
        </w:rPr>
        <w:t>70)).</w:t>
      </w:r>
    </w:p>
    <w:p w:rsidR="00B26337" w:rsidRPr="003708EE" w:rsidRDefault="00B26337" w:rsidP="00C24834">
      <w:pPr>
        <w:tabs>
          <w:tab w:val="left" w:pos="880"/>
        </w:tabs>
        <w:rPr>
          <w:lang w:val="fr-FR"/>
        </w:rPr>
      </w:pPr>
    </w:p>
    <w:p w:rsidR="00305752" w:rsidRPr="003708EE" w:rsidRDefault="00F52409" w:rsidP="00597327">
      <w:pPr>
        <w:tabs>
          <w:tab w:val="left" w:pos="880"/>
        </w:tabs>
        <w:rPr>
          <w:szCs w:val="22"/>
          <w:lang w:val="fr-FR"/>
        </w:rPr>
      </w:pPr>
      <w:r w:rsidRPr="003708EE">
        <w:rPr>
          <w:lang w:val="fr-FR"/>
        </w:rPr>
        <w:t>2.04</w:t>
      </w:r>
      <w:r w:rsidRPr="003708EE">
        <w:rPr>
          <w:lang w:val="fr-FR"/>
        </w:rPr>
        <w:tab/>
        <w:t>Une marge de manœuvre est laissée en ce qui concerne les exigences cumulatives relatives aux “facteurs naturels et facteurs humains” prévues dans la définition d</w:t>
      </w:r>
      <w:r w:rsidR="00305752" w:rsidRPr="003708EE">
        <w:rPr>
          <w:lang w:val="fr-FR"/>
        </w:rPr>
        <w:t>’</w:t>
      </w:r>
      <w:r w:rsidRPr="003708EE">
        <w:rPr>
          <w:lang w:val="fr-FR"/>
        </w:rPr>
        <w:t>une appellation d</w:t>
      </w:r>
      <w:r w:rsidR="00305752" w:rsidRPr="003708EE">
        <w:rPr>
          <w:lang w:val="fr-FR"/>
        </w:rPr>
        <w:t>’</w:t>
      </w:r>
      <w:r w:rsidRPr="003708EE">
        <w:rPr>
          <w:lang w:val="fr-FR"/>
        </w:rPr>
        <w:t>origine.</w:t>
      </w:r>
      <w:r w:rsidR="002B184E" w:rsidRPr="003708EE">
        <w:rPr>
          <w:lang w:val="fr-FR"/>
        </w:rPr>
        <w:t xml:space="preserve"> </w:t>
      </w:r>
      <w:r w:rsidR="00CD595C" w:rsidRPr="003708EE">
        <w:rPr>
          <w:lang w:val="fr-FR"/>
        </w:rPr>
        <w:t xml:space="preserve"> </w:t>
      </w:r>
      <w:r w:rsidRPr="003708EE">
        <w:rPr>
          <w:lang w:val="fr-FR"/>
        </w:rPr>
        <w:t>Le “milieu géographique” de l</w:t>
      </w:r>
      <w:r w:rsidR="00305752" w:rsidRPr="003708EE">
        <w:rPr>
          <w:lang w:val="fr-FR"/>
        </w:rPr>
        <w:t>’</w:t>
      </w:r>
      <w:r w:rsidRPr="003708EE">
        <w:rPr>
          <w:lang w:val="fr-FR"/>
        </w:rPr>
        <w:t>aire de production auquel il est fait référence à l</w:t>
      </w:r>
      <w:r w:rsidR="00305752" w:rsidRPr="003708EE">
        <w:rPr>
          <w:lang w:val="fr-FR"/>
        </w:rPr>
        <w:t>’</w:t>
      </w:r>
      <w:r w:rsidRPr="003708EE">
        <w:rPr>
          <w:lang w:val="fr-FR"/>
        </w:rPr>
        <w:t>article</w:t>
      </w:r>
      <w:r w:rsidR="006B78D1" w:rsidRPr="003708EE">
        <w:rPr>
          <w:lang w:val="fr-FR"/>
        </w:rPr>
        <w:t> </w:t>
      </w:r>
      <w:r w:rsidRPr="003708EE">
        <w:rPr>
          <w:lang w:val="fr-FR"/>
        </w:rPr>
        <w:t>2.1)i) peut être déterminé essentiellement par des facteurs naturels ou essentiellement par des facteurs humains.</w:t>
      </w:r>
      <w:r w:rsidR="00C24834" w:rsidRPr="003708EE">
        <w:rPr>
          <w:lang w:val="fr-FR"/>
        </w:rPr>
        <w:t xml:space="preserve">  </w:t>
      </w:r>
      <w:r w:rsidRPr="003708EE">
        <w:rPr>
          <w:lang w:val="fr-FR"/>
        </w:rPr>
        <w:t>À cet égard, il est fait référence à la discussion tenue sur cette question à la quatrième</w:t>
      </w:r>
      <w:r w:rsidR="00B8797E" w:rsidRPr="003708EE">
        <w:rPr>
          <w:lang w:val="fr-FR"/>
        </w:rPr>
        <w:t> </w:t>
      </w:r>
      <w:r w:rsidRPr="003708EE">
        <w:rPr>
          <w:lang w:val="fr-FR"/>
        </w:rPr>
        <w:t>session du groupe de travail, au cours de laquelle plusieurs délégations, en particulier celles de l</w:t>
      </w:r>
      <w:r w:rsidR="00305752" w:rsidRPr="003708EE">
        <w:rPr>
          <w:lang w:val="fr-FR"/>
        </w:rPr>
        <w:t>’</w:t>
      </w:r>
      <w:r w:rsidRPr="003708EE">
        <w:rPr>
          <w:lang w:val="fr-FR"/>
        </w:rPr>
        <w:t>Indonésie et de l</w:t>
      </w:r>
      <w:r w:rsidR="00305752" w:rsidRPr="003708EE">
        <w:rPr>
          <w:lang w:val="fr-FR"/>
        </w:rPr>
        <w:t>’</w:t>
      </w:r>
      <w:r w:rsidRPr="003708EE">
        <w:rPr>
          <w:lang w:val="fr-FR"/>
        </w:rPr>
        <w:t>Iran (République islamique d</w:t>
      </w:r>
      <w:r w:rsidR="00305752" w:rsidRPr="003708EE">
        <w:rPr>
          <w:lang w:val="fr-FR"/>
        </w:rPr>
        <w:t>’</w:t>
      </w:r>
      <w:r w:rsidRPr="003708EE">
        <w:rPr>
          <w:lang w:val="fr-FR"/>
        </w:rPr>
        <w:t>), ont souligné la nécessité d</w:t>
      </w:r>
      <w:r w:rsidR="00305752" w:rsidRPr="003708EE">
        <w:rPr>
          <w:lang w:val="fr-FR"/>
        </w:rPr>
        <w:t>’</w:t>
      </w:r>
      <w:r w:rsidRPr="003708EE">
        <w:rPr>
          <w:lang w:val="fr-FR"/>
        </w:rPr>
        <w:t>un tel assouplissement.</w:t>
      </w:r>
      <w:r w:rsidR="00480F32" w:rsidRPr="003708EE">
        <w:rPr>
          <w:szCs w:val="22"/>
          <w:lang w:val="fr-FR"/>
        </w:rPr>
        <w:t xml:space="preserve">  </w:t>
      </w:r>
      <w:r w:rsidRPr="003708EE">
        <w:rPr>
          <w:szCs w:val="22"/>
          <w:lang w:val="fr-FR"/>
        </w:rPr>
        <w:t>En outre, la délégation de la République de Moldova a invité les États parties à l</w:t>
      </w:r>
      <w:r w:rsidR="00305752" w:rsidRPr="003708EE">
        <w:rPr>
          <w:szCs w:val="22"/>
          <w:lang w:val="fr-FR"/>
        </w:rPr>
        <w:t>’</w:t>
      </w:r>
      <w:r w:rsidRPr="003708EE">
        <w:rPr>
          <w:szCs w:val="22"/>
          <w:lang w:val="fr-FR"/>
        </w:rPr>
        <w:t xml:space="preserve">Arrangement de Lisbonne à réfléchir au cas des </w:t>
      </w:r>
      <w:r w:rsidR="00F43156">
        <w:rPr>
          <w:szCs w:val="22"/>
          <w:lang w:val="fr-FR"/>
        </w:rPr>
        <w:t>20 </w:t>
      </w:r>
      <w:r w:rsidRPr="003708EE">
        <w:rPr>
          <w:szCs w:val="22"/>
          <w:lang w:val="fr-FR"/>
        </w:rPr>
        <w:t>appellations d</w:t>
      </w:r>
      <w:r w:rsidR="00305752" w:rsidRPr="003708EE">
        <w:rPr>
          <w:szCs w:val="22"/>
          <w:lang w:val="fr-FR"/>
        </w:rPr>
        <w:t>’</w:t>
      </w:r>
      <w:r w:rsidRPr="003708EE">
        <w:rPr>
          <w:szCs w:val="22"/>
          <w:lang w:val="fr-FR"/>
        </w:rPr>
        <w:t>origine pour l</w:t>
      </w:r>
      <w:r w:rsidR="00305752" w:rsidRPr="003708EE">
        <w:rPr>
          <w:szCs w:val="22"/>
          <w:lang w:val="fr-FR"/>
        </w:rPr>
        <w:t>’</w:t>
      </w:r>
      <w:r w:rsidRPr="003708EE">
        <w:rPr>
          <w:szCs w:val="22"/>
          <w:lang w:val="fr-FR"/>
        </w:rPr>
        <w:t>eau minérale déjà enregistrées en vertu de cet Arrangement afin de déterminer en particulier la participation exacte du facteur humain à ce type de produit et, plus généralement, ce que serait le rôle du facteur humain dans la détermination des qualités fondamentales de toute autre ressource naturelle comme les pierres, le sel ou tout autre produit influencé essentiellement par des facteurs naturels (voir en particulier les paragraphes</w:t>
      </w:r>
      <w:r w:rsidR="00B8797E" w:rsidRPr="003708EE">
        <w:rPr>
          <w:szCs w:val="22"/>
          <w:lang w:val="fr-FR"/>
        </w:rPr>
        <w:t> </w:t>
      </w:r>
      <w:r w:rsidRPr="003708EE">
        <w:rPr>
          <w:szCs w:val="22"/>
          <w:lang w:val="fr-FR"/>
        </w:rPr>
        <w:t>72, 78 et</w:t>
      </w:r>
      <w:r w:rsidR="00597327" w:rsidRPr="003708EE">
        <w:rPr>
          <w:szCs w:val="22"/>
          <w:lang w:val="fr-FR"/>
        </w:rPr>
        <w:t> </w:t>
      </w:r>
      <w:r w:rsidRPr="003708EE">
        <w:rPr>
          <w:szCs w:val="22"/>
          <w:lang w:val="fr-FR"/>
        </w:rPr>
        <w:t>86 du rapport sur la quatrième</w:t>
      </w:r>
      <w:r w:rsidR="00B8797E" w:rsidRPr="003708EE">
        <w:rPr>
          <w:szCs w:val="22"/>
          <w:lang w:val="fr-FR"/>
        </w:rPr>
        <w:t> </w:t>
      </w:r>
      <w:r w:rsidRPr="003708EE">
        <w:rPr>
          <w:szCs w:val="22"/>
          <w:lang w:val="fr-FR"/>
        </w:rPr>
        <w:t>session du groupe de travail (document LI/WG/DEV/4/7)).</w:t>
      </w:r>
    </w:p>
    <w:p w:rsidR="00B26337" w:rsidRPr="003708EE" w:rsidRDefault="00B26337" w:rsidP="00A12223">
      <w:pPr>
        <w:tabs>
          <w:tab w:val="left" w:pos="880"/>
        </w:tabs>
        <w:rPr>
          <w:lang w:val="fr-FR"/>
        </w:rPr>
      </w:pPr>
    </w:p>
    <w:p w:rsidR="00305752" w:rsidRPr="003708EE" w:rsidRDefault="00F52409" w:rsidP="00F52409">
      <w:pPr>
        <w:tabs>
          <w:tab w:val="left" w:pos="880"/>
        </w:tabs>
        <w:rPr>
          <w:lang w:val="fr-FR"/>
        </w:rPr>
      </w:pPr>
      <w:r w:rsidRPr="003708EE">
        <w:rPr>
          <w:lang w:val="fr-FR"/>
        </w:rPr>
        <w:t>2.05</w:t>
      </w:r>
      <w:r w:rsidRPr="003708EE">
        <w:rPr>
          <w:lang w:val="fr-FR"/>
        </w:rPr>
        <w:tab/>
        <w:t>L</w:t>
      </w:r>
      <w:r w:rsidR="00305752" w:rsidRPr="003708EE">
        <w:rPr>
          <w:lang w:val="fr-FR"/>
        </w:rPr>
        <w:t>’</w:t>
      </w:r>
      <w:r w:rsidRPr="003708EE">
        <w:rPr>
          <w:lang w:val="fr-FR"/>
        </w:rPr>
        <w:t>Arrangement de Lisbonne actuel prévoit, dans sa définition du “pays d</w:t>
      </w:r>
      <w:r w:rsidR="00305752" w:rsidRPr="003708EE">
        <w:rPr>
          <w:lang w:val="fr-FR"/>
        </w:rPr>
        <w:t>’</w:t>
      </w:r>
      <w:r w:rsidRPr="003708EE">
        <w:rPr>
          <w:lang w:val="fr-FR"/>
        </w:rPr>
        <w:t>origine” (article</w:t>
      </w:r>
      <w:r w:rsidR="00B8797E" w:rsidRPr="003708EE">
        <w:rPr>
          <w:lang w:val="fr-FR"/>
        </w:rPr>
        <w:t> </w:t>
      </w:r>
      <w:r w:rsidRPr="003708EE">
        <w:rPr>
          <w:lang w:val="fr-FR"/>
        </w:rPr>
        <w:t>2.2)), une exigence de notoriété.</w:t>
      </w:r>
      <w:r w:rsidR="00DD65D4" w:rsidRPr="003708EE">
        <w:rPr>
          <w:lang w:val="fr-FR"/>
        </w:rPr>
        <w:t xml:space="preserve">  </w:t>
      </w:r>
      <w:r w:rsidRPr="003708EE">
        <w:rPr>
          <w:lang w:val="fr-FR"/>
        </w:rPr>
        <w:t>Le texte figurant à la fin du projet d</w:t>
      </w:r>
      <w:r w:rsidR="00305752" w:rsidRPr="003708EE">
        <w:rPr>
          <w:lang w:val="fr-FR"/>
        </w:rPr>
        <w:t>’</w:t>
      </w:r>
      <w:r w:rsidRPr="003708EE">
        <w:rPr>
          <w:lang w:val="fr-FR"/>
        </w:rPr>
        <w:t>article</w:t>
      </w:r>
      <w:r w:rsidR="00B8797E" w:rsidRPr="003708EE">
        <w:rPr>
          <w:lang w:val="fr-FR"/>
        </w:rPr>
        <w:t> </w:t>
      </w:r>
      <w:r w:rsidRPr="003708EE">
        <w:rPr>
          <w:lang w:val="fr-FR"/>
        </w:rPr>
        <w:t>2.1)i) (“et qui a donné au produit sa notoriété”) intègre cette exigence dans la définition d</w:t>
      </w:r>
      <w:r w:rsidR="00305752" w:rsidRPr="003708EE">
        <w:rPr>
          <w:lang w:val="fr-FR"/>
        </w:rPr>
        <w:t>’</w:t>
      </w:r>
      <w:r w:rsidRPr="003708EE">
        <w:rPr>
          <w:lang w:val="fr-FR"/>
        </w:rPr>
        <w:t>une appellation d</w:t>
      </w:r>
      <w:r w:rsidR="00305752" w:rsidRPr="003708EE">
        <w:rPr>
          <w:lang w:val="fr-FR"/>
        </w:rPr>
        <w:t>’</w:t>
      </w:r>
      <w:r w:rsidRPr="003708EE">
        <w:rPr>
          <w:lang w:val="fr-FR"/>
        </w:rPr>
        <w:t>origine.</w:t>
      </w:r>
      <w:r w:rsidR="009F1FA1" w:rsidRPr="003708EE">
        <w:rPr>
          <w:lang w:val="fr-FR"/>
        </w:rPr>
        <w:t xml:space="preserve">  </w:t>
      </w:r>
      <w:r w:rsidRPr="003708EE">
        <w:rPr>
          <w:lang w:val="fr-FR"/>
        </w:rPr>
        <w:t>Cette expression renvoie à la “dénomination” qui constitue l</w:t>
      </w:r>
      <w:r w:rsidR="00305752" w:rsidRPr="003708EE">
        <w:rPr>
          <w:lang w:val="fr-FR"/>
        </w:rPr>
        <w:t>’</w:t>
      </w:r>
      <w:r w:rsidRPr="003708EE">
        <w:rPr>
          <w:lang w:val="fr-FR"/>
        </w:rPr>
        <w:t>appellation d</w:t>
      </w:r>
      <w:r w:rsidR="00305752" w:rsidRPr="003708EE">
        <w:rPr>
          <w:lang w:val="fr-FR"/>
        </w:rPr>
        <w:t>’</w:t>
      </w:r>
      <w:r w:rsidRPr="003708EE">
        <w:rPr>
          <w:lang w:val="fr-FR"/>
        </w:rPr>
        <w:t>origine, c</w:t>
      </w:r>
      <w:r w:rsidR="00305752" w:rsidRPr="003708EE">
        <w:rPr>
          <w:lang w:val="fr-FR"/>
        </w:rPr>
        <w:t>’</w:t>
      </w:r>
      <w:r w:rsidRPr="003708EE">
        <w:rPr>
          <w:lang w:val="fr-FR"/>
        </w:rPr>
        <w:t>est</w:t>
      </w:r>
      <w:r w:rsidR="00597327" w:rsidRPr="003708EE">
        <w:rPr>
          <w:lang w:val="fr-FR"/>
        </w:rPr>
        <w:noBreakHyphen/>
      </w:r>
      <w:r w:rsidRPr="003708EE">
        <w:rPr>
          <w:lang w:val="fr-FR"/>
        </w:rPr>
        <w:t>à</w:t>
      </w:r>
      <w:r w:rsidR="00597327" w:rsidRPr="003708EE">
        <w:rPr>
          <w:lang w:val="fr-FR"/>
        </w:rPr>
        <w:noBreakHyphen/>
      </w:r>
      <w:r w:rsidRPr="003708EE">
        <w:rPr>
          <w:lang w:val="fr-FR"/>
        </w:rPr>
        <w:t>dire une dénomination au sens de l</w:t>
      </w:r>
      <w:r w:rsidR="00305752" w:rsidRPr="003708EE">
        <w:rPr>
          <w:lang w:val="fr-FR"/>
        </w:rPr>
        <w:t>’</w:t>
      </w:r>
      <w:r w:rsidRPr="003708EE">
        <w:rPr>
          <w:lang w:val="fr-FR"/>
        </w:rPr>
        <w:t>article</w:t>
      </w:r>
      <w:r w:rsidR="00B8797E" w:rsidRPr="003708EE">
        <w:rPr>
          <w:lang w:val="fr-FR"/>
        </w:rPr>
        <w:t> </w:t>
      </w:r>
      <w:r w:rsidRPr="003708EE">
        <w:rPr>
          <w:lang w:val="fr-FR"/>
        </w:rPr>
        <w:t>2.1)i).</w:t>
      </w:r>
      <w:r w:rsidR="00C24834" w:rsidRPr="003708EE">
        <w:rPr>
          <w:lang w:val="fr-FR"/>
        </w:rPr>
        <w:t xml:space="preserve">  </w:t>
      </w:r>
      <w:r w:rsidRPr="003708EE">
        <w:rPr>
          <w:lang w:val="fr-FR"/>
        </w:rPr>
        <w:t>En ce qui concerne les préoccupations exprimées par certaines délégations quant au fait que, sans l</w:t>
      </w:r>
      <w:r w:rsidR="00305752" w:rsidRPr="003708EE">
        <w:rPr>
          <w:lang w:val="fr-FR"/>
        </w:rPr>
        <w:t>’</w:t>
      </w:r>
      <w:r w:rsidRPr="003708EE">
        <w:rPr>
          <w:lang w:val="fr-FR"/>
        </w:rPr>
        <w:t>élément de notoriété, des missions d</w:t>
      </w:r>
      <w:r w:rsidR="00305752" w:rsidRPr="003708EE">
        <w:rPr>
          <w:lang w:val="fr-FR"/>
        </w:rPr>
        <w:t>’</w:t>
      </w:r>
      <w:r w:rsidRPr="003708EE">
        <w:rPr>
          <w:lang w:val="fr-FR"/>
        </w:rPr>
        <w:t>établissement des faits devraient être menées, il a été précisé à la neuvième</w:t>
      </w:r>
      <w:r w:rsidR="00B8797E" w:rsidRPr="003708EE">
        <w:rPr>
          <w:lang w:val="fr-FR"/>
        </w:rPr>
        <w:t> </w:t>
      </w:r>
      <w:r w:rsidRPr="003708EE">
        <w:rPr>
          <w:lang w:val="fr-FR"/>
        </w:rPr>
        <w:t>session du groupe de travail qu</w:t>
      </w:r>
      <w:r w:rsidR="00305752" w:rsidRPr="003708EE">
        <w:rPr>
          <w:lang w:val="fr-FR"/>
        </w:rPr>
        <w:t>’</w:t>
      </w:r>
      <w:r w:rsidRPr="003708EE">
        <w:rPr>
          <w:lang w:val="fr-FR"/>
        </w:rPr>
        <w:t>aucune mission d</w:t>
      </w:r>
      <w:r w:rsidR="00305752" w:rsidRPr="003708EE">
        <w:rPr>
          <w:lang w:val="fr-FR"/>
        </w:rPr>
        <w:t>’</w:t>
      </w:r>
      <w:r w:rsidRPr="003708EE">
        <w:rPr>
          <w:lang w:val="fr-FR"/>
        </w:rPr>
        <w:t>établissement des faits n</w:t>
      </w:r>
      <w:r w:rsidR="00305752" w:rsidRPr="003708EE">
        <w:rPr>
          <w:lang w:val="fr-FR"/>
        </w:rPr>
        <w:t>’</w:t>
      </w:r>
      <w:r w:rsidRPr="003708EE">
        <w:rPr>
          <w:lang w:val="fr-FR"/>
        </w:rPr>
        <w:t>avait jamais été entreprise par le Bureau international ou par des parties contractantes sur la base de la même disposition applicable en vertu de l</w:t>
      </w:r>
      <w:r w:rsidR="00305752" w:rsidRPr="003708EE">
        <w:rPr>
          <w:lang w:val="fr-FR"/>
        </w:rPr>
        <w:t>’</w:t>
      </w:r>
      <w:r w:rsidRPr="003708EE">
        <w:rPr>
          <w:lang w:val="fr-FR"/>
        </w:rPr>
        <w:t>Arrangement de Lisbonne actuel.</w:t>
      </w:r>
    </w:p>
    <w:p w:rsidR="00B26337" w:rsidRPr="003708EE" w:rsidRDefault="00B26337" w:rsidP="006E5703">
      <w:pPr>
        <w:tabs>
          <w:tab w:val="left" w:pos="880"/>
        </w:tabs>
        <w:rPr>
          <w:lang w:val="fr-FR"/>
        </w:rPr>
      </w:pPr>
    </w:p>
    <w:p w:rsidR="00305752" w:rsidRPr="003708EE" w:rsidRDefault="00F52409" w:rsidP="00F52409">
      <w:pPr>
        <w:tabs>
          <w:tab w:val="left" w:pos="880"/>
        </w:tabs>
        <w:rPr>
          <w:lang w:val="fr-FR"/>
        </w:rPr>
      </w:pPr>
      <w:r w:rsidRPr="003708EE">
        <w:rPr>
          <w:lang w:val="fr-FR"/>
        </w:rPr>
        <w:t>2.06</w:t>
      </w:r>
      <w:r w:rsidRPr="003708EE">
        <w:rPr>
          <w:lang w:val="fr-FR"/>
        </w:rPr>
        <w:tab/>
        <w:t>À la septième</w:t>
      </w:r>
      <w:r w:rsidR="00B8797E" w:rsidRPr="003708EE">
        <w:rPr>
          <w:lang w:val="fr-FR"/>
        </w:rPr>
        <w:t> </w:t>
      </w:r>
      <w:r w:rsidRPr="003708EE">
        <w:rPr>
          <w:lang w:val="fr-FR"/>
        </w:rPr>
        <w:t>session du groupe de travail, il a été proposé qu</w:t>
      </w:r>
      <w:r w:rsidR="00305752" w:rsidRPr="003708EE">
        <w:rPr>
          <w:lang w:val="fr-FR"/>
        </w:rPr>
        <w:t>’</w:t>
      </w:r>
      <w:r w:rsidRPr="003708EE">
        <w:rPr>
          <w:lang w:val="fr-FR"/>
        </w:rPr>
        <w:t>une déclaration interprétative soit adoptée à la conférence diplomatique durant laquelle le nouvel Acte serait adopté afin d</w:t>
      </w:r>
      <w:r w:rsidR="00305752" w:rsidRPr="003708EE">
        <w:rPr>
          <w:lang w:val="fr-FR"/>
        </w:rPr>
        <w:t>’</w:t>
      </w:r>
      <w:r w:rsidRPr="003708EE">
        <w:rPr>
          <w:lang w:val="fr-FR"/>
        </w:rPr>
        <w:t>indiquer que les termes “notoriété” et “réputation” utilisés dans la version française et les termes “</w:t>
      </w:r>
      <w:proofErr w:type="spellStart"/>
      <w:r w:rsidRPr="003708EE">
        <w:rPr>
          <w:i/>
          <w:lang w:val="fr-FR"/>
        </w:rPr>
        <w:t>notoriedad</w:t>
      </w:r>
      <w:proofErr w:type="spellEnd"/>
      <w:r w:rsidRPr="003708EE">
        <w:rPr>
          <w:lang w:val="fr-FR"/>
        </w:rPr>
        <w:t>” et “</w:t>
      </w:r>
      <w:proofErr w:type="spellStart"/>
      <w:r w:rsidRPr="003708EE">
        <w:rPr>
          <w:i/>
          <w:lang w:val="fr-FR"/>
        </w:rPr>
        <w:t>reputación</w:t>
      </w:r>
      <w:proofErr w:type="spellEnd"/>
      <w:r w:rsidRPr="003708EE">
        <w:rPr>
          <w:lang w:val="fr-FR"/>
        </w:rPr>
        <w:t>” utilisés dans la version espagnole devaient être considérés comme des synonymes aux fins du nouvel Acte.</w:t>
      </w:r>
    </w:p>
    <w:p w:rsidR="00B26337" w:rsidRPr="003708EE" w:rsidRDefault="00B26337" w:rsidP="009E46D5">
      <w:pPr>
        <w:tabs>
          <w:tab w:val="left" w:pos="880"/>
        </w:tabs>
        <w:rPr>
          <w:lang w:val="fr-FR"/>
        </w:rPr>
      </w:pPr>
    </w:p>
    <w:p w:rsidR="00305752" w:rsidRPr="003708EE" w:rsidRDefault="00F52409" w:rsidP="00BA2F31">
      <w:pPr>
        <w:tabs>
          <w:tab w:val="left" w:pos="880"/>
        </w:tabs>
        <w:rPr>
          <w:lang w:val="fr-FR"/>
        </w:rPr>
      </w:pPr>
      <w:r w:rsidRPr="003708EE">
        <w:rPr>
          <w:lang w:val="fr-FR"/>
        </w:rPr>
        <w:t>2.07</w:t>
      </w:r>
      <w:r w:rsidRPr="003708EE">
        <w:rPr>
          <w:lang w:val="fr-FR"/>
        </w:rPr>
        <w:tab/>
        <w:t>Compte tenu des préoccupations exprimées par plusieurs délégations à la cinquième</w:t>
      </w:r>
      <w:r w:rsidR="00B8797E" w:rsidRPr="003708EE">
        <w:rPr>
          <w:lang w:val="fr-FR"/>
        </w:rPr>
        <w:t> </w:t>
      </w:r>
      <w:r w:rsidRPr="003708EE">
        <w:rPr>
          <w:lang w:val="fr-FR"/>
        </w:rPr>
        <w:t>session du groupe de travail en ce qui concerne la couverture géographique de la notion d</w:t>
      </w:r>
      <w:r w:rsidR="00305752" w:rsidRPr="003708EE">
        <w:rPr>
          <w:lang w:val="fr-FR"/>
        </w:rPr>
        <w:t>’</w:t>
      </w:r>
      <w:r w:rsidRPr="003708EE">
        <w:rPr>
          <w:lang w:val="fr-FR"/>
        </w:rPr>
        <w:t>“aire géographique située dans une partie contractante”, l</w:t>
      </w:r>
      <w:r w:rsidR="00305752" w:rsidRPr="003708EE">
        <w:rPr>
          <w:lang w:val="fr-FR"/>
        </w:rPr>
        <w:t>’</w:t>
      </w:r>
      <w:r w:rsidRPr="003708EE">
        <w:rPr>
          <w:lang w:val="fr-FR"/>
        </w:rPr>
        <w:t>alinéa</w:t>
      </w:r>
      <w:r w:rsidR="00B8797E" w:rsidRPr="003708EE">
        <w:rPr>
          <w:lang w:val="fr-FR"/>
        </w:rPr>
        <w:t> </w:t>
      </w:r>
      <w:r w:rsidRPr="003708EE">
        <w:rPr>
          <w:lang w:val="fr-FR"/>
        </w:rPr>
        <w:t>2) précise que l</w:t>
      </w:r>
      <w:r w:rsidR="00305752" w:rsidRPr="003708EE">
        <w:rPr>
          <w:lang w:val="fr-FR"/>
        </w:rPr>
        <w:t>’</w:t>
      </w:r>
      <w:r w:rsidRPr="003708EE">
        <w:rPr>
          <w:lang w:val="fr-FR"/>
        </w:rPr>
        <w:t>aire géographique en question peut être constituée de l</w:t>
      </w:r>
      <w:r w:rsidR="00305752" w:rsidRPr="003708EE">
        <w:rPr>
          <w:lang w:val="fr-FR"/>
        </w:rPr>
        <w:t>’</w:t>
      </w:r>
      <w:r w:rsidRPr="003708EE">
        <w:rPr>
          <w:lang w:val="fr-FR"/>
        </w:rPr>
        <w:t>ensemble du territoire d</w:t>
      </w:r>
      <w:r w:rsidR="00305752" w:rsidRPr="003708EE">
        <w:rPr>
          <w:lang w:val="fr-FR"/>
        </w:rPr>
        <w:t>’</w:t>
      </w:r>
      <w:r w:rsidRPr="003708EE">
        <w:rPr>
          <w:lang w:val="fr-FR"/>
        </w:rPr>
        <w:t>une partie contractante, d</w:t>
      </w:r>
      <w:r w:rsidR="00305752" w:rsidRPr="003708EE">
        <w:rPr>
          <w:lang w:val="fr-FR"/>
        </w:rPr>
        <w:t>’</w:t>
      </w:r>
      <w:r w:rsidRPr="003708EE">
        <w:rPr>
          <w:lang w:val="fr-FR"/>
        </w:rPr>
        <w:t>une région, d</w:t>
      </w:r>
      <w:r w:rsidR="00305752" w:rsidRPr="003708EE">
        <w:rPr>
          <w:lang w:val="fr-FR"/>
        </w:rPr>
        <w:t>’</w:t>
      </w:r>
      <w:r w:rsidRPr="003708EE">
        <w:rPr>
          <w:lang w:val="fr-FR"/>
        </w:rPr>
        <w:t>une localité ou d</w:t>
      </w:r>
      <w:r w:rsidR="00305752" w:rsidRPr="003708EE">
        <w:rPr>
          <w:lang w:val="fr-FR"/>
        </w:rPr>
        <w:t>’</w:t>
      </w:r>
      <w:r w:rsidRPr="003708EE">
        <w:rPr>
          <w:lang w:val="fr-FR"/>
        </w:rPr>
        <w:t>un lieu situé sur ce territoire.</w:t>
      </w:r>
      <w:r w:rsidR="002A7464" w:rsidRPr="003708EE">
        <w:rPr>
          <w:lang w:val="fr-FR"/>
        </w:rPr>
        <w:t xml:space="preserve">  </w:t>
      </w:r>
      <w:r w:rsidRPr="003708EE">
        <w:rPr>
          <w:lang w:val="fr-FR"/>
        </w:rPr>
        <w:t>En outre, la deuxième phrase de l</w:t>
      </w:r>
      <w:r w:rsidR="00305752" w:rsidRPr="003708EE">
        <w:rPr>
          <w:lang w:val="fr-FR"/>
        </w:rPr>
        <w:t>’</w:t>
      </w:r>
      <w:r w:rsidRPr="003708EE">
        <w:rPr>
          <w:lang w:val="fr-FR"/>
        </w:rPr>
        <w:t>alinéa</w:t>
      </w:r>
      <w:r w:rsidR="00B8797E" w:rsidRPr="003708EE">
        <w:rPr>
          <w:lang w:val="fr-FR"/>
        </w:rPr>
        <w:t> </w:t>
      </w:r>
      <w:r w:rsidRPr="003708EE">
        <w:rPr>
          <w:lang w:val="fr-FR"/>
        </w:rPr>
        <w:t>2) précise que les appellations d</w:t>
      </w:r>
      <w:r w:rsidR="00305752" w:rsidRPr="003708EE">
        <w:rPr>
          <w:lang w:val="fr-FR"/>
        </w:rPr>
        <w:t>’</w:t>
      </w:r>
      <w:r w:rsidRPr="003708EE">
        <w:rPr>
          <w:lang w:val="fr-FR"/>
        </w:rPr>
        <w:t>origine ou les indications géographiques relatives à des produits originaires d</w:t>
      </w:r>
      <w:r w:rsidR="00305752" w:rsidRPr="003708EE">
        <w:rPr>
          <w:lang w:val="fr-FR"/>
        </w:rPr>
        <w:t>’</w:t>
      </w:r>
      <w:r w:rsidRPr="003708EE">
        <w:rPr>
          <w:lang w:val="fr-FR"/>
        </w:rPr>
        <w:t>aires d</w:t>
      </w:r>
      <w:r w:rsidR="00305752" w:rsidRPr="003708EE">
        <w:rPr>
          <w:lang w:val="fr-FR"/>
        </w:rPr>
        <w:t>’</w:t>
      </w:r>
      <w:r w:rsidRPr="003708EE">
        <w:rPr>
          <w:lang w:val="fr-FR"/>
        </w:rPr>
        <w:t>origine transfrontalières peuvent aussi faire l</w:t>
      </w:r>
      <w:r w:rsidR="00305752" w:rsidRPr="003708EE">
        <w:rPr>
          <w:lang w:val="fr-FR"/>
        </w:rPr>
        <w:t>’</w:t>
      </w:r>
      <w:r w:rsidRPr="003708EE">
        <w:rPr>
          <w:lang w:val="fr-FR"/>
        </w:rPr>
        <w:t>objet d</w:t>
      </w:r>
      <w:r w:rsidR="00305752" w:rsidRPr="003708EE">
        <w:rPr>
          <w:lang w:val="fr-FR"/>
        </w:rPr>
        <w:t>’</w:t>
      </w:r>
      <w:r w:rsidRPr="003708EE">
        <w:rPr>
          <w:lang w:val="fr-FR"/>
        </w:rPr>
        <w:t>enregistrements internationaux en vertu du nouvel Acte, sans que les parties contractantes concernées aient toutefois à établir ces appellations d</w:t>
      </w:r>
      <w:r w:rsidR="00305752" w:rsidRPr="003708EE">
        <w:rPr>
          <w:lang w:val="fr-FR"/>
        </w:rPr>
        <w:t>’</w:t>
      </w:r>
      <w:r w:rsidRPr="003708EE">
        <w:rPr>
          <w:lang w:val="fr-FR"/>
        </w:rPr>
        <w:t>origine ou ces indications géographiques conjointement.</w:t>
      </w:r>
      <w:r w:rsidR="00604BF1" w:rsidRPr="003708EE">
        <w:rPr>
          <w:lang w:val="fr-FR"/>
        </w:rPr>
        <w:t xml:space="preserve">  </w:t>
      </w:r>
      <w:r w:rsidR="008905DA" w:rsidRPr="003708EE">
        <w:rPr>
          <w:lang w:val="fr-FR"/>
        </w:rPr>
        <w:t xml:space="preserve">À cet égard, voir également la </w:t>
      </w:r>
      <w:r w:rsidR="00F43156">
        <w:rPr>
          <w:lang w:val="fr-FR"/>
        </w:rPr>
        <w:t>note </w:t>
      </w:r>
      <w:r w:rsidR="008905DA" w:rsidRPr="003708EE">
        <w:rPr>
          <w:lang w:val="fr-FR"/>
        </w:rPr>
        <w:t>5.04.  En ce qui concerne la question en suspens indiquée au paragraphe</w:t>
      </w:r>
      <w:r w:rsidR="00B8797E" w:rsidRPr="003708EE">
        <w:rPr>
          <w:lang w:val="fr-FR"/>
        </w:rPr>
        <w:t> </w:t>
      </w:r>
      <w:r w:rsidR="008905DA" w:rsidRPr="003708EE">
        <w:rPr>
          <w:lang w:val="fr-FR"/>
        </w:rPr>
        <w:t>4.ii) du présent document, voir le projet de rapport sur la dixième</w:t>
      </w:r>
      <w:r w:rsidR="00B8797E" w:rsidRPr="003708EE">
        <w:rPr>
          <w:lang w:val="fr-FR"/>
        </w:rPr>
        <w:t> </w:t>
      </w:r>
      <w:r w:rsidR="008905DA" w:rsidRPr="003708EE">
        <w:rPr>
          <w:lang w:val="fr-FR"/>
        </w:rPr>
        <w:t>session du groupe de travail (paragraphes</w:t>
      </w:r>
      <w:r w:rsidR="00B8797E" w:rsidRPr="003708EE">
        <w:rPr>
          <w:lang w:val="fr-FR"/>
        </w:rPr>
        <w:t> </w:t>
      </w:r>
      <w:r w:rsidR="00BA2F31">
        <w:rPr>
          <w:lang w:val="fr-FR"/>
        </w:rPr>
        <w:t>22</w:t>
      </w:r>
      <w:r w:rsidR="008905DA" w:rsidRPr="003708EE">
        <w:rPr>
          <w:lang w:val="fr-FR"/>
        </w:rPr>
        <w:t xml:space="preserve"> à</w:t>
      </w:r>
      <w:r w:rsidR="00597327" w:rsidRPr="003708EE">
        <w:rPr>
          <w:lang w:val="fr-FR"/>
        </w:rPr>
        <w:t> </w:t>
      </w:r>
      <w:r w:rsidR="00BA2F31">
        <w:rPr>
          <w:lang w:val="fr-FR"/>
        </w:rPr>
        <w:t>27</w:t>
      </w:r>
      <w:r w:rsidR="008905DA" w:rsidRPr="003708EE">
        <w:rPr>
          <w:lang w:val="fr-FR"/>
        </w:rPr>
        <w:t xml:space="preserve"> du document LI/WG/DEV/10/7</w:t>
      </w:r>
      <w:r w:rsidR="00B8797E" w:rsidRPr="003708EE">
        <w:rPr>
          <w:lang w:val="fr-FR"/>
        </w:rPr>
        <w:t> </w:t>
      </w:r>
      <w:proofErr w:type="spellStart"/>
      <w:r w:rsidR="008905DA" w:rsidRPr="003708EE">
        <w:rPr>
          <w:lang w:val="fr-FR"/>
        </w:rPr>
        <w:t>Prov</w:t>
      </w:r>
      <w:proofErr w:type="spellEnd"/>
      <w:r w:rsidR="008905DA" w:rsidRPr="003708EE">
        <w:rPr>
          <w:lang w:val="fr-FR"/>
        </w:rPr>
        <w:t>.).</w:t>
      </w:r>
    </w:p>
    <w:p w:rsidR="00B26337" w:rsidRPr="003708EE" w:rsidRDefault="00F52409" w:rsidP="00F52409">
      <w:pPr>
        <w:pStyle w:val="Heading1"/>
        <w:rPr>
          <w:lang w:val="fr-FR"/>
        </w:rPr>
      </w:pPr>
      <w:r w:rsidRPr="003708EE">
        <w:rPr>
          <w:lang w:val="fr-FR"/>
        </w:rPr>
        <w:t>Notes relatives à l</w:t>
      </w:r>
      <w:r w:rsidR="00305752" w:rsidRPr="003708EE">
        <w:rPr>
          <w:lang w:val="fr-FR"/>
        </w:rPr>
        <w:t>’</w:t>
      </w:r>
      <w:r w:rsidRPr="003708EE">
        <w:rPr>
          <w:lang w:val="fr-FR"/>
        </w:rPr>
        <w:t>article</w:t>
      </w:r>
      <w:r w:rsidR="00B8797E" w:rsidRPr="003708EE">
        <w:rPr>
          <w:lang w:val="fr-FR"/>
        </w:rPr>
        <w:t> </w:t>
      </w:r>
      <w:r w:rsidRPr="003708EE">
        <w:rPr>
          <w:lang w:val="fr-FR"/>
        </w:rPr>
        <w:t>3</w:t>
      </w:r>
      <w:r w:rsidR="00B8797E" w:rsidRPr="003708EE">
        <w:rPr>
          <w:lang w:val="fr-FR"/>
        </w:rPr>
        <w:t> </w:t>
      </w:r>
      <w:r w:rsidRPr="003708EE">
        <w:rPr>
          <w:lang w:val="fr-FR"/>
        </w:rPr>
        <w:t>: Administration compétente</w:t>
      </w:r>
    </w:p>
    <w:p w:rsidR="00B26337" w:rsidRPr="003708EE" w:rsidRDefault="00B26337" w:rsidP="00B63F3C">
      <w:pPr>
        <w:rPr>
          <w:lang w:val="fr-FR"/>
        </w:rPr>
      </w:pPr>
    </w:p>
    <w:p w:rsidR="00305752" w:rsidRPr="003708EE" w:rsidRDefault="00F52409" w:rsidP="00F52409">
      <w:pPr>
        <w:numPr>
          <w:ilvl w:val="1"/>
          <w:numId w:val="4"/>
        </w:numPr>
        <w:tabs>
          <w:tab w:val="num" w:pos="0"/>
          <w:tab w:val="left" w:pos="880"/>
        </w:tabs>
        <w:ind w:left="0" w:firstLine="0"/>
        <w:rPr>
          <w:lang w:val="fr-FR"/>
        </w:rPr>
      </w:pPr>
      <w:r w:rsidRPr="003708EE">
        <w:rPr>
          <w:lang w:val="fr-FR"/>
        </w:rPr>
        <w:t>Étant donné que la compétence en matière d</w:t>
      </w:r>
      <w:r w:rsidR="00305752" w:rsidRPr="003708EE">
        <w:rPr>
          <w:lang w:val="fr-FR"/>
        </w:rPr>
        <w:t>’</w:t>
      </w:r>
      <w:r w:rsidRPr="003708EE">
        <w:rPr>
          <w:lang w:val="fr-FR"/>
        </w:rPr>
        <w:t>octroi ou d</w:t>
      </w:r>
      <w:r w:rsidR="00305752" w:rsidRPr="003708EE">
        <w:rPr>
          <w:lang w:val="fr-FR"/>
        </w:rPr>
        <w:t>’</w:t>
      </w:r>
      <w:r w:rsidRPr="003708EE">
        <w:rPr>
          <w:lang w:val="fr-FR"/>
        </w:rPr>
        <w:t>enregistrement des droits sur des appellations d</w:t>
      </w:r>
      <w:r w:rsidR="00305752" w:rsidRPr="003708EE">
        <w:rPr>
          <w:lang w:val="fr-FR"/>
        </w:rPr>
        <w:t>’</w:t>
      </w:r>
      <w:r w:rsidRPr="003708EE">
        <w:rPr>
          <w:lang w:val="fr-FR"/>
        </w:rPr>
        <w:t>origine ou des indications géographiques varie selon les systèmes nationaux et régionaux de protection, il importe que le nouvel Acte exige que chaque partie contractante désigne une entité chargée de l</w:t>
      </w:r>
      <w:r w:rsidR="00305752" w:rsidRPr="003708EE">
        <w:rPr>
          <w:lang w:val="fr-FR"/>
        </w:rPr>
        <w:t>’</w:t>
      </w:r>
      <w:r w:rsidRPr="003708EE">
        <w:rPr>
          <w:lang w:val="fr-FR"/>
        </w:rPr>
        <w:t>administration du nouvel Acte sur son territoire et des communications avec le Bureau international selon les procédures établies par le nouvel Acte et son règlement d</w:t>
      </w:r>
      <w:r w:rsidR="00305752" w:rsidRPr="003708EE">
        <w:rPr>
          <w:lang w:val="fr-FR"/>
        </w:rPr>
        <w:t>’</w:t>
      </w:r>
      <w:r w:rsidRPr="003708EE">
        <w:rPr>
          <w:lang w:val="fr-FR"/>
        </w:rPr>
        <w:t>exécution.</w:t>
      </w:r>
      <w:r w:rsidR="00B43D3B" w:rsidRPr="003708EE">
        <w:rPr>
          <w:lang w:val="fr-FR"/>
        </w:rPr>
        <w:t xml:space="preserve">  </w:t>
      </w:r>
      <w:r w:rsidRPr="003708EE">
        <w:rPr>
          <w:lang w:val="fr-FR"/>
        </w:rPr>
        <w:t>La règle 4 du projet de règlement d</w:t>
      </w:r>
      <w:r w:rsidR="00305752" w:rsidRPr="003708EE">
        <w:rPr>
          <w:lang w:val="fr-FR"/>
        </w:rPr>
        <w:t>’</w:t>
      </w:r>
      <w:r w:rsidRPr="003708EE">
        <w:rPr>
          <w:lang w:val="fr-FR"/>
        </w:rPr>
        <w:t>exécution exige que chaque partie contractante notifie le nom et les coordonnées de l</w:t>
      </w:r>
      <w:r w:rsidR="00305752" w:rsidRPr="003708EE">
        <w:rPr>
          <w:lang w:val="fr-FR"/>
        </w:rPr>
        <w:t>’</w:t>
      </w:r>
      <w:r w:rsidRPr="003708EE">
        <w:rPr>
          <w:lang w:val="fr-FR"/>
        </w:rPr>
        <w:t>entité désignée au moment de l</w:t>
      </w:r>
      <w:r w:rsidR="00305752" w:rsidRPr="003708EE">
        <w:rPr>
          <w:lang w:val="fr-FR"/>
        </w:rPr>
        <w:t>’</w:t>
      </w:r>
      <w:r w:rsidRPr="003708EE">
        <w:rPr>
          <w:lang w:val="fr-FR"/>
        </w:rPr>
        <w:t>adhésion au nouvel Acte.</w:t>
      </w:r>
    </w:p>
    <w:p w:rsidR="00B26337" w:rsidRPr="003708EE" w:rsidRDefault="00B26337" w:rsidP="00B9482C">
      <w:pPr>
        <w:rPr>
          <w:lang w:val="fr-FR"/>
        </w:rPr>
      </w:pPr>
    </w:p>
    <w:p w:rsidR="00B26337" w:rsidRPr="003708EE" w:rsidRDefault="0026097B" w:rsidP="0026097B">
      <w:pPr>
        <w:tabs>
          <w:tab w:val="left" w:pos="900"/>
        </w:tabs>
        <w:rPr>
          <w:lang w:val="fr-FR"/>
        </w:rPr>
      </w:pPr>
      <w:r w:rsidRPr="003708EE">
        <w:rPr>
          <w:lang w:val="fr-FR"/>
        </w:rPr>
        <w:t>3.02</w:t>
      </w:r>
      <w:r w:rsidRPr="003708EE">
        <w:rPr>
          <w:lang w:val="fr-FR"/>
        </w:rPr>
        <w:tab/>
        <w:t>Même s</w:t>
      </w:r>
      <w:r w:rsidR="00305752" w:rsidRPr="003708EE">
        <w:rPr>
          <w:lang w:val="fr-FR"/>
        </w:rPr>
        <w:t>’</w:t>
      </w:r>
      <w:r w:rsidRPr="003708EE">
        <w:rPr>
          <w:lang w:val="fr-FR"/>
        </w:rPr>
        <w:t>il est préférable qu</w:t>
      </w:r>
      <w:r w:rsidR="00305752" w:rsidRPr="003708EE">
        <w:rPr>
          <w:lang w:val="fr-FR"/>
        </w:rPr>
        <w:t>’</w:t>
      </w:r>
      <w:r w:rsidRPr="003708EE">
        <w:rPr>
          <w:lang w:val="fr-FR"/>
        </w:rPr>
        <w:t>une partie contractante désigne une seule administration compétente, il peut exister des raisons pour lesquelles une partie contractante en désigne plus d</w:t>
      </w:r>
      <w:r w:rsidR="00305752" w:rsidRPr="003708EE">
        <w:rPr>
          <w:lang w:val="fr-FR"/>
        </w:rPr>
        <w:t>’</w:t>
      </w:r>
      <w:r w:rsidRPr="003708EE">
        <w:rPr>
          <w:lang w:val="fr-FR"/>
        </w:rPr>
        <w:t>une, comme indiqué dans la note relative à la règle</w:t>
      </w:r>
      <w:r w:rsidR="00B8797E" w:rsidRPr="003708EE">
        <w:rPr>
          <w:lang w:val="fr-FR"/>
        </w:rPr>
        <w:t> </w:t>
      </w:r>
      <w:r w:rsidRPr="003708EE">
        <w:rPr>
          <w:lang w:val="fr-FR"/>
        </w:rPr>
        <w:t>4.2).</w:t>
      </w:r>
      <w:r w:rsidR="00537FC5" w:rsidRPr="003708EE">
        <w:rPr>
          <w:lang w:val="fr-FR"/>
        </w:rPr>
        <w:t xml:space="preserve">  </w:t>
      </w:r>
      <w:r w:rsidRPr="003708EE">
        <w:rPr>
          <w:lang w:val="fr-FR"/>
        </w:rPr>
        <w:t>Dans ce cas, le Bureau international peut être confronté à certaines difficultés au moment de déterminer à laquelle de ces administrations compétentes il doit communiquer une notification donnée.</w:t>
      </w:r>
      <w:r w:rsidR="00804BA9" w:rsidRPr="003708EE">
        <w:rPr>
          <w:lang w:val="fr-FR"/>
        </w:rPr>
        <w:t xml:space="preserve">  </w:t>
      </w:r>
      <w:r w:rsidRPr="003708EE">
        <w:rPr>
          <w:lang w:val="fr-FR"/>
        </w:rPr>
        <w:t>La règle</w:t>
      </w:r>
      <w:r w:rsidR="00B8797E" w:rsidRPr="003708EE">
        <w:rPr>
          <w:lang w:val="fr-FR"/>
        </w:rPr>
        <w:t> </w:t>
      </w:r>
      <w:r w:rsidRPr="003708EE">
        <w:rPr>
          <w:lang w:val="fr-FR"/>
        </w:rPr>
        <w:t>4.2) exigerait ainsi que la partie contractante fournisse des indications claires à cet égard,</w:t>
      </w:r>
      <w:r w:rsidR="00804BA9" w:rsidRPr="003708EE">
        <w:rPr>
          <w:lang w:val="fr-FR"/>
        </w:rPr>
        <w:t xml:space="preserve"> </w:t>
      </w:r>
      <w:r w:rsidRPr="003708EE">
        <w:rPr>
          <w:lang w:val="fr-FR"/>
        </w:rPr>
        <w:t>faute de quoi le Bureau international serait tenu d</w:t>
      </w:r>
      <w:r w:rsidR="00305752" w:rsidRPr="003708EE">
        <w:rPr>
          <w:lang w:val="fr-FR"/>
        </w:rPr>
        <w:t>’</w:t>
      </w:r>
      <w:r w:rsidRPr="003708EE">
        <w:rPr>
          <w:lang w:val="fr-FR"/>
        </w:rPr>
        <w:t>envoyer ses notifications à toutes les administrations compétentes que la partie contractante a désignées et de laisser le soin à celles</w:t>
      </w:r>
      <w:r w:rsidR="00597327" w:rsidRPr="003708EE">
        <w:rPr>
          <w:lang w:val="fr-FR"/>
        </w:rPr>
        <w:noBreakHyphen/>
      </w:r>
      <w:r w:rsidRPr="003708EE">
        <w:rPr>
          <w:lang w:val="fr-FR"/>
        </w:rPr>
        <w:t>ci de déterminer laquelle d</w:t>
      </w:r>
      <w:r w:rsidR="00305752" w:rsidRPr="003708EE">
        <w:rPr>
          <w:lang w:val="fr-FR"/>
        </w:rPr>
        <w:t>’</w:t>
      </w:r>
      <w:r w:rsidRPr="003708EE">
        <w:rPr>
          <w:lang w:val="fr-FR"/>
        </w:rPr>
        <w:t xml:space="preserve">entre elles est responsable </w:t>
      </w:r>
      <w:r w:rsidR="00305752" w:rsidRPr="003708EE">
        <w:rPr>
          <w:lang w:val="fr-FR"/>
        </w:rPr>
        <w:t>à l’égard</w:t>
      </w:r>
      <w:r w:rsidRPr="003708EE">
        <w:rPr>
          <w:lang w:val="fr-FR"/>
        </w:rPr>
        <w:t xml:space="preserve"> d</w:t>
      </w:r>
      <w:r w:rsidR="00305752" w:rsidRPr="003708EE">
        <w:rPr>
          <w:lang w:val="fr-FR"/>
        </w:rPr>
        <w:t>’</w:t>
      </w:r>
      <w:r w:rsidRPr="003708EE">
        <w:rPr>
          <w:lang w:val="fr-FR"/>
        </w:rPr>
        <w:t>une notification donnée.</w:t>
      </w:r>
      <w:r w:rsidR="00804BA9" w:rsidRPr="003708EE">
        <w:rPr>
          <w:lang w:val="fr-FR"/>
        </w:rPr>
        <w:t xml:space="preserve">  </w:t>
      </w:r>
      <w:r w:rsidRPr="003708EE">
        <w:rPr>
          <w:lang w:val="fr-FR"/>
        </w:rPr>
        <w:t>De même, le Bureau international serait tenu d</w:t>
      </w:r>
      <w:r w:rsidR="00305752" w:rsidRPr="003708EE">
        <w:rPr>
          <w:lang w:val="fr-FR"/>
        </w:rPr>
        <w:t>’</w:t>
      </w:r>
      <w:r w:rsidRPr="003708EE">
        <w:rPr>
          <w:lang w:val="fr-FR"/>
        </w:rPr>
        <w:t>accepter une demande de cette partie contractante, quelle que soit l</w:t>
      </w:r>
      <w:r w:rsidR="00305752" w:rsidRPr="003708EE">
        <w:rPr>
          <w:lang w:val="fr-FR"/>
        </w:rPr>
        <w:t>’</w:t>
      </w:r>
      <w:r w:rsidRPr="003708EE">
        <w:rPr>
          <w:lang w:val="fr-FR"/>
        </w:rPr>
        <w:t>administration compétente qui la présente.</w:t>
      </w:r>
    </w:p>
    <w:p w:rsidR="00B26337" w:rsidRPr="003708EE" w:rsidRDefault="00B26337" w:rsidP="00B9482C">
      <w:pPr>
        <w:rPr>
          <w:lang w:val="fr-FR"/>
        </w:rPr>
      </w:pPr>
    </w:p>
    <w:p w:rsidR="00B26337" w:rsidRDefault="0026097B" w:rsidP="0026097B">
      <w:pPr>
        <w:tabs>
          <w:tab w:val="left" w:pos="900"/>
        </w:tabs>
        <w:rPr>
          <w:lang w:val="fr-FR"/>
        </w:rPr>
      </w:pPr>
      <w:r w:rsidRPr="003708EE">
        <w:rPr>
          <w:lang w:val="fr-FR"/>
        </w:rPr>
        <w:t>3.03</w:t>
      </w:r>
      <w:r w:rsidRPr="003708EE">
        <w:rPr>
          <w:lang w:val="fr-FR"/>
        </w:rPr>
        <w:tab/>
        <w:t>À la suite des délibérations qui ont eu lieu à la septième</w:t>
      </w:r>
      <w:r w:rsidR="00B8797E" w:rsidRPr="003708EE">
        <w:rPr>
          <w:lang w:val="fr-FR"/>
        </w:rPr>
        <w:t> </w:t>
      </w:r>
      <w:r w:rsidRPr="003708EE">
        <w:rPr>
          <w:lang w:val="fr-FR"/>
        </w:rPr>
        <w:t>session du groupe de travail, une deuxième phrase a été ajoutée à la règle</w:t>
      </w:r>
      <w:r w:rsidR="00B8797E" w:rsidRPr="003708EE">
        <w:rPr>
          <w:lang w:val="fr-FR"/>
        </w:rPr>
        <w:t> </w:t>
      </w:r>
      <w:r w:rsidRPr="003708EE">
        <w:rPr>
          <w:lang w:val="fr-FR"/>
        </w:rPr>
        <w:t>4.1), afin d</w:t>
      </w:r>
      <w:r w:rsidR="00305752" w:rsidRPr="003708EE">
        <w:rPr>
          <w:lang w:val="fr-FR"/>
        </w:rPr>
        <w:t>’</w:t>
      </w:r>
      <w:r w:rsidRPr="003708EE">
        <w:rPr>
          <w:lang w:val="fr-FR"/>
        </w:rPr>
        <w:t xml:space="preserve">assurer la transparence nécessaire en ce qui concerne les procédures applicables destinées à faire respecter les droits dans une partie contractante </w:t>
      </w:r>
      <w:r w:rsidR="00305752" w:rsidRPr="003708EE">
        <w:rPr>
          <w:lang w:val="fr-FR"/>
        </w:rPr>
        <w:t>à l’égard</w:t>
      </w:r>
      <w:r w:rsidRPr="003708EE">
        <w:rPr>
          <w:lang w:val="fr-FR"/>
        </w:rPr>
        <w:t xml:space="preserve"> des appellations d</w:t>
      </w:r>
      <w:r w:rsidR="00305752" w:rsidRPr="003708EE">
        <w:rPr>
          <w:lang w:val="fr-FR"/>
        </w:rPr>
        <w:t>’</w:t>
      </w:r>
      <w:r w:rsidRPr="003708EE">
        <w:rPr>
          <w:lang w:val="fr-FR"/>
        </w:rPr>
        <w:t>origine et des indications géographiques.</w:t>
      </w:r>
    </w:p>
    <w:p w:rsidR="00B26337" w:rsidRPr="003708EE" w:rsidRDefault="0026097B" w:rsidP="0026097B">
      <w:pPr>
        <w:pStyle w:val="Heading1"/>
        <w:rPr>
          <w:lang w:val="fr-FR"/>
        </w:rPr>
      </w:pPr>
      <w:r w:rsidRPr="003708EE">
        <w:rPr>
          <w:lang w:val="fr-FR"/>
        </w:rPr>
        <w:t>Notes relatives à l</w:t>
      </w:r>
      <w:r w:rsidR="00305752" w:rsidRPr="003708EE">
        <w:rPr>
          <w:lang w:val="fr-FR"/>
        </w:rPr>
        <w:t>’</w:t>
      </w:r>
      <w:r w:rsidRPr="003708EE">
        <w:rPr>
          <w:lang w:val="fr-FR"/>
        </w:rPr>
        <w:t>article</w:t>
      </w:r>
      <w:r w:rsidR="00B8797E" w:rsidRPr="003708EE">
        <w:rPr>
          <w:lang w:val="fr-FR"/>
        </w:rPr>
        <w:t> </w:t>
      </w:r>
      <w:r w:rsidRPr="003708EE">
        <w:rPr>
          <w:lang w:val="fr-FR"/>
        </w:rPr>
        <w:t>4</w:t>
      </w:r>
      <w:r w:rsidR="00B8797E" w:rsidRPr="003708EE">
        <w:rPr>
          <w:lang w:val="fr-FR"/>
        </w:rPr>
        <w:t> </w:t>
      </w:r>
      <w:r w:rsidRPr="003708EE">
        <w:rPr>
          <w:lang w:val="fr-FR"/>
        </w:rPr>
        <w:t>: Registre international</w:t>
      </w:r>
    </w:p>
    <w:p w:rsidR="00B26337" w:rsidRPr="003708EE" w:rsidRDefault="00B26337" w:rsidP="00C2188C">
      <w:pPr>
        <w:rPr>
          <w:lang w:val="fr-FR"/>
        </w:rPr>
      </w:pPr>
    </w:p>
    <w:p w:rsidR="00B26337" w:rsidRPr="003708EE" w:rsidRDefault="0026097B" w:rsidP="0026097B">
      <w:pPr>
        <w:tabs>
          <w:tab w:val="left" w:pos="880"/>
        </w:tabs>
        <w:rPr>
          <w:lang w:val="fr-FR"/>
        </w:rPr>
      </w:pPr>
      <w:r w:rsidRPr="003708EE">
        <w:rPr>
          <w:lang w:val="fr-FR"/>
        </w:rPr>
        <w:t>4.01</w:t>
      </w:r>
      <w:r w:rsidRPr="003708EE">
        <w:rPr>
          <w:lang w:val="fr-FR"/>
        </w:rPr>
        <w:tab/>
        <w:t>L</w:t>
      </w:r>
      <w:r w:rsidR="00305752" w:rsidRPr="003708EE">
        <w:rPr>
          <w:lang w:val="fr-FR"/>
        </w:rPr>
        <w:t>’</w:t>
      </w:r>
      <w:r w:rsidRPr="003708EE">
        <w:rPr>
          <w:lang w:val="fr-FR"/>
        </w:rPr>
        <w:t>article</w:t>
      </w:r>
      <w:r w:rsidR="00B8797E" w:rsidRPr="003708EE">
        <w:rPr>
          <w:lang w:val="fr-FR"/>
        </w:rPr>
        <w:t> </w:t>
      </w:r>
      <w:r w:rsidRPr="003708EE">
        <w:rPr>
          <w:lang w:val="fr-FR"/>
        </w:rPr>
        <w:t>4 précise que le registre international prévu par le nouvel Acte, qui doit être tenu à jour par le Bureau international, contiendrait non seulement les enregistrements effectués en vertu du nouvel Acte, mais également les enregistrements effectués en vertu de l</w:t>
      </w:r>
      <w:r w:rsidR="00305752" w:rsidRPr="003708EE">
        <w:rPr>
          <w:lang w:val="fr-FR"/>
        </w:rPr>
        <w:t>’</w:t>
      </w:r>
      <w:r w:rsidRPr="003708EE">
        <w:rPr>
          <w:lang w:val="fr-FR"/>
        </w:rPr>
        <w:t>Arrangement de Lisbonne ou de l</w:t>
      </w:r>
      <w:r w:rsidR="00305752" w:rsidRPr="003708EE">
        <w:rPr>
          <w:lang w:val="fr-FR"/>
        </w:rPr>
        <w:t>’</w:t>
      </w:r>
      <w:r w:rsidRPr="003708EE">
        <w:rPr>
          <w:lang w:val="fr-FR"/>
        </w:rPr>
        <w:t>Acte de</w:t>
      </w:r>
      <w:r w:rsidR="00B8797E" w:rsidRPr="003708EE">
        <w:rPr>
          <w:lang w:val="fr-FR"/>
        </w:rPr>
        <w:t> </w:t>
      </w:r>
      <w:r w:rsidRPr="003708EE">
        <w:rPr>
          <w:lang w:val="fr-FR"/>
        </w:rPr>
        <w:t>1967.</w:t>
      </w:r>
      <w:r w:rsidR="004040B1" w:rsidRPr="003708EE">
        <w:rPr>
          <w:lang w:val="fr-FR"/>
        </w:rPr>
        <w:t xml:space="preserve">  </w:t>
      </w:r>
      <w:r w:rsidRPr="003708EE">
        <w:rPr>
          <w:lang w:val="fr-FR"/>
        </w:rPr>
        <w:t>La règle</w:t>
      </w:r>
      <w:r w:rsidR="00B8797E" w:rsidRPr="003708EE">
        <w:rPr>
          <w:lang w:val="fr-FR"/>
        </w:rPr>
        <w:t> </w:t>
      </w:r>
      <w:r w:rsidRPr="003708EE">
        <w:rPr>
          <w:lang w:val="fr-FR"/>
        </w:rPr>
        <w:t>7 donne des précisions supplémentaires à cet égard.</w:t>
      </w:r>
    </w:p>
    <w:p w:rsidR="00B26337" w:rsidRPr="003708EE" w:rsidRDefault="00B26337" w:rsidP="00705134">
      <w:pPr>
        <w:tabs>
          <w:tab w:val="left" w:pos="880"/>
        </w:tabs>
        <w:rPr>
          <w:lang w:val="fr-FR"/>
        </w:rPr>
      </w:pPr>
    </w:p>
    <w:p w:rsidR="00305752" w:rsidRPr="003708EE" w:rsidRDefault="0026097B" w:rsidP="0026097B">
      <w:pPr>
        <w:tabs>
          <w:tab w:val="left" w:pos="880"/>
        </w:tabs>
        <w:rPr>
          <w:lang w:val="fr-FR"/>
        </w:rPr>
      </w:pPr>
      <w:r w:rsidRPr="003708EE">
        <w:rPr>
          <w:lang w:val="fr-FR"/>
        </w:rPr>
        <w:t>4.02</w:t>
      </w:r>
      <w:r w:rsidRPr="003708EE">
        <w:rPr>
          <w:lang w:val="fr-FR"/>
        </w:rPr>
        <w:tab/>
        <w:t>Comme indiqué à la neuvième</w:t>
      </w:r>
      <w:r w:rsidR="00B8797E" w:rsidRPr="003708EE">
        <w:rPr>
          <w:lang w:val="fr-FR"/>
        </w:rPr>
        <w:t> </w:t>
      </w:r>
      <w:r w:rsidRPr="003708EE">
        <w:rPr>
          <w:lang w:val="fr-FR"/>
        </w:rPr>
        <w:t>session du groupe de travail, il y aura une période pendant laquelle certaines parties contractantes auront adhéré uniquement au nouvel Acte, d</w:t>
      </w:r>
      <w:r w:rsidR="00305752" w:rsidRPr="003708EE">
        <w:rPr>
          <w:lang w:val="fr-FR"/>
        </w:rPr>
        <w:t>’</w:t>
      </w:r>
      <w:r w:rsidRPr="003708EE">
        <w:rPr>
          <w:lang w:val="fr-FR"/>
        </w:rPr>
        <w:t>autres ne seront parties qu</w:t>
      </w:r>
      <w:r w:rsidR="00305752" w:rsidRPr="003708EE">
        <w:rPr>
          <w:lang w:val="fr-FR"/>
        </w:rPr>
        <w:t>’</w:t>
      </w:r>
      <w:r w:rsidRPr="003708EE">
        <w:rPr>
          <w:lang w:val="fr-FR"/>
        </w:rPr>
        <w:t>à l</w:t>
      </w:r>
      <w:r w:rsidR="00305752" w:rsidRPr="003708EE">
        <w:rPr>
          <w:lang w:val="fr-FR"/>
        </w:rPr>
        <w:t>’</w:t>
      </w:r>
      <w:r w:rsidRPr="003708EE">
        <w:rPr>
          <w:lang w:val="fr-FR"/>
        </w:rPr>
        <w:t>actuel Arrangement de Lisbonne, et d</w:t>
      </w:r>
      <w:r w:rsidR="00305752" w:rsidRPr="003708EE">
        <w:rPr>
          <w:lang w:val="fr-FR"/>
        </w:rPr>
        <w:t>’</w:t>
      </w:r>
      <w:r w:rsidRPr="003708EE">
        <w:rPr>
          <w:lang w:val="fr-FR"/>
        </w:rPr>
        <w:t>autres encore seront devenues parties aux deux.</w:t>
      </w:r>
      <w:r w:rsidR="000D7E89" w:rsidRPr="003708EE">
        <w:rPr>
          <w:lang w:val="fr-FR"/>
        </w:rPr>
        <w:t xml:space="preserve">  </w:t>
      </w:r>
      <w:r w:rsidRPr="003708EE">
        <w:rPr>
          <w:lang w:val="fr-FR"/>
        </w:rPr>
        <w:t>En ce qui concerne la référence à l</w:t>
      </w:r>
      <w:r w:rsidR="00305752" w:rsidRPr="003708EE">
        <w:rPr>
          <w:lang w:val="fr-FR"/>
        </w:rPr>
        <w:t>’</w:t>
      </w:r>
      <w:r w:rsidRPr="003708EE">
        <w:rPr>
          <w:lang w:val="fr-FR"/>
        </w:rPr>
        <w:t>Acte de</w:t>
      </w:r>
      <w:r w:rsidR="00B8797E" w:rsidRPr="003708EE">
        <w:rPr>
          <w:lang w:val="fr-FR"/>
        </w:rPr>
        <w:t> </w:t>
      </w:r>
      <w:r w:rsidRPr="003708EE">
        <w:rPr>
          <w:lang w:val="fr-FR"/>
        </w:rPr>
        <w:t>1967, il convient de noter que l</w:t>
      </w:r>
      <w:r w:rsidR="00305752" w:rsidRPr="003708EE">
        <w:rPr>
          <w:lang w:val="fr-FR"/>
        </w:rPr>
        <w:t>’</w:t>
      </w:r>
      <w:r w:rsidRPr="003708EE">
        <w:rPr>
          <w:lang w:val="fr-FR"/>
        </w:rPr>
        <w:t>actuel Arrangement de Lisbonne adopté en</w:t>
      </w:r>
      <w:r w:rsidR="00B8797E" w:rsidRPr="003708EE">
        <w:rPr>
          <w:lang w:val="fr-FR"/>
        </w:rPr>
        <w:t> </w:t>
      </w:r>
      <w:r w:rsidRPr="003708EE">
        <w:rPr>
          <w:lang w:val="fr-FR"/>
        </w:rPr>
        <w:t>1958 et l</w:t>
      </w:r>
      <w:r w:rsidR="00305752" w:rsidRPr="003708EE">
        <w:rPr>
          <w:lang w:val="fr-FR"/>
        </w:rPr>
        <w:t>’</w:t>
      </w:r>
      <w:r w:rsidRPr="003708EE">
        <w:rPr>
          <w:lang w:val="fr-FR"/>
        </w:rPr>
        <w:t>Acte de</w:t>
      </w:r>
      <w:r w:rsidR="00B8797E" w:rsidRPr="003708EE">
        <w:rPr>
          <w:lang w:val="fr-FR"/>
        </w:rPr>
        <w:t> </w:t>
      </w:r>
      <w:r w:rsidRPr="003708EE">
        <w:rPr>
          <w:lang w:val="fr-FR"/>
        </w:rPr>
        <w:t>1967 devraient être considérés comme une seule entité compte tenu de l</w:t>
      </w:r>
      <w:r w:rsidR="00305752" w:rsidRPr="003708EE">
        <w:rPr>
          <w:lang w:val="fr-FR"/>
        </w:rPr>
        <w:t>’</w:t>
      </w:r>
      <w:r w:rsidRPr="003708EE">
        <w:rPr>
          <w:lang w:val="fr-FR"/>
        </w:rPr>
        <w:t>article</w:t>
      </w:r>
      <w:r w:rsidR="00B8797E" w:rsidRPr="003708EE">
        <w:rPr>
          <w:lang w:val="fr-FR"/>
        </w:rPr>
        <w:t> </w:t>
      </w:r>
      <w:r w:rsidRPr="003708EE">
        <w:rPr>
          <w:lang w:val="fr-FR"/>
        </w:rPr>
        <w:t>16.1)b) de l</w:t>
      </w:r>
      <w:r w:rsidR="00305752" w:rsidRPr="003708EE">
        <w:rPr>
          <w:lang w:val="fr-FR"/>
        </w:rPr>
        <w:t>’</w:t>
      </w:r>
      <w:r w:rsidRPr="003708EE">
        <w:rPr>
          <w:lang w:val="fr-FR"/>
        </w:rPr>
        <w:t>Acte de</w:t>
      </w:r>
      <w:r w:rsidR="00B8797E" w:rsidRPr="003708EE">
        <w:rPr>
          <w:lang w:val="fr-FR"/>
        </w:rPr>
        <w:t> </w:t>
      </w:r>
      <w:r w:rsidRPr="003708EE">
        <w:rPr>
          <w:lang w:val="fr-FR"/>
        </w:rPr>
        <w:t>1967 et du fait qu</w:t>
      </w:r>
      <w:r w:rsidR="00305752" w:rsidRPr="003708EE">
        <w:rPr>
          <w:lang w:val="fr-FR"/>
        </w:rPr>
        <w:t>’</w:t>
      </w:r>
      <w:r w:rsidRPr="003708EE">
        <w:rPr>
          <w:lang w:val="fr-FR"/>
        </w:rPr>
        <w:t>un seul État est partie à l</w:t>
      </w:r>
      <w:r w:rsidR="00305752" w:rsidRPr="003708EE">
        <w:rPr>
          <w:lang w:val="fr-FR"/>
        </w:rPr>
        <w:t>’</w:t>
      </w:r>
      <w:r w:rsidRPr="003708EE">
        <w:rPr>
          <w:lang w:val="fr-FR"/>
        </w:rPr>
        <w:t>actuel Arrangement de Lisbonne adopté en</w:t>
      </w:r>
      <w:r w:rsidR="00B8797E" w:rsidRPr="003708EE">
        <w:rPr>
          <w:lang w:val="fr-FR"/>
        </w:rPr>
        <w:t> </w:t>
      </w:r>
      <w:r w:rsidRPr="003708EE">
        <w:rPr>
          <w:lang w:val="fr-FR"/>
        </w:rPr>
        <w:t>1958 sans être partie à l</w:t>
      </w:r>
      <w:r w:rsidR="00305752" w:rsidRPr="003708EE">
        <w:rPr>
          <w:lang w:val="fr-FR"/>
        </w:rPr>
        <w:t>’</w:t>
      </w:r>
      <w:r w:rsidRPr="003708EE">
        <w:rPr>
          <w:lang w:val="fr-FR"/>
        </w:rPr>
        <w:t>Acte de</w:t>
      </w:r>
      <w:r w:rsidR="00B8797E" w:rsidRPr="003708EE">
        <w:rPr>
          <w:lang w:val="fr-FR"/>
        </w:rPr>
        <w:t> </w:t>
      </w:r>
      <w:r w:rsidRPr="003708EE">
        <w:rPr>
          <w:lang w:val="fr-FR"/>
        </w:rPr>
        <w:t>1967, tandis que tous les autres États parties à l</w:t>
      </w:r>
      <w:r w:rsidR="00305752" w:rsidRPr="003708EE">
        <w:rPr>
          <w:lang w:val="fr-FR"/>
        </w:rPr>
        <w:t>’</w:t>
      </w:r>
      <w:r w:rsidRPr="003708EE">
        <w:rPr>
          <w:lang w:val="fr-FR"/>
        </w:rPr>
        <w:t>Arrangement de Lisbonne ont adhéré à l</w:t>
      </w:r>
      <w:r w:rsidR="00305752" w:rsidRPr="003708EE">
        <w:rPr>
          <w:lang w:val="fr-FR"/>
        </w:rPr>
        <w:t>’</w:t>
      </w:r>
      <w:r w:rsidRPr="003708EE">
        <w:rPr>
          <w:lang w:val="fr-FR"/>
        </w:rPr>
        <w:t>Acte de</w:t>
      </w:r>
      <w:r w:rsidR="00B8797E" w:rsidRPr="003708EE">
        <w:rPr>
          <w:lang w:val="fr-FR"/>
        </w:rPr>
        <w:t> </w:t>
      </w:r>
      <w:r w:rsidRPr="003708EE">
        <w:rPr>
          <w:lang w:val="fr-FR"/>
        </w:rPr>
        <w:t>1967.</w:t>
      </w:r>
    </w:p>
    <w:p w:rsidR="00B26337" w:rsidRPr="003708EE" w:rsidRDefault="0026097B" w:rsidP="0026097B">
      <w:pPr>
        <w:pStyle w:val="Heading1"/>
        <w:rPr>
          <w:lang w:val="fr-FR"/>
        </w:rPr>
      </w:pPr>
      <w:r w:rsidRPr="003708EE">
        <w:rPr>
          <w:lang w:val="fr-FR"/>
        </w:rPr>
        <w:t>Notes relatives à l</w:t>
      </w:r>
      <w:r w:rsidR="00305752" w:rsidRPr="003708EE">
        <w:rPr>
          <w:lang w:val="fr-FR"/>
        </w:rPr>
        <w:t>’</w:t>
      </w:r>
      <w:r w:rsidRPr="003708EE">
        <w:rPr>
          <w:lang w:val="fr-FR"/>
        </w:rPr>
        <w:t>article</w:t>
      </w:r>
      <w:r w:rsidR="00B8797E" w:rsidRPr="003708EE">
        <w:rPr>
          <w:lang w:val="fr-FR"/>
        </w:rPr>
        <w:t> </w:t>
      </w:r>
      <w:r w:rsidRPr="003708EE">
        <w:rPr>
          <w:lang w:val="fr-FR"/>
        </w:rPr>
        <w:t>5</w:t>
      </w:r>
      <w:r w:rsidR="00B8797E" w:rsidRPr="003708EE">
        <w:rPr>
          <w:lang w:val="fr-FR"/>
        </w:rPr>
        <w:t> </w:t>
      </w:r>
      <w:r w:rsidRPr="003708EE">
        <w:rPr>
          <w:lang w:val="fr-FR"/>
        </w:rPr>
        <w:t>: Demande</w:t>
      </w:r>
    </w:p>
    <w:p w:rsidR="00B26337" w:rsidRPr="003708EE" w:rsidRDefault="00B26337" w:rsidP="00BF598E">
      <w:pPr>
        <w:rPr>
          <w:lang w:val="fr-FR"/>
        </w:rPr>
      </w:pPr>
    </w:p>
    <w:p w:rsidR="00305752" w:rsidRPr="003708EE" w:rsidRDefault="006C5596" w:rsidP="00BA2F31">
      <w:pPr>
        <w:tabs>
          <w:tab w:val="num" w:pos="851"/>
        </w:tabs>
        <w:rPr>
          <w:lang w:val="fr-FR"/>
        </w:rPr>
      </w:pPr>
      <w:r w:rsidRPr="003708EE">
        <w:rPr>
          <w:lang w:val="fr-FR"/>
        </w:rPr>
        <w:t>5.01</w:t>
      </w:r>
      <w:r w:rsidRPr="003708EE">
        <w:rPr>
          <w:lang w:val="fr-FR"/>
        </w:rPr>
        <w:tab/>
        <w:t>L</w:t>
      </w:r>
      <w:r w:rsidR="00305752" w:rsidRPr="003708EE">
        <w:rPr>
          <w:lang w:val="fr-FR"/>
        </w:rPr>
        <w:t>’</w:t>
      </w:r>
      <w:r w:rsidRPr="003708EE">
        <w:rPr>
          <w:lang w:val="fr-FR"/>
        </w:rPr>
        <w:t>article</w:t>
      </w:r>
      <w:r w:rsidR="00B8797E" w:rsidRPr="003708EE">
        <w:rPr>
          <w:lang w:val="fr-FR"/>
        </w:rPr>
        <w:t> </w:t>
      </w:r>
      <w:r w:rsidRPr="003708EE">
        <w:rPr>
          <w:lang w:val="fr-FR"/>
        </w:rPr>
        <w:t>5.2) et l</w:t>
      </w:r>
      <w:r w:rsidR="00305752" w:rsidRPr="003708EE">
        <w:rPr>
          <w:lang w:val="fr-FR"/>
        </w:rPr>
        <w:t>’</w:t>
      </w:r>
      <w:r w:rsidRPr="003708EE">
        <w:rPr>
          <w:lang w:val="fr-FR"/>
        </w:rPr>
        <w:t>article</w:t>
      </w:r>
      <w:r w:rsidR="00B8797E" w:rsidRPr="003708EE">
        <w:rPr>
          <w:lang w:val="fr-FR"/>
        </w:rPr>
        <w:t> </w:t>
      </w:r>
      <w:r w:rsidRPr="003708EE">
        <w:rPr>
          <w:lang w:val="fr-FR"/>
        </w:rPr>
        <w:t>5.3) disposent que les demandes internationales doivent être présentées au Bureau international et déposées au nom des bénéficiaires de l</w:t>
      </w:r>
      <w:r w:rsidR="00305752" w:rsidRPr="003708EE">
        <w:rPr>
          <w:lang w:val="fr-FR"/>
        </w:rPr>
        <w:t>’</w:t>
      </w:r>
      <w:r w:rsidRPr="003708EE">
        <w:rPr>
          <w:lang w:val="fr-FR"/>
        </w:rPr>
        <w:t>appellation d</w:t>
      </w:r>
      <w:r w:rsidR="00305752" w:rsidRPr="003708EE">
        <w:rPr>
          <w:lang w:val="fr-FR"/>
        </w:rPr>
        <w:t>’</w:t>
      </w:r>
      <w:r w:rsidRPr="003708EE">
        <w:rPr>
          <w:lang w:val="fr-FR"/>
        </w:rPr>
        <w:t>origine ou de l</w:t>
      </w:r>
      <w:r w:rsidR="00305752" w:rsidRPr="003708EE">
        <w:rPr>
          <w:lang w:val="fr-FR"/>
        </w:rPr>
        <w:t>’</w:t>
      </w:r>
      <w:r w:rsidRPr="003708EE">
        <w:rPr>
          <w:lang w:val="fr-FR"/>
        </w:rPr>
        <w:t>indication géographique tels qu</w:t>
      </w:r>
      <w:r w:rsidR="00305752" w:rsidRPr="003708EE">
        <w:rPr>
          <w:lang w:val="fr-FR"/>
        </w:rPr>
        <w:t>’</w:t>
      </w:r>
      <w:r w:rsidRPr="003708EE">
        <w:rPr>
          <w:lang w:val="fr-FR"/>
        </w:rPr>
        <w:t>ils sont définis à l</w:t>
      </w:r>
      <w:r w:rsidR="00305752" w:rsidRPr="003708EE">
        <w:rPr>
          <w:lang w:val="fr-FR"/>
        </w:rPr>
        <w:t>’</w:t>
      </w:r>
      <w:r w:rsidRPr="003708EE">
        <w:rPr>
          <w:lang w:val="fr-FR"/>
        </w:rPr>
        <w:t>article</w:t>
      </w:r>
      <w:r w:rsidR="00B8797E" w:rsidRPr="003708EE">
        <w:rPr>
          <w:lang w:val="fr-FR"/>
        </w:rPr>
        <w:t> </w:t>
      </w:r>
      <w:r w:rsidRPr="003708EE">
        <w:rPr>
          <w:lang w:val="fr-FR"/>
        </w:rPr>
        <w:t>1.xvii).</w:t>
      </w:r>
      <w:r w:rsidR="004C03F5" w:rsidRPr="003708EE">
        <w:rPr>
          <w:lang w:val="fr-FR"/>
        </w:rPr>
        <w:t xml:space="preserve">  </w:t>
      </w:r>
      <w:r w:rsidR="009F6946" w:rsidRPr="003708EE">
        <w:rPr>
          <w:lang w:val="fr-FR"/>
        </w:rPr>
        <w:t xml:space="preserve">En ce qui concerne le droit de présenter une demande internationale, voir la </w:t>
      </w:r>
      <w:r w:rsidR="00F43156">
        <w:rPr>
          <w:lang w:val="fr-FR"/>
        </w:rPr>
        <w:t>note </w:t>
      </w:r>
      <w:r w:rsidR="009F6946" w:rsidRPr="003708EE">
        <w:rPr>
          <w:lang w:val="fr-FR"/>
        </w:rPr>
        <w:t>1.06.  En ce qui concerne la question en suspens indiquée au paragraphe</w:t>
      </w:r>
      <w:r w:rsidR="00B8797E" w:rsidRPr="003708EE">
        <w:rPr>
          <w:lang w:val="fr-FR"/>
        </w:rPr>
        <w:t> </w:t>
      </w:r>
      <w:r w:rsidR="009F6946" w:rsidRPr="003708EE">
        <w:rPr>
          <w:lang w:val="fr-FR"/>
        </w:rPr>
        <w:t>4.iii) du présent document, voir le projet de rapport sur la dixième</w:t>
      </w:r>
      <w:r w:rsidR="00B8797E" w:rsidRPr="003708EE">
        <w:rPr>
          <w:lang w:val="fr-FR"/>
        </w:rPr>
        <w:t> </w:t>
      </w:r>
      <w:r w:rsidR="009F6946" w:rsidRPr="003708EE">
        <w:rPr>
          <w:lang w:val="fr-FR"/>
        </w:rPr>
        <w:t>session du groupe de travail (paragraphes</w:t>
      </w:r>
      <w:r w:rsidR="00B8797E" w:rsidRPr="003708EE">
        <w:rPr>
          <w:lang w:val="fr-FR"/>
        </w:rPr>
        <w:t> </w:t>
      </w:r>
      <w:r w:rsidR="00BA2F31">
        <w:rPr>
          <w:lang w:val="fr-FR"/>
        </w:rPr>
        <w:t>28</w:t>
      </w:r>
      <w:r w:rsidR="009F6946" w:rsidRPr="003708EE">
        <w:rPr>
          <w:lang w:val="fr-FR"/>
        </w:rPr>
        <w:t xml:space="preserve"> à</w:t>
      </w:r>
      <w:r w:rsidR="00597327" w:rsidRPr="003708EE">
        <w:rPr>
          <w:lang w:val="fr-FR"/>
        </w:rPr>
        <w:t> </w:t>
      </w:r>
      <w:r w:rsidR="00BA2F31">
        <w:rPr>
          <w:lang w:val="fr-FR"/>
        </w:rPr>
        <w:t>32</w:t>
      </w:r>
      <w:r w:rsidR="009F6946" w:rsidRPr="003708EE">
        <w:rPr>
          <w:lang w:val="fr-FR"/>
        </w:rPr>
        <w:t xml:space="preserve"> du document LI/WG/DEV/10/7</w:t>
      </w:r>
      <w:r w:rsidR="00B8797E" w:rsidRPr="003708EE">
        <w:rPr>
          <w:lang w:val="fr-FR"/>
        </w:rPr>
        <w:t> </w:t>
      </w:r>
      <w:proofErr w:type="spellStart"/>
      <w:r w:rsidR="009F6946" w:rsidRPr="003708EE">
        <w:rPr>
          <w:lang w:val="fr-FR"/>
        </w:rPr>
        <w:t>Prov</w:t>
      </w:r>
      <w:proofErr w:type="spellEnd"/>
      <w:r w:rsidR="009F6946" w:rsidRPr="003708EE">
        <w:rPr>
          <w:lang w:val="fr-FR"/>
        </w:rPr>
        <w:t>.).</w:t>
      </w:r>
      <w:r w:rsidR="00DD28DC" w:rsidRPr="003708EE">
        <w:rPr>
          <w:lang w:val="fr-FR"/>
        </w:rPr>
        <w:t xml:space="preserve">  </w:t>
      </w:r>
      <w:r w:rsidR="009F6946" w:rsidRPr="003708EE">
        <w:rPr>
          <w:lang w:val="fr-FR"/>
        </w:rPr>
        <w:t>Comme suite aux discussions sur la question mentionnée au paragraphe</w:t>
      </w:r>
      <w:r w:rsidR="00B8797E" w:rsidRPr="003708EE">
        <w:rPr>
          <w:lang w:val="fr-FR"/>
        </w:rPr>
        <w:t> </w:t>
      </w:r>
      <w:r w:rsidR="009F6946" w:rsidRPr="003708EE">
        <w:rPr>
          <w:lang w:val="fr-FR"/>
        </w:rPr>
        <w:t>40 dudit projet de rapport, la délégation des États</w:t>
      </w:r>
      <w:r w:rsidR="00597327" w:rsidRPr="003708EE">
        <w:rPr>
          <w:lang w:val="fr-FR"/>
        </w:rPr>
        <w:noBreakHyphen/>
      </w:r>
      <w:r w:rsidR="009F6946" w:rsidRPr="003708EE">
        <w:rPr>
          <w:lang w:val="fr-FR"/>
        </w:rPr>
        <w:t>Unis d</w:t>
      </w:r>
      <w:r w:rsidR="00305752" w:rsidRPr="003708EE">
        <w:rPr>
          <w:lang w:val="fr-FR"/>
        </w:rPr>
        <w:t>’</w:t>
      </w:r>
      <w:r w:rsidR="009F6946" w:rsidRPr="003708EE">
        <w:rPr>
          <w:lang w:val="fr-FR"/>
        </w:rPr>
        <w:t>Amérique a indiqué au Secrétariat que le déposant d</w:t>
      </w:r>
      <w:r w:rsidR="00305752" w:rsidRPr="003708EE">
        <w:rPr>
          <w:lang w:val="fr-FR"/>
        </w:rPr>
        <w:t>’</w:t>
      </w:r>
      <w:r w:rsidR="00F43156">
        <w:rPr>
          <w:lang w:val="fr-FR"/>
        </w:rPr>
        <w:t>une</w:t>
      </w:r>
      <w:r w:rsidR="009F6946" w:rsidRPr="003708EE">
        <w:rPr>
          <w:lang w:val="fr-FR"/>
        </w:rPr>
        <w:t xml:space="preserve"> demande d</w:t>
      </w:r>
      <w:r w:rsidR="00305752" w:rsidRPr="003708EE">
        <w:rPr>
          <w:lang w:val="fr-FR"/>
        </w:rPr>
        <w:t>’</w:t>
      </w:r>
      <w:r w:rsidR="009F6946" w:rsidRPr="003708EE">
        <w:rPr>
          <w:lang w:val="fr-FR"/>
        </w:rPr>
        <w:t>enregistrement de marque de certification selon la législation nationale devait remettre la déclaration suivante</w:t>
      </w:r>
      <w:r w:rsidR="00B8797E" w:rsidRPr="003708EE">
        <w:rPr>
          <w:lang w:val="fr-FR"/>
        </w:rPr>
        <w:t> :</w:t>
      </w:r>
      <w:r w:rsidR="009F6946" w:rsidRPr="003708EE">
        <w:rPr>
          <w:lang w:val="fr-FR"/>
        </w:rPr>
        <w:t xml:space="preserve"> “Le déposant est habilité à exercer un contrôle sur l</w:t>
      </w:r>
      <w:r w:rsidR="00305752" w:rsidRPr="003708EE">
        <w:rPr>
          <w:lang w:val="fr-FR"/>
        </w:rPr>
        <w:t>’</w:t>
      </w:r>
      <w:r w:rsidR="009F6946" w:rsidRPr="003708EE">
        <w:rPr>
          <w:lang w:val="fr-FR"/>
        </w:rPr>
        <w:t>utilisation de la marque dans le commerce.”</w:t>
      </w:r>
    </w:p>
    <w:p w:rsidR="00B26337" w:rsidRPr="003708EE" w:rsidRDefault="00B26337" w:rsidP="00DB5D86">
      <w:pPr>
        <w:tabs>
          <w:tab w:val="num" w:pos="851"/>
        </w:tabs>
        <w:rPr>
          <w:lang w:val="fr-FR"/>
        </w:rPr>
      </w:pPr>
    </w:p>
    <w:p w:rsidR="00B26337" w:rsidRPr="003708EE" w:rsidRDefault="006C5596" w:rsidP="006C5596">
      <w:pPr>
        <w:tabs>
          <w:tab w:val="num" w:pos="851"/>
        </w:tabs>
        <w:rPr>
          <w:lang w:val="fr-FR"/>
        </w:rPr>
      </w:pPr>
      <w:r w:rsidRPr="003708EE">
        <w:rPr>
          <w:lang w:val="fr-FR"/>
        </w:rPr>
        <w:t>5.02</w:t>
      </w:r>
      <w:r w:rsidRPr="003708EE">
        <w:rPr>
          <w:lang w:val="fr-FR"/>
        </w:rPr>
        <w:tab/>
        <w:t>Le texte de l</w:t>
      </w:r>
      <w:r w:rsidR="00305752" w:rsidRPr="003708EE">
        <w:rPr>
          <w:lang w:val="fr-FR"/>
        </w:rPr>
        <w:t>’</w:t>
      </w:r>
      <w:r w:rsidRPr="003708EE">
        <w:rPr>
          <w:lang w:val="fr-FR"/>
        </w:rPr>
        <w:t>article</w:t>
      </w:r>
      <w:r w:rsidR="00B8797E" w:rsidRPr="003708EE">
        <w:rPr>
          <w:lang w:val="fr-FR"/>
        </w:rPr>
        <w:t> </w:t>
      </w:r>
      <w:r w:rsidRPr="003708EE">
        <w:rPr>
          <w:lang w:val="fr-FR"/>
        </w:rPr>
        <w:t>5.2)ii) découle des délibérations tenues aux cinquième et sixième</w:t>
      </w:r>
      <w:r w:rsidR="00B8797E" w:rsidRPr="003708EE">
        <w:rPr>
          <w:lang w:val="fr-FR"/>
        </w:rPr>
        <w:t> </w:t>
      </w:r>
      <w:r w:rsidRPr="003708EE">
        <w:rPr>
          <w:lang w:val="fr-FR"/>
        </w:rPr>
        <w:t>sessions du groupe de travail</w:t>
      </w:r>
      <w:r w:rsidRPr="003708EE">
        <w:rPr>
          <w:rStyle w:val="FootnoteReference"/>
          <w:lang w:val="fr-FR"/>
        </w:rPr>
        <w:footnoteReference w:id="3"/>
      </w:r>
      <w:r w:rsidRPr="003708EE">
        <w:rPr>
          <w:lang w:val="fr-FR"/>
        </w:rPr>
        <w:t>.</w:t>
      </w:r>
      <w:r w:rsidR="004C03F5" w:rsidRPr="003708EE">
        <w:rPr>
          <w:lang w:val="fr-FR"/>
        </w:rPr>
        <w:t xml:space="preserve">  </w:t>
      </w:r>
      <w:r w:rsidRPr="003708EE">
        <w:rPr>
          <w:lang w:val="fr-FR"/>
        </w:rPr>
        <w:t>À la suite des délibérations qui ont eu lieu à la septième</w:t>
      </w:r>
      <w:r w:rsidR="00B8797E" w:rsidRPr="003708EE">
        <w:rPr>
          <w:lang w:val="fr-FR"/>
        </w:rPr>
        <w:t> </w:t>
      </w:r>
      <w:r w:rsidRPr="003708EE">
        <w:rPr>
          <w:lang w:val="fr-FR"/>
        </w:rPr>
        <w:t>session du groupe de travail, la notion de “personne morale” ne sera pas définie dans le nouvel Acte.</w:t>
      </w:r>
      <w:r w:rsidR="005B7C5C" w:rsidRPr="003708EE">
        <w:rPr>
          <w:lang w:val="fr-FR"/>
        </w:rPr>
        <w:t xml:space="preserve">  </w:t>
      </w:r>
      <w:r w:rsidRPr="003708EE">
        <w:rPr>
          <w:lang w:val="fr-FR"/>
        </w:rPr>
        <w:t>Toutefois, cette notion devrait être interprétée au sens large et couvrir, en tout état de cause, les personnes morales habilitées à revendiquer des droits sur une appellation d</w:t>
      </w:r>
      <w:r w:rsidR="00305752" w:rsidRPr="003708EE">
        <w:rPr>
          <w:lang w:val="fr-FR"/>
        </w:rPr>
        <w:t>’</w:t>
      </w:r>
      <w:r w:rsidRPr="003708EE">
        <w:rPr>
          <w:lang w:val="fr-FR"/>
        </w:rPr>
        <w:t>origine ou une indication géographique, telles que les fédérations et associations représentant les titulaires d</w:t>
      </w:r>
      <w:r w:rsidR="00305752" w:rsidRPr="003708EE">
        <w:rPr>
          <w:lang w:val="fr-FR"/>
        </w:rPr>
        <w:t>’</w:t>
      </w:r>
      <w:r w:rsidRPr="003708EE">
        <w:rPr>
          <w:lang w:val="fr-FR"/>
        </w:rPr>
        <w:t>un droit d</w:t>
      </w:r>
      <w:r w:rsidR="00305752" w:rsidRPr="003708EE">
        <w:rPr>
          <w:lang w:val="fr-FR"/>
        </w:rPr>
        <w:t>’</w:t>
      </w:r>
      <w:r w:rsidRPr="003708EE">
        <w:rPr>
          <w:lang w:val="fr-FR"/>
        </w:rPr>
        <w:t>user de l</w:t>
      </w:r>
      <w:r w:rsidR="00305752" w:rsidRPr="003708EE">
        <w:rPr>
          <w:lang w:val="fr-FR"/>
        </w:rPr>
        <w:t>’</w:t>
      </w:r>
      <w:r w:rsidRPr="003708EE">
        <w:rPr>
          <w:lang w:val="fr-FR"/>
        </w:rPr>
        <w:t>appellation d</w:t>
      </w:r>
      <w:r w:rsidR="00305752" w:rsidRPr="003708EE">
        <w:rPr>
          <w:lang w:val="fr-FR"/>
        </w:rPr>
        <w:t>’</w:t>
      </w:r>
      <w:r w:rsidRPr="003708EE">
        <w:rPr>
          <w:lang w:val="fr-FR"/>
        </w:rPr>
        <w:t>origine ou de l</w:t>
      </w:r>
      <w:r w:rsidR="00305752" w:rsidRPr="003708EE">
        <w:rPr>
          <w:lang w:val="fr-FR"/>
        </w:rPr>
        <w:t>’</w:t>
      </w:r>
      <w:r w:rsidRPr="003708EE">
        <w:rPr>
          <w:lang w:val="fr-FR"/>
        </w:rPr>
        <w:t>indication géographique.</w:t>
      </w:r>
      <w:r w:rsidR="004C03F5" w:rsidRPr="003708EE">
        <w:rPr>
          <w:lang w:val="fr-FR"/>
        </w:rPr>
        <w:t xml:space="preserve">  </w:t>
      </w:r>
      <w:r w:rsidRPr="003708EE">
        <w:rPr>
          <w:lang w:val="fr-FR"/>
        </w:rPr>
        <w:t>L</w:t>
      </w:r>
      <w:r w:rsidR="00305752" w:rsidRPr="003708EE">
        <w:rPr>
          <w:lang w:val="fr-FR"/>
        </w:rPr>
        <w:t>’</w:t>
      </w:r>
      <w:r w:rsidRPr="003708EE">
        <w:rPr>
          <w:lang w:val="fr-FR"/>
        </w:rPr>
        <w:t>expression “ou d</w:t>
      </w:r>
      <w:r w:rsidR="00305752" w:rsidRPr="003708EE">
        <w:rPr>
          <w:lang w:val="fr-FR"/>
        </w:rPr>
        <w:t>’</w:t>
      </w:r>
      <w:r w:rsidRPr="003708EE">
        <w:rPr>
          <w:lang w:val="fr-FR"/>
        </w:rPr>
        <w:t>autres droits relatifs à l</w:t>
      </w:r>
      <w:r w:rsidR="00305752" w:rsidRPr="003708EE">
        <w:rPr>
          <w:lang w:val="fr-FR"/>
        </w:rPr>
        <w:t>’</w:t>
      </w:r>
      <w:r w:rsidRPr="003708EE">
        <w:rPr>
          <w:lang w:val="fr-FR"/>
        </w:rPr>
        <w:t>appellation d</w:t>
      </w:r>
      <w:r w:rsidR="00305752" w:rsidRPr="003708EE">
        <w:rPr>
          <w:lang w:val="fr-FR"/>
        </w:rPr>
        <w:t>’</w:t>
      </w:r>
      <w:r w:rsidRPr="003708EE">
        <w:rPr>
          <w:lang w:val="fr-FR"/>
        </w:rPr>
        <w:t>origine ou à l</w:t>
      </w:r>
      <w:r w:rsidR="00305752" w:rsidRPr="003708EE">
        <w:rPr>
          <w:lang w:val="fr-FR"/>
        </w:rPr>
        <w:t>’</w:t>
      </w:r>
      <w:r w:rsidRPr="003708EE">
        <w:rPr>
          <w:lang w:val="fr-FR"/>
        </w:rPr>
        <w:t>indication géographique” vise à préciser que le terme “personne morale” couvre également les propriétaires de marques de certification ou de marques collectives.</w:t>
      </w:r>
    </w:p>
    <w:p w:rsidR="00B26337" w:rsidRPr="003708EE" w:rsidRDefault="00B26337" w:rsidP="004C03F5">
      <w:pPr>
        <w:tabs>
          <w:tab w:val="left" w:pos="660"/>
        </w:tabs>
        <w:rPr>
          <w:lang w:val="fr-FR"/>
        </w:rPr>
      </w:pPr>
    </w:p>
    <w:p w:rsidR="00B26337" w:rsidRPr="003708EE" w:rsidRDefault="006C5596" w:rsidP="006C5596">
      <w:pPr>
        <w:tabs>
          <w:tab w:val="num" w:pos="851"/>
        </w:tabs>
        <w:rPr>
          <w:szCs w:val="22"/>
          <w:lang w:val="fr-FR"/>
        </w:rPr>
      </w:pPr>
      <w:r w:rsidRPr="003708EE">
        <w:rPr>
          <w:szCs w:val="22"/>
          <w:lang w:val="fr-FR"/>
        </w:rPr>
        <w:t>5.03</w:t>
      </w:r>
      <w:r w:rsidRPr="003708EE">
        <w:rPr>
          <w:szCs w:val="22"/>
          <w:lang w:val="fr-FR"/>
        </w:rPr>
        <w:tab/>
        <w:t>L</w:t>
      </w:r>
      <w:r w:rsidR="00305752" w:rsidRPr="003708EE">
        <w:rPr>
          <w:szCs w:val="22"/>
          <w:lang w:val="fr-FR"/>
        </w:rPr>
        <w:t>’</w:t>
      </w:r>
      <w:r w:rsidRPr="003708EE">
        <w:rPr>
          <w:szCs w:val="22"/>
          <w:lang w:val="fr-FR"/>
        </w:rPr>
        <w:t>article</w:t>
      </w:r>
      <w:r w:rsidR="00B8797E" w:rsidRPr="003708EE">
        <w:rPr>
          <w:szCs w:val="22"/>
          <w:lang w:val="fr-FR"/>
        </w:rPr>
        <w:t> </w:t>
      </w:r>
      <w:r w:rsidRPr="003708EE">
        <w:rPr>
          <w:szCs w:val="22"/>
          <w:lang w:val="fr-FR"/>
        </w:rPr>
        <w:t>5.3) est une disposition facultative.</w:t>
      </w:r>
      <w:r w:rsidR="004C03F5" w:rsidRPr="003708EE">
        <w:rPr>
          <w:szCs w:val="22"/>
          <w:lang w:val="fr-FR"/>
        </w:rPr>
        <w:t xml:space="preserve">  </w:t>
      </w:r>
      <w:r w:rsidRPr="003708EE">
        <w:rPr>
          <w:szCs w:val="22"/>
          <w:lang w:val="fr-FR"/>
        </w:rPr>
        <w:t>Il permet aux parties contractantes qui le souhaitent d</w:t>
      </w:r>
      <w:r w:rsidR="00305752" w:rsidRPr="003708EE">
        <w:rPr>
          <w:szCs w:val="22"/>
          <w:lang w:val="fr-FR"/>
        </w:rPr>
        <w:t>’</w:t>
      </w:r>
      <w:r w:rsidRPr="003708EE">
        <w:rPr>
          <w:szCs w:val="22"/>
          <w:lang w:val="fr-FR"/>
        </w:rPr>
        <w:t>autoriser que les demandes internationales soient présentées directement au Bureau international par les bénéficiaires définis à l</w:t>
      </w:r>
      <w:r w:rsidR="00305752" w:rsidRPr="003708EE">
        <w:rPr>
          <w:szCs w:val="22"/>
          <w:lang w:val="fr-FR"/>
        </w:rPr>
        <w:t>’</w:t>
      </w:r>
      <w:r w:rsidR="003708EE" w:rsidRPr="003708EE">
        <w:rPr>
          <w:szCs w:val="22"/>
          <w:lang w:val="fr-FR"/>
        </w:rPr>
        <w:t>article </w:t>
      </w:r>
      <w:r w:rsidRPr="003708EE">
        <w:rPr>
          <w:szCs w:val="22"/>
          <w:lang w:val="fr-FR"/>
        </w:rPr>
        <w:t>1.xvii) ou par une personne morale visée à l</w:t>
      </w:r>
      <w:r w:rsidR="00305752" w:rsidRPr="003708EE">
        <w:rPr>
          <w:szCs w:val="22"/>
          <w:lang w:val="fr-FR"/>
        </w:rPr>
        <w:t>’</w:t>
      </w:r>
      <w:r w:rsidR="003708EE" w:rsidRPr="003708EE">
        <w:rPr>
          <w:szCs w:val="22"/>
          <w:lang w:val="fr-FR"/>
        </w:rPr>
        <w:t>article </w:t>
      </w:r>
      <w:r w:rsidRPr="003708EE">
        <w:rPr>
          <w:szCs w:val="22"/>
          <w:lang w:val="fr-FR"/>
        </w:rPr>
        <w:t>5.2)ii) en lieu et place de l</w:t>
      </w:r>
      <w:r w:rsidR="00305752" w:rsidRPr="003708EE">
        <w:rPr>
          <w:szCs w:val="22"/>
          <w:lang w:val="fr-FR"/>
        </w:rPr>
        <w:t>’</w:t>
      </w:r>
      <w:r w:rsidRPr="003708EE">
        <w:rPr>
          <w:szCs w:val="22"/>
          <w:lang w:val="fr-FR"/>
        </w:rPr>
        <w:t>administration compétente.</w:t>
      </w:r>
      <w:r w:rsidR="00B8797E" w:rsidRPr="003708EE">
        <w:rPr>
          <w:szCs w:val="22"/>
          <w:lang w:val="fr-FR"/>
        </w:rPr>
        <w:t xml:space="preserve"> </w:t>
      </w:r>
      <w:r w:rsidR="004C03F5" w:rsidRPr="003708EE">
        <w:rPr>
          <w:szCs w:val="22"/>
          <w:lang w:val="fr-FR"/>
        </w:rPr>
        <w:t xml:space="preserve"> </w:t>
      </w:r>
      <w:r w:rsidRPr="003708EE">
        <w:rPr>
          <w:szCs w:val="22"/>
          <w:lang w:val="fr-FR"/>
        </w:rPr>
        <w:t>Cette option a été insérée compte tenu de la conclusion du président du groupe de travail figurant dans la dernière phrase du paragraphe</w:t>
      </w:r>
      <w:r w:rsidR="00B8797E" w:rsidRPr="003708EE">
        <w:rPr>
          <w:szCs w:val="22"/>
          <w:lang w:val="fr-FR"/>
        </w:rPr>
        <w:t> </w:t>
      </w:r>
      <w:r w:rsidRPr="003708EE">
        <w:rPr>
          <w:szCs w:val="22"/>
          <w:lang w:val="fr-FR"/>
        </w:rPr>
        <w:t>176 du rapport sur la deuxième</w:t>
      </w:r>
      <w:r w:rsidR="00B8797E" w:rsidRPr="003708EE">
        <w:rPr>
          <w:szCs w:val="22"/>
          <w:lang w:val="fr-FR"/>
        </w:rPr>
        <w:t> </w:t>
      </w:r>
      <w:r w:rsidRPr="003708EE">
        <w:rPr>
          <w:szCs w:val="22"/>
          <w:lang w:val="fr-FR"/>
        </w:rPr>
        <w:t>session du groupe de travail (document LI/WG/DEV/2/5) concernant une suggestion faite en réponse à l</w:t>
      </w:r>
      <w:r w:rsidR="00305752" w:rsidRPr="003708EE">
        <w:rPr>
          <w:szCs w:val="22"/>
          <w:lang w:val="fr-FR"/>
        </w:rPr>
        <w:t>’</w:t>
      </w:r>
      <w:r w:rsidRPr="003708EE">
        <w:rPr>
          <w:szCs w:val="22"/>
          <w:lang w:val="fr-FR"/>
        </w:rPr>
        <w:t>étude sur le système de Lisbonne.</w:t>
      </w:r>
      <w:r w:rsidR="004C03F5" w:rsidRPr="003708EE">
        <w:rPr>
          <w:szCs w:val="22"/>
          <w:lang w:val="fr-FR"/>
        </w:rPr>
        <w:t xml:space="preserve">  </w:t>
      </w:r>
      <w:r w:rsidRPr="003708EE">
        <w:rPr>
          <w:szCs w:val="22"/>
          <w:lang w:val="fr-FR"/>
        </w:rPr>
        <w:t>Eu égard aux différentes observations formulées lors des troisième, quatrième et cinquième</w:t>
      </w:r>
      <w:r w:rsidR="00B8797E" w:rsidRPr="003708EE">
        <w:rPr>
          <w:szCs w:val="22"/>
          <w:lang w:val="fr-FR"/>
        </w:rPr>
        <w:t> </w:t>
      </w:r>
      <w:r w:rsidRPr="003708EE">
        <w:rPr>
          <w:szCs w:val="22"/>
          <w:lang w:val="fr-FR"/>
        </w:rPr>
        <w:t>sessions du groupe de travail concernant l</w:t>
      </w:r>
      <w:r w:rsidR="00305752" w:rsidRPr="003708EE">
        <w:rPr>
          <w:szCs w:val="22"/>
          <w:lang w:val="fr-FR"/>
        </w:rPr>
        <w:t>’</w:t>
      </w:r>
      <w:r w:rsidRPr="003708EE">
        <w:rPr>
          <w:szCs w:val="22"/>
          <w:lang w:val="fr-FR"/>
        </w:rPr>
        <w:t>exigence d</w:t>
      </w:r>
      <w:r w:rsidR="00305752" w:rsidRPr="003708EE">
        <w:rPr>
          <w:szCs w:val="22"/>
          <w:lang w:val="fr-FR"/>
        </w:rPr>
        <w:t>’</w:t>
      </w:r>
      <w:r w:rsidRPr="003708EE">
        <w:rPr>
          <w:szCs w:val="22"/>
          <w:lang w:val="fr-FR"/>
        </w:rPr>
        <w:t>une preuve de la protection dans la partie contractante d</w:t>
      </w:r>
      <w:r w:rsidR="00305752" w:rsidRPr="003708EE">
        <w:rPr>
          <w:szCs w:val="22"/>
          <w:lang w:val="fr-FR"/>
        </w:rPr>
        <w:t>’</w:t>
      </w:r>
      <w:r w:rsidRPr="003708EE">
        <w:rPr>
          <w:szCs w:val="22"/>
          <w:lang w:val="fr-FR"/>
        </w:rPr>
        <w:t>origine, il est à présent proposé que ces demandes internationales déposées directement soient elles aussi simplement soumises aux dispositions du règlement d</w:t>
      </w:r>
      <w:r w:rsidR="00305752" w:rsidRPr="003708EE">
        <w:rPr>
          <w:szCs w:val="22"/>
          <w:lang w:val="fr-FR"/>
        </w:rPr>
        <w:t>’</w:t>
      </w:r>
      <w:r w:rsidRPr="003708EE">
        <w:rPr>
          <w:szCs w:val="22"/>
          <w:lang w:val="fr-FR"/>
        </w:rPr>
        <w:t>exécution relatives aux indications obligatoires et facultatives.</w:t>
      </w:r>
      <w:r w:rsidR="004C03F5" w:rsidRPr="003708EE">
        <w:rPr>
          <w:szCs w:val="22"/>
          <w:lang w:val="fr-FR"/>
        </w:rPr>
        <w:t xml:space="preserve">  </w:t>
      </w:r>
      <w:r w:rsidRPr="003708EE">
        <w:rPr>
          <w:szCs w:val="22"/>
          <w:lang w:val="fr-FR"/>
        </w:rPr>
        <w:t>À la suite des délibérations qui ont eu lieu à la septième</w:t>
      </w:r>
      <w:r w:rsidR="00B8797E" w:rsidRPr="003708EE">
        <w:rPr>
          <w:szCs w:val="22"/>
          <w:lang w:val="fr-FR"/>
        </w:rPr>
        <w:t> </w:t>
      </w:r>
      <w:r w:rsidRPr="003708EE">
        <w:rPr>
          <w:szCs w:val="22"/>
          <w:lang w:val="fr-FR"/>
        </w:rPr>
        <w:t>session du groupe de travail, l</w:t>
      </w:r>
      <w:r w:rsidR="00305752" w:rsidRPr="003708EE">
        <w:rPr>
          <w:szCs w:val="22"/>
          <w:lang w:val="fr-FR"/>
        </w:rPr>
        <w:t>’</w:t>
      </w:r>
      <w:r w:rsidRPr="003708EE">
        <w:rPr>
          <w:szCs w:val="22"/>
          <w:lang w:val="fr-FR"/>
        </w:rPr>
        <w:t>alinéa</w:t>
      </w:r>
      <w:r w:rsidR="00B8797E" w:rsidRPr="003708EE">
        <w:rPr>
          <w:szCs w:val="22"/>
          <w:lang w:val="fr-FR"/>
        </w:rPr>
        <w:t> </w:t>
      </w:r>
      <w:r w:rsidRPr="003708EE">
        <w:rPr>
          <w:szCs w:val="22"/>
          <w:lang w:val="fr-FR"/>
        </w:rPr>
        <w:t>3)b) a été ajouté, subordonnant l</w:t>
      </w:r>
      <w:r w:rsidR="00305752" w:rsidRPr="003708EE">
        <w:rPr>
          <w:szCs w:val="22"/>
          <w:lang w:val="fr-FR"/>
        </w:rPr>
        <w:t>’</w:t>
      </w:r>
      <w:r w:rsidRPr="003708EE">
        <w:rPr>
          <w:szCs w:val="22"/>
          <w:lang w:val="fr-FR"/>
        </w:rPr>
        <w:t>application de l</w:t>
      </w:r>
      <w:r w:rsidR="00305752" w:rsidRPr="003708EE">
        <w:rPr>
          <w:szCs w:val="22"/>
          <w:lang w:val="fr-FR"/>
        </w:rPr>
        <w:t>’</w:t>
      </w:r>
      <w:r w:rsidRPr="003708EE">
        <w:rPr>
          <w:szCs w:val="22"/>
          <w:lang w:val="fr-FR"/>
        </w:rPr>
        <w:t>alinéa</w:t>
      </w:r>
      <w:r w:rsidR="00B8797E" w:rsidRPr="003708EE">
        <w:rPr>
          <w:szCs w:val="22"/>
          <w:lang w:val="fr-FR"/>
        </w:rPr>
        <w:t> </w:t>
      </w:r>
      <w:r w:rsidRPr="003708EE">
        <w:rPr>
          <w:szCs w:val="22"/>
          <w:lang w:val="fr-FR"/>
        </w:rPr>
        <w:t>3)a) à la présentation par la partie contractante d</w:t>
      </w:r>
      <w:r w:rsidR="00305752" w:rsidRPr="003708EE">
        <w:rPr>
          <w:szCs w:val="22"/>
          <w:lang w:val="fr-FR"/>
        </w:rPr>
        <w:t>’</w:t>
      </w:r>
      <w:r w:rsidRPr="003708EE">
        <w:rPr>
          <w:szCs w:val="22"/>
          <w:lang w:val="fr-FR"/>
        </w:rPr>
        <w:t>une déclaration indiquant qu</w:t>
      </w:r>
      <w:r w:rsidR="00305752" w:rsidRPr="003708EE">
        <w:rPr>
          <w:szCs w:val="22"/>
          <w:lang w:val="fr-FR"/>
        </w:rPr>
        <w:t>’</w:t>
      </w:r>
      <w:r w:rsidRPr="003708EE">
        <w:rPr>
          <w:szCs w:val="22"/>
          <w:lang w:val="fr-FR"/>
        </w:rPr>
        <w:t>elle autorise le dépôt direct des demandes par les bénéficiaires définis à l</w:t>
      </w:r>
      <w:r w:rsidR="00305752" w:rsidRPr="003708EE">
        <w:rPr>
          <w:szCs w:val="22"/>
          <w:lang w:val="fr-FR"/>
        </w:rPr>
        <w:t>’</w:t>
      </w:r>
      <w:r w:rsidR="003708EE" w:rsidRPr="003708EE">
        <w:rPr>
          <w:szCs w:val="22"/>
          <w:lang w:val="fr-FR"/>
        </w:rPr>
        <w:t>article </w:t>
      </w:r>
      <w:r w:rsidRPr="003708EE">
        <w:rPr>
          <w:szCs w:val="22"/>
          <w:lang w:val="fr-FR"/>
        </w:rPr>
        <w:t>1.xvii) ou par une personne morale visée à l</w:t>
      </w:r>
      <w:r w:rsidR="00305752" w:rsidRPr="003708EE">
        <w:rPr>
          <w:szCs w:val="22"/>
          <w:lang w:val="fr-FR"/>
        </w:rPr>
        <w:t>’</w:t>
      </w:r>
      <w:r w:rsidR="003708EE" w:rsidRPr="003708EE">
        <w:rPr>
          <w:szCs w:val="22"/>
          <w:lang w:val="fr-FR"/>
        </w:rPr>
        <w:t>article </w:t>
      </w:r>
      <w:r w:rsidRPr="003708EE">
        <w:rPr>
          <w:szCs w:val="22"/>
          <w:lang w:val="fr-FR"/>
        </w:rPr>
        <w:t>5.2)ii).</w:t>
      </w:r>
    </w:p>
    <w:p w:rsidR="00B26337" w:rsidRPr="003708EE" w:rsidRDefault="00B26337" w:rsidP="004C03F5">
      <w:pPr>
        <w:tabs>
          <w:tab w:val="left" w:pos="660"/>
        </w:tabs>
        <w:rPr>
          <w:lang w:val="fr-FR"/>
        </w:rPr>
      </w:pPr>
    </w:p>
    <w:p w:rsidR="00305752" w:rsidRPr="003708EE" w:rsidRDefault="006C5596" w:rsidP="00BA2F31">
      <w:pPr>
        <w:tabs>
          <w:tab w:val="left" w:pos="880"/>
        </w:tabs>
        <w:rPr>
          <w:bCs/>
          <w:lang w:val="fr-FR"/>
        </w:rPr>
      </w:pPr>
      <w:r w:rsidRPr="003708EE">
        <w:rPr>
          <w:lang w:val="fr-FR"/>
        </w:rPr>
        <w:t>5.04</w:t>
      </w:r>
      <w:r w:rsidRPr="003708EE">
        <w:rPr>
          <w:lang w:val="fr-FR"/>
        </w:rPr>
        <w:tab/>
        <w:t>L</w:t>
      </w:r>
      <w:r w:rsidR="00305752" w:rsidRPr="003708EE">
        <w:rPr>
          <w:lang w:val="fr-FR"/>
        </w:rPr>
        <w:t>’</w:t>
      </w:r>
      <w:r w:rsidR="003708EE" w:rsidRPr="003708EE">
        <w:rPr>
          <w:lang w:val="fr-FR"/>
        </w:rPr>
        <w:t>article </w:t>
      </w:r>
      <w:r w:rsidRPr="003708EE">
        <w:rPr>
          <w:lang w:val="fr-FR"/>
        </w:rPr>
        <w:t>5.4) est aussi une disposition facultative.</w:t>
      </w:r>
      <w:r w:rsidR="00FE1023" w:rsidRPr="003708EE">
        <w:rPr>
          <w:lang w:val="fr-FR"/>
        </w:rPr>
        <w:t xml:space="preserve">  </w:t>
      </w:r>
      <w:r w:rsidRPr="003708EE">
        <w:rPr>
          <w:lang w:val="fr-FR"/>
        </w:rPr>
        <w:t>Il figure entre crochets car la question de l</w:t>
      </w:r>
      <w:r w:rsidR="00305752" w:rsidRPr="003708EE">
        <w:rPr>
          <w:lang w:val="fr-FR"/>
        </w:rPr>
        <w:t>’</w:t>
      </w:r>
      <w:r w:rsidRPr="003708EE">
        <w:rPr>
          <w:lang w:val="fr-FR"/>
        </w:rPr>
        <w:t>inclusion d</w:t>
      </w:r>
      <w:r w:rsidR="00305752" w:rsidRPr="003708EE">
        <w:rPr>
          <w:lang w:val="fr-FR"/>
        </w:rPr>
        <w:t>’</w:t>
      </w:r>
      <w:r w:rsidRPr="003708EE">
        <w:rPr>
          <w:lang w:val="fr-FR"/>
        </w:rPr>
        <w:t>une disposition traitant expressément des appellations d</w:t>
      </w:r>
      <w:r w:rsidR="00305752" w:rsidRPr="003708EE">
        <w:rPr>
          <w:lang w:val="fr-FR"/>
        </w:rPr>
        <w:t>’</w:t>
      </w:r>
      <w:r w:rsidRPr="003708EE">
        <w:rPr>
          <w:lang w:val="fr-FR"/>
        </w:rPr>
        <w:t>origine et des indications géographiques originaires d</w:t>
      </w:r>
      <w:r w:rsidR="00305752" w:rsidRPr="003708EE">
        <w:rPr>
          <w:lang w:val="fr-FR"/>
        </w:rPr>
        <w:t>’</w:t>
      </w:r>
      <w:r w:rsidRPr="003708EE">
        <w:rPr>
          <w:lang w:val="fr-FR"/>
        </w:rPr>
        <w:t>aires géographiques transfrontalières fait toujours débat.</w:t>
      </w:r>
      <w:r w:rsidR="00231F91" w:rsidRPr="003708EE">
        <w:rPr>
          <w:lang w:val="fr-FR"/>
        </w:rPr>
        <w:t xml:space="preserve">  </w:t>
      </w:r>
      <w:r w:rsidRPr="003708EE">
        <w:rPr>
          <w:lang w:val="fr-FR"/>
        </w:rPr>
        <w:t>En vertu de l</w:t>
      </w:r>
      <w:r w:rsidR="00305752" w:rsidRPr="003708EE">
        <w:rPr>
          <w:lang w:val="fr-FR"/>
        </w:rPr>
        <w:t>’</w:t>
      </w:r>
      <w:r w:rsidRPr="003708EE">
        <w:rPr>
          <w:lang w:val="fr-FR"/>
        </w:rPr>
        <w:t>actuel Arrangement de Lisbonne, les parties contractantes ont enregistré des appellations d</w:t>
      </w:r>
      <w:r w:rsidR="00305752" w:rsidRPr="003708EE">
        <w:rPr>
          <w:lang w:val="fr-FR"/>
        </w:rPr>
        <w:t>’</w:t>
      </w:r>
      <w:r w:rsidRPr="003708EE">
        <w:rPr>
          <w:lang w:val="fr-FR"/>
        </w:rPr>
        <w:t xml:space="preserve">origine </w:t>
      </w:r>
      <w:r w:rsidR="00305752" w:rsidRPr="003708EE">
        <w:rPr>
          <w:lang w:val="fr-FR"/>
        </w:rPr>
        <w:t>à l’égard</w:t>
      </w:r>
      <w:r w:rsidRPr="003708EE">
        <w:rPr>
          <w:lang w:val="fr-FR"/>
        </w:rPr>
        <w:t xml:space="preserve"> de produits provenant de la partie d</w:t>
      </w:r>
      <w:r w:rsidR="00305752" w:rsidRPr="003708EE">
        <w:rPr>
          <w:lang w:val="fr-FR"/>
        </w:rPr>
        <w:t>’</w:t>
      </w:r>
      <w:r w:rsidRPr="003708EE">
        <w:rPr>
          <w:lang w:val="fr-FR"/>
        </w:rPr>
        <w:t>une aire géographique transfrontalière située sur leur propre territoire.</w:t>
      </w:r>
      <w:r w:rsidR="00814408" w:rsidRPr="003708EE">
        <w:rPr>
          <w:lang w:val="fr-FR"/>
        </w:rPr>
        <w:t xml:space="preserve">  </w:t>
      </w:r>
      <w:r w:rsidRPr="003708EE">
        <w:rPr>
          <w:lang w:val="fr-FR"/>
        </w:rPr>
        <w:t>L</w:t>
      </w:r>
      <w:r w:rsidR="00305752" w:rsidRPr="003708EE">
        <w:rPr>
          <w:lang w:val="fr-FR"/>
        </w:rPr>
        <w:t>’</w:t>
      </w:r>
      <w:r w:rsidR="003708EE" w:rsidRPr="003708EE">
        <w:rPr>
          <w:lang w:val="fr-FR"/>
        </w:rPr>
        <w:t>article </w:t>
      </w:r>
      <w:r w:rsidRPr="003708EE">
        <w:rPr>
          <w:lang w:val="fr-FR"/>
        </w:rPr>
        <w:t>5.4) préciserait que le système de Lisbonne permet également l</w:t>
      </w:r>
      <w:r w:rsidR="00305752" w:rsidRPr="003708EE">
        <w:rPr>
          <w:lang w:val="fr-FR"/>
        </w:rPr>
        <w:t>’</w:t>
      </w:r>
      <w:r w:rsidRPr="003708EE">
        <w:rPr>
          <w:lang w:val="fr-FR"/>
        </w:rPr>
        <w:t>enregistrement international d</w:t>
      </w:r>
      <w:r w:rsidR="00305752" w:rsidRPr="003708EE">
        <w:rPr>
          <w:lang w:val="fr-FR"/>
        </w:rPr>
        <w:t>’</w:t>
      </w:r>
      <w:r w:rsidRPr="003708EE">
        <w:rPr>
          <w:lang w:val="fr-FR"/>
        </w:rPr>
        <w:t>une appellation d</w:t>
      </w:r>
      <w:r w:rsidR="00305752" w:rsidRPr="003708EE">
        <w:rPr>
          <w:lang w:val="fr-FR"/>
        </w:rPr>
        <w:t>’</w:t>
      </w:r>
      <w:r w:rsidRPr="003708EE">
        <w:rPr>
          <w:lang w:val="fr-FR"/>
        </w:rPr>
        <w:t>origine ou d</w:t>
      </w:r>
      <w:r w:rsidR="00305752" w:rsidRPr="003708EE">
        <w:rPr>
          <w:lang w:val="fr-FR"/>
        </w:rPr>
        <w:t>’</w:t>
      </w:r>
      <w:r w:rsidRPr="003708EE">
        <w:rPr>
          <w:lang w:val="fr-FR"/>
        </w:rPr>
        <w:t xml:space="preserve">une indication géographique </w:t>
      </w:r>
      <w:r w:rsidR="00305752" w:rsidRPr="003708EE">
        <w:rPr>
          <w:lang w:val="fr-FR"/>
        </w:rPr>
        <w:t>à l’égard</w:t>
      </w:r>
      <w:r w:rsidRPr="003708EE">
        <w:rPr>
          <w:lang w:val="fr-FR"/>
        </w:rPr>
        <w:t xml:space="preserve"> de produits provenant de la totalité de l</w:t>
      </w:r>
      <w:r w:rsidR="00305752" w:rsidRPr="003708EE">
        <w:rPr>
          <w:lang w:val="fr-FR"/>
        </w:rPr>
        <w:t>’</w:t>
      </w:r>
      <w:r w:rsidRPr="003708EE">
        <w:rPr>
          <w:lang w:val="fr-FR"/>
        </w:rPr>
        <w:t>aire géographique transfrontalière, si les parties contractantes concernées ont établi l</w:t>
      </w:r>
      <w:r w:rsidR="00305752" w:rsidRPr="003708EE">
        <w:rPr>
          <w:lang w:val="fr-FR"/>
        </w:rPr>
        <w:t>’</w:t>
      </w:r>
      <w:r w:rsidRPr="003708EE">
        <w:rPr>
          <w:lang w:val="fr-FR"/>
        </w:rPr>
        <w:t>appellation d</w:t>
      </w:r>
      <w:r w:rsidR="00305752" w:rsidRPr="003708EE">
        <w:rPr>
          <w:lang w:val="fr-FR"/>
        </w:rPr>
        <w:t>’</w:t>
      </w:r>
      <w:r w:rsidRPr="003708EE">
        <w:rPr>
          <w:lang w:val="fr-FR"/>
        </w:rPr>
        <w:t>origine ou l</w:t>
      </w:r>
      <w:r w:rsidR="00305752" w:rsidRPr="003708EE">
        <w:rPr>
          <w:lang w:val="fr-FR"/>
        </w:rPr>
        <w:t>’</w:t>
      </w:r>
      <w:r w:rsidRPr="003708EE">
        <w:rPr>
          <w:lang w:val="fr-FR"/>
        </w:rPr>
        <w:t>indication géographique conjointement.</w:t>
      </w:r>
      <w:r w:rsidR="00814408" w:rsidRPr="003708EE">
        <w:rPr>
          <w:lang w:val="fr-FR"/>
        </w:rPr>
        <w:t xml:space="preserve">  </w:t>
      </w:r>
      <w:r w:rsidRPr="003708EE">
        <w:rPr>
          <w:lang w:val="fr-FR"/>
        </w:rPr>
        <w:t>En pareil cas, elles devraient également désigner une administration compétente commune pour l</w:t>
      </w:r>
      <w:r w:rsidR="00305752" w:rsidRPr="003708EE">
        <w:rPr>
          <w:lang w:val="fr-FR"/>
        </w:rPr>
        <w:t>’</w:t>
      </w:r>
      <w:r w:rsidRPr="003708EE">
        <w:rPr>
          <w:lang w:val="fr-FR"/>
        </w:rPr>
        <w:t>appellation d</w:t>
      </w:r>
      <w:r w:rsidR="00305752" w:rsidRPr="003708EE">
        <w:rPr>
          <w:lang w:val="fr-FR"/>
        </w:rPr>
        <w:t>’</w:t>
      </w:r>
      <w:r w:rsidRPr="003708EE">
        <w:rPr>
          <w:lang w:val="fr-FR"/>
        </w:rPr>
        <w:t>origine ou l</w:t>
      </w:r>
      <w:r w:rsidR="00305752" w:rsidRPr="003708EE">
        <w:rPr>
          <w:lang w:val="fr-FR"/>
        </w:rPr>
        <w:t>’</w:t>
      </w:r>
      <w:r w:rsidRPr="003708EE">
        <w:rPr>
          <w:lang w:val="fr-FR"/>
        </w:rPr>
        <w:t>indication géographique concernée.</w:t>
      </w:r>
      <w:r w:rsidR="00814408" w:rsidRPr="003708EE">
        <w:rPr>
          <w:lang w:val="fr-FR"/>
        </w:rPr>
        <w:t xml:space="preserve">  </w:t>
      </w:r>
      <w:r w:rsidRPr="003708EE">
        <w:rPr>
          <w:lang w:val="fr-FR"/>
        </w:rPr>
        <w:t>Bien entendu, les parties contractantes adjacentes ne seraient pas tenues d</w:t>
      </w:r>
      <w:r w:rsidR="00305752" w:rsidRPr="003708EE">
        <w:rPr>
          <w:lang w:val="fr-FR"/>
        </w:rPr>
        <w:t>’</w:t>
      </w:r>
      <w:r w:rsidRPr="003708EE">
        <w:rPr>
          <w:lang w:val="fr-FR"/>
        </w:rPr>
        <w:t>établir ces appellations d</w:t>
      </w:r>
      <w:r w:rsidR="00305752" w:rsidRPr="003708EE">
        <w:rPr>
          <w:lang w:val="fr-FR"/>
        </w:rPr>
        <w:t>’</w:t>
      </w:r>
      <w:r w:rsidRPr="003708EE">
        <w:rPr>
          <w:lang w:val="fr-FR"/>
        </w:rPr>
        <w:t>origine ou indications géographiques conjointement.</w:t>
      </w:r>
      <w:r w:rsidR="004C03F5" w:rsidRPr="003708EE">
        <w:rPr>
          <w:lang w:val="fr-FR"/>
        </w:rPr>
        <w:t xml:space="preserve">  </w:t>
      </w:r>
      <w:r w:rsidRPr="003708EE">
        <w:rPr>
          <w:lang w:val="fr-FR"/>
        </w:rPr>
        <w:t>Chaque partie contractante peut en effet préférer déposer une demande distincte se rapportant uniquement à la portion de l</w:t>
      </w:r>
      <w:r w:rsidR="00305752" w:rsidRPr="003708EE">
        <w:rPr>
          <w:lang w:val="fr-FR"/>
        </w:rPr>
        <w:t>’</w:t>
      </w:r>
      <w:r w:rsidRPr="003708EE">
        <w:rPr>
          <w:lang w:val="fr-FR"/>
        </w:rPr>
        <w:t>aire transfrontalière située sur son territoire, étant entendu qu</w:t>
      </w:r>
      <w:r w:rsidR="00305752" w:rsidRPr="003708EE">
        <w:rPr>
          <w:lang w:val="fr-FR"/>
        </w:rPr>
        <w:t>’</w:t>
      </w:r>
      <w:r w:rsidRPr="003708EE">
        <w:rPr>
          <w:lang w:val="fr-FR"/>
        </w:rPr>
        <w:t>une telle demande ne peut se rapporter à la totalité de cette aire.</w:t>
      </w:r>
      <w:r w:rsidR="004C03F5" w:rsidRPr="003708EE">
        <w:rPr>
          <w:lang w:val="fr-FR"/>
        </w:rPr>
        <w:t xml:space="preserve">  </w:t>
      </w:r>
      <w:r w:rsidRPr="003708EE">
        <w:rPr>
          <w:lang w:val="fr-FR"/>
        </w:rPr>
        <w:t>Il en va de même en ce qui concerne les demandes déposées directement par les bénéficiaires définis à l</w:t>
      </w:r>
      <w:r w:rsidR="00305752" w:rsidRPr="003708EE">
        <w:rPr>
          <w:lang w:val="fr-FR"/>
        </w:rPr>
        <w:t>’</w:t>
      </w:r>
      <w:r w:rsidR="003708EE" w:rsidRPr="003708EE">
        <w:rPr>
          <w:lang w:val="fr-FR"/>
        </w:rPr>
        <w:t>article </w:t>
      </w:r>
      <w:r w:rsidRPr="003708EE">
        <w:rPr>
          <w:lang w:val="fr-FR"/>
        </w:rPr>
        <w:t>1.xvii) ou par une personne morale visée à l</w:t>
      </w:r>
      <w:r w:rsidR="00305752" w:rsidRPr="003708EE">
        <w:rPr>
          <w:lang w:val="fr-FR"/>
        </w:rPr>
        <w:t>’</w:t>
      </w:r>
      <w:r w:rsidR="003708EE" w:rsidRPr="003708EE">
        <w:rPr>
          <w:lang w:val="fr-FR"/>
        </w:rPr>
        <w:t>article </w:t>
      </w:r>
      <w:r w:rsidRPr="003708EE">
        <w:rPr>
          <w:lang w:val="fr-FR"/>
        </w:rPr>
        <w:t>5.2)ii).</w:t>
      </w:r>
      <w:r w:rsidR="00F42E14" w:rsidRPr="003708EE">
        <w:rPr>
          <w:lang w:val="fr-FR"/>
        </w:rPr>
        <w:t xml:space="preserve"> </w:t>
      </w:r>
      <w:r w:rsidR="00231F91" w:rsidRPr="003708EE">
        <w:rPr>
          <w:lang w:val="fr-FR"/>
        </w:rPr>
        <w:t xml:space="preserve"> </w:t>
      </w:r>
      <w:r w:rsidRPr="003708EE">
        <w:rPr>
          <w:lang w:val="fr-FR"/>
        </w:rPr>
        <w:t>Les demandes ne peuvent faire l</w:t>
      </w:r>
      <w:r w:rsidR="00305752" w:rsidRPr="003708EE">
        <w:rPr>
          <w:lang w:val="fr-FR"/>
        </w:rPr>
        <w:t>’</w:t>
      </w:r>
      <w:r w:rsidRPr="003708EE">
        <w:rPr>
          <w:lang w:val="fr-FR"/>
        </w:rPr>
        <w:t>objet d</w:t>
      </w:r>
      <w:r w:rsidR="00305752" w:rsidRPr="003708EE">
        <w:rPr>
          <w:lang w:val="fr-FR"/>
        </w:rPr>
        <w:t>’</w:t>
      </w:r>
      <w:r w:rsidRPr="003708EE">
        <w:rPr>
          <w:lang w:val="fr-FR"/>
        </w:rPr>
        <w:t>un dépôt direct en vertu de l</w:t>
      </w:r>
      <w:r w:rsidR="00305752" w:rsidRPr="003708EE">
        <w:rPr>
          <w:lang w:val="fr-FR"/>
        </w:rPr>
        <w:t>’</w:t>
      </w:r>
      <w:r w:rsidR="003708EE" w:rsidRPr="003708EE">
        <w:rPr>
          <w:lang w:val="fr-FR"/>
        </w:rPr>
        <w:t>article </w:t>
      </w:r>
      <w:r w:rsidRPr="003708EE">
        <w:rPr>
          <w:lang w:val="fr-FR"/>
        </w:rPr>
        <w:t>5.4)b) – c</w:t>
      </w:r>
      <w:r w:rsidR="00305752" w:rsidRPr="003708EE">
        <w:rPr>
          <w:lang w:val="fr-FR"/>
        </w:rPr>
        <w:t>’</w:t>
      </w:r>
      <w:r w:rsidRPr="003708EE">
        <w:rPr>
          <w:lang w:val="fr-FR"/>
        </w:rPr>
        <w:t>est</w:t>
      </w:r>
      <w:r w:rsidR="00597327" w:rsidRPr="003708EE">
        <w:rPr>
          <w:lang w:val="fr-FR"/>
        </w:rPr>
        <w:noBreakHyphen/>
      </w:r>
      <w:r w:rsidRPr="003708EE">
        <w:rPr>
          <w:lang w:val="fr-FR"/>
        </w:rPr>
        <w:t>à</w:t>
      </w:r>
      <w:r w:rsidR="00597327" w:rsidRPr="003708EE">
        <w:rPr>
          <w:lang w:val="fr-FR"/>
        </w:rPr>
        <w:noBreakHyphen/>
      </w:r>
      <w:r w:rsidRPr="003708EE">
        <w:rPr>
          <w:lang w:val="fr-FR"/>
        </w:rPr>
        <w:t>dire par les bénéficiaires définis à l</w:t>
      </w:r>
      <w:r w:rsidR="00305752" w:rsidRPr="003708EE">
        <w:rPr>
          <w:lang w:val="fr-FR"/>
        </w:rPr>
        <w:t>’</w:t>
      </w:r>
      <w:r w:rsidR="003708EE" w:rsidRPr="003708EE">
        <w:rPr>
          <w:lang w:val="fr-FR"/>
        </w:rPr>
        <w:t>article </w:t>
      </w:r>
      <w:r w:rsidRPr="003708EE">
        <w:rPr>
          <w:lang w:val="fr-FR"/>
        </w:rPr>
        <w:t>1.xvii) ou par une personne morale visée à l</w:t>
      </w:r>
      <w:r w:rsidR="00305752" w:rsidRPr="003708EE">
        <w:rPr>
          <w:lang w:val="fr-FR"/>
        </w:rPr>
        <w:t>’</w:t>
      </w:r>
      <w:r w:rsidR="003708EE" w:rsidRPr="003708EE">
        <w:rPr>
          <w:lang w:val="fr-FR"/>
        </w:rPr>
        <w:t>article </w:t>
      </w:r>
      <w:r w:rsidRPr="003708EE">
        <w:rPr>
          <w:lang w:val="fr-FR"/>
        </w:rPr>
        <w:t>5.2)ii) – que si les parties contractantes adjacentes ont toutes deux</w:t>
      </w:r>
      <w:r w:rsidR="00B8797E" w:rsidRPr="003708EE">
        <w:rPr>
          <w:lang w:val="fr-FR"/>
        </w:rPr>
        <w:t> </w:t>
      </w:r>
      <w:r w:rsidRPr="003708EE">
        <w:rPr>
          <w:lang w:val="fr-FR"/>
        </w:rPr>
        <w:t>déposé la déclaration visée à l</w:t>
      </w:r>
      <w:r w:rsidR="00305752" w:rsidRPr="003708EE">
        <w:rPr>
          <w:lang w:val="fr-FR"/>
        </w:rPr>
        <w:t>’</w:t>
      </w:r>
      <w:r w:rsidR="003708EE" w:rsidRPr="003708EE">
        <w:rPr>
          <w:lang w:val="fr-FR"/>
        </w:rPr>
        <w:t>article </w:t>
      </w:r>
      <w:r w:rsidRPr="003708EE">
        <w:rPr>
          <w:lang w:val="fr-FR"/>
        </w:rPr>
        <w:t>5.3)b).</w:t>
      </w:r>
      <w:r w:rsidR="004C03F5" w:rsidRPr="003708EE">
        <w:rPr>
          <w:lang w:val="fr-FR"/>
        </w:rPr>
        <w:t xml:space="preserve">  </w:t>
      </w:r>
      <w:r w:rsidRPr="003708EE">
        <w:rPr>
          <w:lang w:val="fr-FR"/>
        </w:rPr>
        <w:t>L</w:t>
      </w:r>
      <w:r w:rsidR="00305752" w:rsidRPr="003708EE">
        <w:rPr>
          <w:lang w:val="fr-FR"/>
        </w:rPr>
        <w:t>’</w:t>
      </w:r>
      <w:r w:rsidR="003708EE" w:rsidRPr="003708EE">
        <w:rPr>
          <w:lang w:val="fr-FR"/>
        </w:rPr>
        <w:t>article </w:t>
      </w:r>
      <w:r w:rsidRPr="003708EE">
        <w:rPr>
          <w:lang w:val="fr-FR"/>
        </w:rPr>
        <w:t>5.4) traite uniquement des cas exceptionnels dans lesquels les parties contractantes adjacentes ont établi une appellation d</w:t>
      </w:r>
      <w:r w:rsidR="00305752" w:rsidRPr="003708EE">
        <w:rPr>
          <w:lang w:val="fr-FR"/>
        </w:rPr>
        <w:t>’</w:t>
      </w:r>
      <w:r w:rsidRPr="003708EE">
        <w:rPr>
          <w:lang w:val="fr-FR"/>
        </w:rPr>
        <w:t>origine ou une indication géographique conjointement, de sorte qu</w:t>
      </w:r>
      <w:r w:rsidR="00305752" w:rsidRPr="003708EE">
        <w:rPr>
          <w:lang w:val="fr-FR"/>
        </w:rPr>
        <w:t>’</w:t>
      </w:r>
      <w:r w:rsidRPr="003708EE">
        <w:rPr>
          <w:lang w:val="fr-FR"/>
        </w:rPr>
        <w:t>elles sont tenues de désigner une administration compétente commune pour l</w:t>
      </w:r>
      <w:r w:rsidR="00305752" w:rsidRPr="003708EE">
        <w:rPr>
          <w:lang w:val="fr-FR"/>
        </w:rPr>
        <w:t>’</w:t>
      </w:r>
      <w:r w:rsidRPr="003708EE">
        <w:rPr>
          <w:lang w:val="fr-FR"/>
        </w:rPr>
        <w:t>appellation d</w:t>
      </w:r>
      <w:r w:rsidR="00305752" w:rsidRPr="003708EE">
        <w:rPr>
          <w:lang w:val="fr-FR"/>
        </w:rPr>
        <w:t>’</w:t>
      </w:r>
      <w:r w:rsidRPr="003708EE">
        <w:rPr>
          <w:lang w:val="fr-FR"/>
        </w:rPr>
        <w:t>origine ou l</w:t>
      </w:r>
      <w:r w:rsidR="00305752" w:rsidRPr="003708EE">
        <w:rPr>
          <w:lang w:val="fr-FR"/>
        </w:rPr>
        <w:t>’</w:t>
      </w:r>
      <w:r w:rsidRPr="003708EE">
        <w:rPr>
          <w:lang w:val="fr-FR"/>
        </w:rPr>
        <w:t>indication géographique concernée.</w:t>
      </w:r>
      <w:r w:rsidR="00204D4B" w:rsidRPr="003708EE">
        <w:rPr>
          <w:lang w:val="fr-FR"/>
        </w:rPr>
        <w:t xml:space="preserve">  </w:t>
      </w:r>
      <w:r w:rsidR="00737369" w:rsidRPr="003708EE">
        <w:rPr>
          <w:bCs/>
          <w:lang w:val="fr-FR"/>
        </w:rPr>
        <w:t>En ce qui concerne la question en suspens indiquée au paragraphe</w:t>
      </w:r>
      <w:r w:rsidR="00B8797E" w:rsidRPr="003708EE">
        <w:rPr>
          <w:bCs/>
          <w:lang w:val="fr-FR"/>
        </w:rPr>
        <w:t> </w:t>
      </w:r>
      <w:r w:rsidR="00737369" w:rsidRPr="003708EE">
        <w:rPr>
          <w:bCs/>
          <w:lang w:val="fr-FR"/>
        </w:rPr>
        <w:t>4.ii) du présent document, voir le projet de rapport sur la dixième</w:t>
      </w:r>
      <w:r w:rsidR="00B8797E" w:rsidRPr="003708EE">
        <w:rPr>
          <w:bCs/>
          <w:lang w:val="fr-FR"/>
        </w:rPr>
        <w:t> </w:t>
      </w:r>
      <w:r w:rsidR="00737369" w:rsidRPr="003708EE">
        <w:rPr>
          <w:bCs/>
          <w:lang w:val="fr-FR"/>
        </w:rPr>
        <w:t>session du groupe de travail (paragraphes</w:t>
      </w:r>
      <w:r w:rsidR="00B8797E" w:rsidRPr="003708EE">
        <w:rPr>
          <w:bCs/>
          <w:lang w:val="fr-FR"/>
        </w:rPr>
        <w:t> </w:t>
      </w:r>
      <w:r w:rsidR="00BA2F31">
        <w:rPr>
          <w:bCs/>
          <w:lang w:val="fr-FR"/>
        </w:rPr>
        <w:t>22</w:t>
      </w:r>
      <w:r w:rsidR="00737369" w:rsidRPr="003708EE">
        <w:rPr>
          <w:bCs/>
          <w:lang w:val="fr-FR"/>
        </w:rPr>
        <w:t xml:space="preserve"> à</w:t>
      </w:r>
      <w:r w:rsidR="003708EE" w:rsidRPr="003708EE">
        <w:rPr>
          <w:bCs/>
          <w:lang w:val="fr-FR"/>
        </w:rPr>
        <w:t> </w:t>
      </w:r>
      <w:r w:rsidR="00BA2F31">
        <w:rPr>
          <w:bCs/>
          <w:lang w:val="fr-FR"/>
        </w:rPr>
        <w:t>27</w:t>
      </w:r>
      <w:r w:rsidR="00737369" w:rsidRPr="003708EE">
        <w:rPr>
          <w:bCs/>
          <w:lang w:val="fr-FR"/>
        </w:rPr>
        <w:t xml:space="preserve"> du document LI/WG/DEV/10/7</w:t>
      </w:r>
      <w:r w:rsidR="00B8797E" w:rsidRPr="003708EE">
        <w:rPr>
          <w:bCs/>
          <w:lang w:val="fr-FR"/>
        </w:rPr>
        <w:t> </w:t>
      </w:r>
      <w:proofErr w:type="spellStart"/>
      <w:r w:rsidR="00737369" w:rsidRPr="003708EE">
        <w:rPr>
          <w:bCs/>
          <w:lang w:val="fr-FR"/>
        </w:rPr>
        <w:t>Prov</w:t>
      </w:r>
      <w:proofErr w:type="spellEnd"/>
      <w:r w:rsidR="00737369" w:rsidRPr="003708EE">
        <w:rPr>
          <w:bCs/>
          <w:lang w:val="fr-FR"/>
        </w:rPr>
        <w:t>.).</w:t>
      </w:r>
    </w:p>
    <w:p w:rsidR="00B26337" w:rsidRPr="003708EE" w:rsidRDefault="00B26337" w:rsidP="004C03F5">
      <w:pPr>
        <w:tabs>
          <w:tab w:val="left" w:pos="660"/>
        </w:tabs>
        <w:rPr>
          <w:lang w:val="fr-FR"/>
        </w:rPr>
      </w:pPr>
    </w:p>
    <w:p w:rsidR="00B26337" w:rsidRPr="003708EE" w:rsidRDefault="006C5596" w:rsidP="006C5596">
      <w:pPr>
        <w:tabs>
          <w:tab w:val="num" w:pos="880"/>
        </w:tabs>
        <w:rPr>
          <w:lang w:val="fr-FR"/>
        </w:rPr>
      </w:pPr>
      <w:r w:rsidRPr="003708EE">
        <w:rPr>
          <w:lang w:val="fr-FR"/>
        </w:rPr>
        <w:t>5.05</w:t>
      </w:r>
      <w:r w:rsidRPr="003708EE">
        <w:rPr>
          <w:lang w:val="fr-FR"/>
        </w:rPr>
        <w:tab/>
        <w:t>L</w:t>
      </w:r>
      <w:r w:rsidR="00305752" w:rsidRPr="003708EE">
        <w:rPr>
          <w:lang w:val="fr-FR"/>
        </w:rPr>
        <w:t>’</w:t>
      </w:r>
      <w:r w:rsidR="003708EE" w:rsidRPr="003708EE">
        <w:rPr>
          <w:lang w:val="fr-FR"/>
        </w:rPr>
        <w:t>article </w:t>
      </w:r>
      <w:r w:rsidRPr="003708EE">
        <w:rPr>
          <w:lang w:val="fr-FR"/>
        </w:rPr>
        <w:t>5.5) établit une distinction entre deux</w:t>
      </w:r>
      <w:r w:rsidR="00B8797E" w:rsidRPr="003708EE">
        <w:rPr>
          <w:lang w:val="fr-FR"/>
        </w:rPr>
        <w:t> </w:t>
      </w:r>
      <w:r w:rsidRPr="003708EE">
        <w:rPr>
          <w:lang w:val="fr-FR"/>
        </w:rPr>
        <w:t>types d</w:t>
      </w:r>
      <w:r w:rsidR="00305752" w:rsidRPr="003708EE">
        <w:rPr>
          <w:lang w:val="fr-FR"/>
        </w:rPr>
        <w:t>’</w:t>
      </w:r>
      <w:r w:rsidRPr="003708EE">
        <w:rPr>
          <w:lang w:val="fr-FR"/>
        </w:rPr>
        <w:t xml:space="preserve">indications obligatoires devant figurer dans les demandes internationales, </w:t>
      </w:r>
      <w:r w:rsidR="00305752" w:rsidRPr="003708EE">
        <w:rPr>
          <w:lang w:val="fr-FR"/>
        </w:rPr>
        <w:t>à savoir</w:t>
      </w:r>
      <w:r w:rsidRPr="003708EE">
        <w:rPr>
          <w:lang w:val="fr-FR"/>
        </w:rPr>
        <w:t xml:space="preserve"> les indications nécessaires pour l</w:t>
      </w:r>
      <w:r w:rsidR="00305752" w:rsidRPr="003708EE">
        <w:rPr>
          <w:lang w:val="fr-FR"/>
        </w:rPr>
        <w:t>’</w:t>
      </w:r>
      <w:r w:rsidRPr="003708EE">
        <w:rPr>
          <w:lang w:val="fr-FR"/>
        </w:rPr>
        <w:t>attribution d</w:t>
      </w:r>
      <w:r w:rsidR="00305752" w:rsidRPr="003708EE">
        <w:rPr>
          <w:lang w:val="fr-FR"/>
        </w:rPr>
        <w:t>’</w:t>
      </w:r>
      <w:r w:rsidRPr="003708EE">
        <w:rPr>
          <w:lang w:val="fr-FR"/>
        </w:rPr>
        <w:t>une date de dépôt (voir l</w:t>
      </w:r>
      <w:r w:rsidR="00305752" w:rsidRPr="003708EE">
        <w:rPr>
          <w:lang w:val="fr-FR"/>
        </w:rPr>
        <w:t>’</w:t>
      </w:r>
      <w:r w:rsidR="003708EE" w:rsidRPr="003708EE">
        <w:rPr>
          <w:lang w:val="fr-FR"/>
        </w:rPr>
        <w:t>article </w:t>
      </w:r>
      <w:r w:rsidRPr="003708EE">
        <w:rPr>
          <w:lang w:val="fr-FR"/>
        </w:rPr>
        <w:t>6.3)) et les autres indications obligatoires (voir la règle</w:t>
      </w:r>
      <w:r w:rsidR="00B8797E" w:rsidRPr="003708EE">
        <w:rPr>
          <w:lang w:val="fr-FR"/>
        </w:rPr>
        <w:t> </w:t>
      </w:r>
      <w:r w:rsidRPr="003708EE">
        <w:rPr>
          <w:lang w:val="fr-FR"/>
        </w:rPr>
        <w:t>5.2)).</w:t>
      </w:r>
    </w:p>
    <w:p w:rsidR="00B26337" w:rsidRPr="003708EE" w:rsidRDefault="006C5596" w:rsidP="00B4741A">
      <w:pPr>
        <w:pStyle w:val="Heading1"/>
        <w:rPr>
          <w:lang w:val="fr-FR"/>
        </w:rPr>
      </w:pPr>
      <w:r w:rsidRPr="003708EE">
        <w:rPr>
          <w:lang w:val="fr-FR"/>
        </w:rPr>
        <w:t>Notes relatives à l</w:t>
      </w:r>
      <w:r w:rsidR="00305752" w:rsidRPr="003708EE">
        <w:rPr>
          <w:lang w:val="fr-FR"/>
        </w:rPr>
        <w:t>’</w:t>
      </w:r>
      <w:r w:rsidR="003708EE" w:rsidRPr="003708EE">
        <w:rPr>
          <w:lang w:val="fr-FR"/>
        </w:rPr>
        <w:t>article </w:t>
      </w:r>
      <w:r w:rsidRPr="003708EE">
        <w:rPr>
          <w:lang w:val="fr-FR"/>
        </w:rPr>
        <w:t>6</w:t>
      </w:r>
      <w:r w:rsidR="00B8797E" w:rsidRPr="003708EE">
        <w:rPr>
          <w:lang w:val="fr-FR"/>
        </w:rPr>
        <w:t> </w:t>
      </w:r>
      <w:r w:rsidRPr="003708EE">
        <w:rPr>
          <w:lang w:val="fr-FR"/>
        </w:rPr>
        <w:t>: Enregistrement international</w:t>
      </w:r>
    </w:p>
    <w:p w:rsidR="00B26337" w:rsidRPr="003708EE" w:rsidRDefault="00B26337" w:rsidP="00B4741A">
      <w:pPr>
        <w:keepNext/>
        <w:rPr>
          <w:lang w:val="fr-FR"/>
        </w:rPr>
      </w:pPr>
    </w:p>
    <w:p w:rsidR="00305752" w:rsidRPr="003708EE" w:rsidRDefault="006C5596" w:rsidP="006C5596">
      <w:pPr>
        <w:tabs>
          <w:tab w:val="left" w:pos="880"/>
        </w:tabs>
        <w:rPr>
          <w:lang w:val="fr-FR"/>
        </w:rPr>
      </w:pPr>
      <w:r w:rsidRPr="003708EE">
        <w:rPr>
          <w:lang w:val="fr-FR"/>
        </w:rPr>
        <w:t>6.01</w:t>
      </w:r>
      <w:r w:rsidRPr="003708EE">
        <w:rPr>
          <w:lang w:val="fr-FR"/>
        </w:rPr>
        <w:tab/>
        <w:t>Les dispositions figurant à l</w:t>
      </w:r>
      <w:r w:rsidR="00305752" w:rsidRPr="003708EE">
        <w:rPr>
          <w:lang w:val="fr-FR"/>
        </w:rPr>
        <w:t>’</w:t>
      </w:r>
      <w:r w:rsidR="003708EE" w:rsidRPr="003708EE">
        <w:rPr>
          <w:lang w:val="fr-FR"/>
        </w:rPr>
        <w:t>article </w:t>
      </w:r>
      <w:r w:rsidRPr="003708EE">
        <w:rPr>
          <w:lang w:val="fr-FR"/>
        </w:rPr>
        <w:t>6 sont fondées sur le principe selon lequel une appellation d</w:t>
      </w:r>
      <w:r w:rsidR="00305752" w:rsidRPr="003708EE">
        <w:rPr>
          <w:lang w:val="fr-FR"/>
        </w:rPr>
        <w:t>’</w:t>
      </w:r>
      <w:r w:rsidRPr="003708EE">
        <w:rPr>
          <w:lang w:val="fr-FR"/>
        </w:rPr>
        <w:t>origine ou une indication géographique enregistrée au niveau international, pour pouvoir être protégée dans toutes les parties contractantes, doit, au moins, satisfaire aux exigences de la définition figurant à l</w:t>
      </w:r>
      <w:r w:rsidR="00305752" w:rsidRPr="003708EE">
        <w:rPr>
          <w:lang w:val="fr-FR"/>
        </w:rPr>
        <w:t>’</w:t>
      </w:r>
      <w:r w:rsidR="003708EE" w:rsidRPr="003708EE">
        <w:rPr>
          <w:lang w:val="fr-FR"/>
        </w:rPr>
        <w:t>article </w:t>
      </w:r>
      <w:r w:rsidRPr="003708EE">
        <w:rPr>
          <w:lang w:val="fr-FR"/>
        </w:rPr>
        <w:t>2.1).</w:t>
      </w:r>
    </w:p>
    <w:p w:rsidR="00B26337" w:rsidRPr="003708EE" w:rsidRDefault="00B26337" w:rsidP="00D73065">
      <w:pPr>
        <w:tabs>
          <w:tab w:val="left" w:pos="880"/>
        </w:tabs>
        <w:rPr>
          <w:lang w:val="fr-FR"/>
        </w:rPr>
      </w:pPr>
    </w:p>
    <w:p w:rsidR="00305752" w:rsidRPr="003708EE" w:rsidRDefault="00B6022E" w:rsidP="0013799A">
      <w:pPr>
        <w:tabs>
          <w:tab w:val="left" w:pos="880"/>
        </w:tabs>
        <w:rPr>
          <w:lang w:val="fr-FR"/>
        </w:rPr>
      </w:pPr>
      <w:r w:rsidRPr="003708EE">
        <w:rPr>
          <w:lang w:val="fr-FR"/>
        </w:rPr>
        <w:t>6.02</w:t>
      </w:r>
      <w:r w:rsidRPr="003708EE">
        <w:rPr>
          <w:lang w:val="fr-FR"/>
        </w:rPr>
        <w:tab/>
      </w:r>
      <w:r w:rsidR="00B60312" w:rsidRPr="003708EE">
        <w:rPr>
          <w:lang w:val="fr-FR"/>
        </w:rPr>
        <w:t>En ce qui concerne le fait que les enregistrements internationaux selon le système de Lisbonne ne précisent pas le titulaire de l</w:t>
      </w:r>
      <w:r w:rsidR="00305752" w:rsidRPr="003708EE">
        <w:rPr>
          <w:lang w:val="fr-FR"/>
        </w:rPr>
        <w:t>’</w:t>
      </w:r>
      <w:r w:rsidR="00B60312" w:rsidRPr="003708EE">
        <w:rPr>
          <w:lang w:val="fr-FR"/>
        </w:rPr>
        <w:t>enregistrement, voir la discussion sur l</w:t>
      </w:r>
      <w:r w:rsidR="00305752" w:rsidRPr="003708EE">
        <w:rPr>
          <w:lang w:val="fr-FR"/>
        </w:rPr>
        <w:t>’</w:t>
      </w:r>
      <w:r w:rsidR="003708EE" w:rsidRPr="003708EE">
        <w:rPr>
          <w:lang w:val="fr-FR"/>
        </w:rPr>
        <w:t>article </w:t>
      </w:r>
      <w:r w:rsidR="00B60312" w:rsidRPr="003708EE">
        <w:rPr>
          <w:lang w:val="fr-FR"/>
        </w:rPr>
        <w:t>19.2) dont il est rendu compte dans le projet de rapport sur la dixième</w:t>
      </w:r>
      <w:r w:rsidR="00B8797E" w:rsidRPr="003708EE">
        <w:rPr>
          <w:lang w:val="fr-FR"/>
        </w:rPr>
        <w:t> </w:t>
      </w:r>
      <w:r w:rsidR="00B60312" w:rsidRPr="003708EE">
        <w:rPr>
          <w:lang w:val="fr-FR"/>
        </w:rPr>
        <w:t>session du groupe de travail (paragraphes</w:t>
      </w:r>
      <w:r w:rsidR="00B8797E" w:rsidRPr="003708EE">
        <w:rPr>
          <w:lang w:val="fr-FR"/>
        </w:rPr>
        <w:t> </w:t>
      </w:r>
      <w:r w:rsidR="0013799A" w:rsidRPr="00B827C8">
        <w:rPr>
          <w:lang w:val="fr-CH"/>
        </w:rPr>
        <w:t xml:space="preserve">149, 151, 152, 155 et 167 </w:t>
      </w:r>
      <w:r w:rsidR="00B60312" w:rsidRPr="003708EE">
        <w:rPr>
          <w:lang w:val="fr-FR"/>
        </w:rPr>
        <w:t>du document LI/WG/DEV/10/7</w:t>
      </w:r>
      <w:r w:rsidR="00B8797E" w:rsidRPr="003708EE">
        <w:rPr>
          <w:lang w:val="fr-FR"/>
        </w:rPr>
        <w:t> </w:t>
      </w:r>
      <w:proofErr w:type="spellStart"/>
      <w:r w:rsidR="00B60312" w:rsidRPr="003708EE">
        <w:rPr>
          <w:lang w:val="fr-FR"/>
        </w:rPr>
        <w:t>Prov</w:t>
      </w:r>
      <w:proofErr w:type="spellEnd"/>
      <w:r w:rsidR="00B60312" w:rsidRPr="003708EE">
        <w:rPr>
          <w:lang w:val="fr-FR"/>
        </w:rPr>
        <w:t>.).</w:t>
      </w:r>
    </w:p>
    <w:p w:rsidR="00B26337" w:rsidRPr="003708EE" w:rsidRDefault="00B26337" w:rsidP="00D73065">
      <w:pPr>
        <w:tabs>
          <w:tab w:val="left" w:pos="880"/>
        </w:tabs>
        <w:rPr>
          <w:lang w:val="fr-FR"/>
        </w:rPr>
      </w:pPr>
    </w:p>
    <w:p w:rsidR="00B26337" w:rsidRPr="003708EE" w:rsidRDefault="006C5596" w:rsidP="006C5596">
      <w:pPr>
        <w:tabs>
          <w:tab w:val="num" w:pos="851"/>
        </w:tabs>
        <w:rPr>
          <w:lang w:val="fr-FR"/>
        </w:rPr>
      </w:pPr>
      <w:r w:rsidRPr="003708EE">
        <w:rPr>
          <w:lang w:val="fr-FR"/>
        </w:rPr>
        <w:t>6.03</w:t>
      </w:r>
      <w:r w:rsidRPr="003708EE">
        <w:rPr>
          <w:lang w:val="fr-FR"/>
        </w:rPr>
        <w:tab/>
        <w:t>L</w:t>
      </w:r>
      <w:r w:rsidR="00305752" w:rsidRPr="003708EE">
        <w:rPr>
          <w:lang w:val="fr-FR"/>
        </w:rPr>
        <w:t>’</w:t>
      </w:r>
      <w:r w:rsidR="003708EE" w:rsidRPr="003708EE">
        <w:rPr>
          <w:lang w:val="fr-FR"/>
        </w:rPr>
        <w:t>article </w:t>
      </w:r>
      <w:r w:rsidRPr="003708EE">
        <w:rPr>
          <w:lang w:val="fr-FR"/>
        </w:rPr>
        <w:t>6.5) s</w:t>
      </w:r>
      <w:r w:rsidR="00305752" w:rsidRPr="003708EE">
        <w:rPr>
          <w:lang w:val="fr-FR"/>
        </w:rPr>
        <w:t>’</w:t>
      </w:r>
      <w:r w:rsidRPr="003708EE">
        <w:rPr>
          <w:lang w:val="fr-FR"/>
        </w:rPr>
        <w:t>inspire de la règle</w:t>
      </w:r>
      <w:r w:rsidR="00B8797E" w:rsidRPr="003708EE">
        <w:rPr>
          <w:lang w:val="fr-FR"/>
        </w:rPr>
        <w:t> </w:t>
      </w:r>
      <w:r w:rsidRPr="003708EE">
        <w:rPr>
          <w:lang w:val="fr-FR"/>
        </w:rPr>
        <w:t>8.3) du règlement d</w:t>
      </w:r>
      <w:r w:rsidR="00305752" w:rsidRPr="003708EE">
        <w:rPr>
          <w:lang w:val="fr-FR"/>
        </w:rPr>
        <w:t>’</w:t>
      </w:r>
      <w:r w:rsidRPr="003708EE">
        <w:rPr>
          <w:lang w:val="fr-FR"/>
        </w:rPr>
        <w:t>exécution de l</w:t>
      </w:r>
      <w:r w:rsidR="00305752" w:rsidRPr="003708EE">
        <w:rPr>
          <w:lang w:val="fr-FR"/>
        </w:rPr>
        <w:t>’</w:t>
      </w:r>
      <w:r w:rsidRPr="003708EE">
        <w:rPr>
          <w:lang w:val="fr-FR"/>
        </w:rPr>
        <w:t>actuel Arrangement de Lisbonne.</w:t>
      </w:r>
    </w:p>
    <w:p w:rsidR="00B26337" w:rsidRPr="003708EE" w:rsidRDefault="006C5596" w:rsidP="006C5596">
      <w:pPr>
        <w:pStyle w:val="Heading1"/>
        <w:rPr>
          <w:lang w:val="fr-FR"/>
        </w:rPr>
      </w:pPr>
      <w:r w:rsidRPr="003708EE">
        <w:rPr>
          <w:lang w:val="fr-FR"/>
        </w:rPr>
        <w:t>Notes relatives à l</w:t>
      </w:r>
      <w:r w:rsidR="00305752" w:rsidRPr="003708EE">
        <w:rPr>
          <w:lang w:val="fr-FR"/>
        </w:rPr>
        <w:t>’</w:t>
      </w:r>
      <w:r w:rsidR="003708EE" w:rsidRPr="003708EE">
        <w:rPr>
          <w:lang w:val="fr-FR"/>
        </w:rPr>
        <w:t>article </w:t>
      </w:r>
      <w:r w:rsidRPr="003708EE">
        <w:rPr>
          <w:lang w:val="fr-FR"/>
        </w:rPr>
        <w:t>7</w:t>
      </w:r>
      <w:r w:rsidR="00B8797E" w:rsidRPr="003708EE">
        <w:rPr>
          <w:lang w:val="fr-FR"/>
        </w:rPr>
        <w:t> </w:t>
      </w:r>
      <w:r w:rsidRPr="003708EE">
        <w:rPr>
          <w:lang w:val="fr-FR"/>
        </w:rPr>
        <w:t>: Taxes</w:t>
      </w:r>
    </w:p>
    <w:p w:rsidR="00B26337" w:rsidRPr="003708EE" w:rsidRDefault="00B26337" w:rsidP="00B63F3C">
      <w:pPr>
        <w:rPr>
          <w:lang w:val="fr-FR"/>
        </w:rPr>
      </w:pPr>
    </w:p>
    <w:p w:rsidR="00B26337" w:rsidRPr="003708EE" w:rsidRDefault="006B78D1" w:rsidP="006B78D1">
      <w:pPr>
        <w:tabs>
          <w:tab w:val="left" w:pos="851"/>
        </w:tabs>
        <w:rPr>
          <w:lang w:val="fr-FR"/>
        </w:rPr>
      </w:pPr>
      <w:r w:rsidRPr="003708EE">
        <w:rPr>
          <w:lang w:val="fr-FR"/>
        </w:rPr>
        <w:t>7.01</w:t>
      </w:r>
      <w:r w:rsidRPr="003708EE">
        <w:rPr>
          <w:lang w:val="fr-FR"/>
        </w:rPr>
        <w:tab/>
        <w:t>Afin que le chapitre II proposé concernant la demande et l</w:t>
      </w:r>
      <w:r w:rsidR="00305752" w:rsidRPr="003708EE">
        <w:rPr>
          <w:lang w:val="fr-FR"/>
        </w:rPr>
        <w:t>’</w:t>
      </w:r>
      <w:r w:rsidRPr="003708EE">
        <w:rPr>
          <w:lang w:val="fr-FR"/>
        </w:rPr>
        <w:t>enregistrement international soit aussi complet que possible, un article concernant la taxe d</w:t>
      </w:r>
      <w:r w:rsidR="00305752" w:rsidRPr="003708EE">
        <w:rPr>
          <w:lang w:val="fr-FR"/>
        </w:rPr>
        <w:t>’</w:t>
      </w:r>
      <w:r w:rsidRPr="003708EE">
        <w:rPr>
          <w:lang w:val="fr-FR"/>
        </w:rPr>
        <w:t>enregistrement et les autres taxes a été intégré en tant qu</w:t>
      </w:r>
      <w:r w:rsidR="00305752" w:rsidRPr="003708EE">
        <w:rPr>
          <w:lang w:val="fr-FR"/>
        </w:rPr>
        <w:t>’</w:t>
      </w:r>
      <w:r w:rsidRPr="003708EE">
        <w:rPr>
          <w:lang w:val="fr-FR"/>
        </w:rPr>
        <w:t>article 7.  En ce qui concerne le montant de ces taxes, voir la règle 8 et l</w:t>
      </w:r>
      <w:r w:rsidR="00305752" w:rsidRPr="003708EE">
        <w:rPr>
          <w:lang w:val="fr-FR"/>
        </w:rPr>
        <w:t>’</w:t>
      </w:r>
      <w:r w:rsidRPr="003708EE">
        <w:rPr>
          <w:lang w:val="fr-FR"/>
        </w:rPr>
        <w:t>article 24.4)a).</w:t>
      </w:r>
    </w:p>
    <w:p w:rsidR="00B26337" w:rsidRPr="003708EE" w:rsidRDefault="00B26337" w:rsidP="00B21C02">
      <w:pPr>
        <w:tabs>
          <w:tab w:val="num" w:pos="851"/>
        </w:tabs>
        <w:rPr>
          <w:lang w:val="fr-FR"/>
        </w:rPr>
      </w:pPr>
    </w:p>
    <w:p w:rsidR="00305752" w:rsidRPr="003708EE" w:rsidRDefault="006C5596" w:rsidP="0013799A">
      <w:pPr>
        <w:tabs>
          <w:tab w:val="num" w:pos="851"/>
        </w:tabs>
        <w:rPr>
          <w:lang w:val="fr-FR"/>
        </w:rPr>
      </w:pPr>
      <w:r w:rsidRPr="003708EE">
        <w:rPr>
          <w:lang w:val="fr-FR"/>
        </w:rPr>
        <w:t>7.02</w:t>
      </w:r>
      <w:r w:rsidRPr="003708EE">
        <w:rPr>
          <w:lang w:val="fr-FR"/>
        </w:rPr>
        <w:tab/>
        <w:t>En ce qui concerne l</w:t>
      </w:r>
      <w:r w:rsidR="00305752" w:rsidRPr="003708EE">
        <w:rPr>
          <w:lang w:val="fr-FR"/>
        </w:rPr>
        <w:t>’</w:t>
      </w:r>
      <w:r w:rsidR="003708EE" w:rsidRPr="003708EE">
        <w:rPr>
          <w:lang w:val="fr-FR"/>
        </w:rPr>
        <w:t>article </w:t>
      </w:r>
      <w:r w:rsidRPr="003708EE">
        <w:rPr>
          <w:lang w:val="fr-FR"/>
        </w:rPr>
        <w:t>7.3), il convient de noter que, étant donné que les indications géographiques et les appellations d</w:t>
      </w:r>
      <w:r w:rsidR="00305752" w:rsidRPr="003708EE">
        <w:rPr>
          <w:lang w:val="fr-FR"/>
        </w:rPr>
        <w:t>’</w:t>
      </w:r>
      <w:r w:rsidRPr="003708EE">
        <w:rPr>
          <w:lang w:val="fr-FR"/>
        </w:rPr>
        <w:t>origine sont fondées sur des désignations d</w:t>
      </w:r>
      <w:r w:rsidR="00305752" w:rsidRPr="003708EE">
        <w:rPr>
          <w:lang w:val="fr-FR"/>
        </w:rPr>
        <w:t>’</w:t>
      </w:r>
      <w:r w:rsidRPr="003708EE">
        <w:rPr>
          <w:lang w:val="fr-FR"/>
        </w:rPr>
        <w:t>aires géographiques, il y a une limite à leur nombre potentiel.</w:t>
      </w:r>
      <w:r w:rsidR="00613CB3" w:rsidRPr="003708EE">
        <w:rPr>
          <w:lang w:val="fr-FR"/>
        </w:rPr>
        <w:t xml:space="preserve">  </w:t>
      </w:r>
      <w:r w:rsidRPr="003708EE">
        <w:rPr>
          <w:lang w:val="fr-FR"/>
        </w:rPr>
        <w:t>En tout état de cause, à la différence des autres systèmes d</w:t>
      </w:r>
      <w:r w:rsidR="00305752" w:rsidRPr="003708EE">
        <w:rPr>
          <w:lang w:val="fr-FR"/>
        </w:rPr>
        <w:t>’</w:t>
      </w:r>
      <w:r w:rsidRPr="003708EE">
        <w:rPr>
          <w:lang w:val="fr-FR"/>
        </w:rPr>
        <w:t>enregistrement de droits de propriété intellectuelle, il n</w:t>
      </w:r>
      <w:r w:rsidR="00305752" w:rsidRPr="003708EE">
        <w:rPr>
          <w:lang w:val="fr-FR"/>
        </w:rPr>
        <w:t>’</w:t>
      </w:r>
      <w:r w:rsidRPr="003708EE">
        <w:rPr>
          <w:lang w:val="fr-FR"/>
        </w:rPr>
        <w:t>y aura jamais de flux continu et important de nouvelles demandes.</w:t>
      </w:r>
      <w:r w:rsidR="00613CB3" w:rsidRPr="003708EE">
        <w:rPr>
          <w:lang w:val="fr-FR"/>
        </w:rPr>
        <w:t xml:space="preserve">  </w:t>
      </w:r>
      <w:r w:rsidRPr="003708EE">
        <w:rPr>
          <w:lang w:val="fr-FR"/>
        </w:rPr>
        <w:t>En conséquence, il faudra prévoir des dispositions pour traiter tout déficit éventuel de l</w:t>
      </w:r>
      <w:r w:rsidR="00305752" w:rsidRPr="003708EE">
        <w:rPr>
          <w:lang w:val="fr-FR"/>
        </w:rPr>
        <w:t>’</w:t>
      </w:r>
      <w:r w:rsidRPr="003708EE">
        <w:rPr>
          <w:lang w:val="fr-FR"/>
        </w:rPr>
        <w:t>Union de Lisbonne, du moins tant que tous les États membres de l</w:t>
      </w:r>
      <w:r w:rsidR="00305752" w:rsidRPr="003708EE">
        <w:rPr>
          <w:lang w:val="fr-FR"/>
        </w:rPr>
        <w:t>’</w:t>
      </w:r>
      <w:r w:rsidRPr="003708EE">
        <w:rPr>
          <w:lang w:val="fr-FR"/>
        </w:rPr>
        <w:t>OMPI ne seront pas parties au nouvel Acte.</w:t>
      </w:r>
      <w:r w:rsidR="00BC6B6A" w:rsidRPr="003708EE">
        <w:rPr>
          <w:lang w:val="fr-FR"/>
        </w:rPr>
        <w:t xml:space="preserve">  </w:t>
      </w:r>
      <w:r w:rsidRPr="003708EE">
        <w:rPr>
          <w:lang w:val="fr-FR"/>
        </w:rPr>
        <w:t>L</w:t>
      </w:r>
      <w:r w:rsidR="00305752" w:rsidRPr="003708EE">
        <w:rPr>
          <w:lang w:val="fr-FR"/>
        </w:rPr>
        <w:t>’</w:t>
      </w:r>
      <w:r w:rsidRPr="003708EE">
        <w:rPr>
          <w:lang w:val="fr-FR"/>
        </w:rPr>
        <w:t>actuel Arrangement de Lisbonne prévoit en ses articles</w:t>
      </w:r>
      <w:r w:rsidR="00B8797E" w:rsidRPr="003708EE">
        <w:rPr>
          <w:lang w:val="fr-FR"/>
        </w:rPr>
        <w:t> </w:t>
      </w:r>
      <w:r w:rsidRPr="003708EE">
        <w:rPr>
          <w:lang w:val="fr-FR"/>
        </w:rPr>
        <w:t>11.3)v) et</w:t>
      </w:r>
      <w:r w:rsidR="003708EE" w:rsidRPr="003708EE">
        <w:rPr>
          <w:lang w:val="fr-FR"/>
        </w:rPr>
        <w:t> </w:t>
      </w:r>
      <w:r w:rsidRPr="003708EE">
        <w:rPr>
          <w:lang w:val="fr-FR"/>
        </w:rPr>
        <w:t>11.4)b) que les taxes doivent, normalement, être suffisantes pour couvrir les dépenses occasionnées au Bureau international par le fonctionnement du service de l</w:t>
      </w:r>
      <w:r w:rsidR="00305752" w:rsidRPr="003708EE">
        <w:rPr>
          <w:lang w:val="fr-FR"/>
        </w:rPr>
        <w:t>’</w:t>
      </w:r>
      <w:r w:rsidRPr="003708EE">
        <w:rPr>
          <w:lang w:val="fr-FR"/>
        </w:rPr>
        <w:t>enregistrement international prévu par l</w:t>
      </w:r>
      <w:r w:rsidR="00305752" w:rsidRPr="003708EE">
        <w:rPr>
          <w:lang w:val="fr-FR"/>
        </w:rPr>
        <w:t>’</w:t>
      </w:r>
      <w:r w:rsidRPr="003708EE">
        <w:rPr>
          <w:lang w:val="fr-FR"/>
        </w:rPr>
        <w:t>Arrangement de Lisbonne et que les États parties doivent verser des contributions en cas de déficit.</w:t>
      </w:r>
      <w:r w:rsidR="00BC6B6A" w:rsidRPr="003708EE">
        <w:rPr>
          <w:lang w:val="fr-FR"/>
        </w:rPr>
        <w:t xml:space="preserve">  </w:t>
      </w:r>
      <w:r w:rsidR="006B78D1" w:rsidRPr="003708EE">
        <w:rPr>
          <w:lang w:val="fr-FR"/>
        </w:rPr>
        <w:t xml:space="preserve">Ces dispositions figurent également aux articles 24.3)vi), 24.4)a) et 24.5) du projet de nouvel Acte.  </w:t>
      </w:r>
      <w:r w:rsidRPr="003708EE">
        <w:rPr>
          <w:lang w:val="fr-FR"/>
        </w:rPr>
        <w:t>Cependant, une autre solution est proposée à l</w:t>
      </w:r>
      <w:r w:rsidR="00305752" w:rsidRPr="003708EE">
        <w:rPr>
          <w:lang w:val="fr-FR"/>
        </w:rPr>
        <w:t>’</w:t>
      </w:r>
      <w:r w:rsidR="003708EE" w:rsidRPr="003708EE">
        <w:rPr>
          <w:lang w:val="fr-FR"/>
        </w:rPr>
        <w:t>article </w:t>
      </w:r>
      <w:r w:rsidRPr="003708EE">
        <w:rPr>
          <w:lang w:val="fr-FR"/>
        </w:rPr>
        <w:t>7.3), qui laisserait à l</w:t>
      </w:r>
      <w:r w:rsidR="00305752" w:rsidRPr="003708EE">
        <w:rPr>
          <w:lang w:val="fr-FR"/>
        </w:rPr>
        <w:t>’</w:t>
      </w:r>
      <w:r w:rsidRPr="003708EE">
        <w:rPr>
          <w:lang w:val="fr-FR"/>
        </w:rPr>
        <w:t>Assemblée le soin de traiter tout déficit par l</w:t>
      </w:r>
      <w:r w:rsidR="00305752" w:rsidRPr="003708EE">
        <w:rPr>
          <w:lang w:val="fr-FR"/>
        </w:rPr>
        <w:t>’</w:t>
      </w:r>
      <w:r w:rsidRPr="003708EE">
        <w:rPr>
          <w:lang w:val="fr-FR"/>
        </w:rPr>
        <w:t>établissement d</w:t>
      </w:r>
      <w:r w:rsidR="00305752" w:rsidRPr="003708EE">
        <w:rPr>
          <w:lang w:val="fr-FR"/>
        </w:rPr>
        <w:t>’</w:t>
      </w:r>
      <w:r w:rsidRPr="003708EE">
        <w:rPr>
          <w:lang w:val="fr-FR"/>
        </w:rPr>
        <w:t>une taxe de maintien en vigueur à acquitter pour chaque enregistrement international.</w:t>
      </w:r>
      <w:r w:rsidR="00887B0A" w:rsidRPr="003708EE">
        <w:rPr>
          <w:lang w:val="fr-FR"/>
        </w:rPr>
        <w:t xml:space="preserve">  </w:t>
      </w:r>
      <w:r w:rsidR="0047023B" w:rsidRPr="003708EE">
        <w:rPr>
          <w:lang w:val="fr-FR"/>
        </w:rPr>
        <w:t>Suite à la discussion qui a eu lieu à la dixième</w:t>
      </w:r>
      <w:r w:rsidR="00B8797E" w:rsidRPr="003708EE">
        <w:rPr>
          <w:lang w:val="fr-FR"/>
        </w:rPr>
        <w:t> </w:t>
      </w:r>
      <w:r w:rsidR="0047023B" w:rsidRPr="003708EE">
        <w:rPr>
          <w:lang w:val="fr-FR"/>
        </w:rPr>
        <w:t>session du groupe de travail et dont il est rendu compte aux paragraphes</w:t>
      </w:r>
      <w:r w:rsidR="00B8797E" w:rsidRPr="003708EE">
        <w:rPr>
          <w:lang w:val="fr-FR"/>
        </w:rPr>
        <w:t> </w:t>
      </w:r>
      <w:r w:rsidR="0013799A">
        <w:rPr>
          <w:lang w:val="fr-FR"/>
        </w:rPr>
        <w:t>168</w:t>
      </w:r>
      <w:r w:rsidR="0047023B" w:rsidRPr="003708EE">
        <w:rPr>
          <w:lang w:val="fr-FR"/>
        </w:rPr>
        <w:t xml:space="preserve"> à</w:t>
      </w:r>
      <w:r w:rsidR="003708EE" w:rsidRPr="003708EE">
        <w:rPr>
          <w:lang w:val="fr-FR"/>
        </w:rPr>
        <w:t> </w:t>
      </w:r>
      <w:r w:rsidR="0013799A">
        <w:rPr>
          <w:lang w:val="fr-FR"/>
        </w:rPr>
        <w:t>191</w:t>
      </w:r>
      <w:r w:rsidR="0047023B" w:rsidRPr="003708EE">
        <w:rPr>
          <w:lang w:val="fr-FR"/>
        </w:rPr>
        <w:t xml:space="preserve"> du projet de rapport sur cette session, l</w:t>
      </w:r>
      <w:r w:rsidR="00305752" w:rsidRPr="003708EE">
        <w:rPr>
          <w:lang w:val="fr-FR"/>
        </w:rPr>
        <w:t>’</w:t>
      </w:r>
      <w:r w:rsidR="003708EE" w:rsidRPr="003708EE">
        <w:rPr>
          <w:lang w:val="fr-FR"/>
        </w:rPr>
        <w:t>article </w:t>
      </w:r>
      <w:r w:rsidR="0047023B" w:rsidRPr="003708EE">
        <w:rPr>
          <w:lang w:val="fr-FR"/>
        </w:rPr>
        <w:t xml:space="preserve">7.3) est présenté avec </w:t>
      </w:r>
      <w:r w:rsidR="0013799A">
        <w:rPr>
          <w:lang w:val="fr-FR"/>
        </w:rPr>
        <w:t>le</w:t>
      </w:r>
      <w:r w:rsidR="0047023B" w:rsidRPr="003708EE">
        <w:rPr>
          <w:lang w:val="fr-FR"/>
        </w:rPr>
        <w:t>s variantes.</w:t>
      </w:r>
      <w:r w:rsidR="00D170CB" w:rsidRPr="003708EE">
        <w:rPr>
          <w:lang w:val="fr-FR"/>
        </w:rPr>
        <w:t xml:space="preserve">  </w:t>
      </w:r>
      <w:r w:rsidR="0047023B" w:rsidRPr="003708EE">
        <w:rPr>
          <w:lang w:val="fr-FR"/>
        </w:rPr>
        <w:t>Selon la variante A, l</w:t>
      </w:r>
      <w:r w:rsidR="00305752" w:rsidRPr="003708EE">
        <w:rPr>
          <w:lang w:val="fr-FR"/>
        </w:rPr>
        <w:t>’</w:t>
      </w:r>
      <w:r w:rsidR="0047023B" w:rsidRPr="003708EE">
        <w:rPr>
          <w:lang w:val="fr-FR"/>
        </w:rPr>
        <w:t>Assemblée serait tenue d</w:t>
      </w:r>
      <w:r w:rsidR="00305752" w:rsidRPr="003708EE">
        <w:rPr>
          <w:lang w:val="fr-FR"/>
        </w:rPr>
        <w:t>’</w:t>
      </w:r>
      <w:r w:rsidR="0047023B" w:rsidRPr="003708EE">
        <w:rPr>
          <w:lang w:val="fr-FR"/>
        </w:rPr>
        <w:t>établir une taxe de maintien en vigueur.</w:t>
      </w:r>
      <w:r w:rsidR="00D170CB" w:rsidRPr="003708EE">
        <w:rPr>
          <w:lang w:val="fr-FR"/>
        </w:rPr>
        <w:t xml:space="preserve">  </w:t>
      </w:r>
      <w:r w:rsidR="0047023B" w:rsidRPr="003708EE">
        <w:rPr>
          <w:lang w:val="fr-FR"/>
        </w:rPr>
        <w:t>Selon la variante B, l</w:t>
      </w:r>
      <w:r w:rsidR="00305752" w:rsidRPr="003708EE">
        <w:rPr>
          <w:lang w:val="fr-FR"/>
        </w:rPr>
        <w:t>’</w:t>
      </w:r>
      <w:r w:rsidR="0047023B" w:rsidRPr="003708EE">
        <w:rPr>
          <w:lang w:val="fr-FR"/>
        </w:rPr>
        <w:t>Assemblée serait autorisée à établir une telle taxe.</w:t>
      </w:r>
      <w:r w:rsidR="00D170CB" w:rsidRPr="003708EE">
        <w:rPr>
          <w:lang w:val="fr-FR"/>
        </w:rPr>
        <w:t xml:space="preserve">  </w:t>
      </w:r>
      <w:r w:rsidR="0047023B" w:rsidRPr="003708EE">
        <w:rPr>
          <w:lang w:val="fr-FR"/>
        </w:rPr>
        <w:t>Et selon la variante C, le nouvel Acte ne contiendrait pas de disposition relative aux taxes de maintien en vigueur.</w:t>
      </w:r>
    </w:p>
    <w:p w:rsidR="00B26337" w:rsidRPr="003708EE" w:rsidRDefault="00B26337" w:rsidP="00B21C02">
      <w:pPr>
        <w:tabs>
          <w:tab w:val="num" w:pos="851"/>
        </w:tabs>
        <w:rPr>
          <w:lang w:val="fr-FR"/>
        </w:rPr>
      </w:pPr>
    </w:p>
    <w:p w:rsidR="00305752" w:rsidRPr="003708EE" w:rsidRDefault="006C5596" w:rsidP="006C5596">
      <w:pPr>
        <w:tabs>
          <w:tab w:val="left" w:pos="880"/>
        </w:tabs>
        <w:rPr>
          <w:lang w:val="fr-FR"/>
        </w:rPr>
      </w:pPr>
      <w:r w:rsidRPr="003708EE">
        <w:rPr>
          <w:lang w:val="fr-FR"/>
        </w:rPr>
        <w:t>7.03</w:t>
      </w:r>
      <w:r w:rsidRPr="003708EE">
        <w:rPr>
          <w:lang w:val="fr-FR"/>
        </w:rPr>
        <w:tab/>
        <w:t>Compte tenu des observations formulées par plusieurs délégations aux cinquième et sixième</w:t>
      </w:r>
      <w:r w:rsidR="00B8797E" w:rsidRPr="003708EE">
        <w:rPr>
          <w:lang w:val="fr-FR"/>
        </w:rPr>
        <w:t> </w:t>
      </w:r>
      <w:r w:rsidRPr="003708EE">
        <w:rPr>
          <w:lang w:val="fr-FR"/>
        </w:rPr>
        <w:t>sessions du groupe de travail (paragraphes</w:t>
      </w:r>
      <w:r w:rsidR="00B8797E" w:rsidRPr="003708EE">
        <w:rPr>
          <w:lang w:val="fr-FR"/>
        </w:rPr>
        <w:t> </w:t>
      </w:r>
      <w:r w:rsidRPr="003708EE">
        <w:rPr>
          <w:lang w:val="fr-FR"/>
        </w:rPr>
        <w:t>207 à 209 du document LI/WG/DEV/5/7 et paragraphes</w:t>
      </w:r>
      <w:r w:rsidR="00B8797E" w:rsidRPr="003708EE">
        <w:rPr>
          <w:lang w:val="fr-FR"/>
        </w:rPr>
        <w:t> </w:t>
      </w:r>
      <w:r w:rsidRPr="003708EE">
        <w:rPr>
          <w:lang w:val="fr-FR"/>
        </w:rPr>
        <w:t>200, 213 à 217 et 221 à 226 du document LI/WG/DEV/6/7), l</w:t>
      </w:r>
      <w:r w:rsidR="00305752" w:rsidRPr="003708EE">
        <w:rPr>
          <w:lang w:val="fr-FR"/>
        </w:rPr>
        <w:t>’</w:t>
      </w:r>
      <w:r w:rsidR="003708EE" w:rsidRPr="003708EE">
        <w:rPr>
          <w:lang w:val="fr-FR"/>
        </w:rPr>
        <w:t>article </w:t>
      </w:r>
      <w:r w:rsidRPr="003708EE">
        <w:rPr>
          <w:lang w:val="fr-FR"/>
        </w:rPr>
        <w:t>7.4) prévoit l</w:t>
      </w:r>
      <w:r w:rsidR="00305752" w:rsidRPr="003708EE">
        <w:rPr>
          <w:lang w:val="fr-FR"/>
        </w:rPr>
        <w:t>’</w:t>
      </w:r>
      <w:r w:rsidRPr="003708EE">
        <w:rPr>
          <w:lang w:val="fr-FR"/>
        </w:rPr>
        <w:t>établissement d</w:t>
      </w:r>
      <w:r w:rsidR="00305752" w:rsidRPr="003708EE">
        <w:rPr>
          <w:lang w:val="fr-FR"/>
        </w:rPr>
        <w:t>’</w:t>
      </w:r>
      <w:r w:rsidRPr="003708EE">
        <w:rPr>
          <w:lang w:val="fr-FR"/>
        </w:rPr>
        <w:t>un régime de taxes réduites pour certains enregistrements internationaux, notamment ceux émanant de pays en développement ou de pays parmi les moins avancés.</w:t>
      </w:r>
      <w:r w:rsidR="007A7108" w:rsidRPr="003708EE">
        <w:rPr>
          <w:lang w:val="fr-FR"/>
        </w:rPr>
        <w:t xml:space="preserve">  </w:t>
      </w:r>
      <w:r w:rsidRPr="003708EE">
        <w:rPr>
          <w:lang w:val="fr-FR"/>
        </w:rPr>
        <w:t>Ce régime de taxes réduites doit être établi en vertu d</w:t>
      </w:r>
      <w:r w:rsidR="00305752" w:rsidRPr="003708EE">
        <w:rPr>
          <w:lang w:val="fr-FR"/>
        </w:rPr>
        <w:t>’</w:t>
      </w:r>
      <w:r w:rsidRPr="003708EE">
        <w:rPr>
          <w:lang w:val="fr-FR"/>
        </w:rPr>
        <w:t>une décision de l</w:t>
      </w:r>
      <w:r w:rsidR="00305752" w:rsidRPr="003708EE">
        <w:rPr>
          <w:lang w:val="fr-FR"/>
        </w:rPr>
        <w:t>’</w:t>
      </w:r>
      <w:r w:rsidRPr="003708EE">
        <w:rPr>
          <w:lang w:val="fr-FR"/>
        </w:rPr>
        <w:t>assemblée tendant à modifier la règle</w:t>
      </w:r>
      <w:r w:rsidR="00B8797E" w:rsidRPr="003708EE">
        <w:rPr>
          <w:lang w:val="fr-FR"/>
        </w:rPr>
        <w:t> </w:t>
      </w:r>
      <w:r w:rsidRPr="003708EE">
        <w:rPr>
          <w:lang w:val="fr-FR"/>
        </w:rPr>
        <w:t>8.</w:t>
      </w:r>
    </w:p>
    <w:p w:rsidR="00B26337" w:rsidRPr="003708EE" w:rsidRDefault="00B26337" w:rsidP="00B01840">
      <w:pPr>
        <w:tabs>
          <w:tab w:val="left" w:pos="880"/>
        </w:tabs>
        <w:rPr>
          <w:lang w:val="fr-FR"/>
        </w:rPr>
      </w:pPr>
    </w:p>
    <w:p w:rsidR="00305752" w:rsidRPr="003708EE" w:rsidRDefault="00141252" w:rsidP="0013799A">
      <w:pPr>
        <w:tabs>
          <w:tab w:val="left" w:pos="880"/>
        </w:tabs>
        <w:rPr>
          <w:bCs/>
          <w:lang w:val="fr-FR"/>
        </w:rPr>
      </w:pPr>
      <w:r w:rsidRPr="003708EE">
        <w:rPr>
          <w:lang w:val="fr-FR"/>
        </w:rPr>
        <w:t>7.04</w:t>
      </w:r>
      <w:r w:rsidRPr="003708EE">
        <w:rPr>
          <w:lang w:val="fr-FR"/>
        </w:rPr>
        <w:tab/>
        <w:t>Les dispositions de l</w:t>
      </w:r>
      <w:r w:rsidR="00305752" w:rsidRPr="003708EE">
        <w:rPr>
          <w:lang w:val="fr-FR"/>
        </w:rPr>
        <w:t>’</w:t>
      </w:r>
      <w:r w:rsidR="003708EE" w:rsidRPr="003708EE">
        <w:rPr>
          <w:lang w:val="fr-FR"/>
        </w:rPr>
        <w:t>article </w:t>
      </w:r>
      <w:r w:rsidRPr="003708EE">
        <w:rPr>
          <w:lang w:val="fr-FR"/>
        </w:rPr>
        <w:t>7.5) résultent des délibérations qui ont eu lieu aux huitième, neuvième et dixième sessions du groupe de travail.</w:t>
      </w:r>
      <w:r w:rsidR="00302E38" w:rsidRPr="003708EE">
        <w:rPr>
          <w:lang w:val="fr-FR"/>
        </w:rPr>
        <w:t xml:space="preserve"> </w:t>
      </w:r>
      <w:r w:rsidR="001A0921" w:rsidRPr="003708EE">
        <w:rPr>
          <w:lang w:val="fr-FR"/>
        </w:rPr>
        <w:t xml:space="preserve"> </w:t>
      </w:r>
      <w:r w:rsidRPr="003708EE">
        <w:rPr>
          <w:lang w:val="fr-FR"/>
        </w:rPr>
        <w:t>À la huitième</w:t>
      </w:r>
      <w:r w:rsidR="00B8797E" w:rsidRPr="003708EE">
        <w:rPr>
          <w:lang w:val="fr-FR"/>
        </w:rPr>
        <w:t> </w:t>
      </w:r>
      <w:r w:rsidRPr="003708EE">
        <w:rPr>
          <w:lang w:val="fr-FR"/>
        </w:rPr>
        <w:t>session, la délégation de la Fédération de Russie a suggéré que le nouvel Acte permette à une partie contractante d</w:t>
      </w:r>
      <w:r w:rsidR="00305752" w:rsidRPr="003708EE">
        <w:rPr>
          <w:lang w:val="fr-FR"/>
        </w:rPr>
        <w:t>’</w:t>
      </w:r>
      <w:r w:rsidRPr="003708EE">
        <w:rPr>
          <w:lang w:val="fr-FR"/>
        </w:rPr>
        <w:t>imposer le paiement d</w:t>
      </w:r>
      <w:r w:rsidR="00305752" w:rsidRPr="003708EE">
        <w:rPr>
          <w:lang w:val="fr-FR"/>
        </w:rPr>
        <w:t>’</w:t>
      </w:r>
      <w:r w:rsidRPr="003708EE">
        <w:rPr>
          <w:lang w:val="fr-FR"/>
        </w:rPr>
        <w:t>une taxe couvrant les frais d</w:t>
      </w:r>
      <w:r w:rsidR="00305752" w:rsidRPr="003708EE">
        <w:rPr>
          <w:lang w:val="fr-FR"/>
        </w:rPr>
        <w:t>’</w:t>
      </w:r>
      <w:r w:rsidRPr="003708EE">
        <w:rPr>
          <w:lang w:val="fr-FR"/>
        </w:rPr>
        <w:t>examen des enregistrements internationaux notifiés à son administration compétente (“taxe individuelle”).</w:t>
      </w:r>
      <w:r w:rsidR="00302E38" w:rsidRPr="003708EE">
        <w:rPr>
          <w:lang w:val="fr-FR"/>
        </w:rPr>
        <w:t xml:space="preserve">  </w:t>
      </w:r>
      <w:r w:rsidRPr="003708EE">
        <w:rPr>
          <w:lang w:val="fr-FR"/>
        </w:rPr>
        <w:t>Suite aux délibérations sur cette proposition, dont il est rendu compte aux paragraphes</w:t>
      </w:r>
      <w:r w:rsidR="00B8797E" w:rsidRPr="003708EE">
        <w:rPr>
          <w:lang w:val="fr-FR"/>
        </w:rPr>
        <w:t> </w:t>
      </w:r>
      <w:r w:rsidRPr="003708EE">
        <w:rPr>
          <w:lang w:val="fr-FR"/>
        </w:rPr>
        <w:t>85 à 113 du document LI/WG/DEV/8/7</w:t>
      </w:r>
      <w:r w:rsidR="00B8797E" w:rsidRPr="003708EE">
        <w:rPr>
          <w:lang w:val="fr-FR"/>
        </w:rPr>
        <w:t> </w:t>
      </w:r>
      <w:proofErr w:type="spellStart"/>
      <w:r w:rsidRPr="003708EE">
        <w:rPr>
          <w:lang w:val="fr-FR"/>
        </w:rPr>
        <w:t>Prov</w:t>
      </w:r>
      <w:proofErr w:type="spellEnd"/>
      <w:r w:rsidRPr="003708EE">
        <w:rPr>
          <w:lang w:val="fr-FR"/>
        </w:rPr>
        <w:t>., cette possibilité offerte aux parties contractantes a été reprise dans le projet de nouvel Acte, combinée à la possibilité pour le déposant de renoncer à la protection dans une ou plusieurs parties contractantes en ne payant pas la taxe individuelle.</w:t>
      </w:r>
      <w:r w:rsidR="00887B0A" w:rsidRPr="003708EE">
        <w:rPr>
          <w:lang w:val="fr-FR"/>
        </w:rPr>
        <w:t xml:space="preserve">  </w:t>
      </w:r>
      <w:r w:rsidRPr="003708EE">
        <w:rPr>
          <w:lang w:val="fr-FR"/>
        </w:rPr>
        <w:t>L</w:t>
      </w:r>
      <w:r w:rsidR="00305752" w:rsidRPr="003708EE">
        <w:rPr>
          <w:lang w:val="fr-FR"/>
        </w:rPr>
        <w:t>’</w:t>
      </w:r>
      <w:r w:rsidRPr="003708EE">
        <w:rPr>
          <w:lang w:val="fr-FR"/>
        </w:rPr>
        <w:t>introduction de cette taxe individuelle vise à répondre aux besoins des pays ou organisations intergouvernementales dont la législation exige que les déposants et les titulaires de droits payent une taxe pour le travail à effectuer par l</w:t>
      </w:r>
      <w:r w:rsidR="00305752" w:rsidRPr="003708EE">
        <w:rPr>
          <w:lang w:val="fr-FR"/>
        </w:rPr>
        <w:t>’</w:t>
      </w:r>
      <w:r w:rsidRPr="003708EE">
        <w:rPr>
          <w:lang w:val="fr-FR"/>
        </w:rPr>
        <w:t>administration compétente au niveau national ou régional.</w:t>
      </w:r>
      <w:r w:rsidR="00887B0A" w:rsidRPr="003708EE">
        <w:rPr>
          <w:lang w:val="fr-FR"/>
        </w:rPr>
        <w:t xml:space="preserve">  </w:t>
      </w:r>
      <w:r w:rsidRPr="003708EE">
        <w:rPr>
          <w:lang w:val="fr-FR"/>
        </w:rPr>
        <w:t>En outre, nonobstant la possibilité d</w:t>
      </w:r>
      <w:r w:rsidR="00305752" w:rsidRPr="003708EE">
        <w:rPr>
          <w:lang w:val="fr-FR"/>
        </w:rPr>
        <w:t>’</w:t>
      </w:r>
      <w:r w:rsidRPr="003708EE">
        <w:rPr>
          <w:lang w:val="fr-FR"/>
        </w:rPr>
        <w:t xml:space="preserve">établir de telles taxes </w:t>
      </w:r>
      <w:r w:rsidR="00305752" w:rsidRPr="003708EE">
        <w:rPr>
          <w:lang w:val="fr-FR"/>
        </w:rPr>
        <w:t>à l’égard</w:t>
      </w:r>
      <w:r w:rsidRPr="003708EE">
        <w:rPr>
          <w:lang w:val="fr-FR"/>
        </w:rPr>
        <w:t xml:space="preserve"> d</w:t>
      </w:r>
      <w:r w:rsidR="00305752" w:rsidRPr="003708EE">
        <w:rPr>
          <w:lang w:val="fr-FR"/>
        </w:rPr>
        <w:t>’</w:t>
      </w:r>
      <w:r w:rsidRPr="003708EE">
        <w:rPr>
          <w:lang w:val="fr-FR"/>
        </w:rPr>
        <w:t>un enregistrement international en vertu du nouvel Acte, l</w:t>
      </w:r>
      <w:r w:rsidR="00305752" w:rsidRPr="003708EE">
        <w:rPr>
          <w:lang w:val="fr-FR"/>
        </w:rPr>
        <w:t>’</w:t>
      </w:r>
      <w:r w:rsidRPr="003708EE">
        <w:rPr>
          <w:lang w:val="fr-FR"/>
        </w:rPr>
        <w:t>acquisition de droits pour protéger une appellation d</w:t>
      </w:r>
      <w:r w:rsidR="00305752" w:rsidRPr="003708EE">
        <w:rPr>
          <w:lang w:val="fr-FR"/>
        </w:rPr>
        <w:t>’</w:t>
      </w:r>
      <w:r w:rsidRPr="003708EE">
        <w:rPr>
          <w:lang w:val="fr-FR"/>
        </w:rPr>
        <w:t>origine ou une indication géographique dans le pays exigeant le paiement de la taxe resterait plus économique et plus rapide selon la procédure d</w:t>
      </w:r>
      <w:r w:rsidR="00305752" w:rsidRPr="003708EE">
        <w:rPr>
          <w:lang w:val="fr-FR"/>
        </w:rPr>
        <w:t>’</w:t>
      </w:r>
      <w:r w:rsidRPr="003708EE">
        <w:rPr>
          <w:lang w:val="fr-FR"/>
        </w:rPr>
        <w:t>enregistrement international prévue par le nouvel Acte que selon la procédure nationale.</w:t>
      </w:r>
      <w:r w:rsidR="001A0921" w:rsidRPr="003708EE">
        <w:rPr>
          <w:lang w:val="fr-FR"/>
        </w:rPr>
        <w:t xml:space="preserve">  </w:t>
      </w:r>
      <w:r w:rsidRPr="003708EE">
        <w:rPr>
          <w:lang w:val="fr-FR"/>
        </w:rPr>
        <w:t>De plus, à la suite des délibérations qui ont eu lieu à la neuvième</w:t>
      </w:r>
      <w:r w:rsidR="00B8797E" w:rsidRPr="003708EE">
        <w:rPr>
          <w:lang w:val="fr-FR"/>
        </w:rPr>
        <w:t> </w:t>
      </w:r>
      <w:r w:rsidRPr="003708EE">
        <w:rPr>
          <w:lang w:val="fr-FR"/>
        </w:rPr>
        <w:t>session du groupe de travail, une possibilité supplémentaire d</w:t>
      </w:r>
      <w:r w:rsidR="00305752" w:rsidRPr="003708EE">
        <w:rPr>
          <w:lang w:val="fr-FR"/>
        </w:rPr>
        <w:t>’</w:t>
      </w:r>
      <w:r w:rsidRPr="003708EE">
        <w:rPr>
          <w:lang w:val="fr-FR"/>
        </w:rPr>
        <w:t>exiger le paiement d</w:t>
      </w:r>
      <w:r w:rsidR="00305752" w:rsidRPr="003708EE">
        <w:rPr>
          <w:lang w:val="fr-FR"/>
        </w:rPr>
        <w:t>’</w:t>
      </w:r>
      <w:r w:rsidRPr="003708EE">
        <w:rPr>
          <w:lang w:val="fr-FR"/>
        </w:rPr>
        <w:t>une taxe individuelle a été introduite, à l</w:t>
      </w:r>
      <w:r w:rsidR="00305752" w:rsidRPr="003708EE">
        <w:rPr>
          <w:lang w:val="fr-FR"/>
        </w:rPr>
        <w:t>’</w:t>
      </w:r>
      <w:r w:rsidRPr="003708EE">
        <w:rPr>
          <w:lang w:val="fr-FR"/>
        </w:rPr>
        <w:t>initiative de la délégation des États</w:t>
      </w:r>
      <w:r w:rsidR="00597327" w:rsidRPr="003708EE">
        <w:rPr>
          <w:lang w:val="fr-FR"/>
        </w:rPr>
        <w:noBreakHyphen/>
      </w:r>
      <w:r w:rsidRPr="003708EE">
        <w:rPr>
          <w:lang w:val="fr-FR"/>
        </w:rPr>
        <w:t>Unis d</w:t>
      </w:r>
      <w:r w:rsidR="00305752" w:rsidRPr="003708EE">
        <w:rPr>
          <w:lang w:val="fr-FR"/>
        </w:rPr>
        <w:t>’</w:t>
      </w:r>
      <w:r w:rsidRPr="003708EE">
        <w:rPr>
          <w:lang w:val="fr-FR"/>
        </w:rPr>
        <w:t>Amérique, pour permettre aux parties contractantes d</w:t>
      </w:r>
      <w:r w:rsidR="00305752" w:rsidRPr="003708EE">
        <w:rPr>
          <w:lang w:val="fr-FR"/>
        </w:rPr>
        <w:t>’</w:t>
      </w:r>
      <w:r w:rsidRPr="003708EE">
        <w:rPr>
          <w:lang w:val="fr-FR"/>
        </w:rPr>
        <w:t>exiger également le paiement d</w:t>
      </w:r>
      <w:r w:rsidR="00305752" w:rsidRPr="003708EE">
        <w:rPr>
          <w:lang w:val="fr-FR"/>
        </w:rPr>
        <w:t>’</w:t>
      </w:r>
      <w:r w:rsidRPr="003708EE">
        <w:rPr>
          <w:lang w:val="fr-FR"/>
        </w:rPr>
        <w:t>une telle taxe au titre d</w:t>
      </w:r>
      <w:r w:rsidR="00305752" w:rsidRPr="003708EE">
        <w:rPr>
          <w:lang w:val="fr-FR"/>
        </w:rPr>
        <w:t>’</w:t>
      </w:r>
      <w:r w:rsidRPr="003708EE">
        <w:rPr>
          <w:lang w:val="fr-FR"/>
        </w:rPr>
        <w:t>exigences de maintien en vigueur ou de renouvellement.</w:t>
      </w:r>
      <w:r w:rsidR="00236B87" w:rsidRPr="003708EE">
        <w:rPr>
          <w:lang w:val="fr-FR"/>
        </w:rPr>
        <w:t xml:space="preserve">  </w:t>
      </w:r>
      <w:r w:rsidR="00054C2E" w:rsidRPr="003708EE">
        <w:rPr>
          <w:lang w:val="fr-FR"/>
        </w:rPr>
        <w:t>En ce qui concerne la question en suspens indiquée au paragraphe</w:t>
      </w:r>
      <w:r w:rsidR="00B8797E" w:rsidRPr="003708EE">
        <w:rPr>
          <w:lang w:val="fr-FR"/>
        </w:rPr>
        <w:t> </w:t>
      </w:r>
      <w:r w:rsidR="00054C2E" w:rsidRPr="003708EE">
        <w:rPr>
          <w:lang w:val="fr-FR"/>
        </w:rPr>
        <w:t>4.vi) du présent document, voir le projet de rapport sur la dixième</w:t>
      </w:r>
      <w:r w:rsidR="00B8797E" w:rsidRPr="003708EE">
        <w:rPr>
          <w:lang w:val="fr-FR"/>
        </w:rPr>
        <w:t> </w:t>
      </w:r>
      <w:r w:rsidR="00054C2E" w:rsidRPr="003708EE">
        <w:rPr>
          <w:lang w:val="fr-FR"/>
        </w:rPr>
        <w:t>session du groupe de travail (paragraphes</w:t>
      </w:r>
      <w:r w:rsidR="00B8797E" w:rsidRPr="003708EE">
        <w:rPr>
          <w:lang w:val="fr-FR"/>
        </w:rPr>
        <w:t> </w:t>
      </w:r>
      <w:r w:rsidR="0013799A">
        <w:rPr>
          <w:lang w:val="fr-FR"/>
        </w:rPr>
        <w:t>192</w:t>
      </w:r>
      <w:r w:rsidR="00054C2E" w:rsidRPr="003708EE">
        <w:rPr>
          <w:lang w:val="fr-FR"/>
        </w:rPr>
        <w:t xml:space="preserve"> à 2</w:t>
      </w:r>
      <w:r w:rsidR="0013799A">
        <w:rPr>
          <w:lang w:val="fr-FR"/>
        </w:rPr>
        <w:t>08</w:t>
      </w:r>
      <w:r w:rsidR="00054C2E" w:rsidRPr="003708EE">
        <w:rPr>
          <w:lang w:val="fr-FR"/>
        </w:rPr>
        <w:t xml:space="preserve"> du document LI/WG/DEV/10/7</w:t>
      </w:r>
      <w:r w:rsidR="00B8797E" w:rsidRPr="003708EE">
        <w:rPr>
          <w:lang w:val="fr-FR"/>
        </w:rPr>
        <w:t> </w:t>
      </w:r>
      <w:proofErr w:type="spellStart"/>
      <w:r w:rsidR="00054C2E" w:rsidRPr="003708EE">
        <w:rPr>
          <w:lang w:val="fr-FR"/>
        </w:rPr>
        <w:t>Prov</w:t>
      </w:r>
      <w:proofErr w:type="spellEnd"/>
      <w:r w:rsidR="00054C2E" w:rsidRPr="003708EE">
        <w:rPr>
          <w:lang w:val="fr-FR"/>
        </w:rPr>
        <w:t>.).</w:t>
      </w:r>
    </w:p>
    <w:p w:rsidR="00B26337" w:rsidRPr="003708EE" w:rsidRDefault="00B26337" w:rsidP="00B01840">
      <w:pPr>
        <w:tabs>
          <w:tab w:val="left" w:pos="880"/>
        </w:tabs>
        <w:rPr>
          <w:lang w:val="fr-FR"/>
        </w:rPr>
      </w:pPr>
    </w:p>
    <w:p w:rsidR="00305752" w:rsidRPr="003708EE" w:rsidRDefault="00141252" w:rsidP="00141252">
      <w:pPr>
        <w:tabs>
          <w:tab w:val="left" w:pos="880"/>
        </w:tabs>
        <w:rPr>
          <w:lang w:val="fr-FR"/>
        </w:rPr>
      </w:pPr>
      <w:r w:rsidRPr="003708EE">
        <w:rPr>
          <w:lang w:val="fr-FR"/>
        </w:rPr>
        <w:t>7.05</w:t>
      </w:r>
      <w:r w:rsidRPr="003708EE">
        <w:rPr>
          <w:lang w:val="fr-FR"/>
        </w:rPr>
        <w:tab/>
        <w:t>Comme indiqué à la neuvième</w:t>
      </w:r>
      <w:r w:rsidR="00B8797E" w:rsidRPr="003708EE">
        <w:rPr>
          <w:lang w:val="fr-FR"/>
        </w:rPr>
        <w:t> </w:t>
      </w:r>
      <w:r w:rsidRPr="003708EE">
        <w:rPr>
          <w:lang w:val="fr-FR"/>
        </w:rPr>
        <w:t xml:space="preserve">session du groupe de travail, un système de taxes individuelles pourrait être introduit sans que le déposant soit tenu de désigner la partie contractante </w:t>
      </w:r>
      <w:r w:rsidR="00305752" w:rsidRPr="003708EE">
        <w:rPr>
          <w:lang w:val="fr-FR"/>
        </w:rPr>
        <w:t>à l’égard</w:t>
      </w:r>
      <w:r w:rsidRPr="003708EE">
        <w:rPr>
          <w:lang w:val="fr-FR"/>
        </w:rPr>
        <w:t xml:space="preserve"> de laquelle il demande la protection.</w:t>
      </w:r>
      <w:r w:rsidR="005763E0" w:rsidRPr="003708EE">
        <w:rPr>
          <w:lang w:val="fr-FR"/>
        </w:rPr>
        <w:t xml:space="preserve">  </w:t>
      </w:r>
      <w:r w:rsidRPr="003708EE">
        <w:rPr>
          <w:lang w:val="fr-FR"/>
        </w:rPr>
        <w:t>Prévoir que le non</w:t>
      </w:r>
      <w:r w:rsidR="00597327" w:rsidRPr="003708EE">
        <w:rPr>
          <w:lang w:val="fr-FR"/>
        </w:rPr>
        <w:noBreakHyphen/>
      </w:r>
      <w:r w:rsidRPr="003708EE">
        <w:rPr>
          <w:lang w:val="fr-FR"/>
        </w:rPr>
        <w:t>paiement d</w:t>
      </w:r>
      <w:r w:rsidR="00305752" w:rsidRPr="003708EE">
        <w:rPr>
          <w:lang w:val="fr-FR"/>
        </w:rPr>
        <w:t>’</w:t>
      </w:r>
      <w:r w:rsidRPr="003708EE">
        <w:rPr>
          <w:lang w:val="fr-FR"/>
        </w:rPr>
        <w:t>une taxe individuelle entraînerait la renonciation de la protection au titre de la règle</w:t>
      </w:r>
      <w:r w:rsidR="00B8797E" w:rsidRPr="003708EE">
        <w:rPr>
          <w:lang w:val="fr-FR"/>
        </w:rPr>
        <w:t> </w:t>
      </w:r>
      <w:r w:rsidRPr="003708EE">
        <w:rPr>
          <w:lang w:val="fr-FR"/>
        </w:rPr>
        <w:t>16 concernant la partie contractante exigeant la taxe était suffisant.</w:t>
      </w:r>
      <w:r w:rsidR="005763E0" w:rsidRPr="003708EE">
        <w:rPr>
          <w:lang w:val="fr-FR"/>
        </w:rPr>
        <w:t xml:space="preserve">  </w:t>
      </w:r>
      <w:r w:rsidRPr="003708EE">
        <w:rPr>
          <w:lang w:val="fr-FR"/>
        </w:rPr>
        <w:t>Par conséquent, un déposant aurait le choix de renoncer à la protection en ce qui concerne une, certaines ou toutes les parties contractantes exigeant le paiement d</w:t>
      </w:r>
      <w:r w:rsidR="00305752" w:rsidRPr="003708EE">
        <w:rPr>
          <w:lang w:val="fr-FR"/>
        </w:rPr>
        <w:t>’</w:t>
      </w:r>
      <w:r w:rsidRPr="003708EE">
        <w:rPr>
          <w:lang w:val="fr-FR"/>
        </w:rPr>
        <w:t>une taxe individuelle tout simplement en ne payant pas la ou les taxes concernées.</w:t>
      </w:r>
      <w:r w:rsidR="005763E0" w:rsidRPr="003708EE">
        <w:rPr>
          <w:lang w:val="fr-FR"/>
        </w:rPr>
        <w:t xml:space="preserve">  </w:t>
      </w:r>
      <w:r w:rsidRPr="003708EE">
        <w:rPr>
          <w:lang w:val="fr-FR"/>
        </w:rPr>
        <w:t>Cette renonciation peut également être retirée en vertu de la règle</w:t>
      </w:r>
      <w:r w:rsidR="00B8797E" w:rsidRPr="003708EE">
        <w:rPr>
          <w:lang w:val="fr-FR"/>
        </w:rPr>
        <w:t> </w:t>
      </w:r>
      <w:r w:rsidRPr="003708EE">
        <w:rPr>
          <w:lang w:val="fr-FR"/>
        </w:rPr>
        <w:t>16, sous réserve du paiement de la taxe individuelle en sus de la taxe pour la modification de l</w:t>
      </w:r>
      <w:r w:rsidR="00305752" w:rsidRPr="003708EE">
        <w:rPr>
          <w:lang w:val="fr-FR"/>
        </w:rPr>
        <w:t>’</w:t>
      </w:r>
      <w:r w:rsidRPr="003708EE">
        <w:rPr>
          <w:lang w:val="fr-FR"/>
        </w:rPr>
        <w:t>inscription de l</w:t>
      </w:r>
      <w:r w:rsidR="00305752" w:rsidRPr="003708EE">
        <w:rPr>
          <w:lang w:val="fr-FR"/>
        </w:rPr>
        <w:t>’</w:t>
      </w:r>
      <w:r w:rsidRPr="003708EE">
        <w:rPr>
          <w:lang w:val="fr-FR"/>
        </w:rPr>
        <w:t>enregistrement international au registre international.</w:t>
      </w:r>
      <w:r w:rsidR="005763E0" w:rsidRPr="003708EE">
        <w:rPr>
          <w:lang w:val="fr-FR"/>
        </w:rPr>
        <w:t xml:space="preserve">  </w:t>
      </w:r>
      <w:r w:rsidRPr="003708EE">
        <w:rPr>
          <w:lang w:val="fr-FR"/>
        </w:rPr>
        <w:t>Conformément à la règle</w:t>
      </w:r>
      <w:r w:rsidR="00B8797E" w:rsidRPr="003708EE">
        <w:rPr>
          <w:lang w:val="fr-FR"/>
        </w:rPr>
        <w:t> </w:t>
      </w:r>
      <w:r w:rsidRPr="003708EE">
        <w:rPr>
          <w:lang w:val="fr-FR"/>
        </w:rPr>
        <w:t>16.4), le délai au cours duquel une partie contractante peut refuser la protection de l</w:t>
      </w:r>
      <w:r w:rsidR="00305752" w:rsidRPr="003708EE">
        <w:rPr>
          <w:lang w:val="fr-FR"/>
        </w:rPr>
        <w:t>’</w:t>
      </w:r>
      <w:r w:rsidRPr="003708EE">
        <w:rPr>
          <w:lang w:val="fr-FR"/>
        </w:rPr>
        <w:t>appellation d</w:t>
      </w:r>
      <w:r w:rsidR="00305752" w:rsidRPr="003708EE">
        <w:rPr>
          <w:lang w:val="fr-FR"/>
        </w:rPr>
        <w:t>’</w:t>
      </w:r>
      <w:r w:rsidRPr="003708EE">
        <w:rPr>
          <w:lang w:val="fr-FR"/>
        </w:rPr>
        <w:t>origine ou de l</w:t>
      </w:r>
      <w:r w:rsidR="00305752" w:rsidRPr="003708EE">
        <w:rPr>
          <w:lang w:val="fr-FR"/>
        </w:rPr>
        <w:t>’</w:t>
      </w:r>
      <w:r w:rsidRPr="003708EE">
        <w:rPr>
          <w:lang w:val="fr-FR"/>
        </w:rPr>
        <w:t>indication géographique concernée commencerait bien entendu à courir à la date de réception de la notification du retrait de la renonciation.</w:t>
      </w:r>
    </w:p>
    <w:p w:rsidR="00B26337" w:rsidRPr="003708EE" w:rsidRDefault="00B26337" w:rsidP="00B01840">
      <w:pPr>
        <w:tabs>
          <w:tab w:val="left" w:pos="880"/>
        </w:tabs>
        <w:rPr>
          <w:lang w:val="fr-FR"/>
        </w:rPr>
      </w:pPr>
    </w:p>
    <w:p w:rsidR="00305752" w:rsidRPr="003708EE" w:rsidRDefault="00141252" w:rsidP="00A52DB5">
      <w:pPr>
        <w:tabs>
          <w:tab w:val="left" w:pos="880"/>
        </w:tabs>
        <w:rPr>
          <w:lang w:val="fr-FR"/>
        </w:rPr>
      </w:pPr>
      <w:r w:rsidRPr="003708EE">
        <w:rPr>
          <w:lang w:val="fr-FR"/>
        </w:rPr>
        <w:t>7.06</w:t>
      </w:r>
      <w:r w:rsidRPr="003708EE">
        <w:rPr>
          <w:lang w:val="fr-FR"/>
        </w:rPr>
        <w:tab/>
        <w:t>Il en va de même pour l</w:t>
      </w:r>
      <w:r w:rsidR="00305752" w:rsidRPr="003708EE">
        <w:rPr>
          <w:lang w:val="fr-FR"/>
        </w:rPr>
        <w:t>’</w:t>
      </w:r>
      <w:r w:rsidR="003708EE" w:rsidRPr="003708EE">
        <w:rPr>
          <w:lang w:val="fr-FR"/>
        </w:rPr>
        <w:t>article </w:t>
      </w:r>
      <w:r w:rsidRPr="003708EE">
        <w:rPr>
          <w:lang w:val="fr-FR"/>
        </w:rPr>
        <w:t xml:space="preserve">29.4) </w:t>
      </w:r>
      <w:r w:rsidR="00305752" w:rsidRPr="003708EE">
        <w:rPr>
          <w:lang w:val="fr-FR"/>
        </w:rPr>
        <w:t>à l’égard</w:t>
      </w:r>
      <w:r w:rsidRPr="003708EE">
        <w:rPr>
          <w:lang w:val="fr-FR"/>
        </w:rPr>
        <w:t xml:space="preserve"> des nouvelles parties contractantes adhérentes.</w:t>
      </w:r>
      <w:r w:rsidR="00EF3B0F" w:rsidRPr="003708EE">
        <w:rPr>
          <w:lang w:val="fr-FR"/>
        </w:rPr>
        <w:t xml:space="preserve">  </w:t>
      </w:r>
      <w:r w:rsidR="00A52DB5" w:rsidRPr="003708EE">
        <w:rPr>
          <w:lang w:val="fr-FR"/>
        </w:rPr>
        <w:t>En principe, tous les enregistrements internationaux en vigueur en vertu du système de Lisbonne au moment de l</w:t>
      </w:r>
      <w:r w:rsidR="00305752" w:rsidRPr="003708EE">
        <w:rPr>
          <w:lang w:val="fr-FR"/>
        </w:rPr>
        <w:t>’</w:t>
      </w:r>
      <w:r w:rsidR="00A52DB5" w:rsidRPr="003708EE">
        <w:rPr>
          <w:lang w:val="fr-FR"/>
        </w:rPr>
        <w:t>adhésion sont protégés par toute nouvelle partie contractante adhérente, à l</w:t>
      </w:r>
      <w:r w:rsidR="00305752" w:rsidRPr="003708EE">
        <w:rPr>
          <w:lang w:val="fr-FR"/>
        </w:rPr>
        <w:t>’</w:t>
      </w:r>
      <w:r w:rsidR="00A52DB5" w:rsidRPr="003708EE">
        <w:rPr>
          <w:lang w:val="fr-FR"/>
        </w:rPr>
        <w:t xml:space="preserve">exception des enregistrements internationaux </w:t>
      </w:r>
      <w:r w:rsidR="00305752" w:rsidRPr="003708EE">
        <w:rPr>
          <w:lang w:val="fr-FR"/>
        </w:rPr>
        <w:t>à l’égard</w:t>
      </w:r>
      <w:r w:rsidR="00A52DB5" w:rsidRPr="003708EE">
        <w:rPr>
          <w:lang w:val="fr-FR"/>
        </w:rPr>
        <w:t xml:space="preserve"> desquels cette partie contractante notifie un refus en vertu de l</w:t>
      </w:r>
      <w:r w:rsidR="00305752" w:rsidRPr="003708EE">
        <w:rPr>
          <w:lang w:val="fr-FR"/>
        </w:rPr>
        <w:t>’</w:t>
      </w:r>
      <w:r w:rsidR="003708EE" w:rsidRPr="003708EE">
        <w:rPr>
          <w:lang w:val="fr-FR"/>
        </w:rPr>
        <w:t>article </w:t>
      </w:r>
      <w:r w:rsidR="00A52DB5" w:rsidRPr="003708EE">
        <w:rPr>
          <w:lang w:val="fr-FR"/>
        </w:rPr>
        <w:t>29.4) dans le délai applicable précisé dans la notification qu</w:t>
      </w:r>
      <w:r w:rsidR="00305752" w:rsidRPr="003708EE">
        <w:rPr>
          <w:lang w:val="fr-FR"/>
        </w:rPr>
        <w:t>’</w:t>
      </w:r>
      <w:r w:rsidR="00A52DB5" w:rsidRPr="003708EE">
        <w:rPr>
          <w:lang w:val="fr-FR"/>
        </w:rPr>
        <w:t xml:space="preserve">elle reçoit du Bureau international, ou des enregistrements internationaux </w:t>
      </w:r>
      <w:r w:rsidR="00305752" w:rsidRPr="003708EE">
        <w:rPr>
          <w:lang w:val="fr-FR"/>
        </w:rPr>
        <w:t>à l’égard</w:t>
      </w:r>
      <w:r w:rsidR="00A52DB5" w:rsidRPr="003708EE">
        <w:rPr>
          <w:lang w:val="fr-FR"/>
        </w:rPr>
        <w:t xml:space="preserve"> desquels une taxe individuelle, que la nouvelle partie contractante adhérente peut exiger, n</w:t>
      </w:r>
      <w:r w:rsidR="00305752" w:rsidRPr="003708EE">
        <w:rPr>
          <w:lang w:val="fr-FR"/>
        </w:rPr>
        <w:t>’</w:t>
      </w:r>
      <w:r w:rsidR="00A52DB5" w:rsidRPr="003708EE">
        <w:rPr>
          <w:lang w:val="fr-FR"/>
        </w:rPr>
        <w:t>est pas payée.</w:t>
      </w:r>
    </w:p>
    <w:p w:rsidR="00B26337" w:rsidRPr="003708EE" w:rsidRDefault="00B26337" w:rsidP="00B01840">
      <w:pPr>
        <w:tabs>
          <w:tab w:val="left" w:pos="880"/>
        </w:tabs>
        <w:rPr>
          <w:lang w:val="fr-FR"/>
        </w:rPr>
      </w:pPr>
    </w:p>
    <w:p w:rsidR="00305752" w:rsidRPr="003708EE" w:rsidRDefault="00A52DB5" w:rsidP="003708EE">
      <w:pPr>
        <w:tabs>
          <w:tab w:val="left" w:pos="880"/>
        </w:tabs>
        <w:rPr>
          <w:lang w:val="fr-FR"/>
        </w:rPr>
      </w:pPr>
      <w:r w:rsidRPr="003708EE">
        <w:rPr>
          <w:lang w:val="fr-FR"/>
        </w:rPr>
        <w:t>7.07</w:t>
      </w:r>
      <w:r w:rsidRPr="003708EE">
        <w:rPr>
          <w:lang w:val="fr-FR"/>
        </w:rPr>
        <w:tab/>
        <w:t>À la neuvième</w:t>
      </w:r>
      <w:r w:rsidR="00B8797E" w:rsidRPr="003708EE">
        <w:rPr>
          <w:lang w:val="fr-FR"/>
        </w:rPr>
        <w:t> </w:t>
      </w:r>
      <w:r w:rsidRPr="003708EE">
        <w:rPr>
          <w:lang w:val="fr-FR"/>
        </w:rPr>
        <w:t>session du groupe de travail, la délégation de l</w:t>
      </w:r>
      <w:r w:rsidR="00305752" w:rsidRPr="003708EE">
        <w:rPr>
          <w:lang w:val="fr-FR"/>
        </w:rPr>
        <w:t>’</w:t>
      </w:r>
      <w:r w:rsidRPr="003708EE">
        <w:rPr>
          <w:lang w:val="fr-FR"/>
        </w:rPr>
        <w:t>Union européenne a suggéré de laisser la question de l</w:t>
      </w:r>
      <w:r w:rsidR="00305752" w:rsidRPr="003708EE">
        <w:rPr>
          <w:lang w:val="fr-FR"/>
        </w:rPr>
        <w:t>’</w:t>
      </w:r>
      <w:r w:rsidRPr="003708EE">
        <w:rPr>
          <w:lang w:val="fr-FR"/>
        </w:rPr>
        <w:t>introduction éventuelle de taxes individuelles à l</w:t>
      </w:r>
      <w:r w:rsidR="00305752" w:rsidRPr="003708EE">
        <w:rPr>
          <w:lang w:val="fr-FR"/>
        </w:rPr>
        <w:t>’</w:t>
      </w:r>
      <w:r w:rsidRPr="003708EE">
        <w:rPr>
          <w:lang w:val="fr-FR"/>
        </w:rPr>
        <w:t>appréciation de l</w:t>
      </w:r>
      <w:r w:rsidR="00305752" w:rsidRPr="003708EE">
        <w:rPr>
          <w:lang w:val="fr-FR"/>
        </w:rPr>
        <w:t>’</w:t>
      </w:r>
      <w:r w:rsidRPr="003708EE">
        <w:rPr>
          <w:lang w:val="fr-FR"/>
        </w:rPr>
        <w:t>Assemblée.</w:t>
      </w:r>
      <w:r w:rsidR="00E63AF3" w:rsidRPr="003708EE">
        <w:rPr>
          <w:lang w:val="fr-FR"/>
        </w:rPr>
        <w:t xml:space="preserve">  </w:t>
      </w:r>
      <w:r w:rsidRPr="003708EE">
        <w:rPr>
          <w:lang w:val="fr-FR"/>
        </w:rPr>
        <w:t>Faute de consensus au sein du groupe de travail, le texte de l</w:t>
      </w:r>
      <w:r w:rsidR="00305752" w:rsidRPr="003708EE">
        <w:rPr>
          <w:lang w:val="fr-FR"/>
        </w:rPr>
        <w:t>’</w:t>
      </w:r>
      <w:r w:rsidR="003708EE" w:rsidRPr="003708EE">
        <w:rPr>
          <w:lang w:val="fr-FR"/>
        </w:rPr>
        <w:t>article </w:t>
      </w:r>
      <w:r w:rsidRPr="003708EE">
        <w:rPr>
          <w:lang w:val="fr-FR"/>
        </w:rPr>
        <w:t>7.5) comprend deux</w:t>
      </w:r>
      <w:r w:rsidR="00B8797E" w:rsidRPr="003708EE">
        <w:rPr>
          <w:lang w:val="fr-FR"/>
        </w:rPr>
        <w:t> </w:t>
      </w:r>
      <w:r w:rsidRPr="003708EE">
        <w:rPr>
          <w:lang w:val="fr-FR"/>
        </w:rPr>
        <w:t>variantes</w:t>
      </w:r>
      <w:r w:rsidR="00B8797E" w:rsidRPr="003708EE">
        <w:rPr>
          <w:lang w:val="fr-FR"/>
        </w:rPr>
        <w:t> </w:t>
      </w:r>
      <w:r w:rsidRPr="003708EE">
        <w:rPr>
          <w:lang w:val="fr-FR"/>
        </w:rPr>
        <w:t>: la proposition de la délégation de la Fédération de Russie et la proposition de la délégation des États</w:t>
      </w:r>
      <w:r w:rsidR="00597327" w:rsidRPr="003708EE">
        <w:rPr>
          <w:lang w:val="fr-FR"/>
        </w:rPr>
        <w:noBreakHyphen/>
      </w:r>
      <w:r w:rsidRPr="003708EE">
        <w:rPr>
          <w:lang w:val="fr-FR"/>
        </w:rPr>
        <w:t>Unis d</w:t>
      </w:r>
      <w:r w:rsidR="00305752" w:rsidRPr="003708EE">
        <w:rPr>
          <w:lang w:val="fr-FR"/>
        </w:rPr>
        <w:t>’</w:t>
      </w:r>
      <w:r w:rsidRPr="003708EE">
        <w:rPr>
          <w:lang w:val="fr-FR"/>
        </w:rPr>
        <w:t>Amérique réunies (variante</w:t>
      </w:r>
      <w:r w:rsidR="003708EE" w:rsidRPr="003708EE">
        <w:rPr>
          <w:lang w:val="fr-FR"/>
        </w:rPr>
        <w:t> </w:t>
      </w:r>
      <w:r w:rsidRPr="003708EE">
        <w:rPr>
          <w:lang w:val="fr-FR"/>
        </w:rPr>
        <w:t>A);  et la proposition de la délégation de l</w:t>
      </w:r>
      <w:r w:rsidR="00305752" w:rsidRPr="003708EE">
        <w:rPr>
          <w:lang w:val="fr-FR"/>
        </w:rPr>
        <w:t>’</w:t>
      </w:r>
      <w:r w:rsidRPr="003708EE">
        <w:rPr>
          <w:lang w:val="fr-FR"/>
        </w:rPr>
        <w:t>Union européenne (variante</w:t>
      </w:r>
      <w:r w:rsidR="003708EE" w:rsidRPr="003708EE">
        <w:rPr>
          <w:lang w:val="fr-FR"/>
        </w:rPr>
        <w:t> </w:t>
      </w:r>
      <w:r w:rsidRPr="003708EE">
        <w:rPr>
          <w:lang w:val="fr-FR"/>
        </w:rPr>
        <w:t>B).</w:t>
      </w:r>
    </w:p>
    <w:p w:rsidR="00B26337" w:rsidRPr="003708EE" w:rsidRDefault="00B26337" w:rsidP="00B01840">
      <w:pPr>
        <w:tabs>
          <w:tab w:val="left" w:pos="880"/>
        </w:tabs>
        <w:rPr>
          <w:lang w:val="fr-FR"/>
        </w:rPr>
      </w:pPr>
    </w:p>
    <w:p w:rsidR="00305752" w:rsidRPr="003708EE" w:rsidRDefault="006B78D1" w:rsidP="003708EE">
      <w:pPr>
        <w:tabs>
          <w:tab w:val="left" w:pos="880"/>
        </w:tabs>
        <w:rPr>
          <w:lang w:val="fr-FR"/>
        </w:rPr>
      </w:pPr>
      <w:r w:rsidRPr="003708EE">
        <w:rPr>
          <w:lang w:val="fr-FR"/>
        </w:rPr>
        <w:t>7.08</w:t>
      </w:r>
      <w:r w:rsidRPr="003708EE">
        <w:rPr>
          <w:lang w:val="fr-FR"/>
        </w:rPr>
        <w:tab/>
      </w:r>
      <w:r w:rsidR="00F10F21" w:rsidRPr="003708EE">
        <w:rPr>
          <w:lang w:val="fr-FR"/>
        </w:rPr>
        <w:t>À des fins de comparaison, les annexes</w:t>
      </w:r>
      <w:r w:rsidR="00B8797E" w:rsidRPr="003708EE">
        <w:rPr>
          <w:lang w:val="fr-FR"/>
        </w:rPr>
        <w:t> </w:t>
      </w:r>
      <w:r w:rsidR="00F10F21" w:rsidRPr="003708EE">
        <w:rPr>
          <w:lang w:val="fr-FR"/>
        </w:rPr>
        <w:t>II à</w:t>
      </w:r>
      <w:r w:rsidR="003708EE" w:rsidRPr="003708EE">
        <w:rPr>
          <w:lang w:val="fr-FR"/>
        </w:rPr>
        <w:t> </w:t>
      </w:r>
      <w:r w:rsidR="00F10F21" w:rsidRPr="003708EE">
        <w:rPr>
          <w:lang w:val="fr-FR"/>
        </w:rPr>
        <w:t>V du document LI/WG/DEV/10/4 présentent des statistiques concernant les taxes perçues dans le cadre du système de Madrid concernant l</w:t>
      </w:r>
      <w:r w:rsidR="00305752" w:rsidRPr="003708EE">
        <w:rPr>
          <w:lang w:val="fr-FR"/>
        </w:rPr>
        <w:t>’</w:t>
      </w:r>
      <w:r w:rsidR="00F10F21" w:rsidRPr="003708EE">
        <w:rPr>
          <w:lang w:val="fr-FR"/>
        </w:rPr>
        <w:t>enregistrement international des marques, tirées de l</w:t>
      </w:r>
      <w:r w:rsidR="00305752" w:rsidRPr="003708EE">
        <w:rPr>
          <w:lang w:val="fr-FR"/>
        </w:rPr>
        <w:t>’</w:t>
      </w:r>
      <w:r w:rsidR="00F43156">
        <w:rPr>
          <w:lang w:val="fr-FR"/>
        </w:rPr>
        <w:t>édition </w:t>
      </w:r>
      <w:r w:rsidR="00F10F21" w:rsidRPr="003708EE">
        <w:rPr>
          <w:lang w:val="fr-FR"/>
        </w:rPr>
        <w:t>2014 de la Revue annuelle du système de Madrid, notamment de la section</w:t>
      </w:r>
      <w:r w:rsidR="00B8797E" w:rsidRPr="003708EE">
        <w:rPr>
          <w:lang w:val="fr-FR"/>
        </w:rPr>
        <w:t> </w:t>
      </w:r>
      <w:r w:rsidR="00F10F21" w:rsidRPr="003708EE">
        <w:rPr>
          <w:lang w:val="fr-FR"/>
        </w:rPr>
        <w:t>B.3 (publication de l</w:t>
      </w:r>
      <w:r w:rsidR="00305752" w:rsidRPr="003708EE">
        <w:rPr>
          <w:lang w:val="fr-FR"/>
        </w:rPr>
        <w:t>’</w:t>
      </w:r>
      <w:r w:rsidR="00F10F21" w:rsidRPr="003708EE">
        <w:rPr>
          <w:lang w:val="fr-FR"/>
        </w:rPr>
        <w:t>OMPI n°</w:t>
      </w:r>
      <w:r w:rsidR="00B8797E" w:rsidRPr="003708EE">
        <w:rPr>
          <w:lang w:val="fr-FR"/>
        </w:rPr>
        <w:t> </w:t>
      </w:r>
      <w:r w:rsidR="00F10F21" w:rsidRPr="003708EE">
        <w:rPr>
          <w:lang w:val="fr-FR"/>
        </w:rPr>
        <w:t>940F/14), des informations concernant la couverture géographique des enregistrements internationaux selon le système de Madrid, ainsi que le nombre moyen de désignations dans les enregistrements internationaux, tirées de la section</w:t>
      </w:r>
      <w:r w:rsidR="00B8797E" w:rsidRPr="003708EE">
        <w:rPr>
          <w:lang w:val="fr-FR"/>
        </w:rPr>
        <w:t> </w:t>
      </w:r>
      <w:r w:rsidR="00F10F21" w:rsidRPr="003708EE">
        <w:rPr>
          <w:lang w:val="fr-FR"/>
        </w:rPr>
        <w:t>A.3 de la même édition de la Revue annuelle du système de Madrid, le barème actuel des émoluments et taxes du système de Madrid et des informations concernant les taxes individuelles qui s</w:t>
      </w:r>
      <w:r w:rsidR="00305752" w:rsidRPr="003708EE">
        <w:rPr>
          <w:lang w:val="fr-FR"/>
        </w:rPr>
        <w:t>’</w:t>
      </w:r>
      <w:r w:rsidR="00F10F21" w:rsidRPr="003708EE">
        <w:rPr>
          <w:lang w:val="fr-FR"/>
        </w:rPr>
        <w:t>appliquent actuellement dans le cadre du système de Madrid.</w:t>
      </w:r>
    </w:p>
    <w:p w:rsidR="00B26337" w:rsidRPr="003708EE" w:rsidRDefault="00A52DB5" w:rsidP="00A52DB5">
      <w:pPr>
        <w:pStyle w:val="Heading1"/>
        <w:rPr>
          <w:lang w:val="fr-FR"/>
        </w:rPr>
      </w:pPr>
      <w:r w:rsidRPr="003708EE">
        <w:rPr>
          <w:lang w:val="fr-FR"/>
        </w:rPr>
        <w:t>Notes relatives à l</w:t>
      </w:r>
      <w:r w:rsidR="00305752" w:rsidRPr="003708EE">
        <w:rPr>
          <w:lang w:val="fr-FR"/>
        </w:rPr>
        <w:t>’</w:t>
      </w:r>
      <w:r w:rsidR="003708EE" w:rsidRPr="003708EE">
        <w:rPr>
          <w:lang w:val="fr-FR"/>
        </w:rPr>
        <w:t>article </w:t>
      </w:r>
      <w:r w:rsidRPr="003708EE">
        <w:rPr>
          <w:lang w:val="fr-FR"/>
        </w:rPr>
        <w:t>8</w:t>
      </w:r>
      <w:r w:rsidR="00B8797E" w:rsidRPr="003708EE">
        <w:rPr>
          <w:lang w:val="fr-FR"/>
        </w:rPr>
        <w:t> </w:t>
      </w:r>
      <w:r w:rsidRPr="003708EE">
        <w:rPr>
          <w:lang w:val="fr-FR"/>
        </w:rPr>
        <w:t>: Durée de validité des enregistrements internationaux</w:t>
      </w:r>
    </w:p>
    <w:p w:rsidR="00B26337" w:rsidRPr="003708EE" w:rsidRDefault="00B26337" w:rsidP="00A05378">
      <w:pPr>
        <w:rPr>
          <w:lang w:val="fr-FR"/>
        </w:rPr>
      </w:pPr>
    </w:p>
    <w:p w:rsidR="00B26337" w:rsidRPr="003708EE" w:rsidRDefault="00C95438" w:rsidP="00C95438">
      <w:pPr>
        <w:tabs>
          <w:tab w:val="left" w:pos="880"/>
        </w:tabs>
        <w:rPr>
          <w:lang w:val="fr-FR"/>
        </w:rPr>
      </w:pPr>
      <w:r w:rsidRPr="003708EE">
        <w:rPr>
          <w:lang w:val="fr-FR"/>
        </w:rPr>
        <w:t>8.01</w:t>
      </w:r>
      <w:r w:rsidRPr="003708EE">
        <w:rPr>
          <w:lang w:val="fr-FR"/>
        </w:rPr>
        <w:tab/>
        <w:t>L</w:t>
      </w:r>
      <w:r w:rsidR="00305752" w:rsidRPr="003708EE">
        <w:rPr>
          <w:lang w:val="fr-FR"/>
        </w:rPr>
        <w:t>’</w:t>
      </w:r>
      <w:r w:rsidR="003708EE" w:rsidRPr="003708EE">
        <w:rPr>
          <w:lang w:val="fr-FR"/>
        </w:rPr>
        <w:t>article </w:t>
      </w:r>
      <w:r w:rsidRPr="003708EE">
        <w:rPr>
          <w:lang w:val="fr-FR"/>
        </w:rPr>
        <w:t>2.1) précise notamment que les enregistrements internationaux effectués en vertu du nouvel Acte sont subordonnés à la protection de l</w:t>
      </w:r>
      <w:r w:rsidR="00305752" w:rsidRPr="003708EE">
        <w:rPr>
          <w:lang w:val="fr-FR"/>
        </w:rPr>
        <w:t>’</w:t>
      </w:r>
      <w:r w:rsidRPr="003708EE">
        <w:rPr>
          <w:lang w:val="fr-FR"/>
        </w:rPr>
        <w:t>appellation d</w:t>
      </w:r>
      <w:r w:rsidR="00305752" w:rsidRPr="003708EE">
        <w:rPr>
          <w:lang w:val="fr-FR"/>
        </w:rPr>
        <w:t>’</w:t>
      </w:r>
      <w:r w:rsidRPr="003708EE">
        <w:rPr>
          <w:lang w:val="fr-FR"/>
        </w:rPr>
        <w:t>origine ou de l</w:t>
      </w:r>
      <w:r w:rsidR="00305752" w:rsidRPr="003708EE">
        <w:rPr>
          <w:lang w:val="fr-FR"/>
        </w:rPr>
        <w:t>’</w:t>
      </w:r>
      <w:r w:rsidRPr="003708EE">
        <w:rPr>
          <w:lang w:val="fr-FR"/>
        </w:rPr>
        <w:t>indication géographique dans sa partie contractante d</w:t>
      </w:r>
      <w:r w:rsidR="00305752" w:rsidRPr="003708EE">
        <w:rPr>
          <w:lang w:val="fr-FR"/>
        </w:rPr>
        <w:t>’</w:t>
      </w:r>
      <w:r w:rsidRPr="003708EE">
        <w:rPr>
          <w:lang w:val="fr-FR"/>
        </w:rPr>
        <w:t>origine.</w:t>
      </w:r>
      <w:r w:rsidR="00A05378" w:rsidRPr="003708EE">
        <w:rPr>
          <w:lang w:val="fr-FR"/>
        </w:rPr>
        <w:t xml:space="preserve">  </w:t>
      </w:r>
      <w:r w:rsidRPr="003708EE">
        <w:rPr>
          <w:lang w:val="fr-FR"/>
        </w:rPr>
        <w:t>Aux septième et huitième</w:t>
      </w:r>
      <w:r w:rsidR="00B8797E" w:rsidRPr="003708EE">
        <w:rPr>
          <w:lang w:val="fr-FR"/>
        </w:rPr>
        <w:t> </w:t>
      </w:r>
      <w:r w:rsidRPr="003708EE">
        <w:rPr>
          <w:lang w:val="fr-FR"/>
        </w:rPr>
        <w:t>sessions du groupe de travail, la possibilité d</w:t>
      </w:r>
      <w:r w:rsidR="00305752" w:rsidRPr="003708EE">
        <w:rPr>
          <w:lang w:val="fr-FR"/>
        </w:rPr>
        <w:t>’</w:t>
      </w:r>
      <w:r w:rsidRPr="003708EE">
        <w:rPr>
          <w:lang w:val="fr-FR"/>
        </w:rPr>
        <w:t>introduire des taxes de renouvellement a été débattue.</w:t>
      </w:r>
      <w:r w:rsidR="00A05378" w:rsidRPr="003708EE">
        <w:rPr>
          <w:lang w:val="fr-FR"/>
        </w:rPr>
        <w:t xml:space="preserve">  </w:t>
      </w:r>
      <w:r w:rsidRPr="003708EE">
        <w:rPr>
          <w:lang w:val="fr-FR"/>
        </w:rPr>
        <w:t>En conséquence, l</w:t>
      </w:r>
      <w:r w:rsidR="00305752" w:rsidRPr="003708EE">
        <w:rPr>
          <w:lang w:val="fr-FR"/>
        </w:rPr>
        <w:t>’</w:t>
      </w:r>
      <w:r w:rsidRPr="003708EE">
        <w:rPr>
          <w:lang w:val="fr-FR"/>
        </w:rPr>
        <w:t>actuel projet de nouvel Acte propose, à l</w:t>
      </w:r>
      <w:r w:rsidR="00305752" w:rsidRPr="003708EE">
        <w:rPr>
          <w:lang w:val="fr-FR"/>
        </w:rPr>
        <w:t>’</w:t>
      </w:r>
      <w:r w:rsidR="003708EE" w:rsidRPr="003708EE">
        <w:rPr>
          <w:lang w:val="fr-FR"/>
        </w:rPr>
        <w:t>article </w:t>
      </w:r>
      <w:r w:rsidRPr="003708EE">
        <w:rPr>
          <w:lang w:val="fr-FR"/>
        </w:rPr>
        <w:t>7.3), que l</w:t>
      </w:r>
      <w:r w:rsidR="00305752" w:rsidRPr="003708EE">
        <w:rPr>
          <w:lang w:val="fr-FR"/>
        </w:rPr>
        <w:t>’</w:t>
      </w:r>
      <w:r w:rsidRPr="003708EE">
        <w:rPr>
          <w:lang w:val="fr-FR"/>
        </w:rPr>
        <w:t>Assemblée puisse établir des taxes de maintien en vigueur ad</w:t>
      </w:r>
      <w:r w:rsidR="00B8797E" w:rsidRPr="003708EE">
        <w:rPr>
          <w:lang w:val="fr-FR"/>
        </w:rPr>
        <w:t> </w:t>
      </w:r>
      <w:r w:rsidRPr="003708EE">
        <w:rPr>
          <w:lang w:val="fr-FR"/>
        </w:rPr>
        <w:t>hoc dans l</w:t>
      </w:r>
      <w:r w:rsidR="00305752" w:rsidRPr="003708EE">
        <w:rPr>
          <w:lang w:val="fr-FR"/>
        </w:rPr>
        <w:t>’</w:t>
      </w:r>
      <w:r w:rsidRPr="003708EE">
        <w:rPr>
          <w:lang w:val="fr-FR"/>
        </w:rPr>
        <w:t>éventualité où l</w:t>
      </w:r>
      <w:r w:rsidR="00305752" w:rsidRPr="003708EE">
        <w:rPr>
          <w:lang w:val="fr-FR"/>
        </w:rPr>
        <w:t>’</w:t>
      </w:r>
      <w:r w:rsidRPr="003708EE">
        <w:rPr>
          <w:lang w:val="fr-FR"/>
        </w:rPr>
        <w:t>Union de Lisbonne serait confrontée à un déficit.</w:t>
      </w:r>
      <w:r w:rsidR="00A05378" w:rsidRPr="003708EE">
        <w:rPr>
          <w:lang w:val="fr-FR"/>
        </w:rPr>
        <w:t xml:space="preserve">  </w:t>
      </w:r>
      <w:r w:rsidRPr="003708EE">
        <w:rPr>
          <w:lang w:val="fr-FR"/>
        </w:rPr>
        <w:t>Voir également les notes relatives à l</w:t>
      </w:r>
      <w:r w:rsidR="00305752" w:rsidRPr="003708EE">
        <w:rPr>
          <w:lang w:val="fr-FR"/>
        </w:rPr>
        <w:t>’</w:t>
      </w:r>
      <w:r w:rsidR="003708EE" w:rsidRPr="003708EE">
        <w:rPr>
          <w:lang w:val="fr-FR"/>
        </w:rPr>
        <w:t>article </w:t>
      </w:r>
      <w:r w:rsidRPr="003708EE">
        <w:rPr>
          <w:lang w:val="fr-FR"/>
        </w:rPr>
        <w:t>7 et à la règle</w:t>
      </w:r>
      <w:r w:rsidR="00B8797E" w:rsidRPr="003708EE">
        <w:rPr>
          <w:lang w:val="fr-FR"/>
        </w:rPr>
        <w:t> </w:t>
      </w:r>
      <w:r w:rsidRPr="003708EE">
        <w:rPr>
          <w:lang w:val="fr-FR"/>
        </w:rPr>
        <w:t>8.</w:t>
      </w:r>
    </w:p>
    <w:p w:rsidR="00B26337" w:rsidRPr="003708EE" w:rsidRDefault="00B26337" w:rsidP="00A05378">
      <w:pPr>
        <w:rPr>
          <w:lang w:val="fr-FR"/>
        </w:rPr>
      </w:pPr>
    </w:p>
    <w:p w:rsidR="00305752" w:rsidRPr="003708EE" w:rsidRDefault="00C95438" w:rsidP="00342392">
      <w:pPr>
        <w:tabs>
          <w:tab w:val="left" w:pos="900"/>
        </w:tabs>
        <w:rPr>
          <w:lang w:val="fr-FR"/>
        </w:rPr>
      </w:pPr>
      <w:r w:rsidRPr="003708EE">
        <w:rPr>
          <w:lang w:val="fr-FR"/>
        </w:rPr>
        <w:t>8.02</w:t>
      </w:r>
      <w:r w:rsidRPr="003708EE">
        <w:rPr>
          <w:lang w:val="fr-FR"/>
        </w:rPr>
        <w:tab/>
        <w:t>Trois possibilités de radiation sont mentionnées.</w:t>
      </w:r>
      <w:r w:rsidR="00A05378" w:rsidRPr="003708EE">
        <w:rPr>
          <w:lang w:val="fr-FR"/>
        </w:rPr>
        <w:t xml:space="preserve"> </w:t>
      </w:r>
      <w:r w:rsidR="00B21E2B" w:rsidRPr="003708EE">
        <w:rPr>
          <w:lang w:val="fr-FR"/>
        </w:rPr>
        <w:t xml:space="preserve"> </w:t>
      </w:r>
      <w:r w:rsidRPr="003708EE">
        <w:rPr>
          <w:lang w:val="fr-FR"/>
        </w:rPr>
        <w:t>La première (alinéa</w:t>
      </w:r>
      <w:r w:rsidR="00B8797E" w:rsidRPr="003708EE">
        <w:rPr>
          <w:lang w:val="fr-FR"/>
        </w:rPr>
        <w:t> </w:t>
      </w:r>
      <w:r w:rsidRPr="003708EE">
        <w:rPr>
          <w:lang w:val="fr-FR"/>
        </w:rPr>
        <w:t>2)a)) concerne une demande de radiation que l</w:t>
      </w:r>
      <w:r w:rsidR="00305752" w:rsidRPr="003708EE">
        <w:rPr>
          <w:lang w:val="fr-FR"/>
        </w:rPr>
        <w:t>’</w:t>
      </w:r>
      <w:r w:rsidRPr="003708EE">
        <w:rPr>
          <w:lang w:val="fr-FR"/>
        </w:rPr>
        <w:t>administration compétente de la partie contractante d</w:t>
      </w:r>
      <w:r w:rsidR="00305752" w:rsidRPr="003708EE">
        <w:rPr>
          <w:lang w:val="fr-FR"/>
        </w:rPr>
        <w:t>’</w:t>
      </w:r>
      <w:r w:rsidRPr="003708EE">
        <w:rPr>
          <w:lang w:val="fr-FR"/>
        </w:rPr>
        <w:t>origine ou, dans le cas visé à l</w:t>
      </w:r>
      <w:r w:rsidR="00305752" w:rsidRPr="003708EE">
        <w:rPr>
          <w:lang w:val="fr-FR"/>
        </w:rPr>
        <w:t>’</w:t>
      </w:r>
      <w:r w:rsidR="003708EE" w:rsidRPr="003708EE">
        <w:rPr>
          <w:lang w:val="fr-FR"/>
        </w:rPr>
        <w:t>article </w:t>
      </w:r>
      <w:r w:rsidRPr="003708EE">
        <w:rPr>
          <w:lang w:val="fr-FR"/>
        </w:rPr>
        <w:t>5.3), les bénéficiaires ou la personne morale visée à l</w:t>
      </w:r>
      <w:r w:rsidR="00305752" w:rsidRPr="003708EE">
        <w:rPr>
          <w:lang w:val="fr-FR"/>
        </w:rPr>
        <w:t>’</w:t>
      </w:r>
      <w:r w:rsidR="003708EE" w:rsidRPr="003708EE">
        <w:rPr>
          <w:lang w:val="fr-FR"/>
        </w:rPr>
        <w:t>article </w:t>
      </w:r>
      <w:r w:rsidRPr="003708EE">
        <w:rPr>
          <w:lang w:val="fr-FR"/>
        </w:rPr>
        <w:t>5.2)ii) ou l</w:t>
      </w:r>
      <w:r w:rsidR="00305752" w:rsidRPr="003708EE">
        <w:rPr>
          <w:lang w:val="fr-FR"/>
        </w:rPr>
        <w:t>’</w:t>
      </w:r>
      <w:r w:rsidRPr="003708EE">
        <w:rPr>
          <w:lang w:val="fr-FR"/>
        </w:rPr>
        <w:t>administration compétente de la partie contractante d</w:t>
      </w:r>
      <w:r w:rsidR="00305752" w:rsidRPr="003708EE">
        <w:rPr>
          <w:lang w:val="fr-FR"/>
        </w:rPr>
        <w:t>’</w:t>
      </w:r>
      <w:r w:rsidRPr="003708EE">
        <w:rPr>
          <w:lang w:val="fr-FR"/>
        </w:rPr>
        <w:t>origine, peuvent en tout temps présenter au Bureau international.</w:t>
      </w:r>
      <w:r w:rsidR="00B21E2B" w:rsidRPr="003708EE">
        <w:rPr>
          <w:lang w:val="fr-FR"/>
        </w:rPr>
        <w:t xml:space="preserve">  </w:t>
      </w:r>
      <w:r w:rsidRPr="003708EE">
        <w:rPr>
          <w:lang w:val="fr-FR"/>
        </w:rPr>
        <w:t>La deuxième possibilité (alinéa</w:t>
      </w:r>
      <w:r w:rsidR="00B8797E" w:rsidRPr="003708EE">
        <w:rPr>
          <w:lang w:val="fr-FR"/>
        </w:rPr>
        <w:t> </w:t>
      </w:r>
      <w:r w:rsidRPr="003708EE">
        <w:rPr>
          <w:lang w:val="fr-FR"/>
        </w:rPr>
        <w:t>2)b)) concerne les situations dans lesquelles l</w:t>
      </w:r>
      <w:r w:rsidR="00305752" w:rsidRPr="003708EE">
        <w:rPr>
          <w:lang w:val="fr-FR"/>
        </w:rPr>
        <w:t>’</w:t>
      </w:r>
      <w:r w:rsidRPr="003708EE">
        <w:rPr>
          <w:lang w:val="fr-FR"/>
        </w:rPr>
        <w:t>appellation d</w:t>
      </w:r>
      <w:r w:rsidR="00305752" w:rsidRPr="003708EE">
        <w:rPr>
          <w:lang w:val="fr-FR"/>
        </w:rPr>
        <w:t>’</w:t>
      </w:r>
      <w:r w:rsidRPr="003708EE">
        <w:rPr>
          <w:lang w:val="fr-FR"/>
        </w:rPr>
        <w:t>origine ou l</w:t>
      </w:r>
      <w:r w:rsidR="00305752" w:rsidRPr="003708EE">
        <w:rPr>
          <w:lang w:val="fr-FR"/>
        </w:rPr>
        <w:t>’</w:t>
      </w:r>
      <w:r w:rsidRPr="003708EE">
        <w:rPr>
          <w:lang w:val="fr-FR"/>
        </w:rPr>
        <w:t>indication géographique enregistrée n</w:t>
      </w:r>
      <w:r w:rsidR="00305752" w:rsidRPr="003708EE">
        <w:rPr>
          <w:lang w:val="fr-FR"/>
        </w:rPr>
        <w:t>’</w:t>
      </w:r>
      <w:r w:rsidRPr="003708EE">
        <w:rPr>
          <w:lang w:val="fr-FR"/>
        </w:rPr>
        <w:t>est plus protégée dans la partie contractante d</w:t>
      </w:r>
      <w:r w:rsidR="00305752" w:rsidRPr="003708EE">
        <w:rPr>
          <w:lang w:val="fr-FR"/>
        </w:rPr>
        <w:t>’</w:t>
      </w:r>
      <w:r w:rsidRPr="003708EE">
        <w:rPr>
          <w:lang w:val="fr-FR"/>
        </w:rPr>
        <w:t>origine, auquel cas l</w:t>
      </w:r>
      <w:r w:rsidR="00305752" w:rsidRPr="003708EE">
        <w:rPr>
          <w:lang w:val="fr-FR"/>
        </w:rPr>
        <w:t>’</w:t>
      </w:r>
      <w:r w:rsidRPr="003708EE">
        <w:rPr>
          <w:lang w:val="fr-FR"/>
        </w:rPr>
        <w:t>administration compétente serait tenue de demander la radiation de l</w:t>
      </w:r>
      <w:r w:rsidR="00305752" w:rsidRPr="003708EE">
        <w:rPr>
          <w:lang w:val="fr-FR"/>
        </w:rPr>
        <w:t>’</w:t>
      </w:r>
      <w:r w:rsidRPr="003708EE">
        <w:rPr>
          <w:lang w:val="fr-FR"/>
        </w:rPr>
        <w:t>enregistrement international.</w:t>
      </w:r>
      <w:r w:rsidR="00A05378" w:rsidRPr="003708EE">
        <w:rPr>
          <w:lang w:val="fr-FR"/>
        </w:rPr>
        <w:t xml:space="preserve">  </w:t>
      </w:r>
      <w:r w:rsidR="00342392" w:rsidRPr="003708EE">
        <w:rPr>
          <w:lang w:val="fr-FR"/>
        </w:rPr>
        <w:t>Le troisième cas de figure (alinéa</w:t>
      </w:r>
      <w:r w:rsidR="00B8797E" w:rsidRPr="003708EE">
        <w:rPr>
          <w:lang w:val="fr-FR"/>
        </w:rPr>
        <w:t> </w:t>
      </w:r>
      <w:r w:rsidR="00342392" w:rsidRPr="003708EE">
        <w:rPr>
          <w:lang w:val="fr-FR"/>
        </w:rPr>
        <w:t>3)) peut se produire lorsque l</w:t>
      </w:r>
      <w:r w:rsidR="00305752" w:rsidRPr="003708EE">
        <w:rPr>
          <w:lang w:val="fr-FR"/>
        </w:rPr>
        <w:t>’</w:t>
      </w:r>
      <w:r w:rsidR="00342392" w:rsidRPr="003708EE">
        <w:rPr>
          <w:lang w:val="fr-FR"/>
        </w:rPr>
        <w:t>Assemblée a établi une taxe ad</w:t>
      </w:r>
      <w:r w:rsidR="00B8797E" w:rsidRPr="003708EE">
        <w:rPr>
          <w:lang w:val="fr-FR"/>
        </w:rPr>
        <w:t> </w:t>
      </w:r>
      <w:r w:rsidR="00342392" w:rsidRPr="003708EE">
        <w:rPr>
          <w:lang w:val="fr-FR"/>
        </w:rPr>
        <w:t>hoc de maintien en vigueur en vertu de l</w:t>
      </w:r>
      <w:r w:rsidR="00305752" w:rsidRPr="003708EE">
        <w:rPr>
          <w:lang w:val="fr-FR"/>
        </w:rPr>
        <w:t>’</w:t>
      </w:r>
      <w:r w:rsidR="003708EE" w:rsidRPr="003708EE">
        <w:rPr>
          <w:lang w:val="fr-FR"/>
        </w:rPr>
        <w:t>article </w:t>
      </w:r>
      <w:r w:rsidR="00342392" w:rsidRPr="003708EE">
        <w:rPr>
          <w:lang w:val="fr-FR"/>
        </w:rPr>
        <w:t>7.3) et que cette taxe n</w:t>
      </w:r>
      <w:r w:rsidR="00305752" w:rsidRPr="003708EE">
        <w:rPr>
          <w:lang w:val="fr-FR"/>
        </w:rPr>
        <w:t>’</w:t>
      </w:r>
      <w:r w:rsidR="00342392" w:rsidRPr="003708EE">
        <w:rPr>
          <w:lang w:val="fr-FR"/>
        </w:rPr>
        <w:t>est pas acquittée.</w:t>
      </w:r>
    </w:p>
    <w:p w:rsidR="00B26337" w:rsidRPr="003708EE" w:rsidRDefault="00342392" w:rsidP="00342392">
      <w:pPr>
        <w:pStyle w:val="Heading1"/>
        <w:rPr>
          <w:lang w:val="fr-FR"/>
        </w:rPr>
      </w:pPr>
      <w:r w:rsidRPr="003708EE">
        <w:rPr>
          <w:lang w:val="fr-FR"/>
        </w:rPr>
        <w:t>Notes relatives à l</w:t>
      </w:r>
      <w:r w:rsidR="00305752" w:rsidRPr="003708EE">
        <w:rPr>
          <w:lang w:val="fr-FR"/>
        </w:rPr>
        <w:t>’</w:t>
      </w:r>
      <w:r w:rsidRPr="003708EE">
        <w:rPr>
          <w:lang w:val="fr-FR"/>
        </w:rPr>
        <w:t>article 9 : Engagement à protéger</w:t>
      </w:r>
    </w:p>
    <w:p w:rsidR="00B26337" w:rsidRPr="003708EE" w:rsidRDefault="00B26337" w:rsidP="00F96DA3">
      <w:pPr>
        <w:rPr>
          <w:lang w:val="fr-FR"/>
        </w:rPr>
      </w:pPr>
    </w:p>
    <w:p w:rsidR="00305752" w:rsidRPr="003708EE" w:rsidRDefault="00342392" w:rsidP="00342392">
      <w:pPr>
        <w:tabs>
          <w:tab w:val="left" w:pos="900"/>
        </w:tabs>
        <w:rPr>
          <w:lang w:val="fr-FR"/>
        </w:rPr>
      </w:pPr>
      <w:r w:rsidRPr="003708EE">
        <w:rPr>
          <w:lang w:val="fr-FR"/>
        </w:rPr>
        <w:t>9.01</w:t>
      </w:r>
      <w:r w:rsidRPr="003708EE">
        <w:rPr>
          <w:lang w:val="fr-FR"/>
        </w:rPr>
        <w:tab/>
        <w:t>Le point de départ de l</w:t>
      </w:r>
      <w:r w:rsidR="00305752" w:rsidRPr="003708EE">
        <w:rPr>
          <w:lang w:val="fr-FR"/>
        </w:rPr>
        <w:t>’</w:t>
      </w:r>
      <w:r w:rsidR="003708EE" w:rsidRPr="003708EE">
        <w:rPr>
          <w:lang w:val="fr-FR"/>
        </w:rPr>
        <w:t>article </w:t>
      </w:r>
      <w:r w:rsidRPr="003708EE">
        <w:rPr>
          <w:lang w:val="fr-FR"/>
        </w:rPr>
        <w:t>9.1) est l</w:t>
      </w:r>
      <w:r w:rsidR="00305752" w:rsidRPr="003708EE">
        <w:rPr>
          <w:lang w:val="fr-FR"/>
        </w:rPr>
        <w:t>’</w:t>
      </w:r>
      <w:r w:rsidRPr="003708EE">
        <w:rPr>
          <w:lang w:val="fr-FR"/>
        </w:rPr>
        <w:t xml:space="preserve">actuel Arrangement de Lisbonne qui, en son </w:t>
      </w:r>
      <w:r w:rsidR="003708EE" w:rsidRPr="003708EE">
        <w:rPr>
          <w:lang w:val="fr-FR"/>
        </w:rPr>
        <w:t>article </w:t>
      </w:r>
      <w:r w:rsidRPr="003708EE">
        <w:rPr>
          <w:lang w:val="fr-FR"/>
        </w:rPr>
        <w:t>1.2), stipule que les États parties à l</w:t>
      </w:r>
      <w:r w:rsidR="00305752" w:rsidRPr="003708EE">
        <w:rPr>
          <w:lang w:val="fr-FR"/>
        </w:rPr>
        <w:t>’</w:t>
      </w:r>
      <w:r w:rsidRPr="003708EE">
        <w:rPr>
          <w:lang w:val="fr-FR"/>
        </w:rPr>
        <w:t>Arrangement de Lisbonne s</w:t>
      </w:r>
      <w:r w:rsidR="00305752" w:rsidRPr="003708EE">
        <w:rPr>
          <w:lang w:val="fr-FR"/>
        </w:rPr>
        <w:t>’</w:t>
      </w:r>
      <w:r w:rsidRPr="003708EE">
        <w:rPr>
          <w:lang w:val="fr-FR"/>
        </w:rPr>
        <w:t>engagent à protéger, sur leurs territoires, selon les termes de cet Arrangement, les appellations d</w:t>
      </w:r>
      <w:r w:rsidR="00305752" w:rsidRPr="003708EE">
        <w:rPr>
          <w:lang w:val="fr-FR"/>
        </w:rPr>
        <w:t>’</w:t>
      </w:r>
      <w:r w:rsidRPr="003708EE">
        <w:rPr>
          <w:lang w:val="fr-FR"/>
        </w:rPr>
        <w:t>origine des autres parties contractantes.</w:t>
      </w:r>
      <w:r w:rsidR="00AA6715" w:rsidRPr="003708EE">
        <w:rPr>
          <w:lang w:val="fr-FR"/>
        </w:rPr>
        <w:t xml:space="preserve">  </w:t>
      </w:r>
      <w:r w:rsidRPr="003708EE">
        <w:rPr>
          <w:lang w:val="fr-FR"/>
        </w:rPr>
        <w:t>Les dispositions correspondantes du Protocole de Madrid et de l</w:t>
      </w:r>
      <w:r w:rsidR="00305752" w:rsidRPr="003708EE">
        <w:rPr>
          <w:lang w:val="fr-FR"/>
        </w:rPr>
        <w:t>’</w:t>
      </w:r>
      <w:r w:rsidRPr="003708EE">
        <w:rPr>
          <w:lang w:val="fr-FR"/>
        </w:rPr>
        <w:t>Acte de Genève de l</w:t>
      </w:r>
      <w:r w:rsidR="00305752" w:rsidRPr="003708EE">
        <w:rPr>
          <w:lang w:val="fr-FR"/>
        </w:rPr>
        <w:t>’</w:t>
      </w:r>
      <w:r w:rsidRPr="003708EE">
        <w:rPr>
          <w:lang w:val="fr-FR"/>
        </w:rPr>
        <w:t xml:space="preserve">Arrangement de </w:t>
      </w:r>
      <w:r w:rsidR="00305752" w:rsidRPr="003708EE">
        <w:rPr>
          <w:lang w:val="fr-FR"/>
        </w:rPr>
        <w:t>La Haye</w:t>
      </w:r>
      <w:r w:rsidRPr="003708EE">
        <w:rPr>
          <w:lang w:val="fr-FR"/>
        </w:rPr>
        <w:t xml:space="preserve"> exigent que les enregistrements internationaux soient protégés de la même manière que les parties contractantes protègent leurs marques nationales ou leurs dessins et modèles industriels.</w:t>
      </w:r>
      <w:r w:rsidR="00AA6715" w:rsidRPr="003708EE">
        <w:rPr>
          <w:lang w:val="fr-FR"/>
        </w:rPr>
        <w:t xml:space="preserve">  </w:t>
      </w:r>
      <w:r w:rsidRPr="003708EE">
        <w:rPr>
          <w:lang w:val="fr-FR"/>
        </w:rPr>
        <w:t>De même, le projet actuel d</w:t>
      </w:r>
      <w:r w:rsidR="00305752" w:rsidRPr="003708EE">
        <w:rPr>
          <w:lang w:val="fr-FR"/>
        </w:rPr>
        <w:t>’</w:t>
      </w:r>
      <w:r w:rsidR="003708EE" w:rsidRPr="003708EE">
        <w:rPr>
          <w:lang w:val="fr-FR"/>
        </w:rPr>
        <w:t>article </w:t>
      </w:r>
      <w:r w:rsidRPr="003708EE">
        <w:rPr>
          <w:lang w:val="fr-FR"/>
        </w:rPr>
        <w:t>9.1) vise à tenir compte des différents systèmes de protection des indications géographiques et des appellations d</w:t>
      </w:r>
      <w:r w:rsidR="00305752" w:rsidRPr="003708EE">
        <w:rPr>
          <w:lang w:val="fr-FR"/>
        </w:rPr>
        <w:t>’</w:t>
      </w:r>
      <w:r w:rsidRPr="003708EE">
        <w:rPr>
          <w:lang w:val="fr-FR"/>
        </w:rPr>
        <w:t>origine existant dans le monde en prévoyant que</w:t>
      </w:r>
      <w:r w:rsidR="00B8797E" w:rsidRPr="003708EE">
        <w:rPr>
          <w:lang w:val="fr-FR"/>
        </w:rPr>
        <w:t> </w:t>
      </w:r>
      <w:r w:rsidRPr="003708EE">
        <w:rPr>
          <w:lang w:val="fr-FR"/>
        </w:rPr>
        <w:t>: “Chaque partie contractante protège sur son territoire les appellations d</w:t>
      </w:r>
      <w:r w:rsidR="00305752" w:rsidRPr="003708EE">
        <w:rPr>
          <w:lang w:val="fr-FR"/>
        </w:rPr>
        <w:t>’</w:t>
      </w:r>
      <w:r w:rsidRPr="003708EE">
        <w:rPr>
          <w:lang w:val="fr-FR"/>
        </w:rPr>
        <w:t>origine et indications géographiques enregistrées, dans le cadre de son système et de ses pratiques juridiques”.</w:t>
      </w:r>
      <w:r w:rsidR="00AA6715" w:rsidRPr="003708EE">
        <w:rPr>
          <w:lang w:val="fr-FR"/>
        </w:rPr>
        <w:t xml:space="preserve">  </w:t>
      </w:r>
      <w:r w:rsidRPr="003708EE">
        <w:rPr>
          <w:lang w:val="fr-FR"/>
        </w:rPr>
        <w:t>Ce texte est calqué sur l</w:t>
      </w:r>
      <w:r w:rsidR="00305752" w:rsidRPr="003708EE">
        <w:rPr>
          <w:lang w:val="fr-FR"/>
        </w:rPr>
        <w:t>’</w:t>
      </w:r>
      <w:r w:rsidRPr="003708EE">
        <w:rPr>
          <w:lang w:val="fr-FR"/>
        </w:rPr>
        <w:t>article premier de l</w:t>
      </w:r>
      <w:r w:rsidR="00305752" w:rsidRPr="003708EE">
        <w:rPr>
          <w:lang w:val="fr-FR"/>
        </w:rPr>
        <w:t>’</w:t>
      </w:r>
      <w:r w:rsidRPr="003708EE">
        <w:rPr>
          <w:lang w:val="fr-FR"/>
        </w:rPr>
        <w:t>Accord sur</w:t>
      </w:r>
      <w:r w:rsidR="00305752" w:rsidRPr="003708EE">
        <w:rPr>
          <w:lang w:val="fr-FR"/>
        </w:rPr>
        <w:t xml:space="preserve"> les ADP</w:t>
      </w:r>
      <w:r w:rsidRPr="003708EE">
        <w:rPr>
          <w:lang w:val="fr-FR"/>
        </w:rPr>
        <w:t>IC.</w:t>
      </w:r>
    </w:p>
    <w:p w:rsidR="00B26337" w:rsidRPr="003708EE" w:rsidRDefault="00B26337" w:rsidP="00585EFB">
      <w:pPr>
        <w:tabs>
          <w:tab w:val="left" w:pos="880"/>
          <w:tab w:val="num" w:pos="1820"/>
        </w:tabs>
        <w:rPr>
          <w:lang w:val="fr-FR"/>
        </w:rPr>
      </w:pPr>
    </w:p>
    <w:p w:rsidR="00B26337" w:rsidRPr="003708EE" w:rsidRDefault="00342392" w:rsidP="003708EE">
      <w:pPr>
        <w:tabs>
          <w:tab w:val="left" w:pos="880"/>
          <w:tab w:val="num" w:pos="1820"/>
        </w:tabs>
        <w:rPr>
          <w:lang w:val="fr-FR"/>
        </w:rPr>
      </w:pPr>
      <w:r w:rsidRPr="003708EE">
        <w:rPr>
          <w:lang w:val="fr-FR"/>
        </w:rPr>
        <w:t>9.02</w:t>
      </w:r>
      <w:r w:rsidRPr="003708EE">
        <w:rPr>
          <w:lang w:val="fr-FR"/>
        </w:rPr>
        <w:tab/>
        <w:t>L</w:t>
      </w:r>
      <w:r w:rsidR="00305752" w:rsidRPr="003708EE">
        <w:rPr>
          <w:lang w:val="fr-FR"/>
        </w:rPr>
        <w:t>’</w:t>
      </w:r>
      <w:r w:rsidR="003708EE" w:rsidRPr="003708EE">
        <w:rPr>
          <w:lang w:val="fr-FR"/>
        </w:rPr>
        <w:t>article </w:t>
      </w:r>
      <w:r w:rsidRPr="003708EE">
        <w:rPr>
          <w:lang w:val="fr-FR"/>
        </w:rPr>
        <w:t>9.1) reconnaît également que certains pays ne font pas la distinction entre appellations d</w:t>
      </w:r>
      <w:r w:rsidR="00305752" w:rsidRPr="003708EE">
        <w:rPr>
          <w:lang w:val="fr-FR"/>
        </w:rPr>
        <w:t>’</w:t>
      </w:r>
      <w:r w:rsidRPr="003708EE">
        <w:rPr>
          <w:lang w:val="fr-FR"/>
        </w:rPr>
        <w:t>origine et indications géographiques.</w:t>
      </w:r>
      <w:r w:rsidR="00913877" w:rsidRPr="003708EE">
        <w:rPr>
          <w:lang w:val="fr-FR"/>
        </w:rPr>
        <w:t xml:space="preserve">  </w:t>
      </w:r>
      <w:r w:rsidR="00054C2E" w:rsidRPr="003708EE">
        <w:rPr>
          <w:lang w:val="fr-FR"/>
        </w:rPr>
        <w:t>Il a été clairement entendu au sein du groupe de travail, dès sa deuxième</w:t>
      </w:r>
      <w:r w:rsidR="00B8797E" w:rsidRPr="003708EE">
        <w:rPr>
          <w:lang w:val="fr-FR"/>
        </w:rPr>
        <w:t> </w:t>
      </w:r>
      <w:r w:rsidR="00054C2E" w:rsidRPr="003708EE">
        <w:rPr>
          <w:lang w:val="fr-FR"/>
        </w:rPr>
        <w:t>session, que le nouvel Acte n</w:t>
      </w:r>
      <w:r w:rsidR="00305752" w:rsidRPr="003708EE">
        <w:rPr>
          <w:lang w:val="fr-FR"/>
        </w:rPr>
        <w:t>’</w:t>
      </w:r>
      <w:r w:rsidR="00054C2E" w:rsidRPr="003708EE">
        <w:rPr>
          <w:lang w:val="fr-FR"/>
        </w:rPr>
        <w:t>exigerait pas que les parties contractantes fassent cette distinction.</w:t>
      </w:r>
      <w:r w:rsidR="00913877" w:rsidRPr="003708EE">
        <w:rPr>
          <w:lang w:val="fr-FR"/>
        </w:rPr>
        <w:t xml:space="preserve"> </w:t>
      </w:r>
      <w:r w:rsidR="006D497C" w:rsidRPr="003708EE">
        <w:rPr>
          <w:lang w:val="fr-FR"/>
        </w:rPr>
        <w:t xml:space="preserve"> </w:t>
      </w:r>
      <w:r w:rsidR="00054C2E" w:rsidRPr="003708EE">
        <w:rPr>
          <w:lang w:val="fr-FR"/>
        </w:rPr>
        <w:t>Cependant, les parties contractantes qui ne font pas cette distinction, mais qui prévoient une protection en vertu du chapitre III sur la base d</w:t>
      </w:r>
      <w:r w:rsidR="00305752" w:rsidRPr="003708EE">
        <w:rPr>
          <w:lang w:val="fr-FR"/>
        </w:rPr>
        <w:t>’</w:t>
      </w:r>
      <w:r w:rsidR="00054C2E" w:rsidRPr="003708EE">
        <w:rPr>
          <w:lang w:val="fr-FR"/>
        </w:rPr>
        <w:t>une définition plus large correspondant à la définition d</w:t>
      </w:r>
      <w:r w:rsidR="00305752" w:rsidRPr="003708EE">
        <w:rPr>
          <w:lang w:val="fr-FR"/>
        </w:rPr>
        <w:t>’</w:t>
      </w:r>
      <w:r w:rsidR="00054C2E" w:rsidRPr="003708EE">
        <w:rPr>
          <w:lang w:val="fr-FR"/>
        </w:rPr>
        <w:t>une indication géographique visée à l</w:t>
      </w:r>
      <w:r w:rsidR="00305752" w:rsidRPr="003708EE">
        <w:rPr>
          <w:lang w:val="fr-FR"/>
        </w:rPr>
        <w:t>’</w:t>
      </w:r>
      <w:r w:rsidR="003708EE" w:rsidRPr="003708EE">
        <w:rPr>
          <w:lang w:val="fr-FR"/>
        </w:rPr>
        <w:t>article </w:t>
      </w:r>
      <w:r w:rsidR="00054C2E" w:rsidRPr="003708EE">
        <w:rPr>
          <w:lang w:val="fr-FR"/>
        </w:rPr>
        <w:t xml:space="preserve">2, seront tenues de prévoir cette protection non seulement </w:t>
      </w:r>
      <w:r w:rsidR="00305752" w:rsidRPr="003708EE">
        <w:rPr>
          <w:lang w:val="fr-FR"/>
        </w:rPr>
        <w:t>à l’égard</w:t>
      </w:r>
      <w:r w:rsidR="00054C2E" w:rsidRPr="003708EE">
        <w:rPr>
          <w:lang w:val="fr-FR"/>
        </w:rPr>
        <w:t xml:space="preserve"> des indications géographiques, mais également des appellations d</w:t>
      </w:r>
      <w:r w:rsidR="00305752" w:rsidRPr="003708EE">
        <w:rPr>
          <w:lang w:val="fr-FR"/>
        </w:rPr>
        <w:t>’</w:t>
      </w:r>
      <w:r w:rsidR="00054C2E" w:rsidRPr="003708EE">
        <w:rPr>
          <w:lang w:val="fr-FR"/>
        </w:rPr>
        <w:t>origine, enregistrées en vertu du nouvel Acte.</w:t>
      </w:r>
      <w:r w:rsidR="00913877" w:rsidRPr="003708EE">
        <w:rPr>
          <w:lang w:val="fr-FR"/>
        </w:rPr>
        <w:t xml:space="preserve">  </w:t>
      </w:r>
      <w:r w:rsidRPr="003708EE">
        <w:rPr>
          <w:lang w:val="fr-FR"/>
        </w:rPr>
        <w:t>Cette interprétation est déjà évoquée aux paragraphes</w:t>
      </w:r>
      <w:r w:rsidR="00B8797E" w:rsidRPr="003708EE">
        <w:rPr>
          <w:lang w:val="fr-FR"/>
        </w:rPr>
        <w:t> </w:t>
      </w:r>
      <w:r w:rsidRPr="003708EE">
        <w:rPr>
          <w:lang w:val="fr-FR"/>
        </w:rPr>
        <w:t>7 et</w:t>
      </w:r>
      <w:r w:rsidR="003708EE" w:rsidRPr="003708EE">
        <w:rPr>
          <w:lang w:val="fr-FR"/>
        </w:rPr>
        <w:t> </w:t>
      </w:r>
      <w:r w:rsidRPr="003708EE">
        <w:rPr>
          <w:lang w:val="fr-FR"/>
        </w:rPr>
        <w:t>8 du document LI/WG/DEV/2/2, aux paragraphes</w:t>
      </w:r>
      <w:r w:rsidR="00B8797E" w:rsidRPr="003708EE">
        <w:rPr>
          <w:lang w:val="fr-FR"/>
        </w:rPr>
        <w:t> </w:t>
      </w:r>
      <w:r w:rsidRPr="003708EE">
        <w:rPr>
          <w:lang w:val="fr-FR"/>
        </w:rPr>
        <w:t>79 et</w:t>
      </w:r>
      <w:r w:rsidR="003708EE" w:rsidRPr="003708EE">
        <w:rPr>
          <w:lang w:val="fr-FR"/>
        </w:rPr>
        <w:t> </w:t>
      </w:r>
      <w:r w:rsidRPr="003708EE">
        <w:rPr>
          <w:lang w:val="fr-FR"/>
        </w:rPr>
        <w:t>80 du document LI/WG/DEV/2/5 et au paragraphe</w:t>
      </w:r>
      <w:r w:rsidR="00B8797E" w:rsidRPr="003708EE">
        <w:rPr>
          <w:lang w:val="fr-FR"/>
        </w:rPr>
        <w:t> </w:t>
      </w:r>
      <w:r w:rsidRPr="003708EE">
        <w:rPr>
          <w:lang w:val="fr-FR"/>
        </w:rPr>
        <w:t>56 du document LI/WG/DEV/3/4.</w:t>
      </w:r>
    </w:p>
    <w:p w:rsidR="00B26337" w:rsidRPr="003708EE" w:rsidRDefault="00B26337" w:rsidP="00585EFB">
      <w:pPr>
        <w:tabs>
          <w:tab w:val="left" w:pos="880"/>
          <w:tab w:val="num" w:pos="1820"/>
        </w:tabs>
        <w:rPr>
          <w:lang w:val="fr-FR"/>
        </w:rPr>
      </w:pPr>
    </w:p>
    <w:p w:rsidR="00305752" w:rsidRPr="003708EE" w:rsidRDefault="00342392" w:rsidP="00342392">
      <w:pPr>
        <w:tabs>
          <w:tab w:val="left" w:pos="880"/>
          <w:tab w:val="num" w:pos="1820"/>
        </w:tabs>
        <w:rPr>
          <w:lang w:val="fr-FR"/>
        </w:rPr>
      </w:pPr>
      <w:r w:rsidRPr="003708EE">
        <w:rPr>
          <w:lang w:val="fr-FR"/>
        </w:rPr>
        <w:t>9.03</w:t>
      </w:r>
      <w:r w:rsidRPr="003708EE">
        <w:rPr>
          <w:lang w:val="fr-FR"/>
        </w:rPr>
        <w:tab/>
        <w:t>L</w:t>
      </w:r>
      <w:r w:rsidR="00305752" w:rsidRPr="003708EE">
        <w:rPr>
          <w:lang w:val="fr-FR"/>
        </w:rPr>
        <w:t>’</w:t>
      </w:r>
      <w:r w:rsidRPr="003708EE">
        <w:rPr>
          <w:lang w:val="fr-FR"/>
        </w:rPr>
        <w:t>une des conséquences de l</w:t>
      </w:r>
      <w:r w:rsidR="00305752" w:rsidRPr="003708EE">
        <w:rPr>
          <w:lang w:val="fr-FR"/>
        </w:rPr>
        <w:t>’</w:t>
      </w:r>
      <w:r w:rsidRPr="003708EE">
        <w:rPr>
          <w:lang w:val="fr-FR"/>
        </w:rPr>
        <w:t>expression “dans le cadre de son système et de ses pratiques juridiques mais conformément aux dispositions du présent Acte” serait que la question de savoir si l</w:t>
      </w:r>
      <w:r w:rsidR="00305752" w:rsidRPr="003708EE">
        <w:rPr>
          <w:lang w:val="fr-FR"/>
        </w:rPr>
        <w:t>’</w:t>
      </w:r>
      <w:r w:rsidRPr="003708EE">
        <w:rPr>
          <w:lang w:val="fr-FR"/>
        </w:rPr>
        <w:t>application des droits sur une indication géographique ou une appellation d</w:t>
      </w:r>
      <w:r w:rsidR="00305752" w:rsidRPr="003708EE">
        <w:rPr>
          <w:lang w:val="fr-FR"/>
        </w:rPr>
        <w:t>’</w:t>
      </w:r>
      <w:r w:rsidRPr="003708EE">
        <w:rPr>
          <w:lang w:val="fr-FR"/>
        </w:rPr>
        <w:t>origine peut être limitée en raison d</w:t>
      </w:r>
      <w:r w:rsidR="00305752" w:rsidRPr="003708EE">
        <w:rPr>
          <w:lang w:val="fr-FR"/>
        </w:rPr>
        <w:t>’</w:t>
      </w:r>
      <w:r w:rsidRPr="003708EE">
        <w:rPr>
          <w:lang w:val="fr-FR"/>
        </w:rPr>
        <w:t>un consentement tacite, et dans quelle mesure, relèverait de la législation nationale ou régionale d</w:t>
      </w:r>
      <w:r w:rsidR="00305752" w:rsidRPr="003708EE">
        <w:rPr>
          <w:lang w:val="fr-FR"/>
        </w:rPr>
        <w:t>’</w:t>
      </w:r>
      <w:r w:rsidRPr="003708EE">
        <w:rPr>
          <w:lang w:val="fr-FR"/>
        </w:rPr>
        <w:t>une partie contractante.</w:t>
      </w:r>
    </w:p>
    <w:p w:rsidR="00B26337" w:rsidRPr="003708EE" w:rsidRDefault="00342392" w:rsidP="00342392">
      <w:pPr>
        <w:pStyle w:val="Heading1"/>
        <w:rPr>
          <w:lang w:val="fr-FR"/>
        </w:rPr>
      </w:pPr>
      <w:r w:rsidRPr="003708EE">
        <w:rPr>
          <w:lang w:val="fr-FR"/>
        </w:rPr>
        <w:t>Notes relatives à l</w:t>
      </w:r>
      <w:r w:rsidR="00305752" w:rsidRPr="003708EE">
        <w:rPr>
          <w:lang w:val="fr-FR"/>
        </w:rPr>
        <w:t>’</w:t>
      </w:r>
      <w:r w:rsidR="003708EE" w:rsidRPr="003708EE">
        <w:rPr>
          <w:lang w:val="fr-FR"/>
        </w:rPr>
        <w:t>article </w:t>
      </w:r>
      <w:r w:rsidRPr="003708EE">
        <w:rPr>
          <w:lang w:val="fr-FR"/>
        </w:rPr>
        <w:t>10</w:t>
      </w:r>
      <w:r w:rsidR="00B8797E" w:rsidRPr="003708EE">
        <w:rPr>
          <w:lang w:val="fr-FR"/>
        </w:rPr>
        <w:t> </w:t>
      </w:r>
      <w:r w:rsidRPr="003708EE">
        <w:rPr>
          <w:lang w:val="fr-FR"/>
        </w:rPr>
        <w:t>: Protection découlant des lois des parties contractantes ou d</w:t>
      </w:r>
      <w:r w:rsidR="00305752" w:rsidRPr="003708EE">
        <w:rPr>
          <w:lang w:val="fr-FR"/>
        </w:rPr>
        <w:t>’</w:t>
      </w:r>
      <w:r w:rsidRPr="003708EE">
        <w:rPr>
          <w:lang w:val="fr-FR"/>
        </w:rPr>
        <w:t>autres instruments</w:t>
      </w:r>
    </w:p>
    <w:p w:rsidR="00B26337" w:rsidRPr="003708EE" w:rsidRDefault="00B26337" w:rsidP="00D0158D">
      <w:pPr>
        <w:tabs>
          <w:tab w:val="num" w:pos="851"/>
        </w:tabs>
        <w:rPr>
          <w:lang w:val="fr-FR"/>
        </w:rPr>
      </w:pPr>
    </w:p>
    <w:p w:rsidR="00305752" w:rsidRPr="003708EE" w:rsidRDefault="00342392" w:rsidP="00342392">
      <w:pPr>
        <w:tabs>
          <w:tab w:val="num" w:pos="851"/>
        </w:tabs>
        <w:rPr>
          <w:lang w:val="fr-FR"/>
        </w:rPr>
      </w:pPr>
      <w:r w:rsidRPr="003708EE">
        <w:rPr>
          <w:lang w:val="fr-FR"/>
        </w:rPr>
        <w:t>10.01</w:t>
      </w:r>
      <w:r w:rsidRPr="003708EE">
        <w:rPr>
          <w:lang w:val="fr-FR"/>
        </w:rPr>
        <w:tab/>
        <w:t>L</w:t>
      </w:r>
      <w:r w:rsidR="00305752" w:rsidRPr="003708EE">
        <w:rPr>
          <w:lang w:val="fr-FR"/>
        </w:rPr>
        <w:t>’</w:t>
      </w:r>
      <w:r w:rsidRPr="003708EE">
        <w:rPr>
          <w:lang w:val="fr-FR"/>
        </w:rPr>
        <w:t>alinéa</w:t>
      </w:r>
      <w:r w:rsidR="00B8797E" w:rsidRPr="003708EE">
        <w:rPr>
          <w:lang w:val="fr-FR"/>
        </w:rPr>
        <w:t> </w:t>
      </w:r>
      <w:r w:rsidRPr="003708EE">
        <w:rPr>
          <w:lang w:val="fr-FR"/>
        </w:rPr>
        <w:t>1) laisse toute latitude aux parties contractantes concernant la forme de protection juridique qu</w:t>
      </w:r>
      <w:r w:rsidR="00305752" w:rsidRPr="003708EE">
        <w:rPr>
          <w:lang w:val="fr-FR"/>
        </w:rPr>
        <w:t>’</w:t>
      </w:r>
      <w:r w:rsidRPr="003708EE">
        <w:rPr>
          <w:lang w:val="fr-FR"/>
        </w:rPr>
        <w:t xml:space="preserve">elles accordent conformément au nouvel Acte </w:t>
      </w:r>
      <w:r w:rsidR="00305752" w:rsidRPr="003708EE">
        <w:rPr>
          <w:lang w:val="fr-FR"/>
        </w:rPr>
        <w:t>à l’égard</w:t>
      </w:r>
      <w:r w:rsidRPr="003708EE">
        <w:rPr>
          <w:lang w:val="fr-FR"/>
        </w:rPr>
        <w:t xml:space="preserve"> des appellations d</w:t>
      </w:r>
      <w:r w:rsidR="00305752" w:rsidRPr="003708EE">
        <w:rPr>
          <w:lang w:val="fr-FR"/>
        </w:rPr>
        <w:t>’</w:t>
      </w:r>
      <w:r w:rsidRPr="003708EE">
        <w:rPr>
          <w:lang w:val="fr-FR"/>
        </w:rPr>
        <w:t>origine ou indications géographiques enregistrées.</w:t>
      </w:r>
      <w:r w:rsidR="0036555A" w:rsidRPr="003708EE">
        <w:rPr>
          <w:lang w:val="fr-FR"/>
        </w:rPr>
        <w:t xml:space="preserve">  </w:t>
      </w:r>
      <w:r w:rsidRPr="003708EE">
        <w:rPr>
          <w:lang w:val="fr-FR"/>
        </w:rPr>
        <w:t>Outre la forme de cette protection, les parties contractantes resteraient également libres de déterminer le nom du titre de protection délivré en vertu de leur propre système juridique – par exemple, le terme anglais figurant dans la législation européenne pour “appellation d</w:t>
      </w:r>
      <w:r w:rsidR="00305752" w:rsidRPr="003708EE">
        <w:rPr>
          <w:lang w:val="fr-FR"/>
        </w:rPr>
        <w:t>’</w:t>
      </w:r>
      <w:r w:rsidRPr="003708EE">
        <w:rPr>
          <w:lang w:val="fr-FR"/>
        </w:rPr>
        <w:t>origine” est non pas “</w:t>
      </w:r>
      <w:r w:rsidRPr="003708EE">
        <w:rPr>
          <w:i/>
          <w:lang w:val="fr-FR"/>
        </w:rPr>
        <w:t xml:space="preserve">appellation of </w:t>
      </w:r>
      <w:proofErr w:type="spellStart"/>
      <w:r w:rsidRPr="003708EE">
        <w:rPr>
          <w:i/>
          <w:lang w:val="fr-FR"/>
        </w:rPr>
        <w:t>origin</w:t>
      </w:r>
      <w:proofErr w:type="spellEnd"/>
      <w:r w:rsidRPr="003708EE">
        <w:rPr>
          <w:lang w:val="fr-FR"/>
        </w:rPr>
        <w:t>” mais “</w:t>
      </w:r>
      <w:proofErr w:type="spellStart"/>
      <w:r w:rsidRPr="003708EE">
        <w:rPr>
          <w:i/>
          <w:lang w:val="fr-FR"/>
        </w:rPr>
        <w:t>designation</w:t>
      </w:r>
      <w:proofErr w:type="spellEnd"/>
      <w:r w:rsidRPr="003708EE">
        <w:rPr>
          <w:i/>
          <w:lang w:val="fr-FR"/>
        </w:rPr>
        <w:t xml:space="preserve"> of </w:t>
      </w:r>
      <w:proofErr w:type="spellStart"/>
      <w:r w:rsidRPr="003708EE">
        <w:rPr>
          <w:i/>
          <w:lang w:val="fr-FR"/>
        </w:rPr>
        <w:t>origin</w:t>
      </w:r>
      <w:proofErr w:type="spellEnd"/>
      <w:r w:rsidRPr="003708EE">
        <w:rPr>
          <w:lang w:val="fr-FR"/>
        </w:rPr>
        <w:t>”.</w:t>
      </w:r>
      <w:r w:rsidR="000C0670" w:rsidRPr="003708EE">
        <w:rPr>
          <w:lang w:val="fr-FR"/>
        </w:rPr>
        <w:t xml:space="preserve">  </w:t>
      </w:r>
      <w:r w:rsidRPr="003708EE">
        <w:rPr>
          <w:lang w:val="fr-FR"/>
        </w:rPr>
        <w:t>Un autre exemple concerne la Chine, qui, en vertu de sa loi sur les marques, autorise l</w:t>
      </w:r>
      <w:r w:rsidR="00305752" w:rsidRPr="003708EE">
        <w:rPr>
          <w:lang w:val="fr-FR"/>
        </w:rPr>
        <w:t>’</w:t>
      </w:r>
      <w:r w:rsidRPr="003708EE">
        <w:rPr>
          <w:lang w:val="fr-FR"/>
        </w:rPr>
        <w:t>enregistrement d</w:t>
      </w:r>
      <w:r w:rsidR="00305752" w:rsidRPr="003708EE">
        <w:rPr>
          <w:lang w:val="fr-FR"/>
        </w:rPr>
        <w:t>’</w:t>
      </w:r>
      <w:r w:rsidRPr="003708EE">
        <w:rPr>
          <w:lang w:val="fr-FR"/>
        </w:rPr>
        <w:t>indications géographiques en tant que marques de certification sur la base d</w:t>
      </w:r>
      <w:r w:rsidR="00305752" w:rsidRPr="003708EE">
        <w:rPr>
          <w:lang w:val="fr-FR"/>
        </w:rPr>
        <w:t>’</w:t>
      </w:r>
      <w:r w:rsidRPr="003708EE">
        <w:rPr>
          <w:lang w:val="fr-FR"/>
        </w:rPr>
        <w:t>une définition contenant des éléments figurant à l</w:t>
      </w:r>
      <w:r w:rsidR="00305752" w:rsidRPr="003708EE">
        <w:rPr>
          <w:lang w:val="fr-FR"/>
        </w:rPr>
        <w:t>’</w:t>
      </w:r>
      <w:r w:rsidR="003708EE" w:rsidRPr="003708EE">
        <w:rPr>
          <w:lang w:val="fr-FR"/>
        </w:rPr>
        <w:t>article </w:t>
      </w:r>
      <w:r w:rsidRPr="003708EE">
        <w:rPr>
          <w:lang w:val="fr-FR"/>
        </w:rPr>
        <w:t>2.1)i) et 2.1)ii) du projet de nouvel Acte.</w:t>
      </w:r>
    </w:p>
    <w:p w:rsidR="00B26337" w:rsidRPr="003708EE" w:rsidRDefault="00B26337" w:rsidP="008A217C">
      <w:pPr>
        <w:rPr>
          <w:lang w:val="fr-FR"/>
        </w:rPr>
      </w:pPr>
    </w:p>
    <w:p w:rsidR="00B26337" w:rsidRPr="003708EE" w:rsidRDefault="00342392" w:rsidP="00342392">
      <w:pPr>
        <w:tabs>
          <w:tab w:val="left" w:pos="878"/>
        </w:tabs>
        <w:rPr>
          <w:lang w:val="fr-FR"/>
        </w:rPr>
      </w:pPr>
      <w:r w:rsidRPr="003708EE">
        <w:rPr>
          <w:lang w:val="fr-FR"/>
        </w:rPr>
        <w:t>10.02</w:t>
      </w:r>
      <w:r w:rsidRPr="003708EE">
        <w:rPr>
          <w:lang w:val="fr-FR"/>
        </w:rPr>
        <w:tab/>
        <w:t xml:space="preserve">Voir également les </w:t>
      </w:r>
      <w:r w:rsidR="00F43156">
        <w:rPr>
          <w:lang w:val="fr-FR"/>
        </w:rPr>
        <w:t>notes </w:t>
      </w:r>
      <w:r w:rsidRPr="003708EE">
        <w:rPr>
          <w:lang w:val="fr-FR"/>
        </w:rPr>
        <w:t>1.02 et 9.02.</w:t>
      </w:r>
    </w:p>
    <w:p w:rsidR="00B26337" w:rsidRPr="003708EE" w:rsidRDefault="00B26337" w:rsidP="008A217C">
      <w:pPr>
        <w:rPr>
          <w:lang w:val="fr-FR"/>
        </w:rPr>
      </w:pPr>
    </w:p>
    <w:p w:rsidR="00305752" w:rsidRPr="003708EE" w:rsidRDefault="00342392" w:rsidP="00F8475E">
      <w:pPr>
        <w:tabs>
          <w:tab w:val="left" w:pos="880"/>
        </w:tabs>
        <w:rPr>
          <w:lang w:val="fr-FR"/>
        </w:rPr>
      </w:pPr>
      <w:r w:rsidRPr="003708EE">
        <w:rPr>
          <w:lang w:val="fr-FR"/>
        </w:rPr>
        <w:t>10.03</w:t>
      </w:r>
      <w:r w:rsidRPr="003708EE">
        <w:rPr>
          <w:lang w:val="fr-FR"/>
        </w:rPr>
        <w:tab/>
        <w:t>Les dispositions de l</w:t>
      </w:r>
      <w:r w:rsidR="00305752" w:rsidRPr="003708EE">
        <w:rPr>
          <w:lang w:val="fr-FR"/>
        </w:rPr>
        <w:t>’</w:t>
      </w:r>
      <w:r w:rsidRPr="003708EE">
        <w:rPr>
          <w:lang w:val="fr-FR"/>
        </w:rPr>
        <w:t>alinéa</w:t>
      </w:r>
      <w:r w:rsidR="00B8797E" w:rsidRPr="003708EE">
        <w:rPr>
          <w:lang w:val="fr-FR"/>
        </w:rPr>
        <w:t> </w:t>
      </w:r>
      <w:r w:rsidRPr="003708EE">
        <w:rPr>
          <w:lang w:val="fr-FR"/>
        </w:rPr>
        <w:t xml:space="preserve">2) établissent une clause de sauvegarde </w:t>
      </w:r>
      <w:r w:rsidR="00305752" w:rsidRPr="003708EE">
        <w:rPr>
          <w:lang w:val="fr-FR"/>
        </w:rPr>
        <w:t>à l’égard</w:t>
      </w:r>
      <w:r w:rsidRPr="003708EE">
        <w:rPr>
          <w:lang w:val="fr-FR"/>
        </w:rPr>
        <w:t xml:space="preserve"> des formes de protection pouvant exister dans une partie contractante indépendamment de la protection à octroyer en vertu du nouvel Acte.</w:t>
      </w:r>
      <w:r w:rsidR="005213B9" w:rsidRPr="003708EE">
        <w:rPr>
          <w:lang w:val="fr-FR"/>
        </w:rPr>
        <w:t xml:space="preserve">  </w:t>
      </w:r>
      <w:r w:rsidRPr="003708EE">
        <w:rPr>
          <w:lang w:val="fr-FR"/>
        </w:rPr>
        <w:t>Comme le prévoit l</w:t>
      </w:r>
      <w:r w:rsidR="00305752" w:rsidRPr="003708EE">
        <w:rPr>
          <w:lang w:val="fr-FR"/>
        </w:rPr>
        <w:t>’</w:t>
      </w:r>
      <w:r w:rsidR="003708EE" w:rsidRPr="003708EE">
        <w:rPr>
          <w:lang w:val="fr-FR"/>
        </w:rPr>
        <w:t>article </w:t>
      </w:r>
      <w:r w:rsidRPr="003708EE">
        <w:rPr>
          <w:lang w:val="fr-FR"/>
        </w:rPr>
        <w:t>15.2), une partie contractante qui a émis un refus selon l</w:t>
      </w:r>
      <w:r w:rsidR="00305752" w:rsidRPr="003708EE">
        <w:rPr>
          <w:lang w:val="fr-FR"/>
        </w:rPr>
        <w:t>’</w:t>
      </w:r>
      <w:r w:rsidR="003708EE" w:rsidRPr="003708EE">
        <w:rPr>
          <w:lang w:val="fr-FR"/>
        </w:rPr>
        <w:t>article </w:t>
      </w:r>
      <w:r w:rsidRPr="003708EE">
        <w:rPr>
          <w:lang w:val="fr-FR"/>
        </w:rPr>
        <w:t xml:space="preserve">15 </w:t>
      </w:r>
      <w:r w:rsidR="00305752" w:rsidRPr="003708EE">
        <w:rPr>
          <w:lang w:val="fr-FR"/>
        </w:rPr>
        <w:t>à l’égard</w:t>
      </w:r>
      <w:r w:rsidRPr="003708EE">
        <w:rPr>
          <w:lang w:val="fr-FR"/>
        </w:rPr>
        <w:t xml:space="preserve"> d</w:t>
      </w:r>
      <w:r w:rsidR="00305752" w:rsidRPr="003708EE">
        <w:rPr>
          <w:lang w:val="fr-FR"/>
        </w:rPr>
        <w:t>’</w:t>
      </w:r>
      <w:r w:rsidRPr="003708EE">
        <w:rPr>
          <w:lang w:val="fr-FR"/>
        </w:rPr>
        <w:t>une appellation d</w:t>
      </w:r>
      <w:r w:rsidR="00305752" w:rsidRPr="003708EE">
        <w:rPr>
          <w:lang w:val="fr-FR"/>
        </w:rPr>
        <w:t>’</w:t>
      </w:r>
      <w:r w:rsidRPr="003708EE">
        <w:rPr>
          <w:lang w:val="fr-FR"/>
        </w:rPr>
        <w:t>origine enregistrée au motif qu</w:t>
      </w:r>
      <w:r w:rsidR="00305752" w:rsidRPr="003708EE">
        <w:rPr>
          <w:lang w:val="fr-FR"/>
        </w:rPr>
        <w:t>’</w:t>
      </w:r>
      <w:r w:rsidRPr="003708EE">
        <w:rPr>
          <w:lang w:val="fr-FR"/>
        </w:rPr>
        <w:t>elle estime que la dénomination ne répond pas à la définition d</w:t>
      </w:r>
      <w:r w:rsidR="00305752" w:rsidRPr="003708EE">
        <w:rPr>
          <w:lang w:val="fr-FR"/>
        </w:rPr>
        <w:t>’</w:t>
      </w:r>
      <w:r w:rsidRPr="003708EE">
        <w:rPr>
          <w:lang w:val="fr-FR"/>
        </w:rPr>
        <w:t>une appellation d</w:t>
      </w:r>
      <w:r w:rsidR="00305752" w:rsidRPr="003708EE">
        <w:rPr>
          <w:lang w:val="fr-FR"/>
        </w:rPr>
        <w:t>’</w:t>
      </w:r>
      <w:r w:rsidRPr="003708EE">
        <w:rPr>
          <w:lang w:val="fr-FR"/>
        </w:rPr>
        <w:t>origine devra néanmoins assurer la protection de cette dénomination en tant qu</w:t>
      </w:r>
      <w:r w:rsidR="00305752" w:rsidRPr="003708EE">
        <w:rPr>
          <w:lang w:val="fr-FR"/>
        </w:rPr>
        <w:t>’</w:t>
      </w:r>
      <w:r w:rsidRPr="003708EE">
        <w:rPr>
          <w:lang w:val="fr-FR"/>
        </w:rPr>
        <w:t>indication géographique si la dénomination répond à la définition d</w:t>
      </w:r>
      <w:r w:rsidR="00305752" w:rsidRPr="003708EE">
        <w:rPr>
          <w:lang w:val="fr-FR"/>
        </w:rPr>
        <w:t>’</w:t>
      </w:r>
      <w:r w:rsidRPr="003708EE">
        <w:rPr>
          <w:lang w:val="fr-FR"/>
        </w:rPr>
        <w:t>une indication géographique.</w:t>
      </w:r>
      <w:r w:rsidR="008B0ABE" w:rsidRPr="003708EE">
        <w:rPr>
          <w:lang w:val="fr-FR"/>
        </w:rPr>
        <w:t xml:space="preserve">  </w:t>
      </w:r>
      <w:r w:rsidRPr="003708EE">
        <w:rPr>
          <w:lang w:val="fr-FR"/>
        </w:rPr>
        <w:t>Voir également l</w:t>
      </w:r>
      <w:r w:rsidR="00305752" w:rsidRPr="003708EE">
        <w:rPr>
          <w:lang w:val="fr-FR"/>
        </w:rPr>
        <w:t>’</w:t>
      </w:r>
      <w:r w:rsidR="003708EE" w:rsidRPr="003708EE">
        <w:rPr>
          <w:lang w:val="fr-FR"/>
        </w:rPr>
        <w:t>article </w:t>
      </w:r>
      <w:r w:rsidRPr="003708EE">
        <w:rPr>
          <w:lang w:val="fr-FR"/>
        </w:rPr>
        <w:t>19.4) à cet égard.</w:t>
      </w:r>
      <w:r w:rsidR="001206BF" w:rsidRPr="003708EE">
        <w:rPr>
          <w:lang w:val="fr-FR"/>
        </w:rPr>
        <w:t xml:space="preserve">  </w:t>
      </w:r>
      <w:r w:rsidRPr="003708EE">
        <w:rPr>
          <w:lang w:val="fr-FR"/>
        </w:rPr>
        <w:t>La formulatio</w:t>
      </w:r>
      <w:r w:rsidR="00F8475E" w:rsidRPr="003708EE">
        <w:rPr>
          <w:lang w:val="fr-FR"/>
        </w:rPr>
        <w:t>n “n</w:t>
      </w:r>
      <w:r w:rsidR="00305752" w:rsidRPr="003708EE">
        <w:rPr>
          <w:lang w:val="fr-FR"/>
        </w:rPr>
        <w:t>’</w:t>
      </w:r>
      <w:r w:rsidR="00F8475E" w:rsidRPr="003708EE">
        <w:rPr>
          <w:lang w:val="fr-FR"/>
        </w:rPr>
        <w:t>a</w:t>
      </w:r>
      <w:r w:rsidRPr="003708EE">
        <w:rPr>
          <w:lang w:val="fr-FR"/>
        </w:rPr>
        <w:t>ffecte en rie</w:t>
      </w:r>
      <w:r w:rsidR="00F8475E" w:rsidRPr="003708EE">
        <w:rPr>
          <w:lang w:val="fr-FR"/>
        </w:rPr>
        <w:t>n” r</w:t>
      </w:r>
      <w:r w:rsidRPr="003708EE">
        <w:rPr>
          <w:lang w:val="fr-FR"/>
        </w:rPr>
        <w:t>endrait compte de cet aspect de manière plus appropriée que la formulation antérieur</w:t>
      </w:r>
      <w:r w:rsidR="00F8475E" w:rsidRPr="003708EE">
        <w:rPr>
          <w:lang w:val="fr-FR"/>
        </w:rPr>
        <w:t>e “n</w:t>
      </w:r>
      <w:r w:rsidR="00305752" w:rsidRPr="003708EE">
        <w:rPr>
          <w:lang w:val="fr-FR"/>
        </w:rPr>
        <w:t>’</w:t>
      </w:r>
      <w:r w:rsidRPr="003708EE">
        <w:rPr>
          <w:lang w:val="fr-FR"/>
        </w:rPr>
        <w:t>excluent en rien”</w:t>
      </w:r>
      <w:r w:rsidRPr="003708EE">
        <w:rPr>
          <w:cs/>
          <w:lang w:val="fr-FR"/>
        </w:rPr>
        <w:t>‎</w:t>
      </w:r>
      <w:r w:rsidRPr="003708EE">
        <w:rPr>
          <w:lang w:val="fr-FR"/>
        </w:rPr>
        <w:t xml:space="preserve"> qui figure à l</w:t>
      </w:r>
      <w:r w:rsidR="00305752" w:rsidRPr="003708EE">
        <w:rPr>
          <w:lang w:val="fr-FR"/>
        </w:rPr>
        <w:t>’</w:t>
      </w:r>
      <w:r w:rsidR="003708EE" w:rsidRPr="003708EE">
        <w:rPr>
          <w:lang w:val="fr-FR"/>
        </w:rPr>
        <w:t>article </w:t>
      </w:r>
      <w:r w:rsidRPr="003708EE">
        <w:rPr>
          <w:lang w:val="fr-FR"/>
        </w:rPr>
        <w:t>4 de l</w:t>
      </w:r>
      <w:r w:rsidR="00305752" w:rsidRPr="003708EE">
        <w:rPr>
          <w:lang w:val="fr-FR"/>
        </w:rPr>
        <w:t>’</w:t>
      </w:r>
      <w:r w:rsidRPr="003708EE">
        <w:rPr>
          <w:lang w:val="fr-FR"/>
        </w:rPr>
        <w:t>actuel Arrangement de Lisbonne et qui pourrait être interprétée comme voulant dire que la protection était déjà disponible dans le pays en question, par exemple en vertu d</w:t>
      </w:r>
      <w:r w:rsidR="00305752" w:rsidRPr="003708EE">
        <w:rPr>
          <w:lang w:val="fr-FR"/>
        </w:rPr>
        <w:t>’</w:t>
      </w:r>
      <w:r w:rsidRPr="003708EE">
        <w:rPr>
          <w:lang w:val="fr-FR"/>
        </w:rPr>
        <w:t>un accord bilatéral antérieur.</w:t>
      </w:r>
    </w:p>
    <w:p w:rsidR="00B26337" w:rsidRPr="003708EE" w:rsidRDefault="00B26337" w:rsidP="00B21C02">
      <w:pPr>
        <w:tabs>
          <w:tab w:val="num" w:pos="851"/>
        </w:tabs>
        <w:rPr>
          <w:lang w:val="fr-FR"/>
        </w:rPr>
      </w:pPr>
    </w:p>
    <w:p w:rsidR="00305752" w:rsidRPr="003708EE" w:rsidRDefault="00342392" w:rsidP="00342392">
      <w:pPr>
        <w:tabs>
          <w:tab w:val="num" w:pos="851"/>
        </w:tabs>
        <w:rPr>
          <w:lang w:val="fr-FR"/>
        </w:rPr>
      </w:pPr>
      <w:r w:rsidRPr="003708EE">
        <w:rPr>
          <w:lang w:val="fr-FR"/>
        </w:rPr>
        <w:t>10.04</w:t>
      </w:r>
      <w:r w:rsidRPr="003708EE">
        <w:rPr>
          <w:lang w:val="fr-FR"/>
        </w:rPr>
        <w:tab/>
        <w:t>Parallèlement, les dispositions de l</w:t>
      </w:r>
      <w:r w:rsidR="00305752" w:rsidRPr="003708EE">
        <w:rPr>
          <w:lang w:val="fr-FR"/>
        </w:rPr>
        <w:t>’</w:t>
      </w:r>
      <w:r w:rsidRPr="003708EE">
        <w:rPr>
          <w:lang w:val="fr-FR"/>
        </w:rPr>
        <w:t>alinéa</w:t>
      </w:r>
      <w:r w:rsidR="00B8797E" w:rsidRPr="003708EE">
        <w:rPr>
          <w:lang w:val="fr-FR"/>
        </w:rPr>
        <w:t> </w:t>
      </w:r>
      <w:r w:rsidRPr="003708EE">
        <w:rPr>
          <w:lang w:val="fr-FR"/>
        </w:rPr>
        <w:t xml:space="preserve">2) confirmeraient que le nouvel Acte, qui fixerait le degré de protection à prévoir </w:t>
      </w:r>
      <w:r w:rsidR="00305752" w:rsidRPr="003708EE">
        <w:rPr>
          <w:lang w:val="fr-FR"/>
        </w:rPr>
        <w:t>à l’égard</w:t>
      </w:r>
      <w:r w:rsidRPr="003708EE">
        <w:rPr>
          <w:lang w:val="fr-FR"/>
        </w:rPr>
        <w:t xml:space="preserve"> des appellations d</w:t>
      </w:r>
      <w:r w:rsidR="00305752" w:rsidRPr="003708EE">
        <w:rPr>
          <w:lang w:val="fr-FR"/>
        </w:rPr>
        <w:t>’</w:t>
      </w:r>
      <w:r w:rsidRPr="003708EE">
        <w:rPr>
          <w:lang w:val="fr-FR"/>
        </w:rPr>
        <w:t>origine et indications géographiques enregistrées, ne serait pas en soi un obstacle à la possibilité pour les parties contractantes de prévoir une protection plus étendue que celle exigée en vertu du nouvel Acte.</w:t>
      </w:r>
      <w:r w:rsidR="008D37BB" w:rsidRPr="003708EE">
        <w:rPr>
          <w:lang w:val="fr-FR"/>
        </w:rPr>
        <w:t xml:space="preserve">  </w:t>
      </w:r>
      <w:r w:rsidRPr="003708EE">
        <w:rPr>
          <w:lang w:val="fr-FR"/>
        </w:rPr>
        <w:t>À l</w:t>
      </w:r>
      <w:r w:rsidR="00305752" w:rsidRPr="003708EE">
        <w:rPr>
          <w:lang w:val="fr-FR"/>
        </w:rPr>
        <w:t>’</w:t>
      </w:r>
      <w:r w:rsidRPr="003708EE">
        <w:rPr>
          <w:lang w:val="fr-FR"/>
        </w:rPr>
        <w:t>évidence, cette autre protection ne devrait pas affaiblir ni compromettre la jouissance des droits conférés par le nouvel Acte.</w:t>
      </w:r>
    </w:p>
    <w:p w:rsidR="00B26337" w:rsidRPr="003708EE" w:rsidRDefault="00342392" w:rsidP="00342392">
      <w:pPr>
        <w:pStyle w:val="Heading1"/>
        <w:rPr>
          <w:lang w:val="fr-FR"/>
        </w:rPr>
      </w:pPr>
      <w:r w:rsidRPr="003708EE">
        <w:rPr>
          <w:lang w:val="fr-FR"/>
        </w:rPr>
        <w:t>Notes relatives à l</w:t>
      </w:r>
      <w:r w:rsidR="00305752" w:rsidRPr="003708EE">
        <w:rPr>
          <w:lang w:val="fr-FR"/>
        </w:rPr>
        <w:t>’</w:t>
      </w:r>
      <w:r w:rsidR="003708EE" w:rsidRPr="003708EE">
        <w:rPr>
          <w:lang w:val="fr-FR"/>
        </w:rPr>
        <w:t>article </w:t>
      </w:r>
      <w:r w:rsidRPr="003708EE">
        <w:rPr>
          <w:lang w:val="fr-FR"/>
        </w:rPr>
        <w:t>11</w:t>
      </w:r>
      <w:r w:rsidR="00B8797E" w:rsidRPr="003708EE">
        <w:rPr>
          <w:lang w:val="fr-FR"/>
        </w:rPr>
        <w:t> </w:t>
      </w:r>
      <w:r w:rsidRPr="003708EE">
        <w:rPr>
          <w:lang w:val="fr-FR"/>
        </w:rPr>
        <w:t xml:space="preserve">: Protection </w:t>
      </w:r>
      <w:r w:rsidR="00305752" w:rsidRPr="003708EE">
        <w:rPr>
          <w:lang w:val="fr-FR"/>
        </w:rPr>
        <w:t>à l’égard</w:t>
      </w:r>
      <w:r w:rsidRPr="003708EE">
        <w:rPr>
          <w:lang w:val="fr-FR"/>
        </w:rPr>
        <w:t xml:space="preserve"> des appellations d</w:t>
      </w:r>
      <w:r w:rsidR="00305752" w:rsidRPr="003708EE">
        <w:rPr>
          <w:lang w:val="fr-FR"/>
        </w:rPr>
        <w:t>’</w:t>
      </w:r>
      <w:r w:rsidRPr="003708EE">
        <w:rPr>
          <w:lang w:val="fr-FR"/>
        </w:rPr>
        <w:t>origine et indications géographiques enregistrées</w:t>
      </w:r>
    </w:p>
    <w:p w:rsidR="00B26337" w:rsidRPr="003708EE" w:rsidRDefault="00B26337" w:rsidP="00DF0AA2">
      <w:pPr>
        <w:rPr>
          <w:lang w:val="fr-FR"/>
        </w:rPr>
      </w:pPr>
    </w:p>
    <w:p w:rsidR="00305752" w:rsidRPr="003708EE" w:rsidRDefault="00342392" w:rsidP="0013799A">
      <w:pPr>
        <w:tabs>
          <w:tab w:val="left" w:pos="880"/>
        </w:tabs>
        <w:rPr>
          <w:lang w:val="fr-FR"/>
        </w:rPr>
      </w:pPr>
      <w:r w:rsidRPr="003708EE">
        <w:rPr>
          <w:lang w:val="fr-FR"/>
        </w:rPr>
        <w:t>11.01</w:t>
      </w:r>
      <w:r w:rsidRPr="003708EE">
        <w:rPr>
          <w:lang w:val="fr-FR"/>
        </w:rPr>
        <w:tab/>
        <w:t>À sa sixième session, le groupe de travail s</w:t>
      </w:r>
      <w:r w:rsidR="00305752" w:rsidRPr="003708EE">
        <w:rPr>
          <w:lang w:val="fr-FR"/>
        </w:rPr>
        <w:t>’</w:t>
      </w:r>
      <w:r w:rsidRPr="003708EE">
        <w:rPr>
          <w:lang w:val="fr-FR"/>
        </w:rPr>
        <w:t>est entendu sur une approche générale en ce qui concerne les articles 11 et 12.  Le texte a ensuite été peaufiné au cours des septième, huitième, neuvième et dixième sessions du groupe de travail.</w:t>
      </w:r>
      <w:r w:rsidR="006E0795" w:rsidRPr="003708EE">
        <w:rPr>
          <w:lang w:val="fr-FR"/>
        </w:rPr>
        <w:t xml:space="preserve">  </w:t>
      </w:r>
      <w:r w:rsidRPr="003708EE">
        <w:rPr>
          <w:lang w:val="fr-FR"/>
        </w:rPr>
        <w:t>À la huitième</w:t>
      </w:r>
      <w:r w:rsidR="00B8797E" w:rsidRPr="003708EE">
        <w:rPr>
          <w:lang w:val="fr-FR"/>
        </w:rPr>
        <w:t> </w:t>
      </w:r>
      <w:r w:rsidRPr="003708EE">
        <w:rPr>
          <w:lang w:val="fr-FR"/>
        </w:rPr>
        <w:t>session du groupe de travail, il est apparu clairement que non seulement le point</w:t>
      </w:r>
      <w:r w:rsidR="00B8797E" w:rsidRPr="003708EE">
        <w:rPr>
          <w:lang w:val="fr-FR"/>
        </w:rPr>
        <w:t> </w:t>
      </w:r>
      <w:r w:rsidRPr="003708EE">
        <w:rPr>
          <w:lang w:val="fr-FR"/>
        </w:rPr>
        <w:t>ii) (fondé sur la formulation de l</w:t>
      </w:r>
      <w:r w:rsidR="00305752" w:rsidRPr="003708EE">
        <w:rPr>
          <w:lang w:val="fr-FR"/>
        </w:rPr>
        <w:t>’</w:t>
      </w:r>
      <w:r w:rsidR="003708EE" w:rsidRPr="003708EE">
        <w:rPr>
          <w:lang w:val="fr-FR"/>
        </w:rPr>
        <w:t>article </w:t>
      </w:r>
      <w:r w:rsidRPr="003708EE">
        <w:rPr>
          <w:lang w:val="fr-FR"/>
        </w:rPr>
        <w:t>3 de l</w:t>
      </w:r>
      <w:r w:rsidR="00305752" w:rsidRPr="003708EE">
        <w:rPr>
          <w:lang w:val="fr-FR"/>
        </w:rPr>
        <w:t>’</w:t>
      </w:r>
      <w:r w:rsidRPr="003708EE">
        <w:rPr>
          <w:lang w:val="fr-FR"/>
        </w:rPr>
        <w:t>actuel Arrangement de Lisbonne) mais également le point</w:t>
      </w:r>
      <w:r w:rsidR="00B8797E" w:rsidRPr="003708EE">
        <w:rPr>
          <w:lang w:val="fr-FR"/>
        </w:rPr>
        <w:t> </w:t>
      </w:r>
      <w:r w:rsidRPr="003708EE">
        <w:rPr>
          <w:lang w:val="fr-FR"/>
        </w:rPr>
        <w:t>iii) de l</w:t>
      </w:r>
      <w:r w:rsidR="00305752" w:rsidRPr="003708EE">
        <w:rPr>
          <w:lang w:val="fr-FR"/>
        </w:rPr>
        <w:t>’</w:t>
      </w:r>
      <w:r w:rsidR="003708EE" w:rsidRPr="003708EE">
        <w:rPr>
          <w:lang w:val="fr-FR"/>
        </w:rPr>
        <w:t>article </w:t>
      </w:r>
      <w:r w:rsidRPr="003708EE">
        <w:rPr>
          <w:lang w:val="fr-FR"/>
        </w:rPr>
        <w:t>11.1)a) posent problème à un certain nombre de pays qui ne sont parties ni à l</w:t>
      </w:r>
      <w:r w:rsidR="00305752" w:rsidRPr="003708EE">
        <w:rPr>
          <w:lang w:val="fr-FR"/>
        </w:rPr>
        <w:t>’</w:t>
      </w:r>
      <w:r w:rsidRPr="003708EE">
        <w:rPr>
          <w:lang w:val="fr-FR"/>
        </w:rPr>
        <w:t>Arrangement de Lisbonne ni à l</w:t>
      </w:r>
      <w:r w:rsidR="00305752" w:rsidRPr="003708EE">
        <w:rPr>
          <w:lang w:val="fr-FR"/>
        </w:rPr>
        <w:t>’</w:t>
      </w:r>
      <w:r w:rsidRPr="003708EE">
        <w:rPr>
          <w:lang w:val="fr-FR"/>
        </w:rPr>
        <w:t>Acte de</w:t>
      </w:r>
      <w:r w:rsidR="00B8797E" w:rsidRPr="003708EE">
        <w:rPr>
          <w:lang w:val="fr-FR"/>
        </w:rPr>
        <w:t> </w:t>
      </w:r>
      <w:r w:rsidRPr="003708EE">
        <w:rPr>
          <w:lang w:val="fr-FR"/>
        </w:rPr>
        <w:t>1967, les termes qui y sont utilisés étant étrangers au cadre juridique de ces pays.</w:t>
      </w:r>
      <w:r w:rsidR="003E404E" w:rsidRPr="003708EE">
        <w:rPr>
          <w:lang w:val="fr-FR"/>
        </w:rPr>
        <w:t xml:space="preserve">  </w:t>
      </w:r>
      <w:r w:rsidRPr="003708EE">
        <w:rPr>
          <w:lang w:val="fr-FR"/>
        </w:rPr>
        <w:t>En revanche, les membres actuels du système de Lisbonne attachent une grande importance aux termes employés dans ces points.</w:t>
      </w:r>
      <w:r w:rsidR="003E404E" w:rsidRPr="003708EE">
        <w:rPr>
          <w:lang w:val="fr-FR"/>
        </w:rPr>
        <w:t xml:space="preserve">  </w:t>
      </w:r>
      <w:r w:rsidRPr="003708EE">
        <w:rPr>
          <w:lang w:val="fr-FR"/>
        </w:rPr>
        <w:t>Une solution possible, qui figure à l</w:t>
      </w:r>
      <w:r w:rsidR="00305752" w:rsidRPr="003708EE">
        <w:rPr>
          <w:lang w:val="fr-FR"/>
        </w:rPr>
        <w:t>’</w:t>
      </w:r>
      <w:r w:rsidR="003708EE" w:rsidRPr="003708EE">
        <w:rPr>
          <w:lang w:val="fr-FR"/>
        </w:rPr>
        <w:t>article </w:t>
      </w:r>
      <w:r w:rsidRPr="003708EE">
        <w:rPr>
          <w:lang w:val="fr-FR"/>
        </w:rPr>
        <w:t>11.3) du document LI/WG/DEV/9/2 et qui est inspirée de l</w:t>
      </w:r>
      <w:r w:rsidR="00305752" w:rsidRPr="003708EE">
        <w:rPr>
          <w:lang w:val="fr-FR"/>
        </w:rPr>
        <w:t>’</w:t>
      </w:r>
      <w:r w:rsidR="003708EE" w:rsidRPr="003708EE">
        <w:rPr>
          <w:lang w:val="fr-FR"/>
        </w:rPr>
        <w:t>article </w:t>
      </w:r>
      <w:r w:rsidRPr="003708EE">
        <w:rPr>
          <w:lang w:val="fr-FR"/>
        </w:rPr>
        <w:t>16.3 de l</w:t>
      </w:r>
      <w:r w:rsidR="00305752" w:rsidRPr="003708EE">
        <w:rPr>
          <w:lang w:val="fr-FR"/>
        </w:rPr>
        <w:t>’</w:t>
      </w:r>
      <w:r w:rsidRPr="003708EE">
        <w:rPr>
          <w:lang w:val="fr-FR"/>
        </w:rPr>
        <w:t>Accord sur</w:t>
      </w:r>
      <w:r w:rsidR="00305752" w:rsidRPr="003708EE">
        <w:rPr>
          <w:lang w:val="fr-FR"/>
        </w:rPr>
        <w:t xml:space="preserve"> les ADP</w:t>
      </w:r>
      <w:r w:rsidRPr="003708EE">
        <w:rPr>
          <w:lang w:val="fr-FR"/>
        </w:rPr>
        <w:t>IC et adaptée aux indications géographiques et aux appellations d</w:t>
      </w:r>
      <w:r w:rsidR="00305752" w:rsidRPr="003708EE">
        <w:rPr>
          <w:lang w:val="fr-FR"/>
        </w:rPr>
        <w:t>’</w:t>
      </w:r>
      <w:r w:rsidRPr="003708EE">
        <w:rPr>
          <w:lang w:val="fr-FR"/>
        </w:rPr>
        <w:t>origine, a été examinée à la neuvième</w:t>
      </w:r>
      <w:r w:rsidR="00B8797E" w:rsidRPr="003708EE">
        <w:rPr>
          <w:lang w:val="fr-FR"/>
        </w:rPr>
        <w:t> </w:t>
      </w:r>
      <w:r w:rsidRPr="003708EE">
        <w:rPr>
          <w:lang w:val="fr-FR"/>
        </w:rPr>
        <w:t>session du groupe de travail.</w:t>
      </w:r>
      <w:r w:rsidR="003E404E" w:rsidRPr="003708EE">
        <w:rPr>
          <w:lang w:val="fr-FR"/>
        </w:rPr>
        <w:t xml:space="preserve">  </w:t>
      </w:r>
      <w:r w:rsidR="00CC2C1C" w:rsidRPr="003708EE">
        <w:rPr>
          <w:lang w:val="fr-FR"/>
        </w:rPr>
        <w:t>En ce qui concerne la question en suspens indiquée au paragraphe</w:t>
      </w:r>
      <w:r w:rsidR="00B8797E" w:rsidRPr="003708EE">
        <w:rPr>
          <w:lang w:val="fr-FR"/>
        </w:rPr>
        <w:t> </w:t>
      </w:r>
      <w:r w:rsidR="00CC2C1C" w:rsidRPr="003708EE">
        <w:rPr>
          <w:lang w:val="fr-FR"/>
        </w:rPr>
        <w:t>4.vii) du présent document, voir le projet de rapport sur la dixième</w:t>
      </w:r>
      <w:r w:rsidR="00B8797E" w:rsidRPr="003708EE">
        <w:rPr>
          <w:lang w:val="fr-FR"/>
        </w:rPr>
        <w:t> </w:t>
      </w:r>
      <w:r w:rsidR="00CC2C1C" w:rsidRPr="003708EE">
        <w:rPr>
          <w:lang w:val="fr-FR"/>
        </w:rPr>
        <w:t>session du groupe de travail (paragraphes</w:t>
      </w:r>
      <w:r w:rsidR="00B8797E" w:rsidRPr="003708EE">
        <w:rPr>
          <w:lang w:val="fr-FR"/>
        </w:rPr>
        <w:t> </w:t>
      </w:r>
      <w:r w:rsidR="0013799A">
        <w:rPr>
          <w:lang w:val="fr-FR"/>
        </w:rPr>
        <w:t>52</w:t>
      </w:r>
      <w:r w:rsidR="00CC2C1C" w:rsidRPr="003708EE">
        <w:rPr>
          <w:lang w:val="fr-FR"/>
        </w:rPr>
        <w:t xml:space="preserve"> à</w:t>
      </w:r>
      <w:r w:rsidR="003708EE" w:rsidRPr="003708EE">
        <w:rPr>
          <w:lang w:val="fr-FR"/>
        </w:rPr>
        <w:t> </w:t>
      </w:r>
      <w:r w:rsidR="0013799A">
        <w:rPr>
          <w:lang w:val="fr-FR"/>
        </w:rPr>
        <w:t>73</w:t>
      </w:r>
      <w:r w:rsidR="00CC2C1C" w:rsidRPr="003708EE">
        <w:rPr>
          <w:lang w:val="fr-FR"/>
        </w:rPr>
        <w:t xml:space="preserve"> du document LI/WG/DEV/10/7</w:t>
      </w:r>
      <w:r w:rsidR="00B8797E" w:rsidRPr="003708EE">
        <w:rPr>
          <w:lang w:val="fr-FR"/>
        </w:rPr>
        <w:t> </w:t>
      </w:r>
      <w:proofErr w:type="spellStart"/>
      <w:r w:rsidR="00CC2C1C" w:rsidRPr="003708EE">
        <w:rPr>
          <w:lang w:val="fr-FR"/>
        </w:rPr>
        <w:t>Prov</w:t>
      </w:r>
      <w:proofErr w:type="spellEnd"/>
      <w:r w:rsidR="00CC2C1C" w:rsidRPr="003708EE">
        <w:rPr>
          <w:lang w:val="fr-FR"/>
        </w:rPr>
        <w:t>.).</w:t>
      </w:r>
      <w:r w:rsidR="00936AB3" w:rsidRPr="003708EE">
        <w:rPr>
          <w:lang w:val="fr-FR"/>
        </w:rPr>
        <w:t xml:space="preserve">  </w:t>
      </w:r>
      <w:r w:rsidR="00CC2C1C" w:rsidRPr="003708EE">
        <w:rPr>
          <w:bCs/>
          <w:lang w:val="fr-FR"/>
        </w:rPr>
        <w:t>L</w:t>
      </w:r>
      <w:r w:rsidR="00305752" w:rsidRPr="003708EE">
        <w:rPr>
          <w:bCs/>
          <w:lang w:val="fr-FR"/>
        </w:rPr>
        <w:t>’</w:t>
      </w:r>
      <w:r w:rsidR="00CC2C1C" w:rsidRPr="003708EE">
        <w:rPr>
          <w:bCs/>
          <w:lang w:val="fr-FR"/>
        </w:rPr>
        <w:t>article 11 prévoit désormais plusieurs variantes.</w:t>
      </w:r>
      <w:r w:rsidR="00D010B8" w:rsidRPr="003708EE">
        <w:rPr>
          <w:lang w:val="fr-FR"/>
        </w:rPr>
        <w:t xml:space="preserve">  </w:t>
      </w:r>
      <w:r w:rsidRPr="003708EE">
        <w:rPr>
          <w:lang w:val="fr-FR"/>
        </w:rPr>
        <w:t>Parmi ces variantes, deux</w:t>
      </w:r>
      <w:r w:rsidR="00B8797E" w:rsidRPr="003708EE">
        <w:rPr>
          <w:lang w:val="fr-FR"/>
        </w:rPr>
        <w:t> </w:t>
      </w:r>
      <w:r w:rsidRPr="003708EE">
        <w:rPr>
          <w:lang w:val="fr-FR"/>
        </w:rPr>
        <w:t>textes sont proposés en ce qui concerne l</w:t>
      </w:r>
      <w:r w:rsidR="00305752" w:rsidRPr="003708EE">
        <w:rPr>
          <w:lang w:val="fr-FR"/>
        </w:rPr>
        <w:t>’</w:t>
      </w:r>
      <w:r w:rsidR="003708EE" w:rsidRPr="003708EE">
        <w:rPr>
          <w:lang w:val="fr-FR"/>
        </w:rPr>
        <w:t>article </w:t>
      </w:r>
      <w:r w:rsidRPr="003708EE">
        <w:rPr>
          <w:lang w:val="fr-FR"/>
        </w:rPr>
        <w:t>11.1)a)ii) et iii).</w:t>
      </w:r>
      <w:r w:rsidR="00D010B8" w:rsidRPr="003708EE">
        <w:rPr>
          <w:lang w:val="fr-FR"/>
        </w:rPr>
        <w:t xml:space="preserve">  </w:t>
      </w:r>
      <w:r w:rsidRPr="003708EE">
        <w:rPr>
          <w:lang w:val="fr-FR"/>
        </w:rPr>
        <w:t>Si la variante</w:t>
      </w:r>
      <w:r w:rsidR="00B4741A">
        <w:rPr>
          <w:lang w:val="fr-FR"/>
        </w:rPr>
        <w:t> </w:t>
      </w:r>
      <w:r w:rsidRPr="003708EE">
        <w:rPr>
          <w:lang w:val="fr-FR"/>
        </w:rPr>
        <w:t>B prime, l</w:t>
      </w:r>
      <w:r w:rsidR="00305752" w:rsidRPr="003708EE">
        <w:rPr>
          <w:lang w:val="fr-FR"/>
        </w:rPr>
        <w:t>’</w:t>
      </w:r>
      <w:r w:rsidR="003708EE" w:rsidRPr="003708EE">
        <w:rPr>
          <w:lang w:val="fr-FR"/>
        </w:rPr>
        <w:t>article </w:t>
      </w:r>
      <w:r w:rsidRPr="003708EE">
        <w:rPr>
          <w:lang w:val="fr-FR"/>
        </w:rPr>
        <w:t>11.3) serait superflu, à l</w:t>
      </w:r>
      <w:r w:rsidR="00305752" w:rsidRPr="003708EE">
        <w:rPr>
          <w:lang w:val="fr-FR"/>
        </w:rPr>
        <w:t>’</w:t>
      </w:r>
      <w:r w:rsidRPr="003708EE">
        <w:rPr>
          <w:lang w:val="fr-FR"/>
        </w:rPr>
        <w:t>exception de la variante D, telle qu</w:t>
      </w:r>
      <w:r w:rsidR="00305752" w:rsidRPr="003708EE">
        <w:rPr>
          <w:lang w:val="fr-FR"/>
        </w:rPr>
        <w:t>’</w:t>
      </w:r>
      <w:r w:rsidRPr="003708EE">
        <w:rPr>
          <w:lang w:val="fr-FR"/>
        </w:rPr>
        <w:t xml:space="preserve">elle figure dans cette disposition, dans la mesure où cette variante donnerait la possibilité aux </w:t>
      </w:r>
      <w:r w:rsidR="000C3AC3" w:rsidRPr="003708EE">
        <w:rPr>
          <w:lang w:val="fr-FR"/>
        </w:rPr>
        <w:t xml:space="preserve">parties </w:t>
      </w:r>
      <w:r w:rsidRPr="003708EE">
        <w:rPr>
          <w:lang w:val="fr-FR"/>
        </w:rPr>
        <w:t xml:space="preserve">contractantes de faire une déclaration </w:t>
      </w:r>
      <w:r w:rsidR="00305752" w:rsidRPr="003708EE">
        <w:rPr>
          <w:lang w:val="fr-FR"/>
        </w:rPr>
        <w:t>à l’égard</w:t>
      </w:r>
      <w:r w:rsidRPr="003708EE">
        <w:rPr>
          <w:lang w:val="fr-FR"/>
        </w:rPr>
        <w:t xml:space="preserve"> de l</w:t>
      </w:r>
      <w:r w:rsidR="00305752" w:rsidRPr="003708EE">
        <w:rPr>
          <w:lang w:val="fr-FR"/>
        </w:rPr>
        <w:t>’</w:t>
      </w:r>
      <w:r w:rsidR="003708EE" w:rsidRPr="003708EE">
        <w:rPr>
          <w:lang w:val="fr-FR"/>
        </w:rPr>
        <w:t>article </w:t>
      </w:r>
      <w:r w:rsidRPr="003708EE">
        <w:rPr>
          <w:lang w:val="fr-FR"/>
        </w:rPr>
        <w:t>11.1)a)i).</w:t>
      </w:r>
      <w:r w:rsidR="007E1BE5" w:rsidRPr="003708EE">
        <w:rPr>
          <w:lang w:val="fr-FR"/>
        </w:rPr>
        <w:t xml:space="preserve">  </w:t>
      </w:r>
      <w:r w:rsidRPr="003708EE">
        <w:rPr>
          <w:lang w:val="fr-FR"/>
        </w:rPr>
        <w:t>La variante</w:t>
      </w:r>
      <w:r w:rsidR="003708EE" w:rsidRPr="003708EE">
        <w:rPr>
          <w:lang w:val="fr-FR"/>
        </w:rPr>
        <w:t> </w:t>
      </w:r>
      <w:r w:rsidRPr="003708EE">
        <w:rPr>
          <w:lang w:val="fr-FR"/>
        </w:rPr>
        <w:t>C de l</w:t>
      </w:r>
      <w:r w:rsidR="00305752" w:rsidRPr="003708EE">
        <w:rPr>
          <w:lang w:val="fr-FR"/>
        </w:rPr>
        <w:t>’</w:t>
      </w:r>
      <w:r w:rsidR="003708EE" w:rsidRPr="003708EE">
        <w:rPr>
          <w:lang w:val="fr-FR"/>
        </w:rPr>
        <w:t>article </w:t>
      </w:r>
      <w:r w:rsidRPr="003708EE">
        <w:rPr>
          <w:lang w:val="fr-FR"/>
        </w:rPr>
        <w:t>11.3) concerne un texte inspiré de l</w:t>
      </w:r>
      <w:r w:rsidR="00305752" w:rsidRPr="003708EE">
        <w:rPr>
          <w:lang w:val="fr-FR"/>
        </w:rPr>
        <w:t>’</w:t>
      </w:r>
      <w:r w:rsidR="003708EE" w:rsidRPr="003708EE">
        <w:rPr>
          <w:lang w:val="fr-FR"/>
        </w:rPr>
        <w:t>article </w:t>
      </w:r>
      <w:r w:rsidRPr="003708EE">
        <w:rPr>
          <w:lang w:val="fr-FR"/>
        </w:rPr>
        <w:t>16.3 de l</w:t>
      </w:r>
      <w:r w:rsidR="00305752" w:rsidRPr="003708EE">
        <w:rPr>
          <w:lang w:val="fr-FR"/>
        </w:rPr>
        <w:t>’</w:t>
      </w:r>
      <w:r w:rsidRPr="003708EE">
        <w:rPr>
          <w:lang w:val="fr-FR"/>
        </w:rPr>
        <w:t>Accord sur</w:t>
      </w:r>
      <w:r w:rsidR="00305752" w:rsidRPr="003708EE">
        <w:rPr>
          <w:lang w:val="fr-FR"/>
        </w:rPr>
        <w:t xml:space="preserve"> les ADP</w:t>
      </w:r>
      <w:r w:rsidRPr="003708EE">
        <w:rPr>
          <w:lang w:val="fr-FR"/>
        </w:rPr>
        <w:t>IC et de l</w:t>
      </w:r>
      <w:r w:rsidR="00305752" w:rsidRPr="003708EE">
        <w:rPr>
          <w:lang w:val="fr-FR"/>
        </w:rPr>
        <w:t>’</w:t>
      </w:r>
      <w:r w:rsidR="003708EE" w:rsidRPr="003708EE">
        <w:rPr>
          <w:lang w:val="fr-FR"/>
        </w:rPr>
        <w:t>article </w:t>
      </w:r>
      <w:r w:rsidRPr="003708EE">
        <w:rPr>
          <w:lang w:val="fr-FR"/>
        </w:rPr>
        <w:t>4.1)b) de la Recommandation commune de l</w:t>
      </w:r>
      <w:r w:rsidR="00305752" w:rsidRPr="003708EE">
        <w:rPr>
          <w:lang w:val="fr-FR"/>
        </w:rPr>
        <w:t>’</w:t>
      </w:r>
      <w:r w:rsidRPr="003708EE">
        <w:rPr>
          <w:lang w:val="fr-FR"/>
        </w:rPr>
        <w:t>OMPI concernant des dispositions relatives à la protection des marques notoires.</w:t>
      </w:r>
    </w:p>
    <w:p w:rsidR="00B26337" w:rsidRPr="003708EE" w:rsidRDefault="00B26337" w:rsidP="00765CED">
      <w:pPr>
        <w:tabs>
          <w:tab w:val="left" w:pos="880"/>
        </w:tabs>
        <w:rPr>
          <w:lang w:val="fr-FR"/>
        </w:rPr>
      </w:pPr>
    </w:p>
    <w:p w:rsidR="00305752" w:rsidRPr="003708EE" w:rsidRDefault="00342392" w:rsidP="00342392">
      <w:pPr>
        <w:tabs>
          <w:tab w:val="left" w:pos="880"/>
        </w:tabs>
        <w:rPr>
          <w:lang w:val="fr-FR"/>
        </w:rPr>
      </w:pPr>
      <w:r w:rsidRPr="003708EE">
        <w:rPr>
          <w:lang w:val="fr-FR"/>
        </w:rPr>
        <w:t>11.02</w:t>
      </w:r>
      <w:r w:rsidRPr="003708EE">
        <w:rPr>
          <w:lang w:val="fr-FR"/>
        </w:rPr>
        <w:tab/>
        <w:t>La dernière partie de l</w:t>
      </w:r>
      <w:r w:rsidR="00305752" w:rsidRPr="003708EE">
        <w:rPr>
          <w:lang w:val="fr-FR"/>
        </w:rPr>
        <w:t>’</w:t>
      </w:r>
      <w:r w:rsidR="003708EE" w:rsidRPr="003708EE">
        <w:rPr>
          <w:lang w:val="fr-FR"/>
        </w:rPr>
        <w:t>article </w:t>
      </w:r>
      <w:r w:rsidRPr="003708EE">
        <w:rPr>
          <w:lang w:val="fr-FR"/>
        </w:rPr>
        <w:t>11.1)a) précise notamment que, lorsque l</w:t>
      </w:r>
      <w:r w:rsidR="00305752" w:rsidRPr="003708EE">
        <w:rPr>
          <w:lang w:val="fr-FR"/>
        </w:rPr>
        <w:t>’</w:t>
      </w:r>
      <w:r w:rsidRPr="003708EE">
        <w:rPr>
          <w:lang w:val="fr-FR"/>
        </w:rPr>
        <w:t>appellation d</w:t>
      </w:r>
      <w:r w:rsidR="00305752" w:rsidRPr="003708EE">
        <w:rPr>
          <w:lang w:val="fr-FR"/>
        </w:rPr>
        <w:t>’</w:t>
      </w:r>
      <w:r w:rsidRPr="003708EE">
        <w:rPr>
          <w:lang w:val="fr-FR"/>
        </w:rPr>
        <w:t>origine ou indication géographique enregistrée n</w:t>
      </w:r>
      <w:r w:rsidR="00305752" w:rsidRPr="003708EE">
        <w:rPr>
          <w:lang w:val="fr-FR"/>
        </w:rPr>
        <w:t>’</w:t>
      </w:r>
      <w:r w:rsidRPr="003708EE">
        <w:rPr>
          <w:lang w:val="fr-FR"/>
        </w:rPr>
        <w:t>est pas reproduite exactement de la même manière, cette utilisation est également couverte par les dispositions de l</w:t>
      </w:r>
      <w:r w:rsidR="00305752" w:rsidRPr="003708EE">
        <w:rPr>
          <w:lang w:val="fr-FR"/>
        </w:rPr>
        <w:t>’</w:t>
      </w:r>
      <w:r w:rsidR="003708EE" w:rsidRPr="003708EE">
        <w:rPr>
          <w:lang w:val="fr-FR"/>
        </w:rPr>
        <w:t>article </w:t>
      </w:r>
      <w:r w:rsidRPr="003708EE">
        <w:rPr>
          <w:lang w:val="fr-FR"/>
        </w:rPr>
        <w:t>11.1)a), si les différences sont négligeables.</w:t>
      </w:r>
      <w:r w:rsidR="004A54B5" w:rsidRPr="003708EE">
        <w:rPr>
          <w:lang w:val="fr-FR"/>
        </w:rPr>
        <w:t xml:space="preserve">  </w:t>
      </w:r>
      <w:r w:rsidRPr="003708EE">
        <w:rPr>
          <w:lang w:val="fr-FR"/>
        </w:rPr>
        <w:t>La note relative à l</w:t>
      </w:r>
      <w:r w:rsidR="00305752" w:rsidRPr="003708EE">
        <w:rPr>
          <w:lang w:val="fr-FR"/>
        </w:rPr>
        <w:t>’</w:t>
      </w:r>
      <w:r w:rsidR="003708EE" w:rsidRPr="003708EE">
        <w:rPr>
          <w:lang w:val="fr-FR"/>
        </w:rPr>
        <w:t>article </w:t>
      </w:r>
      <w:r w:rsidRPr="003708EE">
        <w:rPr>
          <w:lang w:val="fr-FR"/>
        </w:rPr>
        <w:t>11.1)a) précise que, si la protection d</w:t>
      </w:r>
      <w:r w:rsidR="00305752" w:rsidRPr="003708EE">
        <w:rPr>
          <w:lang w:val="fr-FR"/>
        </w:rPr>
        <w:t>’</w:t>
      </w:r>
      <w:r w:rsidRPr="003708EE">
        <w:rPr>
          <w:lang w:val="fr-FR"/>
        </w:rPr>
        <w:t>une appellation d</w:t>
      </w:r>
      <w:r w:rsidR="00305752" w:rsidRPr="003708EE">
        <w:rPr>
          <w:lang w:val="fr-FR"/>
        </w:rPr>
        <w:t>’</w:t>
      </w:r>
      <w:r w:rsidRPr="003708EE">
        <w:rPr>
          <w:lang w:val="fr-FR"/>
        </w:rPr>
        <w:t>origine ou indication géographique enregistrée fait l</w:t>
      </w:r>
      <w:r w:rsidR="00305752" w:rsidRPr="003708EE">
        <w:rPr>
          <w:lang w:val="fr-FR"/>
        </w:rPr>
        <w:t>’</w:t>
      </w:r>
      <w:r w:rsidRPr="003708EE">
        <w:rPr>
          <w:lang w:val="fr-FR"/>
        </w:rPr>
        <w:t>objet d</w:t>
      </w:r>
      <w:r w:rsidR="00305752" w:rsidRPr="003708EE">
        <w:rPr>
          <w:lang w:val="fr-FR"/>
        </w:rPr>
        <w:t>’</w:t>
      </w:r>
      <w:r w:rsidRPr="003708EE">
        <w:rPr>
          <w:lang w:val="fr-FR"/>
        </w:rPr>
        <w:t>une exception dans la partie contractante d</w:t>
      </w:r>
      <w:r w:rsidR="00305752" w:rsidRPr="003708EE">
        <w:rPr>
          <w:lang w:val="fr-FR"/>
        </w:rPr>
        <w:t>’</w:t>
      </w:r>
      <w:r w:rsidRPr="003708EE">
        <w:rPr>
          <w:lang w:val="fr-FR"/>
        </w:rPr>
        <w:t>origine, cette exception peut aussi être appliquée par les autres parties contractantes.</w:t>
      </w:r>
    </w:p>
    <w:p w:rsidR="00B26337" w:rsidRPr="003708EE" w:rsidRDefault="00B26337" w:rsidP="00FF6937">
      <w:pPr>
        <w:rPr>
          <w:lang w:val="fr-FR"/>
        </w:rPr>
      </w:pPr>
    </w:p>
    <w:p w:rsidR="00305752" w:rsidRPr="003708EE" w:rsidRDefault="00342392" w:rsidP="00342392">
      <w:pPr>
        <w:tabs>
          <w:tab w:val="left" w:pos="880"/>
        </w:tabs>
        <w:rPr>
          <w:lang w:val="fr-FR"/>
        </w:rPr>
      </w:pPr>
      <w:r w:rsidRPr="003708EE">
        <w:rPr>
          <w:lang w:val="fr-FR"/>
        </w:rPr>
        <w:t>11.03</w:t>
      </w:r>
      <w:r w:rsidRPr="003708EE">
        <w:rPr>
          <w:lang w:val="fr-FR"/>
        </w:rPr>
        <w:tab/>
        <w:t>L</w:t>
      </w:r>
      <w:r w:rsidR="00305752" w:rsidRPr="003708EE">
        <w:rPr>
          <w:lang w:val="fr-FR"/>
        </w:rPr>
        <w:t>’</w:t>
      </w:r>
      <w:r w:rsidR="003708EE" w:rsidRPr="003708EE">
        <w:rPr>
          <w:lang w:val="fr-FR"/>
        </w:rPr>
        <w:t>article </w:t>
      </w:r>
      <w:r w:rsidRPr="003708EE">
        <w:rPr>
          <w:lang w:val="fr-FR"/>
        </w:rPr>
        <w:t>11.2) vise à empêcher l</w:t>
      </w:r>
      <w:r w:rsidR="00305752" w:rsidRPr="003708EE">
        <w:rPr>
          <w:lang w:val="fr-FR"/>
        </w:rPr>
        <w:t>’</w:t>
      </w:r>
      <w:r w:rsidRPr="003708EE">
        <w:rPr>
          <w:lang w:val="fr-FR"/>
        </w:rPr>
        <w:t>enregistrement de marques qui sont constituées par une appellation d</w:t>
      </w:r>
      <w:r w:rsidR="00305752" w:rsidRPr="003708EE">
        <w:rPr>
          <w:lang w:val="fr-FR"/>
        </w:rPr>
        <w:t>’</w:t>
      </w:r>
      <w:r w:rsidRPr="003708EE">
        <w:rPr>
          <w:lang w:val="fr-FR"/>
        </w:rPr>
        <w:t>origine enregistrée ou une indication géographique enregistrée, ou qui contiennent une appellation d</w:t>
      </w:r>
      <w:r w:rsidR="00305752" w:rsidRPr="003708EE">
        <w:rPr>
          <w:lang w:val="fr-FR"/>
        </w:rPr>
        <w:t>’</w:t>
      </w:r>
      <w:r w:rsidRPr="003708EE">
        <w:rPr>
          <w:lang w:val="fr-FR"/>
        </w:rPr>
        <w:t>origine enregistrée ou une indication géographique enregistrée, par une personne qui n</w:t>
      </w:r>
      <w:r w:rsidR="00305752" w:rsidRPr="003708EE">
        <w:rPr>
          <w:lang w:val="fr-FR"/>
        </w:rPr>
        <w:t>’</w:t>
      </w:r>
      <w:r w:rsidRPr="003708EE">
        <w:rPr>
          <w:lang w:val="fr-FR"/>
        </w:rPr>
        <w:t>est pas autorisée à utiliser l</w:t>
      </w:r>
      <w:r w:rsidR="00305752" w:rsidRPr="003708EE">
        <w:rPr>
          <w:lang w:val="fr-FR"/>
        </w:rPr>
        <w:t>’</w:t>
      </w:r>
      <w:r w:rsidRPr="003708EE">
        <w:rPr>
          <w:lang w:val="fr-FR"/>
        </w:rPr>
        <w:t>appellation d</w:t>
      </w:r>
      <w:r w:rsidR="00305752" w:rsidRPr="003708EE">
        <w:rPr>
          <w:lang w:val="fr-FR"/>
        </w:rPr>
        <w:t>’</w:t>
      </w:r>
      <w:r w:rsidRPr="003708EE">
        <w:rPr>
          <w:lang w:val="fr-FR"/>
        </w:rPr>
        <w:t>origine ou indication géographique enregistrée.</w:t>
      </w:r>
      <w:r w:rsidR="00D16D35" w:rsidRPr="003708EE">
        <w:rPr>
          <w:lang w:val="fr-FR"/>
        </w:rPr>
        <w:t xml:space="preserve">  </w:t>
      </w:r>
      <w:r w:rsidRPr="003708EE">
        <w:rPr>
          <w:lang w:val="fr-FR"/>
        </w:rPr>
        <w:t>Le terme “marque” doit être interprété au sens large, afin d</w:t>
      </w:r>
      <w:r w:rsidR="00305752" w:rsidRPr="003708EE">
        <w:rPr>
          <w:lang w:val="fr-FR"/>
        </w:rPr>
        <w:t>’</w:t>
      </w:r>
      <w:r w:rsidRPr="003708EE">
        <w:rPr>
          <w:lang w:val="fr-FR"/>
        </w:rPr>
        <w:t>inclure également les marques collectives et les marques de certification.</w:t>
      </w:r>
      <w:r w:rsidR="00D05970" w:rsidRPr="003708EE">
        <w:rPr>
          <w:lang w:val="fr-FR"/>
        </w:rPr>
        <w:t xml:space="preserve">  </w:t>
      </w:r>
      <w:r w:rsidRPr="003708EE">
        <w:rPr>
          <w:lang w:val="fr-FR"/>
        </w:rPr>
        <w:t>L</w:t>
      </w:r>
      <w:r w:rsidR="00305752" w:rsidRPr="003708EE">
        <w:rPr>
          <w:lang w:val="fr-FR"/>
        </w:rPr>
        <w:t>’</w:t>
      </w:r>
      <w:r w:rsidRPr="003708EE">
        <w:rPr>
          <w:lang w:val="fr-FR"/>
        </w:rPr>
        <w:t>enregistrement de marques contenant une appellation d</w:t>
      </w:r>
      <w:r w:rsidR="00305752" w:rsidRPr="003708EE">
        <w:rPr>
          <w:lang w:val="fr-FR"/>
        </w:rPr>
        <w:t>’</w:t>
      </w:r>
      <w:r w:rsidRPr="003708EE">
        <w:rPr>
          <w:lang w:val="fr-FR"/>
        </w:rPr>
        <w:t>origine ou indication géographique enregistrée par une personne qui est autorisée à utiliser l</w:t>
      </w:r>
      <w:r w:rsidR="00305752" w:rsidRPr="003708EE">
        <w:rPr>
          <w:lang w:val="fr-FR"/>
        </w:rPr>
        <w:t>’</w:t>
      </w:r>
      <w:r w:rsidRPr="003708EE">
        <w:rPr>
          <w:lang w:val="fr-FR"/>
        </w:rPr>
        <w:t>appellation d</w:t>
      </w:r>
      <w:r w:rsidR="00305752" w:rsidRPr="003708EE">
        <w:rPr>
          <w:lang w:val="fr-FR"/>
        </w:rPr>
        <w:t>’</w:t>
      </w:r>
      <w:r w:rsidRPr="003708EE">
        <w:rPr>
          <w:lang w:val="fr-FR"/>
        </w:rPr>
        <w:t>origine ou indication géographique enregistrée serait donc acceptable, sauf si la personne en question procède d</w:t>
      </w:r>
      <w:r w:rsidR="00305752" w:rsidRPr="003708EE">
        <w:rPr>
          <w:lang w:val="fr-FR"/>
        </w:rPr>
        <w:t>’</w:t>
      </w:r>
      <w:r w:rsidRPr="003708EE">
        <w:rPr>
          <w:lang w:val="fr-FR"/>
        </w:rPr>
        <w:t>une manière qui est contraire à l</w:t>
      </w:r>
      <w:r w:rsidR="00305752" w:rsidRPr="003708EE">
        <w:rPr>
          <w:lang w:val="fr-FR"/>
        </w:rPr>
        <w:t>’</w:t>
      </w:r>
      <w:r w:rsidRPr="003708EE">
        <w:rPr>
          <w:lang w:val="fr-FR"/>
        </w:rPr>
        <w:t>une des dispositions de l</w:t>
      </w:r>
      <w:r w:rsidR="00305752" w:rsidRPr="003708EE">
        <w:rPr>
          <w:lang w:val="fr-FR"/>
        </w:rPr>
        <w:t>’</w:t>
      </w:r>
      <w:r w:rsidR="003708EE" w:rsidRPr="003708EE">
        <w:rPr>
          <w:lang w:val="fr-FR"/>
        </w:rPr>
        <w:t>article </w:t>
      </w:r>
      <w:r w:rsidRPr="003708EE">
        <w:rPr>
          <w:lang w:val="fr-FR"/>
        </w:rPr>
        <w:t>11.1).</w:t>
      </w:r>
      <w:r w:rsidR="00D725F1" w:rsidRPr="003708EE">
        <w:rPr>
          <w:lang w:val="fr-FR"/>
        </w:rPr>
        <w:t xml:space="preserve">  </w:t>
      </w:r>
      <w:r w:rsidRPr="003708EE">
        <w:rPr>
          <w:lang w:val="fr-FR"/>
        </w:rPr>
        <w:t>Dans les parties contractantes qui protègent les appellations d</w:t>
      </w:r>
      <w:r w:rsidR="00305752" w:rsidRPr="003708EE">
        <w:rPr>
          <w:lang w:val="fr-FR"/>
        </w:rPr>
        <w:t>’</w:t>
      </w:r>
      <w:r w:rsidRPr="003708EE">
        <w:rPr>
          <w:lang w:val="fr-FR"/>
        </w:rPr>
        <w:t>origine et indications géographiques enregistrées en vertu de la législation sur les marques, l</w:t>
      </w:r>
      <w:r w:rsidR="00305752" w:rsidRPr="003708EE">
        <w:rPr>
          <w:lang w:val="fr-FR"/>
        </w:rPr>
        <w:t>’</w:t>
      </w:r>
      <w:r w:rsidRPr="003708EE">
        <w:rPr>
          <w:lang w:val="fr-FR"/>
        </w:rPr>
        <w:t>appellation d</w:t>
      </w:r>
      <w:r w:rsidR="00305752" w:rsidRPr="003708EE">
        <w:rPr>
          <w:lang w:val="fr-FR"/>
        </w:rPr>
        <w:t>’</w:t>
      </w:r>
      <w:r w:rsidRPr="003708EE">
        <w:rPr>
          <w:lang w:val="fr-FR"/>
        </w:rPr>
        <w:t>origine ou indication géographique enregistrée serait par définition incorporée dans une marque.</w:t>
      </w:r>
      <w:r w:rsidR="00D16D35" w:rsidRPr="003708EE">
        <w:rPr>
          <w:lang w:val="fr-FR"/>
        </w:rPr>
        <w:t xml:space="preserve">  </w:t>
      </w:r>
      <w:r w:rsidRPr="003708EE">
        <w:rPr>
          <w:lang w:val="fr-FR"/>
        </w:rPr>
        <w:t>En outre, les titulaires du droit d</w:t>
      </w:r>
      <w:r w:rsidR="00305752" w:rsidRPr="003708EE">
        <w:rPr>
          <w:lang w:val="fr-FR"/>
        </w:rPr>
        <w:t>’</w:t>
      </w:r>
      <w:r w:rsidRPr="003708EE">
        <w:rPr>
          <w:lang w:val="fr-FR"/>
        </w:rPr>
        <w:t>utiliser une appellation d</w:t>
      </w:r>
      <w:r w:rsidR="00305752" w:rsidRPr="003708EE">
        <w:rPr>
          <w:lang w:val="fr-FR"/>
        </w:rPr>
        <w:t>’</w:t>
      </w:r>
      <w:r w:rsidRPr="003708EE">
        <w:rPr>
          <w:lang w:val="fr-FR"/>
        </w:rPr>
        <w:t>origine ou indication géographique enregistrée peuvent détenir une marque qui contient l</w:t>
      </w:r>
      <w:r w:rsidR="00305752" w:rsidRPr="003708EE">
        <w:rPr>
          <w:lang w:val="fr-FR"/>
        </w:rPr>
        <w:t>’</w:t>
      </w:r>
      <w:r w:rsidRPr="003708EE">
        <w:rPr>
          <w:lang w:val="fr-FR"/>
        </w:rPr>
        <w:t>appellation d</w:t>
      </w:r>
      <w:r w:rsidR="00305752" w:rsidRPr="003708EE">
        <w:rPr>
          <w:lang w:val="fr-FR"/>
        </w:rPr>
        <w:t>’</w:t>
      </w:r>
      <w:r w:rsidRPr="003708EE">
        <w:rPr>
          <w:lang w:val="fr-FR"/>
        </w:rPr>
        <w:t>origine ou indication géographique enregistrée en tant que partie intégrante de la marque.</w:t>
      </w:r>
    </w:p>
    <w:p w:rsidR="00B26337" w:rsidRPr="003708EE" w:rsidRDefault="00B26337" w:rsidP="00CE1D61">
      <w:pPr>
        <w:rPr>
          <w:lang w:val="fr-FR"/>
        </w:rPr>
      </w:pPr>
    </w:p>
    <w:p w:rsidR="00305752" w:rsidRPr="003708EE" w:rsidRDefault="00342392" w:rsidP="00342392">
      <w:pPr>
        <w:tabs>
          <w:tab w:val="left" w:pos="880"/>
        </w:tabs>
        <w:rPr>
          <w:lang w:val="fr-FR"/>
        </w:rPr>
      </w:pPr>
      <w:r w:rsidRPr="003708EE">
        <w:rPr>
          <w:lang w:val="fr-FR"/>
        </w:rPr>
        <w:t>11.04</w:t>
      </w:r>
      <w:r w:rsidRPr="003708EE">
        <w:rPr>
          <w:lang w:val="fr-FR"/>
        </w:rPr>
        <w:tab/>
        <w:t>L</w:t>
      </w:r>
      <w:r w:rsidR="00305752" w:rsidRPr="003708EE">
        <w:rPr>
          <w:lang w:val="fr-FR"/>
        </w:rPr>
        <w:t>’</w:t>
      </w:r>
      <w:r w:rsidR="003708EE" w:rsidRPr="003708EE">
        <w:rPr>
          <w:lang w:val="fr-FR"/>
        </w:rPr>
        <w:t>article </w:t>
      </w:r>
      <w:r w:rsidRPr="003708EE">
        <w:rPr>
          <w:lang w:val="fr-FR"/>
        </w:rPr>
        <w:t>11.2) est sans préjudice de l</w:t>
      </w:r>
      <w:r w:rsidR="00305752" w:rsidRPr="003708EE">
        <w:rPr>
          <w:lang w:val="fr-FR"/>
        </w:rPr>
        <w:t>’</w:t>
      </w:r>
      <w:r w:rsidR="003708EE" w:rsidRPr="003708EE">
        <w:rPr>
          <w:lang w:val="fr-FR"/>
        </w:rPr>
        <w:t>article </w:t>
      </w:r>
      <w:r w:rsidRPr="003708EE">
        <w:rPr>
          <w:lang w:val="fr-FR"/>
        </w:rPr>
        <w:t>13.1), qui traite la question des droits antérieurs sur des marques.</w:t>
      </w:r>
      <w:r w:rsidR="00D05970" w:rsidRPr="003708EE">
        <w:rPr>
          <w:lang w:val="fr-FR"/>
        </w:rPr>
        <w:t xml:space="preserve">  </w:t>
      </w:r>
      <w:r w:rsidRPr="003708EE">
        <w:rPr>
          <w:lang w:val="fr-FR"/>
        </w:rPr>
        <w:t>Afin de renforcer le principe de priorité, exprimé à l</w:t>
      </w:r>
      <w:r w:rsidR="00305752" w:rsidRPr="003708EE">
        <w:rPr>
          <w:lang w:val="fr-FR"/>
        </w:rPr>
        <w:t>’</w:t>
      </w:r>
      <w:r w:rsidR="003708EE" w:rsidRPr="003708EE">
        <w:rPr>
          <w:lang w:val="fr-FR"/>
        </w:rPr>
        <w:t>article </w:t>
      </w:r>
      <w:r w:rsidRPr="003708EE">
        <w:rPr>
          <w:lang w:val="fr-FR"/>
        </w:rPr>
        <w:t>13.1) par le terme “antérieure”, le terme “ultérieure” a été inséré à l</w:t>
      </w:r>
      <w:r w:rsidR="00305752" w:rsidRPr="003708EE">
        <w:rPr>
          <w:lang w:val="fr-FR"/>
        </w:rPr>
        <w:t>’</w:t>
      </w:r>
      <w:r w:rsidR="003708EE" w:rsidRPr="003708EE">
        <w:rPr>
          <w:lang w:val="fr-FR"/>
        </w:rPr>
        <w:t>article </w:t>
      </w:r>
      <w:r w:rsidRPr="003708EE">
        <w:rPr>
          <w:lang w:val="fr-FR"/>
        </w:rPr>
        <w:t>11.2) à la suite des délibérations qui ont eu lieu à la neuvième</w:t>
      </w:r>
      <w:r w:rsidR="00B8797E" w:rsidRPr="003708EE">
        <w:rPr>
          <w:lang w:val="fr-FR"/>
        </w:rPr>
        <w:t> </w:t>
      </w:r>
      <w:r w:rsidRPr="003708EE">
        <w:rPr>
          <w:lang w:val="fr-FR"/>
        </w:rPr>
        <w:t>session du groupe de travail.</w:t>
      </w:r>
    </w:p>
    <w:p w:rsidR="00B26337" w:rsidRPr="003708EE" w:rsidRDefault="00B26337" w:rsidP="00CE1D61">
      <w:pPr>
        <w:rPr>
          <w:lang w:val="fr-FR"/>
        </w:rPr>
      </w:pPr>
    </w:p>
    <w:p w:rsidR="00305752" w:rsidRPr="003708EE" w:rsidRDefault="003F2A30" w:rsidP="0013799A">
      <w:pPr>
        <w:tabs>
          <w:tab w:val="left" w:pos="880"/>
        </w:tabs>
        <w:rPr>
          <w:bCs/>
          <w:lang w:val="fr-FR"/>
        </w:rPr>
      </w:pPr>
      <w:r w:rsidRPr="003708EE">
        <w:rPr>
          <w:lang w:val="fr-FR"/>
        </w:rPr>
        <w:t>11.05</w:t>
      </w:r>
      <w:r w:rsidRPr="003708EE">
        <w:rPr>
          <w:lang w:val="fr-FR"/>
        </w:rPr>
        <w:tab/>
        <w:t>À la suite des délibérations qui ont eu lieu à la septième session du groupe de travail, l</w:t>
      </w:r>
      <w:r w:rsidR="00305752" w:rsidRPr="003708EE">
        <w:rPr>
          <w:lang w:val="fr-FR"/>
        </w:rPr>
        <w:t>’</w:t>
      </w:r>
      <w:r w:rsidRPr="003708EE">
        <w:rPr>
          <w:lang w:val="fr-FR"/>
        </w:rPr>
        <w:t>article 11 ne contient plus de dispositions traitant expressément des appellations d</w:t>
      </w:r>
      <w:r w:rsidR="00305752" w:rsidRPr="003708EE">
        <w:rPr>
          <w:lang w:val="fr-FR"/>
        </w:rPr>
        <w:t>’</w:t>
      </w:r>
      <w:r w:rsidRPr="003708EE">
        <w:rPr>
          <w:lang w:val="fr-FR"/>
        </w:rPr>
        <w:t>origine et des indications géographiques homonymes.  La note relative à l</w:t>
      </w:r>
      <w:r w:rsidR="00305752" w:rsidRPr="003708EE">
        <w:rPr>
          <w:lang w:val="fr-FR"/>
        </w:rPr>
        <w:t>’</w:t>
      </w:r>
      <w:r w:rsidRPr="003708EE">
        <w:rPr>
          <w:lang w:val="fr-FR"/>
        </w:rPr>
        <w:t>article 11 explique la pratique actuelle dans le cadre de l</w:t>
      </w:r>
      <w:r w:rsidR="00305752" w:rsidRPr="003708EE">
        <w:rPr>
          <w:lang w:val="fr-FR"/>
        </w:rPr>
        <w:t>’</w:t>
      </w:r>
      <w:r w:rsidRPr="003708EE">
        <w:rPr>
          <w:lang w:val="fr-FR"/>
        </w:rPr>
        <w:t>Arrangement de Lisbonne et de l</w:t>
      </w:r>
      <w:r w:rsidR="00305752" w:rsidRPr="003708EE">
        <w:rPr>
          <w:lang w:val="fr-FR"/>
        </w:rPr>
        <w:t>’</w:t>
      </w:r>
      <w:r w:rsidRPr="003708EE">
        <w:rPr>
          <w:lang w:val="fr-FR"/>
        </w:rPr>
        <w:t>Acte de 1967 concernant les appellations d</w:t>
      </w:r>
      <w:r w:rsidR="00305752" w:rsidRPr="003708EE">
        <w:rPr>
          <w:lang w:val="fr-FR"/>
        </w:rPr>
        <w:t>’</w:t>
      </w:r>
      <w:r w:rsidRPr="003708EE">
        <w:rPr>
          <w:lang w:val="fr-FR"/>
        </w:rPr>
        <w:t>origine qui font l</w:t>
      </w:r>
      <w:r w:rsidR="00305752" w:rsidRPr="003708EE">
        <w:rPr>
          <w:lang w:val="fr-FR"/>
        </w:rPr>
        <w:t>’</w:t>
      </w:r>
      <w:r w:rsidRPr="003708EE">
        <w:rPr>
          <w:lang w:val="fr-FR"/>
        </w:rPr>
        <w:t>objet d</w:t>
      </w:r>
      <w:r w:rsidR="00305752" w:rsidRPr="003708EE">
        <w:rPr>
          <w:lang w:val="fr-FR"/>
        </w:rPr>
        <w:t>’</w:t>
      </w:r>
      <w:r w:rsidRPr="003708EE">
        <w:rPr>
          <w:lang w:val="fr-FR"/>
        </w:rPr>
        <w:t>une demande et consistent en un terme figurant également dans une autre appellation d</w:t>
      </w:r>
      <w:r w:rsidR="00305752" w:rsidRPr="003708EE">
        <w:rPr>
          <w:lang w:val="fr-FR"/>
        </w:rPr>
        <w:t>’</w:t>
      </w:r>
      <w:r w:rsidRPr="003708EE">
        <w:rPr>
          <w:lang w:val="fr-FR"/>
        </w:rPr>
        <w:t xml:space="preserve">origine ou qui contiennent un tel terme.  </w:t>
      </w:r>
      <w:r w:rsidR="005B0963" w:rsidRPr="003708EE">
        <w:rPr>
          <w:lang w:val="fr-FR"/>
        </w:rPr>
        <w:t>En ce qui concerne la question en suspens indiquée au paragraphe</w:t>
      </w:r>
      <w:r w:rsidR="00B8797E" w:rsidRPr="003708EE">
        <w:rPr>
          <w:lang w:val="fr-FR"/>
        </w:rPr>
        <w:t> </w:t>
      </w:r>
      <w:r w:rsidR="005B0963" w:rsidRPr="003708EE">
        <w:rPr>
          <w:lang w:val="fr-FR"/>
        </w:rPr>
        <w:t>4.viii) du présent document, voir le projet de rapport sur la dixième</w:t>
      </w:r>
      <w:r w:rsidR="00B8797E" w:rsidRPr="003708EE">
        <w:rPr>
          <w:lang w:val="fr-FR"/>
        </w:rPr>
        <w:t> </w:t>
      </w:r>
      <w:r w:rsidR="005B0963" w:rsidRPr="003708EE">
        <w:rPr>
          <w:lang w:val="fr-FR"/>
        </w:rPr>
        <w:t>session du groupe de travail (paragraphes</w:t>
      </w:r>
      <w:r w:rsidR="00B8797E" w:rsidRPr="003708EE">
        <w:rPr>
          <w:lang w:val="fr-FR"/>
        </w:rPr>
        <w:t> </w:t>
      </w:r>
      <w:r w:rsidR="0013799A">
        <w:rPr>
          <w:lang w:val="fr-FR"/>
        </w:rPr>
        <w:t>74</w:t>
      </w:r>
      <w:r w:rsidR="005B0963" w:rsidRPr="003708EE">
        <w:rPr>
          <w:lang w:val="fr-FR"/>
        </w:rPr>
        <w:t xml:space="preserve"> à</w:t>
      </w:r>
      <w:r w:rsidR="003708EE" w:rsidRPr="003708EE">
        <w:rPr>
          <w:lang w:val="fr-FR"/>
        </w:rPr>
        <w:t> </w:t>
      </w:r>
      <w:r w:rsidR="0013799A">
        <w:rPr>
          <w:lang w:val="fr-FR"/>
        </w:rPr>
        <w:t>77</w:t>
      </w:r>
      <w:r w:rsidR="005B0963" w:rsidRPr="003708EE">
        <w:rPr>
          <w:lang w:val="fr-FR"/>
        </w:rPr>
        <w:t xml:space="preserve"> du document LI/WG/DEV/10/7</w:t>
      </w:r>
      <w:r w:rsidR="00B8797E" w:rsidRPr="003708EE">
        <w:rPr>
          <w:lang w:val="fr-FR"/>
        </w:rPr>
        <w:t> </w:t>
      </w:r>
      <w:proofErr w:type="spellStart"/>
      <w:r w:rsidR="005B0963" w:rsidRPr="003708EE">
        <w:rPr>
          <w:lang w:val="fr-FR"/>
        </w:rPr>
        <w:t>Prov</w:t>
      </w:r>
      <w:proofErr w:type="spellEnd"/>
      <w:r w:rsidR="005B0963" w:rsidRPr="003708EE">
        <w:rPr>
          <w:lang w:val="fr-FR"/>
        </w:rPr>
        <w:t>.).</w:t>
      </w:r>
    </w:p>
    <w:p w:rsidR="00B26337" w:rsidRPr="003708EE" w:rsidRDefault="003F2A30" w:rsidP="003F2A30">
      <w:pPr>
        <w:pStyle w:val="Heading1"/>
        <w:rPr>
          <w:lang w:val="fr-FR"/>
        </w:rPr>
      </w:pPr>
      <w:r w:rsidRPr="003708EE">
        <w:rPr>
          <w:lang w:val="fr-FR"/>
        </w:rPr>
        <w:t>Notes relatives À l</w:t>
      </w:r>
      <w:r w:rsidR="00305752" w:rsidRPr="003708EE">
        <w:rPr>
          <w:lang w:val="fr-FR"/>
        </w:rPr>
        <w:t>’</w:t>
      </w:r>
      <w:r w:rsidRPr="003708EE">
        <w:rPr>
          <w:lang w:val="fr-FR"/>
        </w:rPr>
        <w:t>article 12 : Protection pour Éviter de devenir gÉnÉrique</w:t>
      </w:r>
    </w:p>
    <w:p w:rsidR="00B26337" w:rsidRPr="003708EE" w:rsidRDefault="00B26337" w:rsidP="003F2A30">
      <w:pPr>
        <w:rPr>
          <w:lang w:val="fr-FR"/>
        </w:rPr>
      </w:pPr>
    </w:p>
    <w:p w:rsidR="00B26337" w:rsidRPr="003708EE" w:rsidRDefault="003F2A30" w:rsidP="003F2A30">
      <w:pPr>
        <w:tabs>
          <w:tab w:val="left" w:pos="900"/>
        </w:tabs>
        <w:rPr>
          <w:lang w:val="fr-FR"/>
        </w:rPr>
      </w:pPr>
      <w:r w:rsidRPr="003708EE">
        <w:rPr>
          <w:lang w:val="fr-FR"/>
        </w:rPr>
        <w:t>12.01</w:t>
      </w:r>
      <w:r w:rsidRPr="003708EE">
        <w:rPr>
          <w:lang w:val="fr-FR"/>
        </w:rPr>
        <w:tab/>
        <w:t>À sa sixième session, le groupe de travail s</w:t>
      </w:r>
      <w:r w:rsidR="00305752" w:rsidRPr="003708EE">
        <w:rPr>
          <w:lang w:val="fr-FR"/>
        </w:rPr>
        <w:t>’</w:t>
      </w:r>
      <w:r w:rsidRPr="003708EE">
        <w:rPr>
          <w:lang w:val="fr-FR"/>
        </w:rPr>
        <w:t xml:space="preserve">est entendu sur une approche générale </w:t>
      </w:r>
      <w:r w:rsidR="00305752" w:rsidRPr="003708EE">
        <w:rPr>
          <w:lang w:val="fr-FR"/>
        </w:rPr>
        <w:t>à l’égard</w:t>
      </w:r>
      <w:r w:rsidRPr="003708EE">
        <w:rPr>
          <w:lang w:val="fr-FR"/>
        </w:rPr>
        <w:t xml:space="preserve"> des articles 11 et 12.  Les crochets entourant l</w:t>
      </w:r>
      <w:r w:rsidR="00305752" w:rsidRPr="003708EE">
        <w:rPr>
          <w:lang w:val="fr-FR"/>
        </w:rPr>
        <w:t>’</w:t>
      </w:r>
      <w:r w:rsidRPr="003708EE">
        <w:rPr>
          <w:lang w:val="fr-FR"/>
        </w:rPr>
        <w:t>expression “[être considérée comme étant devenues]” témoignent des différentes vues exprimées en ce qui concerne le fait d</w:t>
      </w:r>
      <w:r w:rsidR="00305752" w:rsidRPr="003708EE">
        <w:rPr>
          <w:lang w:val="fr-FR"/>
        </w:rPr>
        <w:t>’</w:t>
      </w:r>
      <w:r w:rsidRPr="003708EE">
        <w:rPr>
          <w:lang w:val="fr-FR"/>
        </w:rPr>
        <w:t>utiliser le libellé de l</w:t>
      </w:r>
      <w:r w:rsidR="00305752" w:rsidRPr="003708EE">
        <w:rPr>
          <w:lang w:val="fr-FR"/>
        </w:rPr>
        <w:t>’</w:t>
      </w:r>
      <w:r w:rsidRPr="003708EE">
        <w:rPr>
          <w:lang w:val="fr-FR"/>
        </w:rPr>
        <w:t>article 6 de l</w:t>
      </w:r>
      <w:r w:rsidR="00305752" w:rsidRPr="003708EE">
        <w:rPr>
          <w:lang w:val="fr-FR"/>
        </w:rPr>
        <w:t>’</w:t>
      </w:r>
      <w:r w:rsidRPr="003708EE">
        <w:rPr>
          <w:lang w:val="fr-FR"/>
        </w:rPr>
        <w:t>actuel Arrangement de Lisbonne ou un libellé plus simple.</w:t>
      </w:r>
    </w:p>
    <w:p w:rsidR="00B26337" w:rsidRPr="003708EE" w:rsidRDefault="00B26337" w:rsidP="003F2A30">
      <w:pPr>
        <w:ind w:left="15"/>
        <w:rPr>
          <w:lang w:val="fr-FR"/>
        </w:rPr>
      </w:pPr>
    </w:p>
    <w:p w:rsidR="00B26337" w:rsidRPr="003708EE" w:rsidRDefault="003F2A30" w:rsidP="003F2A30">
      <w:pPr>
        <w:tabs>
          <w:tab w:val="left" w:pos="900"/>
        </w:tabs>
        <w:rPr>
          <w:lang w:val="fr-FR"/>
        </w:rPr>
      </w:pPr>
      <w:r w:rsidRPr="003708EE">
        <w:rPr>
          <w:lang w:val="fr-FR"/>
        </w:rPr>
        <w:t>12.02</w:t>
      </w:r>
      <w:r w:rsidRPr="003708EE">
        <w:rPr>
          <w:lang w:val="fr-FR"/>
        </w:rPr>
        <w:tab/>
        <w:t>Il convient de considérer la position de quiconque utilisait une dénomination constituant une appellation d</w:t>
      </w:r>
      <w:r w:rsidR="00305752" w:rsidRPr="003708EE">
        <w:rPr>
          <w:lang w:val="fr-FR"/>
        </w:rPr>
        <w:t>’</w:t>
      </w:r>
      <w:r w:rsidRPr="003708EE">
        <w:rPr>
          <w:lang w:val="fr-FR"/>
        </w:rPr>
        <w:t>origine ou indication géographique enregistrée avant la date à laquelle l</w:t>
      </w:r>
      <w:r w:rsidR="00305752" w:rsidRPr="003708EE">
        <w:rPr>
          <w:lang w:val="fr-FR"/>
        </w:rPr>
        <w:t>’</w:t>
      </w:r>
      <w:r w:rsidRPr="003708EE">
        <w:rPr>
          <w:lang w:val="fr-FR"/>
        </w:rPr>
        <w:t>enregistrement international a pris effet dans la partie contractante concernée comme garantie par l</w:t>
      </w:r>
      <w:r w:rsidR="00305752" w:rsidRPr="003708EE">
        <w:rPr>
          <w:lang w:val="fr-FR"/>
        </w:rPr>
        <w:t>’</w:t>
      </w:r>
      <w:r w:rsidRPr="003708EE">
        <w:rPr>
          <w:lang w:val="fr-FR"/>
        </w:rPr>
        <w:t>article 15.3).  À cet égard, la note relative à l</w:t>
      </w:r>
      <w:r w:rsidR="00305752" w:rsidRPr="003708EE">
        <w:rPr>
          <w:lang w:val="fr-FR"/>
        </w:rPr>
        <w:t>’</w:t>
      </w:r>
      <w:r w:rsidRPr="003708EE">
        <w:rPr>
          <w:lang w:val="fr-FR"/>
        </w:rPr>
        <w:t>article 12 vise à préciser très clairement que la disposition traite uniquement des utilisations à titre générique qui ont commencé après que la protection de l</w:t>
      </w:r>
      <w:r w:rsidR="00305752" w:rsidRPr="003708EE">
        <w:rPr>
          <w:lang w:val="fr-FR"/>
        </w:rPr>
        <w:t>’</w:t>
      </w:r>
      <w:r w:rsidRPr="003708EE">
        <w:rPr>
          <w:lang w:val="fr-FR"/>
        </w:rPr>
        <w:t>appellation d</w:t>
      </w:r>
      <w:r w:rsidR="00305752" w:rsidRPr="003708EE">
        <w:rPr>
          <w:lang w:val="fr-FR"/>
        </w:rPr>
        <w:t>’</w:t>
      </w:r>
      <w:r w:rsidRPr="003708EE">
        <w:rPr>
          <w:lang w:val="fr-FR"/>
        </w:rPr>
        <w:t>origine ou indication géographique enregistrée a pris effet dans une partie contractante déterminée.  La note de bas de page contient une définition du terme “générique” compte tenu des dispositions de l</w:t>
      </w:r>
      <w:r w:rsidR="00305752" w:rsidRPr="003708EE">
        <w:rPr>
          <w:lang w:val="fr-FR"/>
        </w:rPr>
        <w:t>’</w:t>
      </w:r>
      <w:r w:rsidRPr="003708EE">
        <w:rPr>
          <w:lang w:val="fr-FR"/>
        </w:rPr>
        <w:t>article 24.6 de l</w:t>
      </w:r>
      <w:r w:rsidR="00305752" w:rsidRPr="003708EE">
        <w:rPr>
          <w:lang w:val="fr-FR"/>
        </w:rPr>
        <w:t>’</w:t>
      </w:r>
      <w:r w:rsidRPr="003708EE">
        <w:rPr>
          <w:lang w:val="fr-FR"/>
        </w:rPr>
        <w:t>Accord sur les ADPIC.</w:t>
      </w:r>
    </w:p>
    <w:p w:rsidR="00B26337" w:rsidRPr="003708EE" w:rsidRDefault="00B26337" w:rsidP="003F2A30">
      <w:pPr>
        <w:ind w:left="15"/>
        <w:rPr>
          <w:lang w:val="fr-FR"/>
        </w:rPr>
      </w:pPr>
    </w:p>
    <w:p w:rsidR="00B26337" w:rsidRPr="003708EE" w:rsidRDefault="003F2A30" w:rsidP="003F2A30">
      <w:pPr>
        <w:tabs>
          <w:tab w:val="left" w:pos="900"/>
        </w:tabs>
        <w:rPr>
          <w:lang w:val="fr-FR"/>
        </w:rPr>
      </w:pPr>
      <w:r w:rsidRPr="003708EE">
        <w:rPr>
          <w:lang w:val="fr-FR"/>
        </w:rPr>
        <w:t>12.03</w:t>
      </w:r>
      <w:r w:rsidRPr="003708EE">
        <w:rPr>
          <w:lang w:val="fr-FR"/>
        </w:rPr>
        <w:tab/>
        <w:t>À la huitième session du groupe de travail, il a été confirmé que l</w:t>
      </w:r>
      <w:r w:rsidR="00305752" w:rsidRPr="003708EE">
        <w:rPr>
          <w:lang w:val="fr-FR"/>
        </w:rPr>
        <w:t>’</w:t>
      </w:r>
      <w:r w:rsidRPr="003708EE">
        <w:rPr>
          <w:lang w:val="fr-FR"/>
        </w:rPr>
        <w:t>article 12 posait problème à un certain nombre de pays.  Si ce texte est maintenu, ces pays auront besoin d</w:t>
      </w:r>
      <w:r w:rsidR="00305752" w:rsidRPr="003708EE">
        <w:rPr>
          <w:lang w:val="fr-FR"/>
        </w:rPr>
        <w:t>’</w:t>
      </w:r>
      <w:r w:rsidRPr="003708EE">
        <w:rPr>
          <w:lang w:val="fr-FR"/>
        </w:rPr>
        <w:t>une variante semblable à l</w:t>
      </w:r>
      <w:r w:rsidR="00305752" w:rsidRPr="003708EE">
        <w:rPr>
          <w:lang w:val="fr-FR"/>
        </w:rPr>
        <w:t>’</w:t>
      </w:r>
      <w:r w:rsidRPr="003708EE">
        <w:rPr>
          <w:lang w:val="fr-FR"/>
        </w:rPr>
        <w:t>article 11.3) ou de la possibilité de formuler une réserve selon l</w:t>
      </w:r>
      <w:r w:rsidR="00305752" w:rsidRPr="003708EE">
        <w:rPr>
          <w:lang w:val="fr-FR"/>
        </w:rPr>
        <w:t>’</w:t>
      </w:r>
      <w:r w:rsidRPr="003708EE">
        <w:rPr>
          <w:lang w:val="fr-FR"/>
        </w:rPr>
        <w:t>article 30.  L</w:t>
      </w:r>
      <w:r w:rsidR="00305752" w:rsidRPr="003708EE">
        <w:rPr>
          <w:lang w:val="fr-FR"/>
        </w:rPr>
        <w:t>’</w:t>
      </w:r>
      <w:r w:rsidRPr="003708EE">
        <w:rPr>
          <w:lang w:val="fr-FR"/>
        </w:rPr>
        <w:t>expression entre crochets à la fin de l</w:t>
      </w:r>
      <w:r w:rsidR="00305752" w:rsidRPr="003708EE">
        <w:rPr>
          <w:lang w:val="fr-FR"/>
        </w:rPr>
        <w:t>’</w:t>
      </w:r>
      <w:r w:rsidRPr="003708EE">
        <w:rPr>
          <w:lang w:val="fr-FR"/>
        </w:rPr>
        <w:t>article 12 traduit les préoccupations exprimées à la neuvième session du groupe de travail concernant le fait que, selon les systèmes de protection des indications géographiques fondés sur les marques, la question de savoir si un terme est devenu générique ou non dépendrait de la situation de fait sur le marché.</w:t>
      </w:r>
    </w:p>
    <w:p w:rsidR="00B26337" w:rsidRPr="003708EE" w:rsidRDefault="00B26337" w:rsidP="00204B9B">
      <w:pPr>
        <w:tabs>
          <w:tab w:val="left" w:pos="880"/>
        </w:tabs>
        <w:rPr>
          <w:lang w:val="fr-FR"/>
        </w:rPr>
      </w:pPr>
    </w:p>
    <w:p w:rsidR="00B26337" w:rsidRPr="003708EE" w:rsidRDefault="003F2A30" w:rsidP="003F2A30">
      <w:pPr>
        <w:tabs>
          <w:tab w:val="left" w:pos="900"/>
        </w:tabs>
        <w:rPr>
          <w:lang w:val="fr-FR"/>
        </w:rPr>
      </w:pPr>
      <w:r w:rsidRPr="003708EE">
        <w:rPr>
          <w:lang w:val="fr-FR"/>
        </w:rPr>
        <w:t>12.04</w:t>
      </w:r>
      <w:r w:rsidRPr="003708EE">
        <w:rPr>
          <w:lang w:val="fr-FR"/>
        </w:rPr>
        <w:tab/>
        <w:t xml:space="preserve">Les expressions </w:t>
      </w:r>
      <w:r w:rsidRPr="003708EE">
        <w:rPr>
          <w:rtl/>
          <w:lang w:val="fr-FR"/>
        </w:rPr>
        <w:t>‏</w:t>
      </w:r>
      <w:r w:rsidRPr="003708EE">
        <w:rPr>
          <w:lang w:val="fr-FR"/>
        </w:rPr>
        <w:t>“</w:t>
      </w:r>
      <w:r w:rsidRPr="003708EE">
        <w:rPr>
          <w:cs/>
          <w:lang w:val="fr-FR"/>
        </w:rPr>
        <w:t>‎</w:t>
      </w:r>
      <w:r w:rsidRPr="003708EE">
        <w:rPr>
          <w:lang w:val="fr-FR"/>
        </w:rPr>
        <w:t>la dénomination constituant</w:t>
      </w:r>
      <w:r w:rsidRPr="003708EE">
        <w:rPr>
          <w:rtl/>
          <w:lang w:val="fr-FR"/>
        </w:rPr>
        <w:t>‏</w:t>
      </w:r>
      <w:r w:rsidRPr="003708EE">
        <w:rPr>
          <w:lang w:val="fr-FR"/>
        </w:rPr>
        <w:t xml:space="preserve">” </w:t>
      </w:r>
      <w:r w:rsidRPr="003708EE">
        <w:rPr>
          <w:cs/>
          <w:lang w:val="fr-FR"/>
        </w:rPr>
        <w:t>‎</w:t>
      </w:r>
      <w:r w:rsidRPr="003708EE">
        <w:rPr>
          <w:lang w:val="fr-FR"/>
        </w:rPr>
        <w:t xml:space="preserve">et </w:t>
      </w:r>
      <w:r w:rsidRPr="003708EE">
        <w:rPr>
          <w:rtl/>
          <w:lang w:val="fr-FR"/>
        </w:rPr>
        <w:t>‏</w:t>
      </w:r>
      <w:r w:rsidRPr="003708EE">
        <w:rPr>
          <w:lang w:val="fr-FR"/>
        </w:rPr>
        <w:t>“</w:t>
      </w:r>
      <w:r w:rsidRPr="003708EE">
        <w:rPr>
          <w:cs/>
          <w:lang w:val="fr-FR"/>
        </w:rPr>
        <w:t>‎</w:t>
      </w:r>
      <w:r w:rsidRPr="003708EE">
        <w:rPr>
          <w:lang w:val="fr-FR"/>
        </w:rPr>
        <w:t>l</w:t>
      </w:r>
      <w:r w:rsidRPr="003708EE">
        <w:rPr>
          <w:rtl/>
          <w:lang w:val="fr-FR"/>
        </w:rPr>
        <w:t>‏</w:t>
      </w:r>
      <w:r w:rsidR="00305752" w:rsidRPr="003708EE">
        <w:rPr>
          <w:lang w:val="fr-FR"/>
        </w:rPr>
        <w:t>’</w:t>
      </w:r>
      <w:r w:rsidRPr="003708EE">
        <w:rPr>
          <w:cs/>
          <w:lang w:val="fr-FR"/>
        </w:rPr>
        <w:t>‎</w:t>
      </w:r>
      <w:r w:rsidRPr="003708EE">
        <w:rPr>
          <w:lang w:val="fr-FR"/>
        </w:rPr>
        <w:t>indication constituant</w:t>
      </w:r>
      <w:r w:rsidRPr="003708EE">
        <w:rPr>
          <w:rtl/>
          <w:lang w:val="fr-FR"/>
        </w:rPr>
        <w:t>‏</w:t>
      </w:r>
      <w:r w:rsidRPr="003708EE">
        <w:rPr>
          <w:lang w:val="fr-FR"/>
        </w:rPr>
        <w:t xml:space="preserve">” </w:t>
      </w:r>
      <w:r w:rsidRPr="003708EE">
        <w:rPr>
          <w:cs/>
          <w:lang w:val="fr-FR"/>
        </w:rPr>
        <w:t>‎</w:t>
      </w:r>
      <w:r w:rsidRPr="003708EE">
        <w:rPr>
          <w:lang w:val="fr-FR"/>
        </w:rPr>
        <w:t>figurent entre crochets, compte tenu des délibérations qui ont eu lieu à la neuvième</w:t>
      </w:r>
      <w:r w:rsidR="00B8797E" w:rsidRPr="003708EE">
        <w:rPr>
          <w:lang w:val="fr-FR"/>
        </w:rPr>
        <w:t> </w:t>
      </w:r>
      <w:r w:rsidRPr="003708EE">
        <w:rPr>
          <w:lang w:val="fr-FR"/>
        </w:rPr>
        <w:t>session du groupe de travail.  La question qui se pose est de savoir si ces expressions doivent être supprimées, car superflues, ou au contraire si elles doivent être conservées comme renvoi à l</w:t>
      </w:r>
      <w:r w:rsidR="00305752" w:rsidRPr="003708EE">
        <w:rPr>
          <w:lang w:val="fr-FR"/>
        </w:rPr>
        <w:t>’</w:t>
      </w:r>
      <w:r w:rsidRPr="003708EE">
        <w:rPr>
          <w:lang w:val="fr-FR"/>
        </w:rPr>
        <w:t>utilisation de fait d</w:t>
      </w:r>
      <w:r w:rsidR="00305752" w:rsidRPr="003708EE">
        <w:rPr>
          <w:lang w:val="fr-FR"/>
        </w:rPr>
        <w:t>’</w:t>
      </w:r>
      <w:r w:rsidRPr="003708EE">
        <w:rPr>
          <w:lang w:val="fr-FR"/>
        </w:rPr>
        <w:t>une telle dénomination ou indication.  À titre de comparaison, dans l</w:t>
      </w:r>
      <w:r w:rsidR="00305752" w:rsidRPr="003708EE">
        <w:rPr>
          <w:lang w:val="fr-FR"/>
        </w:rPr>
        <w:t>’</w:t>
      </w:r>
      <w:r w:rsidR="003708EE" w:rsidRPr="003708EE">
        <w:rPr>
          <w:lang w:val="fr-FR"/>
        </w:rPr>
        <w:t>article </w:t>
      </w:r>
      <w:r w:rsidRPr="003708EE">
        <w:rPr>
          <w:lang w:val="fr-FR"/>
        </w:rPr>
        <w:t>6 de l</w:t>
      </w:r>
      <w:r w:rsidR="00305752" w:rsidRPr="003708EE">
        <w:rPr>
          <w:lang w:val="fr-FR"/>
        </w:rPr>
        <w:t>’</w:t>
      </w:r>
      <w:r w:rsidRPr="003708EE">
        <w:rPr>
          <w:lang w:val="fr-FR"/>
        </w:rPr>
        <w:t>actuel Arrangement de Lisbonne, il n</w:t>
      </w:r>
      <w:r w:rsidR="00305752" w:rsidRPr="003708EE">
        <w:rPr>
          <w:lang w:val="fr-FR"/>
        </w:rPr>
        <w:t>’</w:t>
      </w:r>
      <w:r w:rsidRPr="003708EE">
        <w:rPr>
          <w:lang w:val="fr-FR"/>
        </w:rPr>
        <w:t>est pas fait mention d</w:t>
      </w:r>
      <w:r w:rsidR="00305752" w:rsidRPr="003708EE">
        <w:rPr>
          <w:lang w:val="fr-FR"/>
        </w:rPr>
        <w:t>’</w:t>
      </w:r>
      <w:r w:rsidRPr="003708EE">
        <w:rPr>
          <w:lang w:val="fr-FR"/>
        </w:rPr>
        <w:t>“appellation d</w:t>
      </w:r>
      <w:r w:rsidR="00305752" w:rsidRPr="003708EE">
        <w:rPr>
          <w:lang w:val="fr-FR"/>
        </w:rPr>
        <w:t>’</w:t>
      </w:r>
      <w:r w:rsidRPr="003708EE">
        <w:rPr>
          <w:lang w:val="fr-FR"/>
        </w:rPr>
        <w:t>origine”, mais d</w:t>
      </w:r>
      <w:r w:rsidR="00305752" w:rsidRPr="003708EE">
        <w:rPr>
          <w:lang w:val="fr-FR"/>
        </w:rPr>
        <w:t>’</w:t>
      </w:r>
      <w:r w:rsidRPr="003708EE">
        <w:rPr>
          <w:lang w:val="fr-FR"/>
        </w:rPr>
        <w:t>“appellation”.</w:t>
      </w:r>
    </w:p>
    <w:p w:rsidR="00B26337" w:rsidRPr="003708EE" w:rsidRDefault="00B26337" w:rsidP="003F2A30">
      <w:pPr>
        <w:tabs>
          <w:tab w:val="left" w:pos="900"/>
        </w:tabs>
        <w:rPr>
          <w:lang w:val="fr-FR"/>
        </w:rPr>
      </w:pPr>
    </w:p>
    <w:p w:rsidR="00305752" w:rsidRPr="003708EE" w:rsidRDefault="003F2A30" w:rsidP="0013799A">
      <w:pPr>
        <w:tabs>
          <w:tab w:val="left" w:pos="900"/>
        </w:tabs>
        <w:rPr>
          <w:bCs/>
          <w:lang w:val="fr-FR"/>
        </w:rPr>
      </w:pPr>
      <w:r w:rsidRPr="003708EE">
        <w:rPr>
          <w:lang w:val="fr-FR"/>
        </w:rPr>
        <w:t>12.05</w:t>
      </w:r>
      <w:r w:rsidRPr="003708EE">
        <w:rPr>
          <w:lang w:val="fr-FR"/>
        </w:rPr>
        <w:tab/>
      </w:r>
      <w:r w:rsidR="00247B95" w:rsidRPr="003708EE">
        <w:rPr>
          <w:lang w:val="fr-FR"/>
        </w:rPr>
        <w:t>En ce qui concerne la question en suspens indiquée au paragraphe</w:t>
      </w:r>
      <w:r w:rsidR="00B8797E" w:rsidRPr="003708EE">
        <w:rPr>
          <w:lang w:val="fr-FR"/>
        </w:rPr>
        <w:t> </w:t>
      </w:r>
      <w:r w:rsidR="00247B95" w:rsidRPr="003708EE">
        <w:rPr>
          <w:lang w:val="fr-FR"/>
        </w:rPr>
        <w:t>4.ix) du présent document, voir le projet de rapport sur la dixième</w:t>
      </w:r>
      <w:r w:rsidR="00B8797E" w:rsidRPr="003708EE">
        <w:rPr>
          <w:lang w:val="fr-FR"/>
        </w:rPr>
        <w:t> </w:t>
      </w:r>
      <w:r w:rsidR="00247B95" w:rsidRPr="003708EE">
        <w:rPr>
          <w:lang w:val="fr-FR"/>
        </w:rPr>
        <w:t>session du groupe de travail (paragraphes</w:t>
      </w:r>
      <w:r w:rsidR="00B8797E" w:rsidRPr="003708EE">
        <w:rPr>
          <w:lang w:val="fr-FR"/>
        </w:rPr>
        <w:t> </w:t>
      </w:r>
      <w:r w:rsidR="0013799A">
        <w:rPr>
          <w:lang w:val="fr-FR"/>
        </w:rPr>
        <w:t>78</w:t>
      </w:r>
      <w:r w:rsidR="00247B95" w:rsidRPr="003708EE">
        <w:rPr>
          <w:lang w:val="fr-FR"/>
        </w:rPr>
        <w:t xml:space="preserve"> à</w:t>
      </w:r>
      <w:r w:rsidR="0013799A">
        <w:rPr>
          <w:lang w:val="fr-FR"/>
        </w:rPr>
        <w:t> 88</w:t>
      </w:r>
      <w:r w:rsidR="00247B95" w:rsidRPr="003708EE">
        <w:rPr>
          <w:lang w:val="fr-FR"/>
        </w:rPr>
        <w:t xml:space="preserve"> du document LI/WG/DEV/10/7</w:t>
      </w:r>
      <w:r w:rsidR="00B8797E" w:rsidRPr="003708EE">
        <w:rPr>
          <w:lang w:val="fr-FR"/>
        </w:rPr>
        <w:t> </w:t>
      </w:r>
      <w:proofErr w:type="spellStart"/>
      <w:r w:rsidR="00247B95" w:rsidRPr="003708EE">
        <w:rPr>
          <w:lang w:val="fr-FR"/>
        </w:rPr>
        <w:t>Prov</w:t>
      </w:r>
      <w:proofErr w:type="spellEnd"/>
      <w:r w:rsidR="00247B95" w:rsidRPr="003708EE">
        <w:rPr>
          <w:lang w:val="fr-FR"/>
        </w:rPr>
        <w:t>.).</w:t>
      </w:r>
    </w:p>
    <w:p w:rsidR="00B26337" w:rsidRPr="003708EE" w:rsidRDefault="003F2A30" w:rsidP="003F2A30">
      <w:pPr>
        <w:pStyle w:val="Heading1"/>
        <w:rPr>
          <w:lang w:val="fr-FR"/>
        </w:rPr>
      </w:pPr>
      <w:r w:rsidRPr="003708EE">
        <w:rPr>
          <w:lang w:val="fr-FR"/>
        </w:rPr>
        <w:t>Notes relatives À l</w:t>
      </w:r>
      <w:r w:rsidR="00305752" w:rsidRPr="003708EE">
        <w:rPr>
          <w:lang w:val="fr-FR"/>
        </w:rPr>
        <w:t>’</w:t>
      </w:r>
      <w:r w:rsidRPr="003708EE">
        <w:rPr>
          <w:lang w:val="fr-FR"/>
        </w:rPr>
        <w:t xml:space="preserve">article 13 : Garanties </w:t>
      </w:r>
      <w:r w:rsidR="00305752" w:rsidRPr="003708EE">
        <w:rPr>
          <w:lang w:val="fr-FR"/>
        </w:rPr>
        <w:t>À l’égard</w:t>
      </w:r>
      <w:r w:rsidRPr="003708EE">
        <w:rPr>
          <w:lang w:val="fr-FR"/>
        </w:rPr>
        <w:t xml:space="preserve"> d</w:t>
      </w:r>
      <w:r w:rsidR="00305752" w:rsidRPr="003708EE">
        <w:rPr>
          <w:lang w:val="fr-FR"/>
        </w:rPr>
        <w:t>’</w:t>
      </w:r>
      <w:r w:rsidRPr="003708EE">
        <w:rPr>
          <w:lang w:val="fr-FR"/>
        </w:rPr>
        <w:t>autres droits</w:t>
      </w:r>
    </w:p>
    <w:p w:rsidR="00B26337" w:rsidRPr="003708EE" w:rsidRDefault="00B26337" w:rsidP="000F7746">
      <w:pPr>
        <w:rPr>
          <w:lang w:val="fr-FR"/>
        </w:rPr>
      </w:pPr>
    </w:p>
    <w:p w:rsidR="00B26337" w:rsidRPr="003708EE" w:rsidRDefault="00626B96" w:rsidP="00626B96">
      <w:pPr>
        <w:tabs>
          <w:tab w:val="left" w:pos="880"/>
        </w:tabs>
        <w:rPr>
          <w:lang w:val="fr-FR"/>
        </w:rPr>
      </w:pPr>
      <w:r w:rsidRPr="003708EE">
        <w:rPr>
          <w:lang w:val="fr-FR"/>
        </w:rPr>
        <w:t>13.01</w:t>
      </w:r>
      <w:r w:rsidRPr="003708EE">
        <w:rPr>
          <w:lang w:val="fr-FR"/>
        </w:rPr>
        <w:tab/>
        <w:t>Compte tenu des délibérations qui ont eu lieu à la sixième session du groupe de travail, l</w:t>
      </w:r>
      <w:r w:rsidR="00305752" w:rsidRPr="003708EE">
        <w:rPr>
          <w:lang w:val="fr-FR"/>
        </w:rPr>
        <w:t>’</w:t>
      </w:r>
      <w:r w:rsidRPr="003708EE">
        <w:rPr>
          <w:lang w:val="fr-FR"/>
        </w:rPr>
        <w:t>article 13 n</w:t>
      </w:r>
      <w:r w:rsidR="00305752" w:rsidRPr="003708EE">
        <w:rPr>
          <w:lang w:val="fr-FR"/>
        </w:rPr>
        <w:t>’</w:t>
      </w:r>
      <w:r w:rsidRPr="003708EE">
        <w:rPr>
          <w:lang w:val="fr-FR"/>
        </w:rPr>
        <w:t>incorpore plus les dispositions pertinentes de l</w:t>
      </w:r>
      <w:r w:rsidR="00305752" w:rsidRPr="003708EE">
        <w:rPr>
          <w:lang w:val="fr-FR"/>
        </w:rPr>
        <w:t>’</w:t>
      </w:r>
      <w:r w:rsidRPr="003708EE">
        <w:rPr>
          <w:lang w:val="fr-FR"/>
        </w:rPr>
        <w:t>Accord sur les ADPIC par renvoi mais précise expressément comment les dispositions de l</w:t>
      </w:r>
      <w:r w:rsidR="00305752" w:rsidRPr="003708EE">
        <w:rPr>
          <w:lang w:val="fr-FR"/>
        </w:rPr>
        <w:t>’</w:t>
      </w:r>
      <w:r w:rsidRPr="003708EE">
        <w:rPr>
          <w:lang w:val="fr-FR"/>
        </w:rPr>
        <w:t>Accord sur les ADPIC relatives aux droits antérieurs sur des marques et à certains autres droits s</w:t>
      </w:r>
      <w:r w:rsidR="00305752" w:rsidRPr="003708EE">
        <w:rPr>
          <w:lang w:val="fr-FR"/>
        </w:rPr>
        <w:t>’</w:t>
      </w:r>
      <w:r w:rsidRPr="003708EE">
        <w:rPr>
          <w:lang w:val="fr-FR"/>
        </w:rPr>
        <w:t>appliqueraient en vertu du nouvel Acte.</w:t>
      </w:r>
    </w:p>
    <w:p w:rsidR="00B26337" w:rsidRPr="003708EE" w:rsidRDefault="00B26337" w:rsidP="00626B96">
      <w:pPr>
        <w:tabs>
          <w:tab w:val="num" w:pos="0"/>
          <w:tab w:val="left" w:pos="660"/>
        </w:tabs>
        <w:rPr>
          <w:lang w:val="fr-FR"/>
        </w:rPr>
      </w:pPr>
    </w:p>
    <w:p w:rsidR="00305752" w:rsidRPr="003708EE" w:rsidRDefault="00626B96" w:rsidP="0013799A">
      <w:pPr>
        <w:tabs>
          <w:tab w:val="left" w:pos="880"/>
        </w:tabs>
        <w:rPr>
          <w:bCs/>
          <w:lang w:val="fr-FR"/>
        </w:rPr>
      </w:pPr>
      <w:r w:rsidRPr="003708EE">
        <w:rPr>
          <w:lang w:val="fr-FR"/>
        </w:rPr>
        <w:t>13.02</w:t>
      </w:r>
      <w:r w:rsidRPr="003708EE">
        <w:rPr>
          <w:lang w:val="fr-FR"/>
        </w:rPr>
        <w:tab/>
        <w:t>À la suite des délibérations sur l</w:t>
      </w:r>
      <w:r w:rsidR="00305752" w:rsidRPr="003708EE">
        <w:rPr>
          <w:lang w:val="fr-FR"/>
        </w:rPr>
        <w:t>’</w:t>
      </w:r>
      <w:r w:rsidRPr="003708EE">
        <w:rPr>
          <w:lang w:val="fr-FR"/>
        </w:rPr>
        <w:t>article 13.1) qui ont eu lieu aux neuvième et dixième sessions du groupe de travail, l</w:t>
      </w:r>
      <w:r w:rsidR="00305752" w:rsidRPr="003708EE">
        <w:rPr>
          <w:lang w:val="fr-FR"/>
        </w:rPr>
        <w:t>’</w:t>
      </w:r>
      <w:r w:rsidRPr="003708EE">
        <w:rPr>
          <w:lang w:val="fr-FR"/>
        </w:rPr>
        <w:t xml:space="preserve">alinéa 1) est assorti de deux variantes, </w:t>
      </w:r>
      <w:r w:rsidR="00305752" w:rsidRPr="003708EE">
        <w:rPr>
          <w:lang w:val="fr-FR"/>
        </w:rPr>
        <w:t>à savoir</w:t>
      </w:r>
      <w:r w:rsidRPr="003708EE">
        <w:rPr>
          <w:lang w:val="fr-FR"/>
        </w:rPr>
        <w:t xml:space="preserve"> l</w:t>
      </w:r>
      <w:r w:rsidR="00305752" w:rsidRPr="003708EE">
        <w:rPr>
          <w:lang w:val="fr-FR"/>
        </w:rPr>
        <w:t>’</w:t>
      </w:r>
      <w:r w:rsidRPr="003708EE">
        <w:rPr>
          <w:lang w:val="fr-FR"/>
        </w:rPr>
        <w:t>article 13.1) tel qu</w:t>
      </w:r>
      <w:r w:rsidR="00305752" w:rsidRPr="003708EE">
        <w:rPr>
          <w:lang w:val="fr-FR"/>
        </w:rPr>
        <w:t>’</w:t>
      </w:r>
      <w:r w:rsidRPr="003708EE">
        <w:rPr>
          <w:lang w:val="fr-FR"/>
        </w:rPr>
        <w:t>il figurait dans le document LI/WG/DEV/8/2 (variante</w:t>
      </w:r>
      <w:r w:rsidR="003708EE" w:rsidRPr="003708EE">
        <w:rPr>
          <w:lang w:val="fr-FR"/>
        </w:rPr>
        <w:t> </w:t>
      </w:r>
      <w:r w:rsidRPr="003708EE">
        <w:rPr>
          <w:lang w:val="fr-FR"/>
        </w:rPr>
        <w:t>A) et le texte proposé par la délégation des États</w:t>
      </w:r>
      <w:r w:rsidR="00597327" w:rsidRPr="003708EE">
        <w:rPr>
          <w:lang w:val="fr-FR"/>
        </w:rPr>
        <w:noBreakHyphen/>
      </w:r>
      <w:r w:rsidRPr="003708EE">
        <w:rPr>
          <w:lang w:val="fr-FR"/>
        </w:rPr>
        <w:t>Unis d</w:t>
      </w:r>
      <w:r w:rsidR="00305752" w:rsidRPr="003708EE">
        <w:rPr>
          <w:lang w:val="fr-FR"/>
        </w:rPr>
        <w:t>’</w:t>
      </w:r>
      <w:r w:rsidRPr="003708EE">
        <w:rPr>
          <w:lang w:val="fr-FR"/>
        </w:rPr>
        <w:t>Amérique (variante</w:t>
      </w:r>
      <w:r w:rsidR="003708EE" w:rsidRPr="003708EE">
        <w:rPr>
          <w:lang w:val="fr-FR"/>
        </w:rPr>
        <w:t> </w:t>
      </w:r>
      <w:r w:rsidRPr="003708EE">
        <w:rPr>
          <w:lang w:val="fr-FR"/>
        </w:rPr>
        <w:t xml:space="preserve">B).  </w:t>
      </w:r>
      <w:r w:rsidR="00996FF5" w:rsidRPr="003708EE">
        <w:rPr>
          <w:lang w:val="fr-FR"/>
        </w:rPr>
        <w:t>En ce qui concerne la question en suspens indiquée au paragraphe</w:t>
      </w:r>
      <w:r w:rsidR="00B8797E" w:rsidRPr="003708EE">
        <w:rPr>
          <w:lang w:val="fr-FR"/>
        </w:rPr>
        <w:t> </w:t>
      </w:r>
      <w:r w:rsidR="00996FF5" w:rsidRPr="003708EE">
        <w:rPr>
          <w:lang w:val="fr-FR"/>
        </w:rPr>
        <w:t>4.x) du présent document, voir le projet de rapport sur la dixième</w:t>
      </w:r>
      <w:r w:rsidR="00B8797E" w:rsidRPr="003708EE">
        <w:rPr>
          <w:lang w:val="fr-FR"/>
        </w:rPr>
        <w:t> </w:t>
      </w:r>
      <w:r w:rsidR="00996FF5" w:rsidRPr="003708EE">
        <w:rPr>
          <w:lang w:val="fr-FR"/>
        </w:rPr>
        <w:t>session du groupe de travail (paragraphes</w:t>
      </w:r>
      <w:r w:rsidR="00B8797E" w:rsidRPr="003708EE">
        <w:rPr>
          <w:lang w:val="fr-FR"/>
        </w:rPr>
        <w:t> </w:t>
      </w:r>
      <w:r w:rsidR="0013799A">
        <w:rPr>
          <w:lang w:val="fr-FR"/>
        </w:rPr>
        <w:t>89</w:t>
      </w:r>
      <w:r w:rsidR="00996FF5" w:rsidRPr="003708EE">
        <w:rPr>
          <w:lang w:val="fr-FR"/>
        </w:rPr>
        <w:t xml:space="preserve"> à 1</w:t>
      </w:r>
      <w:r w:rsidR="0013799A">
        <w:rPr>
          <w:lang w:val="fr-FR"/>
        </w:rPr>
        <w:t>02</w:t>
      </w:r>
      <w:r w:rsidR="00996FF5" w:rsidRPr="003708EE">
        <w:rPr>
          <w:lang w:val="fr-FR"/>
        </w:rPr>
        <w:t xml:space="preserve"> du document LI/WG/DEV/10/7</w:t>
      </w:r>
      <w:r w:rsidR="00B8797E" w:rsidRPr="003708EE">
        <w:rPr>
          <w:lang w:val="fr-FR"/>
        </w:rPr>
        <w:t> </w:t>
      </w:r>
      <w:proofErr w:type="spellStart"/>
      <w:r w:rsidR="00996FF5" w:rsidRPr="003708EE">
        <w:rPr>
          <w:lang w:val="fr-FR"/>
        </w:rPr>
        <w:t>Prov</w:t>
      </w:r>
      <w:proofErr w:type="spellEnd"/>
      <w:r w:rsidR="00996FF5" w:rsidRPr="003708EE">
        <w:rPr>
          <w:lang w:val="fr-FR"/>
        </w:rPr>
        <w:t>.).</w:t>
      </w:r>
    </w:p>
    <w:p w:rsidR="00B26337" w:rsidRPr="003708EE" w:rsidRDefault="00B26337" w:rsidP="00626B96">
      <w:pPr>
        <w:tabs>
          <w:tab w:val="left" w:pos="880"/>
        </w:tabs>
        <w:rPr>
          <w:lang w:val="fr-FR"/>
        </w:rPr>
      </w:pPr>
    </w:p>
    <w:p w:rsidR="00B26337" w:rsidRPr="003708EE" w:rsidRDefault="00626B96" w:rsidP="00626B96">
      <w:pPr>
        <w:tabs>
          <w:tab w:val="left" w:pos="880"/>
        </w:tabs>
        <w:rPr>
          <w:lang w:val="fr-FR"/>
        </w:rPr>
      </w:pPr>
      <w:r w:rsidRPr="003708EE">
        <w:rPr>
          <w:lang w:val="fr-FR"/>
        </w:rPr>
        <w:t>13.03</w:t>
      </w:r>
      <w:r w:rsidRPr="003708EE">
        <w:rPr>
          <w:lang w:val="fr-FR"/>
        </w:rPr>
        <w:tab/>
        <w:t>Le texte de la variante A combine des éléments des articles 17 et 24.5 de l</w:t>
      </w:r>
      <w:r w:rsidR="00305752" w:rsidRPr="003708EE">
        <w:rPr>
          <w:lang w:val="fr-FR"/>
        </w:rPr>
        <w:t>’</w:t>
      </w:r>
      <w:r w:rsidRPr="003708EE">
        <w:rPr>
          <w:lang w:val="fr-FR"/>
        </w:rPr>
        <w:t>Accord sur les ADPIC.  Le texte de la variante B s</w:t>
      </w:r>
      <w:r w:rsidR="00305752" w:rsidRPr="003708EE">
        <w:rPr>
          <w:lang w:val="fr-FR"/>
        </w:rPr>
        <w:t>’</w:t>
      </w:r>
      <w:r w:rsidRPr="003708EE">
        <w:rPr>
          <w:lang w:val="fr-FR"/>
        </w:rPr>
        <w:t>inspire uniquement de l</w:t>
      </w:r>
      <w:r w:rsidR="00305752" w:rsidRPr="003708EE">
        <w:rPr>
          <w:lang w:val="fr-FR"/>
        </w:rPr>
        <w:t>’</w:t>
      </w:r>
      <w:r w:rsidRPr="003708EE">
        <w:rPr>
          <w:lang w:val="fr-FR"/>
        </w:rPr>
        <w:t>article 17 de l</w:t>
      </w:r>
      <w:r w:rsidR="00305752" w:rsidRPr="003708EE">
        <w:rPr>
          <w:lang w:val="fr-FR"/>
        </w:rPr>
        <w:t>’</w:t>
      </w:r>
      <w:r w:rsidRPr="003708EE">
        <w:rPr>
          <w:lang w:val="fr-FR"/>
        </w:rPr>
        <w:t>Accord sur les ADPIC.  Selon les rapports du Groupe spécial de l</w:t>
      </w:r>
      <w:r w:rsidR="00305752" w:rsidRPr="003708EE">
        <w:rPr>
          <w:lang w:val="fr-FR"/>
        </w:rPr>
        <w:t>’</w:t>
      </w:r>
      <w:r w:rsidRPr="003708EE">
        <w:rPr>
          <w:lang w:val="fr-FR"/>
        </w:rPr>
        <w:t>OMC sur les procédures intentées par l</w:t>
      </w:r>
      <w:r w:rsidR="00305752" w:rsidRPr="003708EE">
        <w:rPr>
          <w:lang w:val="fr-FR"/>
        </w:rPr>
        <w:t>’</w:t>
      </w:r>
      <w:r w:rsidRPr="003708EE">
        <w:rPr>
          <w:lang w:val="fr-FR"/>
        </w:rPr>
        <w:t>Australie et les États</w:t>
      </w:r>
      <w:r w:rsidR="00597327" w:rsidRPr="003708EE">
        <w:rPr>
          <w:lang w:val="fr-FR"/>
        </w:rPr>
        <w:noBreakHyphen/>
      </w:r>
      <w:r w:rsidRPr="003708EE">
        <w:rPr>
          <w:lang w:val="fr-FR"/>
        </w:rPr>
        <w:t>Unis d</w:t>
      </w:r>
      <w:r w:rsidR="00305752" w:rsidRPr="003708EE">
        <w:rPr>
          <w:lang w:val="fr-FR"/>
        </w:rPr>
        <w:t>’</w:t>
      </w:r>
      <w:r w:rsidRPr="003708EE">
        <w:rPr>
          <w:lang w:val="fr-FR"/>
        </w:rPr>
        <w:t>Amérique contre l</w:t>
      </w:r>
      <w:r w:rsidR="00305752" w:rsidRPr="003708EE">
        <w:rPr>
          <w:lang w:val="fr-FR"/>
        </w:rPr>
        <w:t>’</w:t>
      </w:r>
      <w:r w:rsidRPr="003708EE">
        <w:rPr>
          <w:lang w:val="fr-FR"/>
        </w:rPr>
        <w:t xml:space="preserve">Union européenne concernant le règlement CE n° 2081/92, les dispositions relatives à la coexistence prévues par ce règlement </w:t>
      </w:r>
      <w:r w:rsidR="00305752" w:rsidRPr="003708EE">
        <w:rPr>
          <w:lang w:val="fr-FR"/>
        </w:rPr>
        <w:t>à l’égard</w:t>
      </w:r>
      <w:r w:rsidRPr="003708EE">
        <w:rPr>
          <w:lang w:val="fr-FR"/>
        </w:rPr>
        <w:t>, d</w:t>
      </w:r>
      <w:r w:rsidR="00305752" w:rsidRPr="003708EE">
        <w:rPr>
          <w:lang w:val="fr-FR"/>
        </w:rPr>
        <w:t>’</w:t>
      </w:r>
      <w:r w:rsidRPr="003708EE">
        <w:rPr>
          <w:lang w:val="fr-FR"/>
        </w:rPr>
        <w:t>une part, d</w:t>
      </w:r>
      <w:r w:rsidR="00305752" w:rsidRPr="003708EE">
        <w:rPr>
          <w:lang w:val="fr-FR"/>
        </w:rPr>
        <w:t>’</w:t>
      </w:r>
      <w:r w:rsidRPr="003708EE">
        <w:rPr>
          <w:lang w:val="fr-FR"/>
        </w:rPr>
        <w:t>appellations d</w:t>
      </w:r>
      <w:r w:rsidR="00305752" w:rsidRPr="003708EE">
        <w:rPr>
          <w:lang w:val="fr-FR"/>
        </w:rPr>
        <w:t>’</w:t>
      </w:r>
      <w:r w:rsidRPr="003708EE">
        <w:rPr>
          <w:lang w:val="fr-FR"/>
        </w:rPr>
        <w:t>origine et d</w:t>
      </w:r>
      <w:r w:rsidR="00305752" w:rsidRPr="003708EE">
        <w:rPr>
          <w:lang w:val="fr-FR"/>
        </w:rPr>
        <w:t>’</w:t>
      </w:r>
      <w:r w:rsidRPr="003708EE">
        <w:rPr>
          <w:lang w:val="fr-FR"/>
        </w:rPr>
        <w:t>indications géographiques protégées et, d</w:t>
      </w:r>
      <w:r w:rsidR="00305752" w:rsidRPr="003708EE">
        <w:rPr>
          <w:lang w:val="fr-FR"/>
        </w:rPr>
        <w:t>’</w:t>
      </w:r>
      <w:r w:rsidRPr="003708EE">
        <w:rPr>
          <w:lang w:val="fr-FR"/>
        </w:rPr>
        <w:t>autre part, des marques antérieures, peuvent être considérées comme des exceptions limitées selon l</w:t>
      </w:r>
      <w:r w:rsidR="00305752" w:rsidRPr="003708EE">
        <w:rPr>
          <w:lang w:val="fr-FR"/>
        </w:rPr>
        <w:t>’</w:t>
      </w:r>
      <w:r w:rsidRPr="003708EE">
        <w:rPr>
          <w:lang w:val="fr-FR"/>
        </w:rPr>
        <w:t>article 17 de l</w:t>
      </w:r>
      <w:r w:rsidR="00305752" w:rsidRPr="003708EE">
        <w:rPr>
          <w:lang w:val="fr-FR"/>
        </w:rPr>
        <w:t>’</w:t>
      </w:r>
      <w:r w:rsidRPr="003708EE">
        <w:rPr>
          <w:lang w:val="fr-FR"/>
        </w:rPr>
        <w:t>Accord sur les ADPIC, qui prévoit des exceptions limitées aux droits conférés par une marque, par exemple pour l</w:t>
      </w:r>
      <w:r w:rsidR="00305752" w:rsidRPr="003708EE">
        <w:rPr>
          <w:lang w:val="fr-FR"/>
        </w:rPr>
        <w:t>’</w:t>
      </w:r>
      <w:r w:rsidRPr="003708EE">
        <w:rPr>
          <w:lang w:val="fr-FR"/>
        </w:rPr>
        <w:t>usage loyal de termes descriptifs, à condition que ces exceptions tiennent compte des intérêts légitimes du propriétaire de la marque et des tiers.  Comme indiqué dans le texte introductif de l</w:t>
      </w:r>
      <w:r w:rsidR="00305752" w:rsidRPr="003708EE">
        <w:rPr>
          <w:lang w:val="fr-FR"/>
        </w:rPr>
        <w:t>’</w:t>
      </w:r>
      <w:r w:rsidRPr="003708EE">
        <w:rPr>
          <w:lang w:val="fr-FR"/>
        </w:rPr>
        <w:t>article 13.1), en cas de conflit, la partie contractante concernée peut décider que la marque antérieure prévaut ou que la marque antérieure et l</w:t>
      </w:r>
      <w:r w:rsidR="00305752" w:rsidRPr="003708EE">
        <w:rPr>
          <w:lang w:val="fr-FR"/>
        </w:rPr>
        <w:t>’</w:t>
      </w:r>
      <w:r w:rsidRPr="003708EE">
        <w:rPr>
          <w:lang w:val="fr-FR"/>
        </w:rPr>
        <w:t>appellation d</w:t>
      </w:r>
      <w:r w:rsidR="00305752" w:rsidRPr="003708EE">
        <w:rPr>
          <w:lang w:val="fr-FR"/>
        </w:rPr>
        <w:t>’</w:t>
      </w:r>
      <w:r w:rsidRPr="003708EE">
        <w:rPr>
          <w:lang w:val="fr-FR"/>
        </w:rPr>
        <w:t xml:space="preserve">origine ou indication géographique enregistrée peuvent coexister, à condition que les intérêts légitimes du titulaire de la marque antérieure soient pris en considération de même que ceux des parties intéressées détenant des droits </w:t>
      </w:r>
      <w:r w:rsidR="00305752" w:rsidRPr="003708EE">
        <w:rPr>
          <w:lang w:val="fr-FR"/>
        </w:rPr>
        <w:t>à l’égard</w:t>
      </w:r>
      <w:r w:rsidRPr="003708EE">
        <w:rPr>
          <w:lang w:val="fr-FR"/>
        </w:rPr>
        <w:t xml:space="preserve"> de l</w:t>
      </w:r>
      <w:r w:rsidR="00305752" w:rsidRPr="003708EE">
        <w:rPr>
          <w:lang w:val="fr-FR"/>
        </w:rPr>
        <w:t>’</w:t>
      </w:r>
      <w:r w:rsidRPr="003708EE">
        <w:rPr>
          <w:lang w:val="fr-FR"/>
        </w:rPr>
        <w:t>appellation d</w:t>
      </w:r>
      <w:r w:rsidR="00305752" w:rsidRPr="003708EE">
        <w:rPr>
          <w:lang w:val="fr-FR"/>
        </w:rPr>
        <w:t>’</w:t>
      </w:r>
      <w:r w:rsidRPr="003708EE">
        <w:rPr>
          <w:lang w:val="fr-FR"/>
        </w:rPr>
        <w:t>origine ou indication géographique enregistrée et d</w:t>
      </w:r>
      <w:r w:rsidR="00305752" w:rsidRPr="003708EE">
        <w:rPr>
          <w:lang w:val="fr-FR"/>
        </w:rPr>
        <w:t>’</w:t>
      </w:r>
      <w:r w:rsidRPr="003708EE">
        <w:rPr>
          <w:lang w:val="fr-FR"/>
        </w:rPr>
        <w:t>autres tiers.</w:t>
      </w:r>
    </w:p>
    <w:p w:rsidR="00B26337" w:rsidRPr="003708EE" w:rsidRDefault="00B26337" w:rsidP="00626B96">
      <w:pPr>
        <w:tabs>
          <w:tab w:val="left" w:pos="880"/>
        </w:tabs>
        <w:rPr>
          <w:lang w:val="fr-FR"/>
        </w:rPr>
      </w:pPr>
    </w:p>
    <w:p w:rsidR="00B26337" w:rsidRPr="003708EE" w:rsidRDefault="00626B96" w:rsidP="00626B96">
      <w:pPr>
        <w:tabs>
          <w:tab w:val="left" w:pos="880"/>
        </w:tabs>
        <w:rPr>
          <w:lang w:val="fr-FR"/>
        </w:rPr>
      </w:pPr>
      <w:r w:rsidRPr="003708EE">
        <w:rPr>
          <w:lang w:val="fr-FR"/>
        </w:rPr>
        <w:t>13.04</w:t>
      </w:r>
      <w:r w:rsidRPr="003708EE">
        <w:rPr>
          <w:lang w:val="fr-FR"/>
        </w:rPr>
        <w:tab/>
        <w:t>L</w:t>
      </w:r>
      <w:r w:rsidR="00305752" w:rsidRPr="003708EE">
        <w:rPr>
          <w:lang w:val="fr-FR"/>
        </w:rPr>
        <w:t>’</w:t>
      </w:r>
      <w:r w:rsidRPr="003708EE">
        <w:rPr>
          <w:lang w:val="fr-FR"/>
        </w:rPr>
        <w:t>expression “Sans préjudice des articles 15 et 19” au début de l</w:t>
      </w:r>
      <w:r w:rsidR="00305752" w:rsidRPr="003708EE">
        <w:rPr>
          <w:lang w:val="fr-FR"/>
        </w:rPr>
        <w:t>’</w:t>
      </w:r>
      <w:r w:rsidRPr="003708EE">
        <w:rPr>
          <w:lang w:val="fr-FR"/>
        </w:rPr>
        <w:t>article 13.1) précise que cet article s</w:t>
      </w:r>
      <w:r w:rsidR="00305752" w:rsidRPr="003708EE">
        <w:rPr>
          <w:lang w:val="fr-FR"/>
        </w:rPr>
        <w:t>’</w:t>
      </w:r>
      <w:r w:rsidRPr="003708EE">
        <w:rPr>
          <w:lang w:val="fr-FR"/>
        </w:rPr>
        <w:t>appliquerait lorsqu</w:t>
      </w:r>
      <w:r w:rsidR="00305752" w:rsidRPr="003708EE">
        <w:rPr>
          <w:lang w:val="fr-FR"/>
        </w:rPr>
        <w:t>’</w:t>
      </w:r>
      <w:r w:rsidRPr="003708EE">
        <w:rPr>
          <w:lang w:val="fr-FR"/>
        </w:rPr>
        <w:t>une partie contractante ne dépose pas de notification de refus fondée sur l</w:t>
      </w:r>
      <w:r w:rsidR="00305752" w:rsidRPr="003708EE">
        <w:rPr>
          <w:lang w:val="fr-FR"/>
        </w:rPr>
        <w:t>’</w:t>
      </w:r>
      <w:r w:rsidRPr="003708EE">
        <w:rPr>
          <w:lang w:val="fr-FR"/>
        </w:rPr>
        <w:t>existence d</w:t>
      </w:r>
      <w:r w:rsidR="00305752" w:rsidRPr="003708EE">
        <w:rPr>
          <w:lang w:val="fr-FR"/>
        </w:rPr>
        <w:t>’</w:t>
      </w:r>
      <w:r w:rsidRPr="003708EE">
        <w:rPr>
          <w:lang w:val="fr-FR"/>
        </w:rPr>
        <w:t>une marque antérieure, pour autant qu</w:t>
      </w:r>
      <w:r w:rsidR="00305752" w:rsidRPr="003708EE">
        <w:rPr>
          <w:lang w:val="fr-FR"/>
        </w:rPr>
        <w:t>’</w:t>
      </w:r>
      <w:r w:rsidRPr="003708EE">
        <w:rPr>
          <w:lang w:val="fr-FR"/>
        </w:rPr>
        <w:t>elle n</w:t>
      </w:r>
      <w:r w:rsidR="00305752" w:rsidRPr="003708EE">
        <w:rPr>
          <w:lang w:val="fr-FR"/>
        </w:rPr>
        <w:t>’</w:t>
      </w:r>
      <w:r w:rsidRPr="003708EE">
        <w:rPr>
          <w:lang w:val="fr-FR"/>
        </w:rPr>
        <w:t>invalide pas les effets de l</w:t>
      </w:r>
      <w:r w:rsidR="00305752" w:rsidRPr="003708EE">
        <w:rPr>
          <w:lang w:val="fr-FR"/>
        </w:rPr>
        <w:t>’</w:t>
      </w:r>
      <w:r w:rsidRPr="003708EE">
        <w:rPr>
          <w:lang w:val="fr-FR"/>
        </w:rPr>
        <w:t>enregistrement international sur la base de la marque antérieure.</w:t>
      </w:r>
    </w:p>
    <w:p w:rsidR="00B26337" w:rsidRPr="003708EE" w:rsidRDefault="00B26337" w:rsidP="00626B96">
      <w:pPr>
        <w:tabs>
          <w:tab w:val="left" w:pos="880"/>
        </w:tabs>
        <w:rPr>
          <w:lang w:val="fr-FR"/>
        </w:rPr>
      </w:pPr>
    </w:p>
    <w:p w:rsidR="00B26337" w:rsidRPr="003708EE" w:rsidRDefault="00626B96" w:rsidP="00626B96">
      <w:pPr>
        <w:tabs>
          <w:tab w:val="left" w:pos="880"/>
        </w:tabs>
        <w:rPr>
          <w:lang w:val="fr-FR"/>
        </w:rPr>
      </w:pPr>
      <w:r w:rsidRPr="003708EE">
        <w:rPr>
          <w:lang w:val="fr-FR"/>
        </w:rPr>
        <w:t>13.05</w:t>
      </w:r>
      <w:r w:rsidRPr="003708EE">
        <w:rPr>
          <w:lang w:val="fr-FR"/>
        </w:rPr>
        <w:tab/>
        <w:t>Le texte introductif de l</w:t>
      </w:r>
      <w:r w:rsidR="00305752" w:rsidRPr="003708EE">
        <w:rPr>
          <w:lang w:val="fr-FR"/>
        </w:rPr>
        <w:t>’</w:t>
      </w:r>
      <w:r w:rsidRPr="003708EE">
        <w:rPr>
          <w:lang w:val="fr-FR"/>
        </w:rPr>
        <w:t>article 13.1) renvoie aux marques déposées ou enregistrées, ainsi qu</w:t>
      </w:r>
      <w:r w:rsidR="00305752" w:rsidRPr="003708EE">
        <w:rPr>
          <w:lang w:val="fr-FR"/>
        </w:rPr>
        <w:t>’</w:t>
      </w:r>
      <w:r w:rsidRPr="003708EE">
        <w:rPr>
          <w:lang w:val="fr-FR"/>
        </w:rPr>
        <w:t>aux droits sur des marques qui ont été acquis par un usage.  L</w:t>
      </w:r>
      <w:r w:rsidR="00305752" w:rsidRPr="003708EE">
        <w:rPr>
          <w:lang w:val="fr-FR"/>
        </w:rPr>
        <w:t>’</w:t>
      </w:r>
      <w:r w:rsidRPr="003708EE">
        <w:rPr>
          <w:lang w:val="fr-FR"/>
        </w:rPr>
        <w:t>objet de ce renvoi aux droits sur des marques qui ont été acquis par un usage n</w:t>
      </w:r>
      <w:r w:rsidR="00305752" w:rsidRPr="003708EE">
        <w:rPr>
          <w:lang w:val="fr-FR"/>
        </w:rPr>
        <w:t>’</w:t>
      </w:r>
      <w:r w:rsidRPr="003708EE">
        <w:rPr>
          <w:lang w:val="fr-FR"/>
        </w:rPr>
        <w:t>est pas d</w:t>
      </w:r>
      <w:r w:rsidR="00305752" w:rsidRPr="003708EE">
        <w:rPr>
          <w:lang w:val="fr-FR"/>
        </w:rPr>
        <w:t>’</w:t>
      </w:r>
      <w:r w:rsidRPr="003708EE">
        <w:rPr>
          <w:lang w:val="fr-FR"/>
        </w:rPr>
        <w:t>obliger de quelque manière que ce soit les parties contractantes à prévoir que des droits sur des marques peuvent être acquis simplement par un usage, mais uniquement de préciser que si des droits sur des marques peuvent être acquis par un usage dans une partie contractante, ceux</w:t>
      </w:r>
      <w:r w:rsidR="00597327" w:rsidRPr="003708EE">
        <w:rPr>
          <w:lang w:val="fr-FR"/>
        </w:rPr>
        <w:noBreakHyphen/>
      </w:r>
      <w:r w:rsidRPr="003708EE">
        <w:rPr>
          <w:lang w:val="fr-FR"/>
        </w:rPr>
        <w:t xml:space="preserve">ci bénéficieront également des garanties </w:t>
      </w:r>
      <w:r w:rsidR="00305752" w:rsidRPr="003708EE">
        <w:rPr>
          <w:lang w:val="fr-FR"/>
        </w:rPr>
        <w:t>à l’égard</w:t>
      </w:r>
      <w:r w:rsidRPr="003708EE">
        <w:rPr>
          <w:lang w:val="fr-FR"/>
        </w:rPr>
        <w:t xml:space="preserve"> des droits antérieurs sur des marques, comme le précise la disposition.</w:t>
      </w:r>
    </w:p>
    <w:p w:rsidR="00B26337" w:rsidRPr="003708EE" w:rsidRDefault="00B26337" w:rsidP="00626B96">
      <w:pPr>
        <w:tabs>
          <w:tab w:val="left" w:pos="880"/>
        </w:tabs>
        <w:rPr>
          <w:lang w:val="fr-FR"/>
        </w:rPr>
      </w:pPr>
    </w:p>
    <w:p w:rsidR="00B26337" w:rsidRPr="003708EE" w:rsidRDefault="00626B96" w:rsidP="00626B96">
      <w:pPr>
        <w:tabs>
          <w:tab w:val="left" w:pos="880"/>
        </w:tabs>
        <w:rPr>
          <w:lang w:val="fr-FR"/>
        </w:rPr>
      </w:pPr>
      <w:r w:rsidRPr="003708EE">
        <w:rPr>
          <w:lang w:val="fr-FR"/>
        </w:rPr>
        <w:t>13.06</w:t>
      </w:r>
      <w:r w:rsidRPr="003708EE">
        <w:rPr>
          <w:lang w:val="fr-FR"/>
        </w:rPr>
        <w:tab/>
        <w:t>Le fait que l</w:t>
      </w:r>
      <w:r w:rsidR="00305752" w:rsidRPr="003708EE">
        <w:rPr>
          <w:lang w:val="fr-FR"/>
        </w:rPr>
        <w:t>’</w:t>
      </w:r>
      <w:r w:rsidRPr="003708EE">
        <w:rPr>
          <w:lang w:val="fr-FR"/>
        </w:rPr>
        <w:t>article 13 ne mentionne plus la possibilité, pour les titulaires de droits antérieurs sur des marques et les titulaires du droit d</w:t>
      </w:r>
      <w:r w:rsidR="00305752" w:rsidRPr="003708EE">
        <w:rPr>
          <w:lang w:val="fr-FR"/>
        </w:rPr>
        <w:t>’</w:t>
      </w:r>
      <w:r w:rsidRPr="003708EE">
        <w:rPr>
          <w:lang w:val="fr-FR"/>
        </w:rPr>
        <w:t>user d</w:t>
      </w:r>
      <w:r w:rsidR="00305752" w:rsidRPr="003708EE">
        <w:rPr>
          <w:lang w:val="fr-FR"/>
        </w:rPr>
        <w:t>’</w:t>
      </w:r>
      <w:r w:rsidRPr="003708EE">
        <w:rPr>
          <w:lang w:val="fr-FR"/>
        </w:rPr>
        <w:t>une appellation d</w:t>
      </w:r>
      <w:r w:rsidR="00305752" w:rsidRPr="003708EE">
        <w:rPr>
          <w:lang w:val="fr-FR"/>
        </w:rPr>
        <w:t>’</w:t>
      </w:r>
      <w:r w:rsidRPr="003708EE">
        <w:rPr>
          <w:lang w:val="fr-FR"/>
        </w:rPr>
        <w:t>origine, de négocier les modalités d</w:t>
      </w:r>
      <w:r w:rsidR="00305752" w:rsidRPr="003708EE">
        <w:rPr>
          <w:lang w:val="fr-FR"/>
        </w:rPr>
        <w:t>’</w:t>
      </w:r>
      <w:r w:rsidRPr="003708EE">
        <w:rPr>
          <w:lang w:val="fr-FR"/>
        </w:rPr>
        <w:t>une éventuelle cessation de l</w:t>
      </w:r>
      <w:r w:rsidR="00305752" w:rsidRPr="003708EE">
        <w:rPr>
          <w:lang w:val="fr-FR"/>
        </w:rPr>
        <w:t>’</w:t>
      </w:r>
      <w:r w:rsidRPr="003708EE">
        <w:rPr>
          <w:lang w:val="fr-FR"/>
        </w:rPr>
        <w:t>utilisation en vertu du droit antérieur sur une marque, qui était prévue à l</w:t>
      </w:r>
      <w:r w:rsidR="00305752" w:rsidRPr="003708EE">
        <w:rPr>
          <w:lang w:val="fr-FR"/>
        </w:rPr>
        <w:t>’</w:t>
      </w:r>
      <w:r w:rsidRPr="003708EE">
        <w:rPr>
          <w:lang w:val="fr-FR"/>
        </w:rPr>
        <w:t>article 12 du document LI/WG/DEV/4/2, ne doit pas être interprété comme signifiant que cette possibilité n</w:t>
      </w:r>
      <w:r w:rsidR="00305752" w:rsidRPr="003708EE">
        <w:rPr>
          <w:lang w:val="fr-FR"/>
        </w:rPr>
        <w:t>’</w:t>
      </w:r>
      <w:r w:rsidRPr="003708EE">
        <w:rPr>
          <w:lang w:val="fr-FR"/>
        </w:rPr>
        <w:t>existerait pas en vertu de l</w:t>
      </w:r>
      <w:r w:rsidR="00305752" w:rsidRPr="003708EE">
        <w:rPr>
          <w:lang w:val="fr-FR"/>
        </w:rPr>
        <w:t>’</w:t>
      </w:r>
      <w:r w:rsidRPr="003708EE">
        <w:rPr>
          <w:lang w:val="fr-FR"/>
        </w:rPr>
        <w:t>article 13 du projet actuel.  Cette phrase a été supprimée en raison des observations formulées à la quatrième session du groupe de travail selon lesquelles l</w:t>
      </w:r>
      <w:r w:rsidR="00305752" w:rsidRPr="003708EE">
        <w:rPr>
          <w:lang w:val="fr-FR"/>
        </w:rPr>
        <w:t>’</w:t>
      </w:r>
      <w:r w:rsidRPr="003708EE">
        <w:rPr>
          <w:lang w:val="fr-FR"/>
        </w:rPr>
        <w:t>existence d</w:t>
      </w:r>
      <w:r w:rsidR="00305752" w:rsidRPr="003708EE">
        <w:rPr>
          <w:lang w:val="fr-FR"/>
        </w:rPr>
        <w:t>’</w:t>
      </w:r>
      <w:r w:rsidRPr="003708EE">
        <w:rPr>
          <w:lang w:val="fr-FR"/>
        </w:rPr>
        <w:t>une telle possibilité était évidente, de sorte qu</w:t>
      </w:r>
      <w:r w:rsidR="00305752" w:rsidRPr="003708EE">
        <w:rPr>
          <w:lang w:val="fr-FR"/>
        </w:rPr>
        <w:t>’</w:t>
      </w:r>
      <w:r w:rsidRPr="003708EE">
        <w:rPr>
          <w:lang w:val="fr-FR"/>
        </w:rPr>
        <w:t>il était inutile de la mentionner dans le nouvel Acte.</w:t>
      </w:r>
    </w:p>
    <w:p w:rsidR="00B26337" w:rsidRPr="003708EE" w:rsidRDefault="00B26337" w:rsidP="00626B96">
      <w:pPr>
        <w:tabs>
          <w:tab w:val="left" w:pos="880"/>
          <w:tab w:val="left" w:pos="1650"/>
        </w:tabs>
        <w:rPr>
          <w:lang w:val="fr-FR"/>
        </w:rPr>
      </w:pPr>
    </w:p>
    <w:p w:rsidR="00B26337" w:rsidRPr="003708EE" w:rsidRDefault="00626B96" w:rsidP="00626B96">
      <w:pPr>
        <w:tabs>
          <w:tab w:val="left" w:pos="880"/>
          <w:tab w:val="left" w:pos="1650"/>
        </w:tabs>
        <w:rPr>
          <w:lang w:val="fr-FR"/>
        </w:rPr>
      </w:pPr>
      <w:r w:rsidRPr="003708EE">
        <w:rPr>
          <w:lang w:val="fr-FR"/>
        </w:rPr>
        <w:t>13.07</w:t>
      </w:r>
      <w:r w:rsidRPr="003708EE">
        <w:rPr>
          <w:lang w:val="fr-FR"/>
        </w:rPr>
        <w:tab/>
        <w:t>L</w:t>
      </w:r>
      <w:r w:rsidR="00305752" w:rsidRPr="003708EE">
        <w:rPr>
          <w:lang w:val="fr-FR"/>
        </w:rPr>
        <w:t>’</w:t>
      </w:r>
      <w:r w:rsidRPr="003708EE">
        <w:rPr>
          <w:lang w:val="fr-FR"/>
        </w:rPr>
        <w:t>article 13.2) est fondé sur l</w:t>
      </w:r>
      <w:r w:rsidR="00305752" w:rsidRPr="003708EE">
        <w:rPr>
          <w:lang w:val="fr-FR"/>
        </w:rPr>
        <w:t>’</w:t>
      </w:r>
      <w:r w:rsidRPr="003708EE">
        <w:rPr>
          <w:lang w:val="fr-FR"/>
        </w:rPr>
        <w:t>article 24.8 de l</w:t>
      </w:r>
      <w:r w:rsidR="00305752" w:rsidRPr="003708EE">
        <w:rPr>
          <w:lang w:val="fr-FR"/>
        </w:rPr>
        <w:t>’</w:t>
      </w:r>
      <w:r w:rsidRPr="003708EE">
        <w:rPr>
          <w:lang w:val="fr-FR"/>
        </w:rPr>
        <w:t>Accord sur les ADPIC : “Les dispositions de la présente section ne préjugeront en rien le droit de toute personne d</w:t>
      </w:r>
      <w:r w:rsidR="00305752" w:rsidRPr="003708EE">
        <w:rPr>
          <w:lang w:val="fr-FR"/>
        </w:rPr>
        <w:t>’</w:t>
      </w:r>
      <w:r w:rsidRPr="003708EE">
        <w:rPr>
          <w:lang w:val="fr-FR"/>
        </w:rPr>
        <w:t>utiliser, au cours d</w:t>
      </w:r>
      <w:r w:rsidR="00305752" w:rsidRPr="003708EE">
        <w:rPr>
          <w:lang w:val="fr-FR"/>
        </w:rPr>
        <w:t>’</w:t>
      </w:r>
      <w:r w:rsidRPr="003708EE">
        <w:rPr>
          <w:lang w:val="fr-FR"/>
        </w:rPr>
        <w:t>opérations commerciales, son nom ou celui de son prédécesseur en affaires, sauf si ce nom est utilisé de manière à induire le public en erreur”.</w:t>
      </w:r>
    </w:p>
    <w:p w:rsidR="00B26337" w:rsidRPr="003708EE" w:rsidRDefault="00B26337" w:rsidP="00626B96">
      <w:pPr>
        <w:rPr>
          <w:lang w:val="fr-FR"/>
        </w:rPr>
      </w:pPr>
    </w:p>
    <w:p w:rsidR="00B26337" w:rsidRPr="003708EE" w:rsidRDefault="00626B96" w:rsidP="000C3AC3">
      <w:pPr>
        <w:tabs>
          <w:tab w:val="left" w:pos="880"/>
        </w:tabs>
        <w:rPr>
          <w:lang w:val="fr-FR"/>
        </w:rPr>
      </w:pPr>
      <w:r w:rsidRPr="003708EE">
        <w:rPr>
          <w:lang w:val="fr-FR"/>
        </w:rPr>
        <w:t>13.08</w:t>
      </w:r>
      <w:r w:rsidRPr="003708EE">
        <w:rPr>
          <w:lang w:val="fr-FR"/>
        </w:rPr>
        <w:tab/>
      </w:r>
      <w:r w:rsidR="005C177E" w:rsidRPr="003708EE">
        <w:rPr>
          <w:lang w:val="fr-FR"/>
        </w:rPr>
        <w:t>L</w:t>
      </w:r>
      <w:r w:rsidR="00305752" w:rsidRPr="003708EE">
        <w:rPr>
          <w:lang w:val="fr-FR"/>
        </w:rPr>
        <w:t>’</w:t>
      </w:r>
      <w:r w:rsidR="003708EE" w:rsidRPr="003708EE">
        <w:rPr>
          <w:lang w:val="fr-FR"/>
        </w:rPr>
        <w:t>article </w:t>
      </w:r>
      <w:r w:rsidR="005C177E" w:rsidRPr="003708EE">
        <w:rPr>
          <w:lang w:val="fr-FR"/>
        </w:rPr>
        <w:t xml:space="preserve">13.3) prévoit une garantie </w:t>
      </w:r>
      <w:r w:rsidR="00305752" w:rsidRPr="003708EE">
        <w:rPr>
          <w:lang w:val="fr-FR"/>
        </w:rPr>
        <w:t>à l’égard</w:t>
      </w:r>
      <w:r w:rsidR="005C177E" w:rsidRPr="003708EE">
        <w:rPr>
          <w:lang w:val="fr-FR"/>
        </w:rPr>
        <w:t xml:space="preserve"> des dénominations de variétés végétales et de races animales uniquement.</w:t>
      </w:r>
      <w:r w:rsidRPr="003708EE">
        <w:rPr>
          <w:lang w:val="fr-FR"/>
        </w:rPr>
        <w:t xml:space="preserve">  </w:t>
      </w:r>
      <w:r w:rsidR="005C177E" w:rsidRPr="003708EE">
        <w:rPr>
          <w:lang w:val="fr-FR"/>
        </w:rPr>
        <w:t>Le</w:t>
      </w:r>
      <w:r w:rsidR="00F43156">
        <w:rPr>
          <w:lang w:val="fr-FR"/>
        </w:rPr>
        <w:t xml:space="preserve">s </w:t>
      </w:r>
      <w:r w:rsidR="005C177E" w:rsidRPr="003708EE">
        <w:rPr>
          <w:lang w:val="fr-FR"/>
        </w:rPr>
        <w:t>autres droits sont garantis lorsqu</w:t>
      </w:r>
      <w:r w:rsidR="00305752" w:rsidRPr="003708EE">
        <w:rPr>
          <w:lang w:val="fr-FR"/>
        </w:rPr>
        <w:t>’</w:t>
      </w:r>
      <w:r w:rsidR="005C177E" w:rsidRPr="003708EE">
        <w:rPr>
          <w:lang w:val="fr-FR"/>
        </w:rPr>
        <w:t xml:space="preserve">ils sont </w:t>
      </w:r>
      <w:r w:rsidR="000C3AC3" w:rsidRPr="003708EE">
        <w:rPr>
          <w:lang w:val="fr-FR"/>
        </w:rPr>
        <w:t>invoqués</w:t>
      </w:r>
      <w:r w:rsidR="005C177E" w:rsidRPr="003708EE">
        <w:rPr>
          <w:lang w:val="fr-FR"/>
        </w:rPr>
        <w:t xml:space="preserve"> comme motif de refus selon l</w:t>
      </w:r>
      <w:r w:rsidR="00305752" w:rsidRPr="003708EE">
        <w:rPr>
          <w:lang w:val="fr-FR"/>
        </w:rPr>
        <w:t>’</w:t>
      </w:r>
      <w:r w:rsidR="005C177E" w:rsidRPr="003708EE">
        <w:rPr>
          <w:lang w:val="fr-FR"/>
        </w:rPr>
        <w:t>article 15.  La question de savoir s</w:t>
      </w:r>
      <w:r w:rsidR="00305752" w:rsidRPr="003708EE">
        <w:rPr>
          <w:lang w:val="fr-FR"/>
        </w:rPr>
        <w:t>’</w:t>
      </w:r>
      <w:r w:rsidR="005C177E" w:rsidRPr="003708EE">
        <w:rPr>
          <w:lang w:val="fr-FR"/>
        </w:rPr>
        <w:t xml:space="preserve">ils peuvent également être </w:t>
      </w:r>
      <w:r w:rsidR="000C3AC3" w:rsidRPr="003708EE">
        <w:rPr>
          <w:lang w:val="fr-FR"/>
        </w:rPr>
        <w:t>invoqués</w:t>
      </w:r>
      <w:r w:rsidR="005C177E" w:rsidRPr="003708EE">
        <w:rPr>
          <w:lang w:val="fr-FR"/>
        </w:rPr>
        <w:t xml:space="preserve"> comme motif d</w:t>
      </w:r>
      <w:r w:rsidR="00305752" w:rsidRPr="003708EE">
        <w:rPr>
          <w:lang w:val="fr-FR"/>
        </w:rPr>
        <w:t>’</w:t>
      </w:r>
      <w:r w:rsidR="005C177E" w:rsidRPr="003708EE">
        <w:rPr>
          <w:lang w:val="fr-FR"/>
        </w:rPr>
        <w:t>invalidation selon l</w:t>
      </w:r>
      <w:r w:rsidR="00305752" w:rsidRPr="003708EE">
        <w:rPr>
          <w:lang w:val="fr-FR"/>
        </w:rPr>
        <w:t>’</w:t>
      </w:r>
      <w:r w:rsidR="005C177E" w:rsidRPr="003708EE">
        <w:rPr>
          <w:lang w:val="fr-FR"/>
        </w:rPr>
        <w:t>article 19 dépendra de l</w:t>
      </w:r>
      <w:r w:rsidR="00305752" w:rsidRPr="003708EE">
        <w:rPr>
          <w:lang w:val="fr-FR"/>
        </w:rPr>
        <w:t>’</w:t>
      </w:r>
      <w:r w:rsidR="005C177E" w:rsidRPr="003708EE">
        <w:rPr>
          <w:lang w:val="fr-FR"/>
        </w:rPr>
        <w:t>issue des délibérations à venir concernant l</w:t>
      </w:r>
      <w:r w:rsidR="00305752" w:rsidRPr="003708EE">
        <w:rPr>
          <w:lang w:val="fr-FR"/>
        </w:rPr>
        <w:t>’</w:t>
      </w:r>
      <w:r w:rsidR="005C177E" w:rsidRPr="003708EE">
        <w:rPr>
          <w:lang w:val="fr-FR"/>
        </w:rPr>
        <w:t>article 19.1).</w:t>
      </w:r>
      <w:r w:rsidRPr="003708EE">
        <w:rPr>
          <w:lang w:val="fr-FR"/>
        </w:rPr>
        <w:t xml:space="preserve">  En l</w:t>
      </w:r>
      <w:r w:rsidR="00305752" w:rsidRPr="003708EE">
        <w:rPr>
          <w:lang w:val="fr-FR"/>
        </w:rPr>
        <w:t>’</w:t>
      </w:r>
      <w:r w:rsidRPr="003708EE">
        <w:rPr>
          <w:lang w:val="fr-FR"/>
        </w:rPr>
        <w:t>absence de refus, la partie contractante peut, en vertu de l</w:t>
      </w:r>
      <w:r w:rsidR="00305752" w:rsidRPr="003708EE">
        <w:rPr>
          <w:lang w:val="fr-FR"/>
        </w:rPr>
        <w:t>’</w:t>
      </w:r>
      <w:r w:rsidRPr="003708EE">
        <w:rPr>
          <w:lang w:val="fr-FR"/>
        </w:rPr>
        <w:t>article 17.1), décider qu</w:t>
      </w:r>
      <w:r w:rsidR="00305752" w:rsidRPr="003708EE">
        <w:rPr>
          <w:lang w:val="fr-FR"/>
        </w:rPr>
        <w:t>’</w:t>
      </w:r>
      <w:r w:rsidRPr="003708EE">
        <w:rPr>
          <w:lang w:val="fr-FR"/>
        </w:rPr>
        <w:t>une période transitoire s</w:t>
      </w:r>
      <w:r w:rsidR="00305752" w:rsidRPr="003708EE">
        <w:rPr>
          <w:lang w:val="fr-FR"/>
        </w:rPr>
        <w:t>’</w:t>
      </w:r>
      <w:r w:rsidRPr="003708EE">
        <w:rPr>
          <w:lang w:val="fr-FR"/>
        </w:rPr>
        <w:t>applique avant qu</w:t>
      </w:r>
      <w:r w:rsidR="00305752" w:rsidRPr="003708EE">
        <w:rPr>
          <w:lang w:val="fr-FR"/>
        </w:rPr>
        <w:t>’</w:t>
      </w:r>
      <w:r w:rsidRPr="003708EE">
        <w:rPr>
          <w:lang w:val="fr-FR"/>
        </w:rPr>
        <w:t>il ne faille mettre fin à l</w:t>
      </w:r>
      <w:r w:rsidR="00305752" w:rsidRPr="003708EE">
        <w:rPr>
          <w:lang w:val="fr-FR"/>
        </w:rPr>
        <w:t>’</w:t>
      </w:r>
      <w:r w:rsidRPr="003708EE">
        <w:rPr>
          <w:lang w:val="fr-FR"/>
        </w:rPr>
        <w:t>utilisation fondée sur cet autre droit.  Voir également la note 17.02.</w:t>
      </w:r>
    </w:p>
    <w:p w:rsidR="00B26337" w:rsidRPr="003708EE" w:rsidRDefault="00626B96" w:rsidP="00626B96">
      <w:pPr>
        <w:pStyle w:val="Heading1"/>
        <w:rPr>
          <w:lang w:val="fr-FR"/>
        </w:rPr>
      </w:pPr>
      <w:r w:rsidRPr="003708EE">
        <w:rPr>
          <w:lang w:val="fr-FR"/>
        </w:rPr>
        <w:t>Notes relatives À l</w:t>
      </w:r>
      <w:r w:rsidR="00305752" w:rsidRPr="003708EE">
        <w:rPr>
          <w:lang w:val="fr-FR"/>
        </w:rPr>
        <w:t>’</w:t>
      </w:r>
      <w:r w:rsidRPr="003708EE">
        <w:rPr>
          <w:lang w:val="fr-FR"/>
        </w:rPr>
        <w:t>article 14 : moyens de recours et poursuites</w:t>
      </w:r>
    </w:p>
    <w:p w:rsidR="00B26337" w:rsidRPr="003708EE" w:rsidRDefault="00B26337" w:rsidP="00626B96">
      <w:pPr>
        <w:tabs>
          <w:tab w:val="num" w:pos="0"/>
          <w:tab w:val="left" w:pos="660"/>
        </w:tabs>
        <w:rPr>
          <w:lang w:val="fr-FR"/>
        </w:rPr>
      </w:pPr>
    </w:p>
    <w:p w:rsidR="00B26337" w:rsidRPr="003708EE" w:rsidRDefault="00626B96" w:rsidP="00626B96">
      <w:pPr>
        <w:tabs>
          <w:tab w:val="left" w:pos="880"/>
        </w:tabs>
        <w:rPr>
          <w:lang w:val="fr-FR"/>
        </w:rPr>
      </w:pPr>
      <w:r w:rsidRPr="003708EE">
        <w:rPr>
          <w:lang w:val="fr-FR"/>
        </w:rPr>
        <w:t>14.01</w:t>
      </w:r>
      <w:r w:rsidRPr="003708EE">
        <w:rPr>
          <w:lang w:val="fr-FR"/>
        </w:rPr>
        <w:tab/>
        <w:t>L</w:t>
      </w:r>
      <w:r w:rsidR="00305752" w:rsidRPr="003708EE">
        <w:rPr>
          <w:lang w:val="fr-FR"/>
        </w:rPr>
        <w:t>’</w:t>
      </w:r>
      <w:r w:rsidRPr="003708EE">
        <w:rPr>
          <w:lang w:val="fr-FR"/>
        </w:rPr>
        <w:t>article 14 est fondé sur les dispositions figurant à l</w:t>
      </w:r>
      <w:r w:rsidR="00305752" w:rsidRPr="003708EE">
        <w:rPr>
          <w:lang w:val="fr-FR"/>
        </w:rPr>
        <w:t>’</w:t>
      </w:r>
      <w:r w:rsidRPr="003708EE">
        <w:rPr>
          <w:lang w:val="fr-FR"/>
        </w:rPr>
        <w:t>article 8 de l</w:t>
      </w:r>
      <w:r w:rsidR="00305752" w:rsidRPr="003708EE">
        <w:rPr>
          <w:lang w:val="fr-FR"/>
        </w:rPr>
        <w:t>’</w:t>
      </w:r>
      <w:r w:rsidRPr="003708EE">
        <w:rPr>
          <w:lang w:val="fr-FR"/>
        </w:rPr>
        <w:t>Arrangement de Lisbonne et de l</w:t>
      </w:r>
      <w:r w:rsidR="00305752" w:rsidRPr="003708EE">
        <w:rPr>
          <w:lang w:val="fr-FR"/>
        </w:rPr>
        <w:t>’</w:t>
      </w:r>
      <w:r w:rsidRPr="003708EE">
        <w:rPr>
          <w:lang w:val="fr-FR"/>
        </w:rPr>
        <w:t>Acte de 1967.  Le texte de cette disposition a été remanié compte tenu des préoccupations exprimées par certaines délégations à la sixième session du groupe de travail (voir en particulier les paragraphes 97 et 163 du rapport contenu dans le document LI/WG/DEV/6/7).  Cette disposition vise donc simplement à s</w:t>
      </w:r>
      <w:r w:rsidR="00305752" w:rsidRPr="003708EE">
        <w:rPr>
          <w:lang w:val="fr-FR"/>
        </w:rPr>
        <w:t>’</w:t>
      </w:r>
      <w:r w:rsidRPr="003708EE">
        <w:rPr>
          <w:lang w:val="fr-FR"/>
        </w:rPr>
        <w:t>assurer que la législation nationale ou régionale prévoit des sanctions juridiques et des moyens de recours effectifs et accessibles pour assurer la protection et l</w:t>
      </w:r>
      <w:r w:rsidR="00305752" w:rsidRPr="003708EE">
        <w:rPr>
          <w:lang w:val="fr-FR"/>
        </w:rPr>
        <w:t>’</w:t>
      </w:r>
      <w:r w:rsidRPr="003708EE">
        <w:rPr>
          <w:lang w:val="fr-FR"/>
        </w:rPr>
        <w:t>application des droits sur les appellations d</w:t>
      </w:r>
      <w:r w:rsidR="00305752" w:rsidRPr="003708EE">
        <w:rPr>
          <w:lang w:val="fr-FR"/>
        </w:rPr>
        <w:t>’</w:t>
      </w:r>
      <w:r w:rsidRPr="003708EE">
        <w:rPr>
          <w:lang w:val="fr-FR"/>
        </w:rPr>
        <w:t>origine et indications géographiques enregistrées.  Le terme “juridique” ne signifie pas qu</w:t>
      </w:r>
      <w:r w:rsidR="00305752" w:rsidRPr="003708EE">
        <w:rPr>
          <w:lang w:val="fr-FR"/>
        </w:rPr>
        <w:t>’</w:t>
      </w:r>
      <w:r w:rsidRPr="003708EE">
        <w:rPr>
          <w:lang w:val="fr-FR"/>
        </w:rPr>
        <w:t>il faille exclure l</w:t>
      </w:r>
      <w:r w:rsidR="00305752" w:rsidRPr="003708EE">
        <w:rPr>
          <w:lang w:val="fr-FR"/>
        </w:rPr>
        <w:t>’</w:t>
      </w:r>
      <w:r w:rsidRPr="003708EE">
        <w:rPr>
          <w:lang w:val="fr-FR"/>
        </w:rPr>
        <w:t>application de mesures administratives.</w:t>
      </w:r>
    </w:p>
    <w:p w:rsidR="00B26337" w:rsidRPr="003708EE" w:rsidRDefault="00626B96" w:rsidP="00626B96">
      <w:pPr>
        <w:pStyle w:val="Heading1"/>
        <w:rPr>
          <w:lang w:val="fr-FR"/>
        </w:rPr>
      </w:pPr>
      <w:r w:rsidRPr="003708EE">
        <w:rPr>
          <w:lang w:val="fr-FR"/>
        </w:rPr>
        <w:t>Notes relatives À l</w:t>
      </w:r>
      <w:r w:rsidR="00305752" w:rsidRPr="003708EE">
        <w:rPr>
          <w:lang w:val="fr-FR"/>
        </w:rPr>
        <w:t>’</w:t>
      </w:r>
      <w:r w:rsidRPr="003708EE">
        <w:rPr>
          <w:lang w:val="fr-FR"/>
        </w:rPr>
        <w:t>article 15 : Refus</w:t>
      </w:r>
    </w:p>
    <w:p w:rsidR="00B26337" w:rsidRPr="003708EE" w:rsidRDefault="00B26337" w:rsidP="00626B96">
      <w:pPr>
        <w:rPr>
          <w:lang w:val="fr-FR"/>
        </w:rPr>
      </w:pPr>
    </w:p>
    <w:p w:rsidR="00B26337" w:rsidRPr="003708EE" w:rsidRDefault="00626B96" w:rsidP="00626B96">
      <w:pPr>
        <w:tabs>
          <w:tab w:val="num" w:pos="851"/>
        </w:tabs>
        <w:rPr>
          <w:lang w:val="fr-FR"/>
        </w:rPr>
      </w:pPr>
      <w:r w:rsidRPr="003708EE">
        <w:rPr>
          <w:lang w:val="fr-FR"/>
        </w:rPr>
        <w:t>15.01</w:t>
      </w:r>
      <w:r w:rsidRPr="003708EE">
        <w:rPr>
          <w:lang w:val="fr-FR"/>
        </w:rPr>
        <w:tab/>
        <w:t>L</w:t>
      </w:r>
      <w:r w:rsidR="00305752" w:rsidRPr="003708EE">
        <w:rPr>
          <w:lang w:val="fr-FR"/>
        </w:rPr>
        <w:t>’</w:t>
      </w:r>
      <w:r w:rsidRPr="003708EE">
        <w:rPr>
          <w:lang w:val="fr-FR"/>
        </w:rPr>
        <w:t>article 15 concerne la procédure de signification des refus à la suite de la réception de la notification d</w:t>
      </w:r>
      <w:r w:rsidR="00305752" w:rsidRPr="003708EE">
        <w:rPr>
          <w:lang w:val="fr-FR"/>
        </w:rPr>
        <w:t>’</w:t>
      </w:r>
      <w:r w:rsidRPr="003708EE">
        <w:rPr>
          <w:lang w:val="fr-FR"/>
        </w:rPr>
        <w:t>un enregistrement international.  Ainsi qu</w:t>
      </w:r>
      <w:r w:rsidR="00305752" w:rsidRPr="003708EE">
        <w:rPr>
          <w:lang w:val="fr-FR"/>
        </w:rPr>
        <w:t>’</w:t>
      </w:r>
      <w:r w:rsidRPr="003708EE">
        <w:rPr>
          <w:lang w:val="fr-FR"/>
        </w:rPr>
        <w:t>il a été suggéré à la quatrième session du groupe de travail, les délais sont prescrits non pas dans le nouvel Acte mais dans le règlement d</w:t>
      </w:r>
      <w:r w:rsidR="00305752" w:rsidRPr="003708EE">
        <w:rPr>
          <w:lang w:val="fr-FR"/>
        </w:rPr>
        <w:t>’</w:t>
      </w:r>
      <w:r w:rsidRPr="003708EE">
        <w:rPr>
          <w:lang w:val="fr-FR"/>
        </w:rPr>
        <w:t>exécution, de sorte que leurs modifications peuvent être adoptées par l</w:t>
      </w:r>
      <w:r w:rsidR="00305752" w:rsidRPr="003708EE">
        <w:rPr>
          <w:lang w:val="fr-FR"/>
        </w:rPr>
        <w:t>’</w:t>
      </w:r>
      <w:r w:rsidRPr="003708EE">
        <w:rPr>
          <w:lang w:val="fr-FR"/>
        </w:rPr>
        <w:t>Assemblée de l</w:t>
      </w:r>
      <w:r w:rsidR="00305752" w:rsidRPr="003708EE">
        <w:rPr>
          <w:lang w:val="fr-FR"/>
        </w:rPr>
        <w:t>’</w:t>
      </w:r>
      <w:r w:rsidRPr="003708EE">
        <w:rPr>
          <w:lang w:val="fr-FR"/>
        </w:rPr>
        <w:t>Union particulière sans qu</w:t>
      </w:r>
      <w:r w:rsidR="00305752" w:rsidRPr="003708EE">
        <w:rPr>
          <w:lang w:val="fr-FR"/>
        </w:rPr>
        <w:t>’</w:t>
      </w:r>
      <w:r w:rsidRPr="003708EE">
        <w:rPr>
          <w:lang w:val="fr-FR"/>
        </w:rPr>
        <w:t>une conférence diplomatique soit nécessaire, comme ce serait le cas si les délais étaient spécifiés dans le nouvel Acte lui</w:t>
      </w:r>
      <w:r w:rsidR="00597327" w:rsidRPr="003708EE">
        <w:rPr>
          <w:lang w:val="fr-FR"/>
        </w:rPr>
        <w:noBreakHyphen/>
      </w:r>
      <w:r w:rsidRPr="003708EE">
        <w:rPr>
          <w:lang w:val="fr-FR"/>
        </w:rPr>
        <w:t>même.  Cette disposition se fonde sur le projet de disposition G qui figure dans le document LI/WG/DEV/3/2 et est une version remaniée de l</w:t>
      </w:r>
      <w:r w:rsidR="00305752" w:rsidRPr="003708EE">
        <w:rPr>
          <w:lang w:val="fr-FR"/>
        </w:rPr>
        <w:t>’</w:t>
      </w:r>
      <w:r w:rsidRPr="003708EE">
        <w:rPr>
          <w:lang w:val="fr-FR"/>
        </w:rPr>
        <w:t>article 5.3) de l</w:t>
      </w:r>
      <w:r w:rsidR="00305752" w:rsidRPr="003708EE">
        <w:rPr>
          <w:lang w:val="fr-FR"/>
        </w:rPr>
        <w:t>’</w:t>
      </w:r>
      <w:r w:rsidRPr="003708EE">
        <w:rPr>
          <w:lang w:val="fr-FR"/>
        </w:rPr>
        <w:t>actuel Arrangement de Lisbonne.</w:t>
      </w:r>
    </w:p>
    <w:p w:rsidR="00B26337" w:rsidRPr="003708EE" w:rsidRDefault="00B26337" w:rsidP="00626B96">
      <w:pPr>
        <w:tabs>
          <w:tab w:val="num" w:pos="851"/>
        </w:tabs>
        <w:rPr>
          <w:lang w:val="fr-FR"/>
        </w:rPr>
      </w:pPr>
    </w:p>
    <w:p w:rsidR="00B26337" w:rsidRPr="003708EE" w:rsidRDefault="00626B96" w:rsidP="00626B96">
      <w:pPr>
        <w:tabs>
          <w:tab w:val="num" w:pos="851"/>
        </w:tabs>
        <w:rPr>
          <w:lang w:val="fr-FR"/>
        </w:rPr>
      </w:pPr>
      <w:r w:rsidRPr="003708EE">
        <w:rPr>
          <w:lang w:val="fr-FR"/>
        </w:rPr>
        <w:t>15.02</w:t>
      </w:r>
      <w:r w:rsidRPr="003708EE">
        <w:rPr>
          <w:lang w:val="fr-FR"/>
        </w:rPr>
        <w:tab/>
        <w:t>En ce qui concerne l</w:t>
      </w:r>
      <w:r w:rsidR="00305752" w:rsidRPr="003708EE">
        <w:rPr>
          <w:lang w:val="fr-FR"/>
        </w:rPr>
        <w:t>’</w:t>
      </w:r>
      <w:r w:rsidRPr="003708EE">
        <w:rPr>
          <w:lang w:val="fr-FR"/>
        </w:rPr>
        <w:t>article 15.2), voir la note 10.03.</w:t>
      </w:r>
    </w:p>
    <w:p w:rsidR="00B26337" w:rsidRPr="003708EE" w:rsidRDefault="00B26337" w:rsidP="00626B96">
      <w:pPr>
        <w:tabs>
          <w:tab w:val="num" w:pos="0"/>
          <w:tab w:val="left" w:pos="660"/>
        </w:tabs>
        <w:rPr>
          <w:lang w:val="fr-FR"/>
        </w:rPr>
      </w:pPr>
    </w:p>
    <w:p w:rsidR="00B26337" w:rsidRPr="003708EE" w:rsidRDefault="00626B96" w:rsidP="00626B96">
      <w:pPr>
        <w:tabs>
          <w:tab w:val="left" w:pos="880"/>
        </w:tabs>
        <w:rPr>
          <w:lang w:val="fr-FR"/>
        </w:rPr>
      </w:pPr>
      <w:r w:rsidRPr="003708EE">
        <w:rPr>
          <w:lang w:val="fr-FR"/>
        </w:rPr>
        <w:t>15.03</w:t>
      </w:r>
      <w:r w:rsidRPr="003708EE">
        <w:rPr>
          <w:lang w:val="fr-FR"/>
        </w:rPr>
        <w:tab/>
        <w:t>L</w:t>
      </w:r>
      <w:r w:rsidR="00305752" w:rsidRPr="003708EE">
        <w:rPr>
          <w:lang w:val="fr-FR"/>
        </w:rPr>
        <w:t>’</w:t>
      </w:r>
      <w:r w:rsidRPr="003708EE">
        <w:rPr>
          <w:lang w:val="fr-FR"/>
        </w:rPr>
        <w:t>article 15.3) prévoit l</w:t>
      </w:r>
      <w:r w:rsidR="00305752" w:rsidRPr="003708EE">
        <w:rPr>
          <w:lang w:val="fr-FR"/>
        </w:rPr>
        <w:t>’</w:t>
      </w:r>
      <w:r w:rsidRPr="003708EE">
        <w:rPr>
          <w:lang w:val="fr-FR"/>
        </w:rPr>
        <w:t>obligation pour les parties contractantes d</w:t>
      </w:r>
      <w:r w:rsidR="00305752" w:rsidRPr="003708EE">
        <w:rPr>
          <w:lang w:val="fr-FR"/>
        </w:rPr>
        <w:t>’</w:t>
      </w:r>
      <w:r w:rsidRPr="003708EE">
        <w:rPr>
          <w:lang w:val="fr-FR"/>
        </w:rPr>
        <w:t>établir des procédures permettant aux parties intéressées de faire valoir d</w:t>
      </w:r>
      <w:r w:rsidR="00305752" w:rsidRPr="003708EE">
        <w:rPr>
          <w:lang w:val="fr-FR"/>
        </w:rPr>
        <w:t>’</w:t>
      </w:r>
      <w:r w:rsidRPr="003708EE">
        <w:rPr>
          <w:lang w:val="fr-FR"/>
        </w:rPr>
        <w:t>éventuels motifs de refus auprès de l</w:t>
      </w:r>
      <w:r w:rsidR="00305752" w:rsidRPr="003708EE">
        <w:rPr>
          <w:lang w:val="fr-FR"/>
        </w:rPr>
        <w:t>’</w:t>
      </w:r>
      <w:r w:rsidRPr="003708EE">
        <w:rPr>
          <w:lang w:val="fr-FR"/>
        </w:rPr>
        <w:t>administration compétente et de demander à celle</w:t>
      </w:r>
      <w:r w:rsidR="00597327" w:rsidRPr="003708EE">
        <w:rPr>
          <w:lang w:val="fr-FR"/>
        </w:rPr>
        <w:noBreakHyphen/>
      </w:r>
      <w:r w:rsidRPr="003708EE">
        <w:rPr>
          <w:lang w:val="fr-FR"/>
        </w:rPr>
        <w:t>ci de notifier un refus en vertu de l</w:t>
      </w:r>
      <w:r w:rsidR="00305752" w:rsidRPr="003708EE">
        <w:rPr>
          <w:lang w:val="fr-FR"/>
        </w:rPr>
        <w:t>’</w:t>
      </w:r>
      <w:r w:rsidRPr="003708EE">
        <w:rPr>
          <w:lang w:val="fr-FR"/>
        </w:rPr>
        <w:t>article 15.1).  Comme dans l</w:t>
      </w:r>
      <w:r w:rsidR="00305752" w:rsidRPr="003708EE">
        <w:rPr>
          <w:lang w:val="fr-FR"/>
        </w:rPr>
        <w:t>’</w:t>
      </w:r>
      <w:r w:rsidRPr="003708EE">
        <w:rPr>
          <w:lang w:val="fr-FR"/>
        </w:rPr>
        <w:t>actuel système de Lisbonne, les refus peuvent être fondés sur tout motif (voir la note 16.01).</w:t>
      </w:r>
    </w:p>
    <w:p w:rsidR="00B26337" w:rsidRPr="003708EE" w:rsidRDefault="00B26337" w:rsidP="00626B96">
      <w:pPr>
        <w:tabs>
          <w:tab w:val="left" w:pos="880"/>
        </w:tabs>
        <w:rPr>
          <w:lang w:val="fr-FR"/>
        </w:rPr>
      </w:pPr>
    </w:p>
    <w:p w:rsidR="00B26337" w:rsidRPr="003708EE" w:rsidRDefault="00626B96" w:rsidP="00626B96">
      <w:pPr>
        <w:tabs>
          <w:tab w:val="left" w:pos="880"/>
        </w:tabs>
        <w:rPr>
          <w:lang w:val="fr-FR"/>
        </w:rPr>
      </w:pPr>
      <w:r w:rsidRPr="003708EE">
        <w:rPr>
          <w:lang w:val="fr-FR"/>
        </w:rPr>
        <w:t>15.04</w:t>
      </w:r>
      <w:r w:rsidRPr="003708EE">
        <w:rPr>
          <w:lang w:val="fr-FR"/>
        </w:rPr>
        <w:tab/>
        <w:t>En ce qui concerne l</w:t>
      </w:r>
      <w:r w:rsidR="00305752" w:rsidRPr="003708EE">
        <w:rPr>
          <w:lang w:val="fr-FR"/>
        </w:rPr>
        <w:t>’</w:t>
      </w:r>
      <w:r w:rsidRPr="003708EE">
        <w:rPr>
          <w:lang w:val="fr-FR"/>
        </w:rPr>
        <w:t>article 15.5), les parties intéressées affectées par un refus pourraient, à défaut, recourir à l</w:t>
      </w:r>
      <w:r w:rsidR="00305752" w:rsidRPr="003708EE">
        <w:rPr>
          <w:lang w:val="fr-FR"/>
        </w:rPr>
        <w:t>’</w:t>
      </w:r>
      <w:r w:rsidRPr="003708EE">
        <w:rPr>
          <w:lang w:val="fr-FR"/>
        </w:rPr>
        <w:t>arbitrage ou à la médiation.</w:t>
      </w:r>
    </w:p>
    <w:p w:rsidR="00B26337" w:rsidRPr="003708EE" w:rsidRDefault="00CA10A8" w:rsidP="00CA10A8">
      <w:pPr>
        <w:pStyle w:val="Heading1"/>
        <w:rPr>
          <w:lang w:val="fr-FR"/>
        </w:rPr>
      </w:pPr>
      <w:r w:rsidRPr="003708EE">
        <w:rPr>
          <w:lang w:val="fr-FR"/>
        </w:rPr>
        <w:t>Notes relatives À l</w:t>
      </w:r>
      <w:r w:rsidR="00305752" w:rsidRPr="003708EE">
        <w:rPr>
          <w:lang w:val="fr-FR"/>
        </w:rPr>
        <w:t>’</w:t>
      </w:r>
      <w:r w:rsidRPr="003708EE">
        <w:rPr>
          <w:lang w:val="fr-FR"/>
        </w:rPr>
        <w:t>article 16 : Retrait de refus</w:t>
      </w:r>
    </w:p>
    <w:p w:rsidR="00B26337" w:rsidRPr="003708EE" w:rsidRDefault="00B26337" w:rsidP="00CA10A8">
      <w:pPr>
        <w:tabs>
          <w:tab w:val="num" w:pos="0"/>
          <w:tab w:val="left" w:pos="658"/>
        </w:tabs>
        <w:rPr>
          <w:lang w:val="fr-FR"/>
        </w:rPr>
      </w:pPr>
    </w:p>
    <w:p w:rsidR="00B26337" w:rsidRPr="003708EE" w:rsidRDefault="00CA10A8" w:rsidP="00CA10A8">
      <w:pPr>
        <w:tabs>
          <w:tab w:val="left" w:pos="880"/>
        </w:tabs>
        <w:rPr>
          <w:rFonts w:eastAsia="Times New Roman"/>
          <w:szCs w:val="22"/>
          <w:lang w:val="fr-FR" w:eastAsia="en-US"/>
        </w:rPr>
      </w:pPr>
      <w:r w:rsidRPr="003708EE">
        <w:rPr>
          <w:lang w:val="fr-FR"/>
        </w:rPr>
        <w:t>16.01</w:t>
      </w:r>
      <w:r w:rsidRPr="003708EE">
        <w:rPr>
          <w:lang w:val="fr-FR"/>
        </w:rPr>
        <w:tab/>
        <w:t>La possibilité de négocier le retrait d</w:t>
      </w:r>
      <w:r w:rsidR="00305752" w:rsidRPr="003708EE">
        <w:rPr>
          <w:lang w:val="fr-FR"/>
        </w:rPr>
        <w:t>’</w:t>
      </w:r>
      <w:r w:rsidRPr="003708EE">
        <w:rPr>
          <w:lang w:val="fr-FR"/>
        </w:rPr>
        <w:t>un refus est expressément mentionnée à l</w:t>
      </w:r>
      <w:r w:rsidR="00305752" w:rsidRPr="003708EE">
        <w:rPr>
          <w:lang w:val="fr-FR"/>
        </w:rPr>
        <w:t>’</w:t>
      </w:r>
      <w:r w:rsidRPr="003708EE">
        <w:rPr>
          <w:lang w:val="fr-FR"/>
        </w:rPr>
        <w:t xml:space="preserve">article 16.2).  Le texte de cette disposition résulte des délibérations qui ont eu lieu aux neuvième et dixième sessions du groupe de travail.  Comme indiqué dans les </w:t>
      </w:r>
      <w:r w:rsidR="000C3AC3" w:rsidRPr="003708EE">
        <w:rPr>
          <w:lang w:val="fr-FR"/>
        </w:rPr>
        <w:t xml:space="preserve">actes </w:t>
      </w:r>
      <w:r w:rsidRPr="003708EE">
        <w:rPr>
          <w:lang w:val="fr-FR"/>
        </w:rPr>
        <w:t>de la Conférence diplomatique de 1958 au cours de laquelle l</w:t>
      </w:r>
      <w:r w:rsidR="00305752" w:rsidRPr="003708EE">
        <w:rPr>
          <w:lang w:val="fr-FR"/>
        </w:rPr>
        <w:t>’</w:t>
      </w:r>
      <w:r w:rsidRPr="003708EE">
        <w:rPr>
          <w:lang w:val="fr-FR"/>
        </w:rPr>
        <w:t>Arrangement de Lisbonne a été conclu, “la procédure envisagée donne la possibilité aux pays qui reçoivent la notification de l</w:t>
      </w:r>
      <w:r w:rsidR="00305752" w:rsidRPr="003708EE">
        <w:rPr>
          <w:lang w:val="fr-FR"/>
        </w:rPr>
        <w:t>’</w:t>
      </w:r>
      <w:r w:rsidRPr="003708EE">
        <w:rPr>
          <w:lang w:val="fr-FR"/>
        </w:rPr>
        <w:t>appellation d</w:t>
      </w:r>
      <w:r w:rsidR="00305752" w:rsidRPr="003708EE">
        <w:rPr>
          <w:lang w:val="fr-FR"/>
        </w:rPr>
        <w:t>’</w:t>
      </w:r>
      <w:r w:rsidRPr="003708EE">
        <w:rPr>
          <w:lang w:val="fr-FR"/>
        </w:rPr>
        <w:t>origine par l</w:t>
      </w:r>
      <w:r w:rsidR="00305752" w:rsidRPr="003708EE">
        <w:rPr>
          <w:lang w:val="fr-FR"/>
        </w:rPr>
        <w:t>’</w:t>
      </w:r>
      <w:r w:rsidRPr="003708EE">
        <w:rPr>
          <w:lang w:val="fr-FR"/>
        </w:rPr>
        <w:t>entremise du Bureau international d</w:t>
      </w:r>
      <w:r w:rsidR="00305752" w:rsidRPr="003708EE">
        <w:rPr>
          <w:lang w:val="fr-FR"/>
        </w:rPr>
        <w:t>’</w:t>
      </w:r>
      <w:r w:rsidRPr="003708EE">
        <w:rPr>
          <w:lang w:val="fr-FR"/>
        </w:rPr>
        <w:t>opposer toute situation de fait ou de droit qui empêcherait l</w:t>
      </w:r>
      <w:r w:rsidR="00305752" w:rsidRPr="003708EE">
        <w:rPr>
          <w:lang w:val="fr-FR"/>
        </w:rPr>
        <w:t>’</w:t>
      </w:r>
      <w:r w:rsidRPr="003708EE">
        <w:rPr>
          <w:lang w:val="fr-FR"/>
        </w:rPr>
        <w:t>octroi de la protection sur tout ou partie du territoire de l</w:t>
      </w:r>
      <w:r w:rsidR="00305752" w:rsidRPr="003708EE">
        <w:rPr>
          <w:lang w:val="fr-FR"/>
        </w:rPr>
        <w:t>’</w:t>
      </w:r>
      <w:r w:rsidRPr="003708EE">
        <w:rPr>
          <w:lang w:val="fr-FR"/>
        </w:rPr>
        <w:t xml:space="preserve">Union restreinte.  </w:t>
      </w:r>
      <w:r w:rsidRPr="003708EE">
        <w:rPr>
          <w:rFonts w:eastAsia="Times New Roman"/>
          <w:szCs w:val="22"/>
          <w:lang w:val="fr-FR" w:eastAsia="en-US"/>
        </w:rPr>
        <w:t>Le délai d</w:t>
      </w:r>
      <w:r w:rsidR="00305752" w:rsidRPr="003708EE">
        <w:rPr>
          <w:rFonts w:eastAsia="Times New Roman"/>
          <w:szCs w:val="22"/>
          <w:lang w:val="fr-FR" w:eastAsia="en-US"/>
        </w:rPr>
        <w:t>’</w:t>
      </w:r>
      <w:r w:rsidRPr="003708EE">
        <w:rPr>
          <w:rFonts w:eastAsia="Times New Roman"/>
          <w:szCs w:val="22"/>
          <w:lang w:val="fr-FR" w:eastAsia="en-US"/>
        </w:rPr>
        <w:t>une année à partir de la réception de la notification est suffisant pour permettre aisément cette opposition.</w:t>
      </w:r>
      <w:r w:rsidRPr="003708EE">
        <w:rPr>
          <w:lang w:val="fr-FR"/>
        </w:rPr>
        <w:t xml:space="preserve">  </w:t>
      </w:r>
      <w:r w:rsidRPr="003708EE">
        <w:rPr>
          <w:rFonts w:eastAsia="Times New Roman"/>
          <w:szCs w:val="22"/>
          <w:lang w:val="fr-FR" w:eastAsia="en-US"/>
        </w:rPr>
        <w:t>Le refus doit être accompagné des motifs pour lesquels le pays décide de ne pas accorder la protection.</w:t>
      </w:r>
      <w:r w:rsidRPr="003708EE">
        <w:rPr>
          <w:lang w:val="fr-FR"/>
        </w:rPr>
        <w:t xml:space="preserve">  </w:t>
      </w:r>
      <w:r w:rsidRPr="003708EE">
        <w:rPr>
          <w:rFonts w:eastAsia="Times New Roman"/>
          <w:szCs w:val="22"/>
          <w:u w:val="single"/>
          <w:lang w:val="fr-FR" w:eastAsia="en-US"/>
        </w:rPr>
        <w:t>Ces motifs constituent une base de discussion éventuelle afin d</w:t>
      </w:r>
      <w:r w:rsidR="00305752" w:rsidRPr="003708EE">
        <w:rPr>
          <w:rFonts w:eastAsia="Times New Roman"/>
          <w:szCs w:val="22"/>
          <w:u w:val="single"/>
          <w:lang w:val="fr-FR" w:eastAsia="en-US"/>
        </w:rPr>
        <w:t>’</w:t>
      </w:r>
      <w:r w:rsidRPr="003708EE">
        <w:rPr>
          <w:rFonts w:eastAsia="Times New Roman"/>
          <w:szCs w:val="22"/>
          <w:u w:val="single"/>
          <w:lang w:val="fr-FR" w:eastAsia="en-US"/>
        </w:rPr>
        <w:t>arriver à une entente</w:t>
      </w:r>
      <w:r w:rsidRPr="003708EE">
        <w:rPr>
          <w:rFonts w:eastAsia="Times New Roman"/>
          <w:szCs w:val="22"/>
          <w:lang w:val="fr-FR" w:eastAsia="en-US"/>
        </w:rPr>
        <w:t>”</w:t>
      </w:r>
      <w:r w:rsidRPr="003708EE">
        <w:rPr>
          <w:rStyle w:val="FootnoteReference"/>
          <w:rFonts w:eastAsia="Times New Roman"/>
          <w:szCs w:val="22"/>
          <w:lang w:val="fr-FR" w:eastAsia="en-US"/>
        </w:rPr>
        <w:footnoteReference w:id="4"/>
      </w:r>
      <w:r w:rsidRPr="003708EE">
        <w:rPr>
          <w:rFonts w:eastAsia="Times New Roman"/>
          <w:szCs w:val="22"/>
          <w:lang w:val="fr-FR" w:eastAsia="en-US"/>
        </w:rPr>
        <w:t>.</w:t>
      </w:r>
    </w:p>
    <w:p w:rsidR="00B26337" w:rsidRPr="003708EE" w:rsidRDefault="00B26337" w:rsidP="00CA10A8">
      <w:pPr>
        <w:rPr>
          <w:rFonts w:eastAsia="Times New Roman"/>
          <w:szCs w:val="22"/>
          <w:lang w:val="fr-FR" w:eastAsia="en-US"/>
        </w:rPr>
      </w:pPr>
    </w:p>
    <w:p w:rsidR="00B26337" w:rsidRPr="003708EE" w:rsidRDefault="00CA10A8" w:rsidP="00CA10A8">
      <w:pPr>
        <w:tabs>
          <w:tab w:val="left" w:pos="880"/>
        </w:tabs>
        <w:rPr>
          <w:rFonts w:eastAsia="Times New Roman"/>
          <w:szCs w:val="22"/>
          <w:lang w:val="fr-FR" w:eastAsia="en-US"/>
        </w:rPr>
      </w:pPr>
      <w:r w:rsidRPr="003708EE">
        <w:rPr>
          <w:rFonts w:eastAsia="Times New Roman"/>
          <w:szCs w:val="22"/>
          <w:lang w:val="fr-FR" w:eastAsia="en-US"/>
        </w:rPr>
        <w:t>16.02</w:t>
      </w:r>
      <w:r w:rsidRPr="003708EE">
        <w:rPr>
          <w:rFonts w:eastAsia="Times New Roman"/>
          <w:szCs w:val="22"/>
          <w:lang w:val="fr-FR" w:eastAsia="en-US"/>
        </w:rPr>
        <w:tab/>
        <w:t>L</w:t>
      </w:r>
      <w:r w:rsidR="00305752" w:rsidRPr="003708EE">
        <w:rPr>
          <w:rFonts w:eastAsia="Times New Roman"/>
          <w:szCs w:val="22"/>
          <w:lang w:val="fr-FR" w:eastAsia="en-US"/>
        </w:rPr>
        <w:t>’</w:t>
      </w:r>
      <w:r w:rsidRPr="003708EE">
        <w:rPr>
          <w:rFonts w:eastAsia="Times New Roman"/>
          <w:szCs w:val="22"/>
          <w:lang w:val="fr-FR" w:eastAsia="en-US"/>
        </w:rPr>
        <w:t>expression “parties intéressées” renvoie aux mêmes personnes visées à l</w:t>
      </w:r>
      <w:r w:rsidR="00305752" w:rsidRPr="003708EE">
        <w:rPr>
          <w:rFonts w:eastAsia="Times New Roman"/>
          <w:szCs w:val="22"/>
          <w:lang w:val="fr-FR" w:eastAsia="en-US"/>
        </w:rPr>
        <w:t>’</w:t>
      </w:r>
      <w:r w:rsidRPr="003708EE">
        <w:rPr>
          <w:rFonts w:eastAsia="Times New Roman"/>
          <w:szCs w:val="22"/>
          <w:lang w:val="fr-FR" w:eastAsia="en-US"/>
        </w:rPr>
        <w:t>article 15.5).</w:t>
      </w:r>
      <w:r w:rsidRPr="003708EE">
        <w:rPr>
          <w:lang w:val="fr-FR"/>
        </w:rPr>
        <w:t xml:space="preserve">  </w:t>
      </w:r>
      <w:r w:rsidRPr="003708EE">
        <w:rPr>
          <w:rFonts w:eastAsia="Times New Roman"/>
          <w:szCs w:val="22"/>
          <w:lang w:val="fr-FR" w:eastAsia="en-US"/>
        </w:rPr>
        <w:t>Cette expression apparaît également aux articles 22 et 23 de l</w:t>
      </w:r>
      <w:r w:rsidR="00305752" w:rsidRPr="003708EE">
        <w:rPr>
          <w:rFonts w:eastAsia="Times New Roman"/>
          <w:szCs w:val="22"/>
          <w:lang w:val="fr-FR" w:eastAsia="en-US"/>
        </w:rPr>
        <w:t>’</w:t>
      </w:r>
      <w:r w:rsidRPr="003708EE">
        <w:rPr>
          <w:rFonts w:eastAsia="Times New Roman"/>
          <w:szCs w:val="22"/>
          <w:lang w:val="fr-FR" w:eastAsia="en-US"/>
        </w:rPr>
        <w:t>Accord sur les ADPIC.</w:t>
      </w:r>
    </w:p>
    <w:p w:rsidR="00B26337" w:rsidRPr="003708EE" w:rsidRDefault="00B26337" w:rsidP="00CA10A8">
      <w:pPr>
        <w:tabs>
          <w:tab w:val="left" w:pos="880"/>
        </w:tabs>
        <w:rPr>
          <w:rFonts w:eastAsia="Times New Roman"/>
          <w:szCs w:val="22"/>
          <w:lang w:val="fr-FR" w:eastAsia="en-US"/>
        </w:rPr>
      </w:pPr>
    </w:p>
    <w:p w:rsidR="00B26337" w:rsidRPr="003708EE" w:rsidRDefault="00CA10A8" w:rsidP="00CA10A8">
      <w:pPr>
        <w:tabs>
          <w:tab w:val="left" w:pos="880"/>
        </w:tabs>
        <w:rPr>
          <w:lang w:val="fr-FR"/>
        </w:rPr>
      </w:pPr>
      <w:r w:rsidRPr="003708EE">
        <w:rPr>
          <w:lang w:val="fr-FR"/>
        </w:rPr>
        <w:t>16.03</w:t>
      </w:r>
      <w:r w:rsidRPr="003708EE">
        <w:rPr>
          <w:lang w:val="fr-FR"/>
        </w:rPr>
        <w:tab/>
        <w:t>On est également prié de se reporter à l</w:t>
      </w:r>
      <w:r w:rsidR="00305752" w:rsidRPr="003708EE">
        <w:rPr>
          <w:lang w:val="fr-FR"/>
        </w:rPr>
        <w:t>’</w:t>
      </w:r>
      <w:r w:rsidRPr="003708EE">
        <w:rPr>
          <w:lang w:val="fr-FR"/>
        </w:rPr>
        <w:t>article 24.1 de l</w:t>
      </w:r>
      <w:r w:rsidR="00305752" w:rsidRPr="003708EE">
        <w:rPr>
          <w:lang w:val="fr-FR"/>
        </w:rPr>
        <w:t>’</w:t>
      </w:r>
      <w:r w:rsidRPr="003708EE">
        <w:rPr>
          <w:lang w:val="fr-FR"/>
        </w:rPr>
        <w:t>Accord sur les ADPIC, qui prévoit que les membres de l</w:t>
      </w:r>
      <w:r w:rsidR="00305752" w:rsidRPr="003708EE">
        <w:rPr>
          <w:lang w:val="fr-FR"/>
        </w:rPr>
        <w:t>’</w:t>
      </w:r>
      <w:r w:rsidRPr="003708EE">
        <w:rPr>
          <w:lang w:val="fr-FR"/>
        </w:rPr>
        <w:t>OMC conviennent d</w:t>
      </w:r>
      <w:r w:rsidR="00305752" w:rsidRPr="003708EE">
        <w:rPr>
          <w:lang w:val="fr-FR"/>
        </w:rPr>
        <w:t>’</w:t>
      </w:r>
      <w:r w:rsidRPr="003708EE">
        <w:rPr>
          <w:lang w:val="fr-FR"/>
        </w:rPr>
        <w:t>engager des négociations en vue d</w:t>
      </w:r>
      <w:r w:rsidR="00305752" w:rsidRPr="003708EE">
        <w:rPr>
          <w:lang w:val="fr-FR"/>
        </w:rPr>
        <w:t>’</w:t>
      </w:r>
      <w:r w:rsidRPr="003708EE">
        <w:rPr>
          <w:lang w:val="fr-FR"/>
        </w:rPr>
        <w:t>accroître la protection d</w:t>
      </w:r>
      <w:r w:rsidR="00305752" w:rsidRPr="003708EE">
        <w:rPr>
          <w:lang w:val="fr-FR"/>
        </w:rPr>
        <w:t>’</w:t>
      </w:r>
      <w:r w:rsidRPr="003708EE">
        <w:rPr>
          <w:lang w:val="fr-FR"/>
        </w:rPr>
        <w:t>indications géographiques particulières au titre de l</w:t>
      </w:r>
      <w:r w:rsidR="00305752" w:rsidRPr="003708EE">
        <w:rPr>
          <w:lang w:val="fr-FR"/>
        </w:rPr>
        <w:t>’</w:t>
      </w:r>
      <w:r w:rsidRPr="003708EE">
        <w:rPr>
          <w:lang w:val="fr-FR"/>
        </w:rPr>
        <w:t>article 23 et que les dispositions des paragraphes 24.4 à 24.8 ne seront pas invoquées par un membre de l</w:t>
      </w:r>
      <w:r w:rsidR="00305752" w:rsidRPr="003708EE">
        <w:rPr>
          <w:lang w:val="fr-FR"/>
        </w:rPr>
        <w:t>’</w:t>
      </w:r>
      <w:r w:rsidRPr="003708EE">
        <w:rPr>
          <w:lang w:val="fr-FR"/>
        </w:rPr>
        <w:t>OMC pour refuser de mener des négociations ou de conclure des accords bilatéraux ou multilatéraux.  Dans le cadre de ces négociations, les membres de l</w:t>
      </w:r>
      <w:r w:rsidR="00305752" w:rsidRPr="003708EE">
        <w:rPr>
          <w:lang w:val="fr-FR"/>
        </w:rPr>
        <w:t>’</w:t>
      </w:r>
      <w:r w:rsidRPr="003708EE">
        <w:rPr>
          <w:lang w:val="fr-FR"/>
        </w:rPr>
        <w:t>OMC seront prêts à examiner l</w:t>
      </w:r>
      <w:r w:rsidR="00305752" w:rsidRPr="003708EE">
        <w:rPr>
          <w:lang w:val="fr-FR"/>
        </w:rPr>
        <w:t>’</w:t>
      </w:r>
      <w:r w:rsidRPr="003708EE">
        <w:rPr>
          <w:lang w:val="fr-FR"/>
        </w:rPr>
        <w:t>applicabilité continue de ces dispositions aux indications géographiques particulières dont l</w:t>
      </w:r>
      <w:r w:rsidR="00305752" w:rsidRPr="003708EE">
        <w:rPr>
          <w:lang w:val="fr-FR"/>
        </w:rPr>
        <w:t>’</w:t>
      </w:r>
      <w:r w:rsidRPr="003708EE">
        <w:rPr>
          <w:lang w:val="fr-FR"/>
        </w:rPr>
        <w:t>utilisation aura fait l</w:t>
      </w:r>
      <w:r w:rsidR="00305752" w:rsidRPr="003708EE">
        <w:rPr>
          <w:lang w:val="fr-FR"/>
        </w:rPr>
        <w:t>’</w:t>
      </w:r>
      <w:r w:rsidRPr="003708EE">
        <w:rPr>
          <w:lang w:val="fr-FR"/>
        </w:rPr>
        <w:t>objet de ces négociations.</w:t>
      </w:r>
    </w:p>
    <w:p w:rsidR="00B26337" w:rsidRPr="003708EE" w:rsidRDefault="00B26337" w:rsidP="00CA10A8">
      <w:pPr>
        <w:tabs>
          <w:tab w:val="left" w:pos="880"/>
        </w:tabs>
        <w:rPr>
          <w:lang w:val="fr-FR"/>
        </w:rPr>
      </w:pPr>
    </w:p>
    <w:p w:rsidR="00305752" w:rsidRPr="003708EE" w:rsidRDefault="00CA10A8" w:rsidP="0013799A">
      <w:pPr>
        <w:tabs>
          <w:tab w:val="left" w:pos="880"/>
        </w:tabs>
        <w:rPr>
          <w:bCs/>
          <w:lang w:val="fr-FR"/>
        </w:rPr>
      </w:pPr>
      <w:r w:rsidRPr="003708EE">
        <w:rPr>
          <w:lang w:val="fr-FR"/>
        </w:rPr>
        <w:t>16.04</w:t>
      </w:r>
      <w:r w:rsidRPr="003708EE">
        <w:rPr>
          <w:lang w:val="fr-FR"/>
        </w:rPr>
        <w:tab/>
      </w:r>
      <w:r w:rsidR="005C177E" w:rsidRPr="003708EE">
        <w:rPr>
          <w:lang w:val="fr-FR"/>
        </w:rPr>
        <w:t>En ce qui concerne la question en suspens indiquée au paragraphe</w:t>
      </w:r>
      <w:r w:rsidR="00B8797E" w:rsidRPr="003708EE">
        <w:rPr>
          <w:lang w:val="fr-FR"/>
        </w:rPr>
        <w:t> </w:t>
      </w:r>
      <w:r w:rsidR="005C177E" w:rsidRPr="003708EE">
        <w:rPr>
          <w:lang w:val="fr-FR"/>
        </w:rPr>
        <w:t>4.xi) du présent document, voir le projet de rapport sur la dixième</w:t>
      </w:r>
      <w:r w:rsidR="00B8797E" w:rsidRPr="003708EE">
        <w:rPr>
          <w:lang w:val="fr-FR"/>
        </w:rPr>
        <w:t> </w:t>
      </w:r>
      <w:r w:rsidR="005C177E" w:rsidRPr="003708EE">
        <w:rPr>
          <w:lang w:val="fr-FR"/>
        </w:rPr>
        <w:t>session du groupe de travail (paragraphes</w:t>
      </w:r>
      <w:r w:rsidR="00B8797E" w:rsidRPr="003708EE">
        <w:rPr>
          <w:lang w:val="fr-FR"/>
        </w:rPr>
        <w:t> </w:t>
      </w:r>
      <w:r w:rsidR="0013799A">
        <w:rPr>
          <w:lang w:val="fr-FR"/>
        </w:rPr>
        <w:t>136</w:t>
      </w:r>
      <w:r w:rsidR="005C177E" w:rsidRPr="003708EE">
        <w:rPr>
          <w:lang w:val="fr-FR"/>
        </w:rPr>
        <w:t xml:space="preserve"> à</w:t>
      </w:r>
      <w:r w:rsidR="003708EE" w:rsidRPr="003708EE">
        <w:rPr>
          <w:lang w:val="fr-FR"/>
        </w:rPr>
        <w:t> </w:t>
      </w:r>
      <w:r w:rsidR="005C177E" w:rsidRPr="003708EE">
        <w:rPr>
          <w:lang w:val="fr-FR"/>
        </w:rPr>
        <w:t>1</w:t>
      </w:r>
      <w:r w:rsidR="0013799A">
        <w:rPr>
          <w:lang w:val="fr-FR"/>
        </w:rPr>
        <w:t>48</w:t>
      </w:r>
      <w:r w:rsidR="005C177E" w:rsidRPr="003708EE">
        <w:rPr>
          <w:lang w:val="fr-FR"/>
        </w:rPr>
        <w:t xml:space="preserve"> du document LI/WG/DEV/10/7</w:t>
      </w:r>
      <w:r w:rsidR="00B8797E" w:rsidRPr="003708EE">
        <w:rPr>
          <w:lang w:val="fr-FR"/>
        </w:rPr>
        <w:t> </w:t>
      </w:r>
      <w:proofErr w:type="spellStart"/>
      <w:r w:rsidR="005C177E" w:rsidRPr="003708EE">
        <w:rPr>
          <w:lang w:val="fr-FR"/>
        </w:rPr>
        <w:t>Prov</w:t>
      </w:r>
      <w:proofErr w:type="spellEnd"/>
      <w:r w:rsidR="005C177E" w:rsidRPr="003708EE">
        <w:rPr>
          <w:lang w:val="fr-FR"/>
        </w:rPr>
        <w:t>.).</w:t>
      </w:r>
    </w:p>
    <w:p w:rsidR="00B26337" w:rsidRPr="003708EE" w:rsidRDefault="00CA10A8" w:rsidP="00CA10A8">
      <w:pPr>
        <w:pStyle w:val="Heading1"/>
        <w:rPr>
          <w:lang w:val="fr-FR"/>
        </w:rPr>
      </w:pPr>
      <w:r w:rsidRPr="003708EE">
        <w:rPr>
          <w:lang w:val="fr-FR"/>
        </w:rPr>
        <w:t>Notes relatives À l</w:t>
      </w:r>
      <w:r w:rsidR="00305752" w:rsidRPr="003708EE">
        <w:rPr>
          <w:lang w:val="fr-FR"/>
        </w:rPr>
        <w:t>’</w:t>
      </w:r>
      <w:r w:rsidRPr="003708EE">
        <w:rPr>
          <w:lang w:val="fr-FR"/>
        </w:rPr>
        <w:t>article 17 : Utilisation antÉrieure</w:t>
      </w:r>
    </w:p>
    <w:p w:rsidR="00B26337" w:rsidRPr="003708EE" w:rsidRDefault="00B26337" w:rsidP="00CA10A8">
      <w:pPr>
        <w:tabs>
          <w:tab w:val="num" w:pos="0"/>
          <w:tab w:val="left" w:pos="660"/>
        </w:tabs>
        <w:rPr>
          <w:lang w:val="fr-FR"/>
        </w:rPr>
      </w:pPr>
    </w:p>
    <w:p w:rsidR="00B26337" w:rsidRPr="003708EE" w:rsidRDefault="00CA10A8" w:rsidP="00CA10A8">
      <w:pPr>
        <w:tabs>
          <w:tab w:val="left" w:pos="880"/>
        </w:tabs>
        <w:rPr>
          <w:lang w:val="fr-FR"/>
        </w:rPr>
      </w:pPr>
      <w:r w:rsidRPr="003708EE">
        <w:rPr>
          <w:lang w:val="fr-FR"/>
        </w:rPr>
        <w:t>17.01</w:t>
      </w:r>
      <w:r w:rsidRPr="003708EE">
        <w:rPr>
          <w:lang w:val="fr-FR"/>
        </w:rPr>
        <w:tab/>
        <w:t>L</w:t>
      </w:r>
      <w:r w:rsidR="00305752" w:rsidRPr="003708EE">
        <w:rPr>
          <w:lang w:val="fr-FR"/>
        </w:rPr>
        <w:t>’</w:t>
      </w:r>
      <w:r w:rsidRPr="003708EE">
        <w:rPr>
          <w:lang w:val="fr-FR"/>
        </w:rPr>
        <w:t>article 17.1) du projet de nouvel Acte précise que les dispositions de l</w:t>
      </w:r>
      <w:r w:rsidR="00305752" w:rsidRPr="003708EE">
        <w:rPr>
          <w:lang w:val="fr-FR"/>
        </w:rPr>
        <w:t>’</w:t>
      </w:r>
      <w:r w:rsidRPr="003708EE">
        <w:rPr>
          <w:lang w:val="fr-FR"/>
        </w:rPr>
        <w:t>article 5.6) de l</w:t>
      </w:r>
      <w:r w:rsidR="00305752" w:rsidRPr="003708EE">
        <w:rPr>
          <w:lang w:val="fr-FR"/>
        </w:rPr>
        <w:t>’</w:t>
      </w:r>
      <w:r w:rsidRPr="003708EE">
        <w:rPr>
          <w:lang w:val="fr-FR"/>
        </w:rPr>
        <w:t xml:space="preserve">actuel Arrangement de Lisbonne ne seraient pas applicables </w:t>
      </w:r>
      <w:r w:rsidR="00305752" w:rsidRPr="003708EE">
        <w:rPr>
          <w:lang w:val="fr-FR"/>
        </w:rPr>
        <w:t>à l’égard</w:t>
      </w:r>
      <w:r w:rsidRPr="003708EE">
        <w:rPr>
          <w:lang w:val="fr-FR"/>
        </w:rPr>
        <w:t xml:space="preserve"> d</w:t>
      </w:r>
      <w:r w:rsidR="00305752" w:rsidRPr="003708EE">
        <w:rPr>
          <w:lang w:val="fr-FR"/>
        </w:rPr>
        <w:t>’</w:t>
      </w:r>
      <w:r w:rsidRPr="003708EE">
        <w:rPr>
          <w:lang w:val="fr-FR"/>
        </w:rPr>
        <w:t>une utilisation au titre d</w:t>
      </w:r>
      <w:r w:rsidR="00305752" w:rsidRPr="003708EE">
        <w:rPr>
          <w:lang w:val="fr-FR"/>
        </w:rPr>
        <w:t>’</w:t>
      </w:r>
      <w:r w:rsidRPr="003708EE">
        <w:rPr>
          <w:lang w:val="fr-FR"/>
        </w:rPr>
        <w:t>un droit garanti en vertu de l</w:t>
      </w:r>
      <w:r w:rsidR="00305752" w:rsidRPr="003708EE">
        <w:rPr>
          <w:lang w:val="fr-FR"/>
        </w:rPr>
        <w:t>’</w:t>
      </w:r>
      <w:r w:rsidRPr="003708EE">
        <w:rPr>
          <w:lang w:val="fr-FR"/>
        </w:rPr>
        <w:t>article 13.  L</w:t>
      </w:r>
      <w:r w:rsidR="00305752" w:rsidRPr="003708EE">
        <w:rPr>
          <w:lang w:val="fr-FR"/>
        </w:rPr>
        <w:t>’</w:t>
      </w:r>
      <w:r w:rsidRPr="003708EE">
        <w:rPr>
          <w:lang w:val="fr-FR"/>
        </w:rPr>
        <w:t>article 17.1) serait également sans préjudice du droit d</w:t>
      </w:r>
      <w:r w:rsidR="00305752" w:rsidRPr="003708EE">
        <w:rPr>
          <w:lang w:val="fr-FR"/>
        </w:rPr>
        <w:t>’</w:t>
      </w:r>
      <w:r w:rsidRPr="003708EE">
        <w:rPr>
          <w:lang w:val="fr-FR"/>
        </w:rPr>
        <w:t>une partie contractante d</w:t>
      </w:r>
      <w:r w:rsidR="00305752" w:rsidRPr="003708EE">
        <w:rPr>
          <w:lang w:val="fr-FR"/>
        </w:rPr>
        <w:t>’</w:t>
      </w:r>
      <w:r w:rsidRPr="003708EE">
        <w:rPr>
          <w:lang w:val="fr-FR"/>
        </w:rPr>
        <w:t>appliquer l</w:t>
      </w:r>
      <w:r w:rsidR="00305752" w:rsidRPr="003708EE">
        <w:rPr>
          <w:lang w:val="fr-FR"/>
        </w:rPr>
        <w:t>’</w:t>
      </w:r>
      <w:r w:rsidRPr="003708EE">
        <w:rPr>
          <w:lang w:val="fr-FR"/>
        </w:rPr>
        <w:t>exception visée dans la note de bas de page 2 de l</w:t>
      </w:r>
      <w:r w:rsidR="00305752" w:rsidRPr="003708EE">
        <w:rPr>
          <w:lang w:val="fr-FR"/>
        </w:rPr>
        <w:t>’</w:t>
      </w:r>
      <w:r w:rsidRPr="003708EE">
        <w:rPr>
          <w:lang w:val="fr-FR"/>
        </w:rPr>
        <w:t>article 11.1)a).  La note 3 relative à l</w:t>
      </w:r>
      <w:r w:rsidR="00305752" w:rsidRPr="003708EE">
        <w:rPr>
          <w:lang w:val="fr-FR"/>
        </w:rPr>
        <w:t>’</w:t>
      </w:r>
      <w:r w:rsidRPr="003708EE">
        <w:rPr>
          <w:lang w:val="fr-FR"/>
        </w:rPr>
        <w:t>article 12 définit ce qu</w:t>
      </w:r>
      <w:r w:rsidR="00305752" w:rsidRPr="003708EE">
        <w:rPr>
          <w:lang w:val="fr-FR"/>
        </w:rPr>
        <w:t>’</w:t>
      </w:r>
      <w:r w:rsidRPr="003708EE">
        <w:rPr>
          <w:lang w:val="fr-FR"/>
        </w:rPr>
        <w:t>il convient d</w:t>
      </w:r>
      <w:r w:rsidR="00305752" w:rsidRPr="003708EE">
        <w:rPr>
          <w:lang w:val="fr-FR"/>
        </w:rPr>
        <w:t>’</w:t>
      </w:r>
      <w:r w:rsidRPr="003708EE">
        <w:rPr>
          <w:lang w:val="fr-FR"/>
        </w:rPr>
        <w:t>entendre par “dénomination ou indication générique”.</w:t>
      </w:r>
    </w:p>
    <w:p w:rsidR="00B26337" w:rsidRPr="003708EE" w:rsidRDefault="00B26337" w:rsidP="00CA10A8">
      <w:pPr>
        <w:tabs>
          <w:tab w:val="left" w:pos="880"/>
        </w:tabs>
        <w:rPr>
          <w:lang w:val="fr-FR"/>
        </w:rPr>
      </w:pPr>
    </w:p>
    <w:p w:rsidR="00B26337" w:rsidRPr="003708EE" w:rsidRDefault="00CA10A8" w:rsidP="00CA10A8">
      <w:pPr>
        <w:tabs>
          <w:tab w:val="left" w:pos="880"/>
        </w:tabs>
        <w:rPr>
          <w:lang w:val="fr-FR"/>
        </w:rPr>
      </w:pPr>
      <w:r w:rsidRPr="003708EE">
        <w:rPr>
          <w:lang w:val="fr-FR"/>
        </w:rPr>
        <w:t>17.02</w:t>
      </w:r>
      <w:r w:rsidRPr="003708EE">
        <w:rPr>
          <w:lang w:val="fr-FR"/>
        </w:rPr>
        <w:tab/>
        <w:t>En vertu de l</w:t>
      </w:r>
      <w:r w:rsidR="00305752" w:rsidRPr="003708EE">
        <w:rPr>
          <w:lang w:val="fr-FR"/>
        </w:rPr>
        <w:t>’</w:t>
      </w:r>
      <w:r w:rsidRPr="003708EE">
        <w:rPr>
          <w:lang w:val="fr-FR"/>
        </w:rPr>
        <w:t>article 24.4 de l</w:t>
      </w:r>
      <w:r w:rsidR="00305752" w:rsidRPr="003708EE">
        <w:rPr>
          <w:lang w:val="fr-FR"/>
        </w:rPr>
        <w:t>’</w:t>
      </w:r>
      <w:r w:rsidRPr="003708EE">
        <w:rPr>
          <w:lang w:val="fr-FR"/>
        </w:rPr>
        <w:t>Accord sur les ADPIC, il ne saurait être exigé d</w:t>
      </w:r>
      <w:r w:rsidR="00305752" w:rsidRPr="003708EE">
        <w:rPr>
          <w:lang w:val="fr-FR"/>
        </w:rPr>
        <w:t>’</w:t>
      </w:r>
      <w:r w:rsidRPr="003708EE">
        <w:rPr>
          <w:lang w:val="fr-FR"/>
        </w:rPr>
        <w:t>un membre de l</w:t>
      </w:r>
      <w:r w:rsidR="00305752" w:rsidRPr="003708EE">
        <w:rPr>
          <w:lang w:val="fr-FR"/>
        </w:rPr>
        <w:t>’</w:t>
      </w:r>
      <w:r w:rsidRPr="003708EE">
        <w:rPr>
          <w:lang w:val="fr-FR"/>
        </w:rPr>
        <w:t>OMC qu</w:t>
      </w:r>
      <w:r w:rsidR="00305752" w:rsidRPr="003708EE">
        <w:rPr>
          <w:lang w:val="fr-FR"/>
        </w:rPr>
        <w:t>’</w:t>
      </w:r>
      <w:r w:rsidRPr="003708EE">
        <w:rPr>
          <w:lang w:val="fr-FR"/>
        </w:rPr>
        <w:t>il empêche un usage continu et similaire d</w:t>
      </w:r>
      <w:r w:rsidR="00305752" w:rsidRPr="003708EE">
        <w:rPr>
          <w:lang w:val="fr-FR"/>
        </w:rPr>
        <w:t>’</w:t>
      </w:r>
      <w:r w:rsidRPr="003708EE">
        <w:rPr>
          <w:lang w:val="fr-FR"/>
        </w:rPr>
        <w:t>une indication géographique particulière d</w:t>
      </w:r>
      <w:r w:rsidR="00305752" w:rsidRPr="003708EE">
        <w:rPr>
          <w:lang w:val="fr-FR"/>
        </w:rPr>
        <w:t>’</w:t>
      </w:r>
      <w:r w:rsidRPr="003708EE">
        <w:rPr>
          <w:lang w:val="fr-FR"/>
        </w:rPr>
        <w:t>un autre membre de l</w:t>
      </w:r>
      <w:r w:rsidR="00305752" w:rsidRPr="003708EE">
        <w:rPr>
          <w:lang w:val="fr-FR"/>
        </w:rPr>
        <w:t>’</w:t>
      </w:r>
      <w:r w:rsidRPr="003708EE">
        <w:rPr>
          <w:lang w:val="fr-FR"/>
        </w:rPr>
        <w:t>OMC identifiant des vins ou des spiritueux, en ce qui concerne des produits ou des services, par un de ses ressortissants ou une des personnes domiciliées sur son territoire qui a utilisé cette indication géographique de manière continue pour des produits ou services identiques ou apparentés sur le territoire de ce membre soit a)</w:t>
      </w:r>
      <w:r w:rsidRPr="003708EE">
        <w:rPr>
          <w:i/>
          <w:lang w:val="fr-FR"/>
        </w:rPr>
        <w:t> </w:t>
      </w:r>
      <w:r w:rsidRPr="003708EE">
        <w:rPr>
          <w:lang w:val="fr-FR"/>
        </w:rPr>
        <w:t>pendant au moins 10 ans avant le 15 avril 1994, soit b)</w:t>
      </w:r>
      <w:r w:rsidRPr="003708EE">
        <w:rPr>
          <w:i/>
          <w:lang w:val="fr-FR"/>
        </w:rPr>
        <w:t> </w:t>
      </w:r>
      <w:r w:rsidRPr="003708EE">
        <w:rPr>
          <w:lang w:val="fr-FR"/>
        </w:rPr>
        <w:t>de bonne foi avant cette date.  En vertu du nouvel Acte, le même effet pourrait être produit, si la partie contractante concernée notifie un refus au titre de l</w:t>
      </w:r>
      <w:r w:rsidR="00305752" w:rsidRPr="003708EE">
        <w:rPr>
          <w:lang w:val="fr-FR"/>
        </w:rPr>
        <w:t>’</w:t>
      </w:r>
      <w:r w:rsidRPr="003708EE">
        <w:rPr>
          <w:lang w:val="fr-FR"/>
        </w:rPr>
        <w:t>article 15, par exemple à la suite d</w:t>
      </w:r>
      <w:r w:rsidR="00305752" w:rsidRPr="003708EE">
        <w:rPr>
          <w:lang w:val="fr-FR"/>
        </w:rPr>
        <w:t>’</w:t>
      </w:r>
      <w:r w:rsidRPr="003708EE">
        <w:rPr>
          <w:lang w:val="fr-FR"/>
        </w:rPr>
        <w:t>une procédure qu</w:t>
      </w:r>
      <w:r w:rsidR="00305752" w:rsidRPr="003708EE">
        <w:rPr>
          <w:lang w:val="fr-FR"/>
        </w:rPr>
        <w:t>’</w:t>
      </w:r>
      <w:r w:rsidRPr="003708EE">
        <w:rPr>
          <w:lang w:val="fr-FR"/>
        </w:rPr>
        <w:t xml:space="preserve">elle a </w:t>
      </w:r>
      <w:r w:rsidR="00F43156">
        <w:rPr>
          <w:lang w:val="fr-FR"/>
        </w:rPr>
        <w:t>mise</w:t>
      </w:r>
      <w:r w:rsidRPr="003708EE">
        <w:rPr>
          <w:lang w:val="fr-FR"/>
        </w:rPr>
        <w:t xml:space="preserve"> en place, en vertu de l</w:t>
      </w:r>
      <w:r w:rsidR="00305752" w:rsidRPr="003708EE">
        <w:rPr>
          <w:lang w:val="fr-FR"/>
        </w:rPr>
        <w:t>’</w:t>
      </w:r>
      <w:r w:rsidRPr="003708EE">
        <w:rPr>
          <w:lang w:val="fr-FR"/>
        </w:rPr>
        <w:t>article 15.3), permettant aux parties intéressées de présenter des demandes à cet effet.  Toute utilisation antérieure peut servir de motif de refus, mais si une utilisation antérieure autre que celle visée à la note 17.01 n</w:t>
      </w:r>
      <w:r w:rsidR="00305752" w:rsidRPr="003708EE">
        <w:rPr>
          <w:lang w:val="fr-FR"/>
        </w:rPr>
        <w:t>’</w:t>
      </w:r>
      <w:r w:rsidRPr="003708EE">
        <w:rPr>
          <w:lang w:val="fr-FR"/>
        </w:rPr>
        <w:t>est pas utilisée à cet effet, les dispositions relatives à l</w:t>
      </w:r>
      <w:r w:rsidR="00305752" w:rsidRPr="003708EE">
        <w:rPr>
          <w:lang w:val="fr-FR"/>
        </w:rPr>
        <w:t>’</w:t>
      </w:r>
      <w:r w:rsidRPr="003708EE">
        <w:rPr>
          <w:lang w:val="fr-FR"/>
        </w:rPr>
        <w:t>élimination progressive de l</w:t>
      </w:r>
      <w:r w:rsidR="00305752" w:rsidRPr="003708EE">
        <w:rPr>
          <w:lang w:val="fr-FR"/>
        </w:rPr>
        <w:t>’</w:t>
      </w:r>
      <w:r w:rsidRPr="003708EE">
        <w:rPr>
          <w:lang w:val="fr-FR"/>
        </w:rPr>
        <w:t>article 17.1) seraient applicables.  La question de savoir si une partie contractante peut également se servir de cette utilisation antérieure comme motif d</w:t>
      </w:r>
      <w:r w:rsidR="00305752" w:rsidRPr="003708EE">
        <w:rPr>
          <w:lang w:val="fr-FR"/>
        </w:rPr>
        <w:t>’</w:t>
      </w:r>
      <w:r w:rsidRPr="003708EE">
        <w:rPr>
          <w:lang w:val="fr-FR"/>
        </w:rPr>
        <w:t>invalidation des effets d</w:t>
      </w:r>
      <w:r w:rsidR="00305752" w:rsidRPr="003708EE">
        <w:rPr>
          <w:lang w:val="fr-FR"/>
        </w:rPr>
        <w:t>’</w:t>
      </w:r>
      <w:r w:rsidRPr="003708EE">
        <w:rPr>
          <w:lang w:val="fr-FR"/>
        </w:rPr>
        <w:t>un enregistrement international sur son territoire dépendra de l</w:t>
      </w:r>
      <w:r w:rsidR="00305752" w:rsidRPr="003708EE">
        <w:rPr>
          <w:lang w:val="fr-FR"/>
        </w:rPr>
        <w:t>’</w:t>
      </w:r>
      <w:r w:rsidRPr="003708EE">
        <w:rPr>
          <w:lang w:val="fr-FR"/>
        </w:rPr>
        <w:t>issue des délibérations relatives à l</w:t>
      </w:r>
      <w:r w:rsidR="00305752" w:rsidRPr="003708EE">
        <w:rPr>
          <w:lang w:val="fr-FR"/>
        </w:rPr>
        <w:t>’</w:t>
      </w:r>
      <w:r w:rsidRPr="003708EE">
        <w:rPr>
          <w:lang w:val="fr-FR"/>
        </w:rPr>
        <w:t>article 19.  Selon la variante A de l</w:t>
      </w:r>
      <w:r w:rsidR="00305752" w:rsidRPr="003708EE">
        <w:rPr>
          <w:lang w:val="fr-FR"/>
        </w:rPr>
        <w:t>’</w:t>
      </w:r>
      <w:r w:rsidRPr="003708EE">
        <w:rPr>
          <w:lang w:val="fr-FR"/>
        </w:rPr>
        <w:t>article 19.1), l</w:t>
      </w:r>
      <w:r w:rsidR="00305752" w:rsidRPr="003708EE">
        <w:rPr>
          <w:lang w:val="fr-FR"/>
        </w:rPr>
        <w:t>’</w:t>
      </w:r>
      <w:r w:rsidRPr="003708EE">
        <w:rPr>
          <w:lang w:val="fr-FR"/>
        </w:rPr>
        <w:t>ouverture d</w:t>
      </w:r>
      <w:r w:rsidR="00305752" w:rsidRPr="003708EE">
        <w:rPr>
          <w:lang w:val="fr-FR"/>
        </w:rPr>
        <w:t>’</w:t>
      </w:r>
      <w:r w:rsidRPr="003708EE">
        <w:rPr>
          <w:lang w:val="fr-FR"/>
        </w:rPr>
        <w:t>une procédure d</w:t>
      </w:r>
      <w:r w:rsidR="00305752" w:rsidRPr="003708EE">
        <w:rPr>
          <w:lang w:val="fr-FR"/>
        </w:rPr>
        <w:t>’</w:t>
      </w:r>
      <w:r w:rsidRPr="003708EE">
        <w:rPr>
          <w:lang w:val="fr-FR"/>
        </w:rPr>
        <w:t>invalidation sur la base d</w:t>
      </w:r>
      <w:r w:rsidR="00305752" w:rsidRPr="003708EE">
        <w:rPr>
          <w:lang w:val="fr-FR"/>
        </w:rPr>
        <w:t>’</w:t>
      </w:r>
      <w:r w:rsidRPr="003708EE">
        <w:rPr>
          <w:lang w:val="fr-FR"/>
        </w:rPr>
        <w:t>une utilisation antérieure, comme indiqué à l</w:t>
      </w:r>
      <w:r w:rsidR="00305752" w:rsidRPr="003708EE">
        <w:rPr>
          <w:lang w:val="fr-FR"/>
        </w:rPr>
        <w:t>’</w:t>
      </w:r>
      <w:r w:rsidRPr="003708EE">
        <w:rPr>
          <w:lang w:val="fr-FR"/>
        </w:rPr>
        <w:t>article 17.1), entraînerait probablement la suspension de l</w:t>
      </w:r>
      <w:r w:rsidR="00305752" w:rsidRPr="003708EE">
        <w:rPr>
          <w:lang w:val="fr-FR"/>
        </w:rPr>
        <w:t>’</w:t>
      </w:r>
      <w:r w:rsidRPr="003708EE">
        <w:rPr>
          <w:lang w:val="fr-FR"/>
        </w:rPr>
        <w:t>application du délai pour mettre fin à cette utilisation pendant la durée de la procédure d</w:t>
      </w:r>
      <w:r w:rsidR="00305752" w:rsidRPr="003708EE">
        <w:rPr>
          <w:lang w:val="fr-FR"/>
        </w:rPr>
        <w:t>’</w:t>
      </w:r>
      <w:r w:rsidRPr="003708EE">
        <w:rPr>
          <w:lang w:val="fr-FR"/>
        </w:rPr>
        <w:t>invalidation.</w:t>
      </w:r>
    </w:p>
    <w:p w:rsidR="00B26337" w:rsidRPr="003708EE" w:rsidRDefault="00B26337" w:rsidP="00CA10A8">
      <w:pPr>
        <w:rPr>
          <w:lang w:val="fr-FR"/>
        </w:rPr>
      </w:pPr>
    </w:p>
    <w:p w:rsidR="00B26337" w:rsidRPr="003708EE" w:rsidRDefault="00CA10A8" w:rsidP="00CA10A8">
      <w:pPr>
        <w:tabs>
          <w:tab w:val="left" w:pos="880"/>
        </w:tabs>
        <w:rPr>
          <w:lang w:val="fr-FR"/>
        </w:rPr>
      </w:pPr>
      <w:r w:rsidRPr="003708EE">
        <w:rPr>
          <w:lang w:val="fr-FR"/>
        </w:rPr>
        <w:t>17.03</w:t>
      </w:r>
      <w:r w:rsidRPr="003708EE">
        <w:rPr>
          <w:lang w:val="fr-FR"/>
        </w:rPr>
        <w:tab/>
        <w:t>Ainsi qu</w:t>
      </w:r>
      <w:r w:rsidR="00305752" w:rsidRPr="003708EE">
        <w:rPr>
          <w:lang w:val="fr-FR"/>
        </w:rPr>
        <w:t>’</w:t>
      </w:r>
      <w:r w:rsidRPr="003708EE">
        <w:rPr>
          <w:lang w:val="fr-FR"/>
        </w:rPr>
        <w:t>il a été suggéré à la quatrième session du groupe de travail, les délais sont prescrits dans le règlement d</w:t>
      </w:r>
      <w:r w:rsidR="00305752" w:rsidRPr="003708EE">
        <w:rPr>
          <w:lang w:val="fr-FR"/>
        </w:rPr>
        <w:t>’</w:t>
      </w:r>
      <w:r w:rsidRPr="003708EE">
        <w:rPr>
          <w:lang w:val="fr-FR"/>
        </w:rPr>
        <w:t>exécution, de sorte que leurs modifications peuvent être adoptées par l</w:t>
      </w:r>
      <w:r w:rsidR="00305752" w:rsidRPr="003708EE">
        <w:rPr>
          <w:lang w:val="fr-FR"/>
        </w:rPr>
        <w:t>’</w:t>
      </w:r>
      <w:r w:rsidRPr="003708EE">
        <w:rPr>
          <w:lang w:val="fr-FR"/>
        </w:rPr>
        <w:t>Assemblée de l</w:t>
      </w:r>
      <w:r w:rsidR="00305752" w:rsidRPr="003708EE">
        <w:rPr>
          <w:lang w:val="fr-FR"/>
        </w:rPr>
        <w:t>’</w:t>
      </w:r>
      <w:r w:rsidRPr="003708EE">
        <w:rPr>
          <w:lang w:val="fr-FR"/>
        </w:rPr>
        <w:t>Union particulière sans qu</w:t>
      </w:r>
      <w:r w:rsidR="00305752" w:rsidRPr="003708EE">
        <w:rPr>
          <w:lang w:val="fr-FR"/>
        </w:rPr>
        <w:t>’</w:t>
      </w:r>
      <w:r w:rsidRPr="003708EE">
        <w:rPr>
          <w:lang w:val="fr-FR"/>
        </w:rPr>
        <w:t>une conférence diplomatique soit nécessaire, comme ce serait le cas si les délais étaient spécifiés dans le nouvel Acte lui</w:t>
      </w:r>
      <w:r w:rsidR="00597327" w:rsidRPr="003708EE">
        <w:rPr>
          <w:lang w:val="fr-FR"/>
        </w:rPr>
        <w:noBreakHyphen/>
      </w:r>
      <w:r w:rsidRPr="003708EE">
        <w:rPr>
          <w:lang w:val="fr-FR"/>
        </w:rPr>
        <w:t>même.</w:t>
      </w:r>
    </w:p>
    <w:p w:rsidR="00B26337" w:rsidRPr="003708EE" w:rsidRDefault="00B26337" w:rsidP="00CA10A8">
      <w:pPr>
        <w:tabs>
          <w:tab w:val="left" w:pos="880"/>
        </w:tabs>
        <w:rPr>
          <w:lang w:val="fr-FR"/>
        </w:rPr>
      </w:pPr>
    </w:p>
    <w:p w:rsidR="00B26337" w:rsidRPr="003708EE" w:rsidRDefault="00CA10A8" w:rsidP="00CA10A8">
      <w:pPr>
        <w:tabs>
          <w:tab w:val="left" w:pos="880"/>
        </w:tabs>
        <w:rPr>
          <w:lang w:val="fr-FR"/>
        </w:rPr>
      </w:pPr>
      <w:r w:rsidRPr="003708EE">
        <w:rPr>
          <w:lang w:val="fr-FR"/>
        </w:rPr>
        <w:t>17.04</w:t>
      </w:r>
      <w:r w:rsidRPr="003708EE">
        <w:rPr>
          <w:lang w:val="fr-FR"/>
        </w:rPr>
        <w:tab/>
        <w:t>Un délai défini pour mettre fin à l</w:t>
      </w:r>
      <w:r w:rsidR="00305752" w:rsidRPr="003708EE">
        <w:rPr>
          <w:lang w:val="fr-FR"/>
        </w:rPr>
        <w:t>’</w:t>
      </w:r>
      <w:r w:rsidRPr="003708EE">
        <w:rPr>
          <w:lang w:val="fr-FR"/>
        </w:rPr>
        <w:t>utilisation antérieure peut aussi s</w:t>
      </w:r>
      <w:r w:rsidR="00305752" w:rsidRPr="003708EE">
        <w:rPr>
          <w:lang w:val="fr-FR"/>
        </w:rPr>
        <w:t>’</w:t>
      </w:r>
      <w:r w:rsidRPr="003708EE">
        <w:rPr>
          <w:lang w:val="fr-FR"/>
        </w:rPr>
        <w:t>appliquer dans le cas où un refus est retiré ou dans le cas où une déclaration d</w:t>
      </w:r>
      <w:r w:rsidR="00305752" w:rsidRPr="003708EE">
        <w:rPr>
          <w:lang w:val="fr-FR"/>
        </w:rPr>
        <w:t>’</w:t>
      </w:r>
      <w:r w:rsidRPr="003708EE">
        <w:rPr>
          <w:lang w:val="fr-FR"/>
        </w:rPr>
        <w:t>octroi de la protection est notifiée à la suite d</w:t>
      </w:r>
      <w:r w:rsidR="00305752" w:rsidRPr="003708EE">
        <w:rPr>
          <w:lang w:val="fr-FR"/>
        </w:rPr>
        <w:t>’</w:t>
      </w:r>
      <w:r w:rsidRPr="003708EE">
        <w:rPr>
          <w:lang w:val="fr-FR"/>
        </w:rPr>
        <w:t>un refus.</w:t>
      </w:r>
    </w:p>
    <w:p w:rsidR="00B26337" w:rsidRPr="003708EE" w:rsidRDefault="00B26337" w:rsidP="00CA10A8">
      <w:pPr>
        <w:tabs>
          <w:tab w:val="left" w:pos="880"/>
        </w:tabs>
        <w:rPr>
          <w:lang w:val="fr-FR"/>
        </w:rPr>
      </w:pPr>
    </w:p>
    <w:p w:rsidR="00305752" w:rsidRPr="003708EE" w:rsidRDefault="00CA10A8" w:rsidP="00CA10A8">
      <w:pPr>
        <w:tabs>
          <w:tab w:val="left" w:pos="880"/>
        </w:tabs>
        <w:rPr>
          <w:lang w:val="fr-FR"/>
        </w:rPr>
      </w:pPr>
      <w:r w:rsidRPr="003708EE">
        <w:rPr>
          <w:lang w:val="fr-FR"/>
        </w:rPr>
        <w:t>17.05</w:t>
      </w:r>
      <w:r w:rsidRPr="003708EE">
        <w:rPr>
          <w:lang w:val="fr-FR"/>
        </w:rPr>
        <w:tab/>
        <w:t>Compte tenu des garanties prévues par l</w:t>
      </w:r>
      <w:r w:rsidR="00305752" w:rsidRPr="003708EE">
        <w:rPr>
          <w:lang w:val="fr-FR"/>
        </w:rPr>
        <w:t>’</w:t>
      </w:r>
      <w:r w:rsidRPr="003708EE">
        <w:rPr>
          <w:lang w:val="fr-FR"/>
        </w:rPr>
        <w:t xml:space="preserve">article 13 </w:t>
      </w:r>
      <w:r w:rsidR="00305752" w:rsidRPr="003708EE">
        <w:rPr>
          <w:lang w:val="fr-FR"/>
        </w:rPr>
        <w:t>à l’égard</w:t>
      </w:r>
      <w:r w:rsidRPr="003708EE">
        <w:rPr>
          <w:lang w:val="fr-FR"/>
        </w:rPr>
        <w:t xml:space="preserve"> des droits antérieurs faisant l</w:t>
      </w:r>
      <w:r w:rsidR="00305752" w:rsidRPr="003708EE">
        <w:rPr>
          <w:lang w:val="fr-FR"/>
        </w:rPr>
        <w:t>’</w:t>
      </w:r>
      <w:r w:rsidRPr="003708EE">
        <w:rPr>
          <w:lang w:val="fr-FR"/>
        </w:rPr>
        <w:t>objet de cette disposition, le nouvel Acte ne prévoirait pas de délai pour mettre fin progressivement aux utilisations antérieures fondées sur ces droits, sauf dans la mesure où ces droits antérieurs comportent une appellation d</w:t>
      </w:r>
      <w:r w:rsidR="00305752" w:rsidRPr="003708EE">
        <w:rPr>
          <w:lang w:val="fr-FR"/>
        </w:rPr>
        <w:t>’</w:t>
      </w:r>
      <w:r w:rsidRPr="003708EE">
        <w:rPr>
          <w:lang w:val="fr-FR"/>
        </w:rPr>
        <w:t>origine ou une indication géographique enregistrée comme dénomination ou indication générique et où les droits antérieurs ne portent manifestement pas sur cette dénomination ou indication, ainsi qu</w:t>
      </w:r>
      <w:r w:rsidR="00305752" w:rsidRPr="003708EE">
        <w:rPr>
          <w:lang w:val="fr-FR"/>
        </w:rPr>
        <w:t>’</w:t>
      </w:r>
      <w:r w:rsidRPr="003708EE">
        <w:rPr>
          <w:lang w:val="fr-FR"/>
        </w:rPr>
        <w:t>il est précisé dans la note 4 relative à l</w:t>
      </w:r>
      <w:r w:rsidR="00305752" w:rsidRPr="003708EE">
        <w:rPr>
          <w:lang w:val="fr-FR"/>
        </w:rPr>
        <w:t>’</w:t>
      </w:r>
      <w:r w:rsidRPr="003708EE">
        <w:rPr>
          <w:lang w:val="fr-FR"/>
        </w:rPr>
        <w:t>article 17.</w:t>
      </w:r>
    </w:p>
    <w:p w:rsidR="00B26337" w:rsidRPr="003708EE" w:rsidRDefault="00B4741A" w:rsidP="00CA10A8">
      <w:pPr>
        <w:tabs>
          <w:tab w:val="left" w:pos="880"/>
        </w:tabs>
        <w:rPr>
          <w:lang w:val="fr-FR"/>
        </w:rPr>
      </w:pPr>
      <w:r>
        <w:rPr>
          <w:lang w:val="fr-FR"/>
        </w:rPr>
        <w:br w:type="page"/>
      </w:r>
      <w:r w:rsidR="00CA10A8" w:rsidRPr="003708EE">
        <w:rPr>
          <w:lang w:val="fr-FR"/>
        </w:rPr>
        <w:t>17.06</w:t>
      </w:r>
      <w:r w:rsidR="00CA10A8" w:rsidRPr="003708EE">
        <w:rPr>
          <w:lang w:val="fr-FR"/>
        </w:rPr>
        <w:tab/>
        <w:t>L</w:t>
      </w:r>
      <w:r w:rsidR="00305752" w:rsidRPr="003708EE">
        <w:rPr>
          <w:lang w:val="fr-FR"/>
        </w:rPr>
        <w:t>’</w:t>
      </w:r>
      <w:r w:rsidR="00CA10A8" w:rsidRPr="003708EE">
        <w:rPr>
          <w:lang w:val="fr-FR"/>
        </w:rPr>
        <w:t>article 17.2) précise que le retrait d</w:t>
      </w:r>
      <w:r w:rsidR="00305752" w:rsidRPr="003708EE">
        <w:rPr>
          <w:lang w:val="fr-FR"/>
        </w:rPr>
        <w:t>’</w:t>
      </w:r>
      <w:r w:rsidR="00CA10A8" w:rsidRPr="003708EE">
        <w:rPr>
          <w:lang w:val="fr-FR"/>
        </w:rPr>
        <w:t>un refus qui était fondé sur l</w:t>
      </w:r>
      <w:r w:rsidR="00305752" w:rsidRPr="003708EE">
        <w:rPr>
          <w:lang w:val="fr-FR"/>
        </w:rPr>
        <w:t>’</w:t>
      </w:r>
      <w:r w:rsidR="00CA10A8" w:rsidRPr="003708EE">
        <w:rPr>
          <w:lang w:val="fr-FR"/>
        </w:rPr>
        <w:t>utilisation en vertu d</w:t>
      </w:r>
      <w:r w:rsidR="00305752" w:rsidRPr="003708EE">
        <w:rPr>
          <w:lang w:val="fr-FR"/>
        </w:rPr>
        <w:t>’</w:t>
      </w:r>
      <w:r w:rsidR="00CA10A8" w:rsidRPr="003708EE">
        <w:rPr>
          <w:lang w:val="fr-FR"/>
        </w:rPr>
        <w:t>une marque antérieure ou d</w:t>
      </w:r>
      <w:r w:rsidR="00305752" w:rsidRPr="003708EE">
        <w:rPr>
          <w:lang w:val="fr-FR"/>
        </w:rPr>
        <w:t>’</w:t>
      </w:r>
      <w:r w:rsidR="00CA10A8" w:rsidRPr="003708EE">
        <w:rPr>
          <w:lang w:val="fr-FR"/>
        </w:rPr>
        <w:t>un autre droit visé à l</w:t>
      </w:r>
      <w:r w:rsidR="00305752" w:rsidRPr="003708EE">
        <w:rPr>
          <w:lang w:val="fr-FR"/>
        </w:rPr>
        <w:t>’</w:t>
      </w:r>
      <w:r w:rsidR="00CA10A8" w:rsidRPr="003708EE">
        <w:rPr>
          <w:lang w:val="fr-FR"/>
        </w:rPr>
        <w:t>article 13 ne signifierait pas que l</w:t>
      </w:r>
      <w:r w:rsidR="00305752" w:rsidRPr="003708EE">
        <w:rPr>
          <w:lang w:val="fr-FR"/>
        </w:rPr>
        <w:t>’</w:t>
      </w:r>
      <w:r w:rsidR="00CA10A8" w:rsidRPr="003708EE">
        <w:rPr>
          <w:lang w:val="fr-FR"/>
        </w:rPr>
        <w:t>article 13 ne serait plus applicable.  Parallèlement, cette disposition précise que le retrait d</w:t>
      </w:r>
      <w:r w:rsidR="00305752" w:rsidRPr="003708EE">
        <w:rPr>
          <w:lang w:val="fr-FR"/>
        </w:rPr>
        <w:t>’</w:t>
      </w:r>
      <w:r w:rsidR="00CA10A8" w:rsidRPr="003708EE">
        <w:rPr>
          <w:lang w:val="fr-FR"/>
        </w:rPr>
        <w:t>un tel refus en raison de l</w:t>
      </w:r>
      <w:r w:rsidR="00305752" w:rsidRPr="003708EE">
        <w:rPr>
          <w:lang w:val="fr-FR"/>
        </w:rPr>
        <w:t>’</w:t>
      </w:r>
      <w:r w:rsidR="00CA10A8" w:rsidRPr="003708EE">
        <w:rPr>
          <w:lang w:val="fr-FR"/>
        </w:rPr>
        <w:t>annulation, de la révocation, du non</w:t>
      </w:r>
      <w:r w:rsidR="00597327" w:rsidRPr="003708EE">
        <w:rPr>
          <w:lang w:val="fr-FR"/>
        </w:rPr>
        <w:noBreakHyphen/>
      </w:r>
      <w:r w:rsidR="00CA10A8" w:rsidRPr="003708EE">
        <w:rPr>
          <w:lang w:val="fr-FR"/>
        </w:rPr>
        <w:t>renouvellement ou de l</w:t>
      </w:r>
      <w:r w:rsidR="00305752" w:rsidRPr="003708EE">
        <w:rPr>
          <w:lang w:val="fr-FR"/>
        </w:rPr>
        <w:t>’</w:t>
      </w:r>
      <w:r w:rsidR="00CA10A8" w:rsidRPr="003708EE">
        <w:rPr>
          <w:lang w:val="fr-FR"/>
        </w:rPr>
        <w:t>invalidation de la marque antérieure ou du droit antérieur rend inapplicable l</w:t>
      </w:r>
      <w:r w:rsidR="00305752" w:rsidRPr="003708EE">
        <w:rPr>
          <w:lang w:val="fr-FR"/>
        </w:rPr>
        <w:t>’</w:t>
      </w:r>
      <w:r w:rsidR="00CA10A8" w:rsidRPr="003708EE">
        <w:rPr>
          <w:lang w:val="fr-FR"/>
        </w:rPr>
        <w:t>article 13.  L</w:t>
      </w:r>
      <w:r w:rsidR="00305752" w:rsidRPr="003708EE">
        <w:rPr>
          <w:lang w:val="fr-FR"/>
        </w:rPr>
        <w:t>’</w:t>
      </w:r>
      <w:r w:rsidR="00CA10A8" w:rsidRPr="003708EE">
        <w:rPr>
          <w:lang w:val="fr-FR"/>
        </w:rPr>
        <w:t>article 17.2) s</w:t>
      </w:r>
      <w:r w:rsidR="00305752" w:rsidRPr="003708EE">
        <w:rPr>
          <w:lang w:val="fr-FR"/>
        </w:rPr>
        <w:t>’</w:t>
      </w:r>
      <w:r w:rsidR="00CA10A8" w:rsidRPr="003708EE">
        <w:rPr>
          <w:lang w:val="fr-FR"/>
        </w:rPr>
        <w:t xml:space="preserve">applique uniquement </w:t>
      </w:r>
      <w:r w:rsidR="00305752" w:rsidRPr="003708EE">
        <w:rPr>
          <w:lang w:val="fr-FR"/>
        </w:rPr>
        <w:t>à l’égard</w:t>
      </w:r>
      <w:r w:rsidR="00CA10A8" w:rsidRPr="003708EE">
        <w:rPr>
          <w:lang w:val="fr-FR"/>
        </w:rPr>
        <w:t xml:space="preserve"> des cas de coexistence autorisés en vertu de la législation d</w:t>
      </w:r>
      <w:r w:rsidR="00305752" w:rsidRPr="003708EE">
        <w:rPr>
          <w:lang w:val="fr-FR"/>
        </w:rPr>
        <w:t>’</w:t>
      </w:r>
      <w:r w:rsidR="00CA10A8" w:rsidRPr="003708EE">
        <w:rPr>
          <w:lang w:val="fr-FR"/>
        </w:rPr>
        <w:t>une partie contractante.  Si une partie contractante n</w:t>
      </w:r>
      <w:r w:rsidR="00305752" w:rsidRPr="003708EE">
        <w:rPr>
          <w:lang w:val="fr-FR"/>
        </w:rPr>
        <w:t>’</w:t>
      </w:r>
      <w:r w:rsidR="00CA10A8" w:rsidRPr="003708EE">
        <w:rPr>
          <w:lang w:val="fr-FR"/>
        </w:rPr>
        <w:t>autorise pas cette coexistence, elle peut notifier un refus en vertu de l</w:t>
      </w:r>
      <w:r w:rsidR="00305752" w:rsidRPr="003708EE">
        <w:rPr>
          <w:lang w:val="fr-FR"/>
        </w:rPr>
        <w:t>’</w:t>
      </w:r>
      <w:r w:rsidR="00CA10A8" w:rsidRPr="003708EE">
        <w:rPr>
          <w:lang w:val="fr-FR"/>
        </w:rPr>
        <w:t>article 15 ou invalider les effets de l</w:t>
      </w:r>
      <w:r w:rsidR="00305752" w:rsidRPr="003708EE">
        <w:rPr>
          <w:lang w:val="fr-FR"/>
        </w:rPr>
        <w:t>’</w:t>
      </w:r>
      <w:r w:rsidR="00CA10A8" w:rsidRPr="003708EE">
        <w:rPr>
          <w:lang w:val="fr-FR"/>
        </w:rPr>
        <w:t>enregistrement international sur son territoire au titre de l</w:t>
      </w:r>
      <w:r w:rsidR="00305752" w:rsidRPr="003708EE">
        <w:rPr>
          <w:lang w:val="fr-FR"/>
        </w:rPr>
        <w:t>’</w:t>
      </w:r>
      <w:r w:rsidR="00CA10A8" w:rsidRPr="003708EE">
        <w:rPr>
          <w:lang w:val="fr-FR"/>
        </w:rPr>
        <w:t>article 19.  Dans une partie contractante autorisant cette coexistence, une situation de coexistence serait établie à la suite du retrait d</w:t>
      </w:r>
      <w:r w:rsidR="00305752" w:rsidRPr="003708EE">
        <w:rPr>
          <w:lang w:val="fr-FR"/>
        </w:rPr>
        <w:t>’</w:t>
      </w:r>
      <w:r w:rsidR="00CA10A8" w:rsidRPr="003708EE">
        <w:rPr>
          <w:lang w:val="fr-FR"/>
        </w:rPr>
        <w:t>un tel refus, sauf si le retrait résulte de l</w:t>
      </w:r>
      <w:r w:rsidR="00305752" w:rsidRPr="003708EE">
        <w:rPr>
          <w:lang w:val="fr-FR"/>
        </w:rPr>
        <w:t>’</w:t>
      </w:r>
      <w:r w:rsidR="00CA10A8" w:rsidRPr="003708EE">
        <w:rPr>
          <w:lang w:val="fr-FR"/>
        </w:rPr>
        <w:t>annulation, de la révocation, du non</w:t>
      </w:r>
      <w:r w:rsidR="00597327" w:rsidRPr="003708EE">
        <w:rPr>
          <w:lang w:val="fr-FR"/>
        </w:rPr>
        <w:noBreakHyphen/>
      </w:r>
      <w:r w:rsidR="00CA10A8" w:rsidRPr="003708EE">
        <w:rPr>
          <w:lang w:val="fr-FR"/>
        </w:rPr>
        <w:t>renouvellement ou de l</w:t>
      </w:r>
      <w:r w:rsidR="00305752" w:rsidRPr="003708EE">
        <w:rPr>
          <w:lang w:val="fr-FR"/>
        </w:rPr>
        <w:t>’</w:t>
      </w:r>
      <w:r w:rsidR="00CA10A8" w:rsidRPr="003708EE">
        <w:rPr>
          <w:lang w:val="fr-FR"/>
        </w:rPr>
        <w:t>invalidation de la marque antérieure ou du droit antérieur visé à l</w:t>
      </w:r>
      <w:r w:rsidR="00305752" w:rsidRPr="003708EE">
        <w:rPr>
          <w:lang w:val="fr-FR"/>
        </w:rPr>
        <w:t>’</w:t>
      </w:r>
      <w:r w:rsidR="00CA10A8" w:rsidRPr="003708EE">
        <w:rPr>
          <w:lang w:val="fr-FR"/>
        </w:rPr>
        <w:t>article 13.</w:t>
      </w:r>
    </w:p>
    <w:p w:rsidR="00B26337" w:rsidRPr="003708EE" w:rsidRDefault="00B26337" w:rsidP="00CA10A8">
      <w:pPr>
        <w:tabs>
          <w:tab w:val="left" w:pos="880"/>
        </w:tabs>
        <w:rPr>
          <w:lang w:val="fr-FR"/>
        </w:rPr>
      </w:pPr>
    </w:p>
    <w:p w:rsidR="00305752" w:rsidRPr="003708EE" w:rsidRDefault="00CA10A8" w:rsidP="0013799A">
      <w:pPr>
        <w:tabs>
          <w:tab w:val="left" w:pos="880"/>
        </w:tabs>
        <w:rPr>
          <w:bCs/>
          <w:lang w:val="fr-FR"/>
        </w:rPr>
      </w:pPr>
      <w:r w:rsidRPr="003708EE">
        <w:rPr>
          <w:lang w:val="fr-FR"/>
        </w:rPr>
        <w:t>17.07</w:t>
      </w:r>
      <w:r w:rsidRPr="003708EE">
        <w:rPr>
          <w:lang w:val="fr-FR"/>
        </w:rPr>
        <w:tab/>
      </w:r>
      <w:r w:rsidR="00196948" w:rsidRPr="003708EE">
        <w:rPr>
          <w:lang w:val="fr-FR"/>
        </w:rPr>
        <w:t>En ce qui concerne la question en suspens indiquée au paragraphe</w:t>
      </w:r>
      <w:r w:rsidR="00B8797E" w:rsidRPr="003708EE">
        <w:rPr>
          <w:lang w:val="fr-FR"/>
        </w:rPr>
        <w:t> </w:t>
      </w:r>
      <w:r w:rsidR="00196948" w:rsidRPr="003708EE">
        <w:rPr>
          <w:lang w:val="fr-FR"/>
        </w:rPr>
        <w:t>4.xii) du présent document, voir le projet de rapport sur la dixième</w:t>
      </w:r>
      <w:r w:rsidR="00B8797E" w:rsidRPr="003708EE">
        <w:rPr>
          <w:lang w:val="fr-FR"/>
        </w:rPr>
        <w:t> </w:t>
      </w:r>
      <w:r w:rsidR="00196948" w:rsidRPr="003708EE">
        <w:rPr>
          <w:lang w:val="fr-FR"/>
        </w:rPr>
        <w:t>session du groupe de travail (paragraphes</w:t>
      </w:r>
      <w:r w:rsidR="00B8797E" w:rsidRPr="003708EE">
        <w:rPr>
          <w:lang w:val="fr-FR"/>
        </w:rPr>
        <w:t> </w:t>
      </w:r>
      <w:r w:rsidR="0013799A">
        <w:rPr>
          <w:lang w:val="fr-FR"/>
        </w:rPr>
        <w:t>111</w:t>
      </w:r>
      <w:r w:rsidR="00196948" w:rsidRPr="003708EE">
        <w:rPr>
          <w:lang w:val="fr-FR"/>
        </w:rPr>
        <w:t xml:space="preserve"> à </w:t>
      </w:r>
      <w:r w:rsidR="0013799A">
        <w:rPr>
          <w:lang w:val="fr-FR"/>
        </w:rPr>
        <w:t>123</w:t>
      </w:r>
      <w:r w:rsidR="00196948" w:rsidRPr="003708EE">
        <w:rPr>
          <w:lang w:val="fr-FR"/>
        </w:rPr>
        <w:t xml:space="preserve"> du document LI/WG/DEV/10/7</w:t>
      </w:r>
      <w:r w:rsidR="00B8797E" w:rsidRPr="003708EE">
        <w:rPr>
          <w:lang w:val="fr-FR"/>
        </w:rPr>
        <w:t> </w:t>
      </w:r>
      <w:proofErr w:type="spellStart"/>
      <w:r w:rsidR="00196948" w:rsidRPr="003708EE">
        <w:rPr>
          <w:lang w:val="fr-FR"/>
        </w:rPr>
        <w:t>Prov</w:t>
      </w:r>
      <w:proofErr w:type="spellEnd"/>
      <w:r w:rsidR="00196948" w:rsidRPr="003708EE">
        <w:rPr>
          <w:lang w:val="fr-FR"/>
        </w:rPr>
        <w:t>.).</w:t>
      </w:r>
    </w:p>
    <w:p w:rsidR="00B26337" w:rsidRPr="003708EE" w:rsidRDefault="00036772" w:rsidP="00036772">
      <w:pPr>
        <w:pStyle w:val="Heading1"/>
        <w:tabs>
          <w:tab w:val="left" w:pos="660"/>
        </w:tabs>
        <w:rPr>
          <w:lang w:val="fr-FR"/>
        </w:rPr>
      </w:pPr>
      <w:r w:rsidRPr="003708EE">
        <w:rPr>
          <w:lang w:val="fr-FR"/>
        </w:rPr>
        <w:t>Notes relatives À l</w:t>
      </w:r>
      <w:r w:rsidR="00305752" w:rsidRPr="003708EE">
        <w:rPr>
          <w:lang w:val="fr-FR"/>
        </w:rPr>
        <w:t>’</w:t>
      </w:r>
      <w:r w:rsidRPr="003708EE">
        <w:rPr>
          <w:lang w:val="fr-FR"/>
        </w:rPr>
        <w:t>article 18 : Notification d</w:t>
      </w:r>
      <w:r w:rsidR="00305752" w:rsidRPr="003708EE">
        <w:rPr>
          <w:lang w:val="fr-FR"/>
        </w:rPr>
        <w:t>’</w:t>
      </w:r>
      <w:r w:rsidRPr="003708EE">
        <w:rPr>
          <w:lang w:val="fr-FR"/>
        </w:rPr>
        <w:t>octroi de la protection</w:t>
      </w:r>
    </w:p>
    <w:p w:rsidR="00B26337" w:rsidRPr="003708EE" w:rsidRDefault="00B26337" w:rsidP="00036772">
      <w:pPr>
        <w:tabs>
          <w:tab w:val="num" w:pos="0"/>
          <w:tab w:val="left" w:pos="660"/>
        </w:tabs>
        <w:rPr>
          <w:lang w:val="fr-FR"/>
        </w:rPr>
      </w:pPr>
    </w:p>
    <w:p w:rsidR="00B26337" w:rsidRPr="003708EE" w:rsidRDefault="00036772" w:rsidP="00036772">
      <w:pPr>
        <w:tabs>
          <w:tab w:val="left" w:pos="880"/>
        </w:tabs>
        <w:rPr>
          <w:lang w:val="fr-FR"/>
        </w:rPr>
      </w:pPr>
      <w:r w:rsidRPr="003708EE">
        <w:rPr>
          <w:lang w:val="fr-FR"/>
        </w:rPr>
        <w:t>18.01</w:t>
      </w:r>
      <w:r w:rsidRPr="003708EE">
        <w:rPr>
          <w:lang w:val="fr-FR"/>
        </w:rPr>
        <w:tab/>
        <w:t>L</w:t>
      </w:r>
      <w:r w:rsidR="00305752" w:rsidRPr="003708EE">
        <w:rPr>
          <w:lang w:val="fr-FR"/>
        </w:rPr>
        <w:t>’</w:t>
      </w:r>
      <w:r w:rsidRPr="003708EE">
        <w:rPr>
          <w:lang w:val="fr-FR"/>
        </w:rPr>
        <w:t>article 18 concerne la notification de l</w:t>
      </w:r>
      <w:r w:rsidR="00305752" w:rsidRPr="003708EE">
        <w:rPr>
          <w:lang w:val="fr-FR"/>
        </w:rPr>
        <w:t>’</w:t>
      </w:r>
      <w:r w:rsidRPr="003708EE">
        <w:rPr>
          <w:lang w:val="fr-FR"/>
        </w:rPr>
        <w:t xml:space="preserve">octroi de la protection </w:t>
      </w:r>
      <w:r w:rsidR="00305752" w:rsidRPr="003708EE">
        <w:rPr>
          <w:lang w:val="fr-FR"/>
        </w:rPr>
        <w:t>à l’égard</w:t>
      </w:r>
      <w:r w:rsidRPr="003708EE">
        <w:rPr>
          <w:lang w:val="fr-FR"/>
        </w:rPr>
        <w:t xml:space="preserve"> d</w:t>
      </w:r>
      <w:r w:rsidR="00305752" w:rsidRPr="003708EE">
        <w:rPr>
          <w:lang w:val="fr-FR"/>
        </w:rPr>
        <w:t>’</w:t>
      </w:r>
      <w:r w:rsidRPr="003708EE">
        <w:rPr>
          <w:lang w:val="fr-FR"/>
        </w:rPr>
        <w:t>une appellation d</w:t>
      </w:r>
      <w:r w:rsidR="00305752" w:rsidRPr="003708EE">
        <w:rPr>
          <w:lang w:val="fr-FR"/>
        </w:rPr>
        <w:t>’</w:t>
      </w:r>
      <w:r w:rsidRPr="003708EE">
        <w:rPr>
          <w:lang w:val="fr-FR"/>
        </w:rPr>
        <w:t>origine ou d</w:t>
      </w:r>
      <w:r w:rsidR="00305752" w:rsidRPr="003708EE">
        <w:rPr>
          <w:lang w:val="fr-FR"/>
        </w:rPr>
        <w:t>’</w:t>
      </w:r>
      <w:r w:rsidRPr="003708EE">
        <w:rPr>
          <w:lang w:val="fr-FR"/>
        </w:rPr>
        <w:t>une indication géographique enregistrée et sa publication ultérieure par le Bureau international.  Une telle notification peut être présentée dans le délai d</w:t>
      </w:r>
      <w:r w:rsidR="00305752" w:rsidRPr="003708EE">
        <w:rPr>
          <w:lang w:val="fr-FR"/>
        </w:rPr>
        <w:t>’</w:t>
      </w:r>
      <w:r w:rsidRPr="003708EE">
        <w:rPr>
          <w:lang w:val="fr-FR"/>
        </w:rPr>
        <w:t>une année à compter de la réception de la notification de l</w:t>
      </w:r>
      <w:r w:rsidR="00305752" w:rsidRPr="003708EE">
        <w:rPr>
          <w:lang w:val="fr-FR"/>
        </w:rPr>
        <w:t>’</w:t>
      </w:r>
      <w:r w:rsidRPr="003708EE">
        <w:rPr>
          <w:lang w:val="fr-FR"/>
        </w:rPr>
        <w:t>enregistrement international – si, dans ce délai, il apparaît clairement qu</w:t>
      </w:r>
      <w:r w:rsidR="00305752" w:rsidRPr="003708EE">
        <w:rPr>
          <w:lang w:val="fr-FR"/>
        </w:rPr>
        <w:t>’</w:t>
      </w:r>
      <w:r w:rsidRPr="003708EE">
        <w:rPr>
          <w:lang w:val="fr-FR"/>
        </w:rPr>
        <w:t>aucun refus ne sera notifié – ou à la suite d</w:t>
      </w:r>
      <w:r w:rsidR="00305752" w:rsidRPr="003708EE">
        <w:rPr>
          <w:lang w:val="fr-FR"/>
        </w:rPr>
        <w:t>’</w:t>
      </w:r>
      <w:r w:rsidRPr="003708EE">
        <w:rPr>
          <w:lang w:val="fr-FR"/>
        </w:rPr>
        <w:t>un refus;  s</w:t>
      </w:r>
      <w:r w:rsidR="00305752" w:rsidRPr="003708EE">
        <w:rPr>
          <w:lang w:val="fr-FR"/>
        </w:rPr>
        <w:t>’</w:t>
      </w:r>
      <w:r w:rsidRPr="003708EE">
        <w:rPr>
          <w:lang w:val="fr-FR"/>
        </w:rPr>
        <w:t>il a été décidé de retirer le refus, une déclaration d</w:t>
      </w:r>
      <w:r w:rsidR="00305752" w:rsidRPr="003708EE">
        <w:rPr>
          <w:lang w:val="fr-FR"/>
        </w:rPr>
        <w:t>’</w:t>
      </w:r>
      <w:r w:rsidRPr="003708EE">
        <w:rPr>
          <w:lang w:val="fr-FR"/>
        </w:rPr>
        <w:t>octroi de la protection peut être notifiée en lieu et place du retrait du refus.  Les procédures à suivre sont précisées dans le projet de règlement d</w:t>
      </w:r>
      <w:r w:rsidR="00305752" w:rsidRPr="003708EE">
        <w:rPr>
          <w:lang w:val="fr-FR"/>
        </w:rPr>
        <w:t>’</w:t>
      </w:r>
      <w:r w:rsidRPr="003708EE">
        <w:rPr>
          <w:lang w:val="fr-FR"/>
        </w:rPr>
        <w:t>exécution et sont fondées sur la règle 11</w:t>
      </w:r>
      <w:r w:rsidRPr="003708EE">
        <w:rPr>
          <w:i/>
          <w:lang w:val="fr-FR"/>
        </w:rPr>
        <w:t xml:space="preserve">bis </w:t>
      </w:r>
      <w:r w:rsidRPr="003708EE">
        <w:rPr>
          <w:lang w:val="fr-FR"/>
        </w:rPr>
        <w:t>du règlement d</w:t>
      </w:r>
      <w:r w:rsidR="00305752" w:rsidRPr="003708EE">
        <w:rPr>
          <w:lang w:val="fr-FR"/>
        </w:rPr>
        <w:t>’</w:t>
      </w:r>
      <w:r w:rsidRPr="003708EE">
        <w:rPr>
          <w:lang w:val="fr-FR"/>
        </w:rPr>
        <w:t>exécution de l</w:t>
      </w:r>
      <w:r w:rsidR="00305752" w:rsidRPr="003708EE">
        <w:rPr>
          <w:lang w:val="fr-FR"/>
        </w:rPr>
        <w:t>’</w:t>
      </w:r>
      <w:r w:rsidRPr="003708EE">
        <w:rPr>
          <w:lang w:val="fr-FR"/>
        </w:rPr>
        <w:t>actuel Arrangement de Lisbonne, qui résulte d</w:t>
      </w:r>
      <w:r w:rsidR="00305752" w:rsidRPr="003708EE">
        <w:rPr>
          <w:lang w:val="fr-FR"/>
        </w:rPr>
        <w:t>’</w:t>
      </w:r>
      <w:r w:rsidRPr="003708EE">
        <w:rPr>
          <w:lang w:val="fr-FR"/>
        </w:rPr>
        <w:t>une modification apportée au règlement d</w:t>
      </w:r>
      <w:r w:rsidR="00305752" w:rsidRPr="003708EE">
        <w:rPr>
          <w:lang w:val="fr-FR"/>
        </w:rPr>
        <w:t>’</w:t>
      </w:r>
      <w:r w:rsidRPr="003708EE">
        <w:rPr>
          <w:lang w:val="fr-FR"/>
        </w:rPr>
        <w:t>exécution qui est entrée en vigueur le 1</w:t>
      </w:r>
      <w:r w:rsidRPr="003708EE">
        <w:rPr>
          <w:vertAlign w:val="superscript"/>
          <w:lang w:val="fr-FR"/>
        </w:rPr>
        <w:t>er</w:t>
      </w:r>
      <w:r w:rsidRPr="003708EE">
        <w:rPr>
          <w:lang w:val="fr-FR"/>
        </w:rPr>
        <w:t> janvier 2010.</w:t>
      </w:r>
    </w:p>
    <w:p w:rsidR="00B26337" w:rsidRPr="003708EE" w:rsidRDefault="00036772" w:rsidP="00036772">
      <w:pPr>
        <w:pStyle w:val="Heading1"/>
        <w:tabs>
          <w:tab w:val="left" w:pos="658"/>
        </w:tabs>
        <w:rPr>
          <w:lang w:val="fr-FR"/>
        </w:rPr>
      </w:pPr>
      <w:r w:rsidRPr="003708EE">
        <w:rPr>
          <w:lang w:val="fr-FR"/>
        </w:rPr>
        <w:t>Notes relatives À l</w:t>
      </w:r>
      <w:r w:rsidR="00305752" w:rsidRPr="003708EE">
        <w:rPr>
          <w:lang w:val="fr-FR"/>
        </w:rPr>
        <w:t>’</w:t>
      </w:r>
      <w:r w:rsidRPr="003708EE">
        <w:rPr>
          <w:lang w:val="fr-FR"/>
        </w:rPr>
        <w:t>article 19 : Invalidation</w:t>
      </w:r>
    </w:p>
    <w:p w:rsidR="00B26337" w:rsidRPr="003708EE" w:rsidRDefault="00B26337" w:rsidP="00036772">
      <w:pPr>
        <w:tabs>
          <w:tab w:val="num" w:pos="0"/>
          <w:tab w:val="left" w:pos="658"/>
        </w:tabs>
        <w:rPr>
          <w:lang w:val="fr-FR"/>
        </w:rPr>
      </w:pPr>
    </w:p>
    <w:p w:rsidR="00305752" w:rsidRPr="003708EE" w:rsidRDefault="00036772" w:rsidP="0013799A">
      <w:pPr>
        <w:tabs>
          <w:tab w:val="left" w:pos="880"/>
        </w:tabs>
        <w:rPr>
          <w:bCs/>
          <w:lang w:val="fr-FR"/>
        </w:rPr>
      </w:pPr>
      <w:r w:rsidRPr="003708EE">
        <w:rPr>
          <w:lang w:val="fr-FR"/>
        </w:rPr>
        <w:t>19.01</w:t>
      </w:r>
      <w:r w:rsidRPr="003708EE">
        <w:rPr>
          <w:lang w:val="fr-FR"/>
        </w:rPr>
        <w:tab/>
        <w:t>L</w:t>
      </w:r>
      <w:r w:rsidR="00305752" w:rsidRPr="003708EE">
        <w:rPr>
          <w:lang w:val="fr-FR"/>
        </w:rPr>
        <w:t>’</w:t>
      </w:r>
      <w:r w:rsidRPr="003708EE">
        <w:rPr>
          <w:lang w:val="fr-FR"/>
        </w:rPr>
        <w:t>article 19 traite de l</w:t>
      </w:r>
      <w:r w:rsidR="00305752" w:rsidRPr="003708EE">
        <w:rPr>
          <w:lang w:val="fr-FR"/>
        </w:rPr>
        <w:t>’</w:t>
      </w:r>
      <w:r w:rsidRPr="003708EE">
        <w:rPr>
          <w:lang w:val="fr-FR"/>
        </w:rPr>
        <w:t>invalidation éventuelle des effets d</w:t>
      </w:r>
      <w:r w:rsidR="00305752" w:rsidRPr="003708EE">
        <w:rPr>
          <w:lang w:val="fr-FR"/>
        </w:rPr>
        <w:t>’</w:t>
      </w:r>
      <w:r w:rsidRPr="003708EE">
        <w:rPr>
          <w:lang w:val="fr-FR"/>
        </w:rPr>
        <w:t>un enregistrement international dans une partie contractante donnée.  Compte tenu des délibérations qui ont eu lieu aux huitième et neuvième sessions du groupe de travail, l</w:t>
      </w:r>
      <w:r w:rsidR="00305752" w:rsidRPr="003708EE">
        <w:rPr>
          <w:lang w:val="fr-FR"/>
        </w:rPr>
        <w:t>’</w:t>
      </w:r>
      <w:r w:rsidRPr="003708EE">
        <w:rPr>
          <w:lang w:val="fr-FR"/>
        </w:rPr>
        <w:t>article 19.1) présente deux variantes.  Selon la variante A, aucune limitation ne s</w:t>
      </w:r>
      <w:r w:rsidR="00305752" w:rsidRPr="003708EE">
        <w:rPr>
          <w:lang w:val="fr-FR"/>
        </w:rPr>
        <w:t>’</w:t>
      </w:r>
      <w:r w:rsidRPr="003708EE">
        <w:rPr>
          <w:lang w:val="fr-FR"/>
        </w:rPr>
        <w:t>appliquerait quant aux motifs sur la base desquels une invalidation peut être prononcée, étant entendu que les parties contractantes doivent prévoir qu</w:t>
      </w:r>
      <w:r w:rsidR="00305752" w:rsidRPr="003708EE">
        <w:rPr>
          <w:lang w:val="fr-FR"/>
        </w:rPr>
        <w:t>’</w:t>
      </w:r>
      <w:r w:rsidRPr="003708EE">
        <w:rPr>
          <w:lang w:val="fr-FR"/>
        </w:rPr>
        <w:t>une invalidation peut être prononcée sur la base d</w:t>
      </w:r>
      <w:r w:rsidR="00305752" w:rsidRPr="003708EE">
        <w:rPr>
          <w:lang w:val="fr-FR"/>
        </w:rPr>
        <w:t>’</w:t>
      </w:r>
      <w:r w:rsidRPr="003708EE">
        <w:rPr>
          <w:lang w:val="fr-FR"/>
        </w:rPr>
        <w:t>un droit antérieur, comme indiqué à l</w:t>
      </w:r>
      <w:r w:rsidR="00305752" w:rsidRPr="003708EE">
        <w:rPr>
          <w:lang w:val="fr-FR"/>
        </w:rPr>
        <w:t>’</w:t>
      </w:r>
      <w:r w:rsidRPr="003708EE">
        <w:rPr>
          <w:lang w:val="fr-FR"/>
        </w:rPr>
        <w:t xml:space="preserve">article 13.  </w:t>
      </w:r>
      <w:r w:rsidR="001468E7" w:rsidRPr="003708EE">
        <w:rPr>
          <w:lang w:val="fr-FR"/>
        </w:rPr>
        <w:t>Les motifs d</w:t>
      </w:r>
      <w:r w:rsidR="00305752" w:rsidRPr="003708EE">
        <w:rPr>
          <w:lang w:val="fr-FR"/>
        </w:rPr>
        <w:t>’</w:t>
      </w:r>
      <w:r w:rsidR="001468E7" w:rsidRPr="003708EE">
        <w:rPr>
          <w:lang w:val="fr-FR"/>
        </w:rPr>
        <w:t>invalidation possibles comprendraient notamment : 1) les motifs fondés sur un droit antérieur;  2) les motifs fondés sur le caractère générique avant l</w:t>
      </w:r>
      <w:r w:rsidR="00305752" w:rsidRPr="003708EE">
        <w:rPr>
          <w:lang w:val="fr-FR"/>
        </w:rPr>
        <w:t>’</w:t>
      </w:r>
      <w:r w:rsidR="001468E7" w:rsidRPr="003708EE">
        <w:rPr>
          <w:lang w:val="fr-FR"/>
        </w:rPr>
        <w:t>enregistrement international;  3) les motifs fondés sur la non</w:t>
      </w:r>
      <w:r w:rsidR="00597327" w:rsidRPr="003708EE">
        <w:rPr>
          <w:lang w:val="fr-FR"/>
        </w:rPr>
        <w:noBreakHyphen/>
      </w:r>
      <w:r w:rsidR="001468E7" w:rsidRPr="003708EE">
        <w:rPr>
          <w:lang w:val="fr-FR"/>
        </w:rPr>
        <w:t>conformité avec la définition d</w:t>
      </w:r>
      <w:r w:rsidR="00305752" w:rsidRPr="003708EE">
        <w:rPr>
          <w:lang w:val="fr-FR"/>
        </w:rPr>
        <w:t>’</w:t>
      </w:r>
      <w:r w:rsidR="001468E7" w:rsidRPr="003708EE">
        <w:rPr>
          <w:lang w:val="fr-FR"/>
        </w:rPr>
        <w:t>une appellation d</w:t>
      </w:r>
      <w:r w:rsidR="00305752" w:rsidRPr="003708EE">
        <w:rPr>
          <w:lang w:val="fr-FR"/>
        </w:rPr>
        <w:t>’</w:t>
      </w:r>
      <w:r w:rsidR="001468E7" w:rsidRPr="003708EE">
        <w:rPr>
          <w:lang w:val="fr-FR"/>
        </w:rPr>
        <w:t>origine ou d</w:t>
      </w:r>
      <w:r w:rsidR="00305752" w:rsidRPr="003708EE">
        <w:rPr>
          <w:lang w:val="fr-FR"/>
        </w:rPr>
        <w:t>’</w:t>
      </w:r>
      <w:r w:rsidR="001468E7" w:rsidRPr="003708EE">
        <w:rPr>
          <w:lang w:val="fr-FR"/>
        </w:rPr>
        <w:t>une indication géographique;  4) les motifs fondés sur la morale ou l</w:t>
      </w:r>
      <w:r w:rsidR="00305752" w:rsidRPr="003708EE">
        <w:rPr>
          <w:lang w:val="fr-FR"/>
        </w:rPr>
        <w:t>’</w:t>
      </w:r>
      <w:r w:rsidR="001468E7" w:rsidRPr="003708EE">
        <w:rPr>
          <w:lang w:val="fr-FR"/>
        </w:rPr>
        <w:t>ordre public;  5) les motifs fondés sur l</w:t>
      </w:r>
      <w:r w:rsidR="00305752" w:rsidRPr="003708EE">
        <w:rPr>
          <w:lang w:val="fr-FR"/>
        </w:rPr>
        <w:t>’</w:t>
      </w:r>
      <w:r w:rsidR="001468E7" w:rsidRPr="003708EE">
        <w:rPr>
          <w:lang w:val="fr-FR"/>
        </w:rPr>
        <w:t>article 10 ou l</w:t>
      </w:r>
      <w:r w:rsidR="00305752" w:rsidRPr="003708EE">
        <w:rPr>
          <w:lang w:val="fr-FR"/>
        </w:rPr>
        <w:t>’</w:t>
      </w:r>
      <w:r w:rsidR="001468E7" w:rsidRPr="003708EE">
        <w:rPr>
          <w:lang w:val="fr-FR"/>
        </w:rPr>
        <w:t>article 10</w:t>
      </w:r>
      <w:r w:rsidR="001468E7" w:rsidRPr="003708EE">
        <w:rPr>
          <w:i/>
          <w:lang w:val="fr-FR"/>
        </w:rPr>
        <w:t>bis</w:t>
      </w:r>
      <w:r w:rsidR="001468E7" w:rsidRPr="003708EE">
        <w:rPr>
          <w:lang w:val="fr-FR"/>
        </w:rPr>
        <w:t xml:space="preserve"> de la Convention de Paris;  6) les motifs fondés sur le défaut d</w:t>
      </w:r>
      <w:r w:rsidR="00305752" w:rsidRPr="003708EE">
        <w:rPr>
          <w:lang w:val="fr-FR"/>
        </w:rPr>
        <w:t>’</w:t>
      </w:r>
      <w:r w:rsidR="001468E7" w:rsidRPr="003708EE">
        <w:rPr>
          <w:lang w:val="fr-FR"/>
        </w:rPr>
        <w:t>usage;  et 7) les motifs fondés sur le fait que le terme a acquis un caractère générique.</w:t>
      </w:r>
      <w:r w:rsidRPr="003708EE">
        <w:rPr>
          <w:lang w:val="fr-FR"/>
        </w:rPr>
        <w:t xml:space="preserve">  La variante B limiterait les motifs d</w:t>
      </w:r>
      <w:r w:rsidR="00305752" w:rsidRPr="003708EE">
        <w:rPr>
          <w:lang w:val="fr-FR"/>
        </w:rPr>
        <w:t>’</w:t>
      </w:r>
      <w:r w:rsidRPr="003708EE">
        <w:rPr>
          <w:lang w:val="fr-FR"/>
        </w:rPr>
        <w:t>invalidation à deux cas : 1) l</w:t>
      </w:r>
      <w:r w:rsidR="00305752" w:rsidRPr="003708EE">
        <w:rPr>
          <w:lang w:val="fr-FR"/>
        </w:rPr>
        <w:t>’</w:t>
      </w:r>
      <w:r w:rsidRPr="003708EE">
        <w:rPr>
          <w:lang w:val="fr-FR"/>
        </w:rPr>
        <w:t>existence d</w:t>
      </w:r>
      <w:r w:rsidR="00305752" w:rsidRPr="003708EE">
        <w:rPr>
          <w:lang w:val="fr-FR"/>
        </w:rPr>
        <w:t>’</w:t>
      </w:r>
      <w:r w:rsidRPr="003708EE">
        <w:rPr>
          <w:lang w:val="fr-FR"/>
        </w:rPr>
        <w:t>un droit antérieur, comme indiqué à l</w:t>
      </w:r>
      <w:r w:rsidR="00305752" w:rsidRPr="003708EE">
        <w:rPr>
          <w:lang w:val="fr-FR"/>
        </w:rPr>
        <w:t>’</w:t>
      </w:r>
      <w:r w:rsidRPr="003708EE">
        <w:rPr>
          <w:lang w:val="fr-FR"/>
        </w:rPr>
        <w:t>article 13;  et 2) la non</w:t>
      </w:r>
      <w:r w:rsidR="00597327" w:rsidRPr="003708EE">
        <w:rPr>
          <w:lang w:val="fr-FR"/>
        </w:rPr>
        <w:noBreakHyphen/>
      </w:r>
      <w:r w:rsidRPr="003708EE">
        <w:rPr>
          <w:lang w:val="fr-FR"/>
        </w:rPr>
        <w:t>conformité avec la définition.  En cas d</w:t>
      </w:r>
      <w:r w:rsidR="00305752" w:rsidRPr="003708EE">
        <w:rPr>
          <w:lang w:val="fr-FR"/>
        </w:rPr>
        <w:t>’</w:t>
      </w:r>
      <w:r w:rsidRPr="003708EE">
        <w:rPr>
          <w:lang w:val="fr-FR"/>
        </w:rPr>
        <w:t>expiration de la protection dans la partie contractante d</w:t>
      </w:r>
      <w:r w:rsidR="00305752" w:rsidRPr="003708EE">
        <w:rPr>
          <w:lang w:val="fr-FR"/>
        </w:rPr>
        <w:t>’</w:t>
      </w:r>
      <w:r w:rsidRPr="003708EE">
        <w:rPr>
          <w:lang w:val="fr-FR"/>
        </w:rPr>
        <w:t>origine, l</w:t>
      </w:r>
      <w:r w:rsidR="00305752" w:rsidRPr="003708EE">
        <w:rPr>
          <w:lang w:val="fr-FR"/>
        </w:rPr>
        <w:t>’</w:t>
      </w:r>
      <w:r w:rsidRPr="003708EE">
        <w:rPr>
          <w:lang w:val="fr-FR"/>
        </w:rPr>
        <w:t>article 8.2)b) impose à la partie contractante d</w:t>
      </w:r>
      <w:r w:rsidR="00305752" w:rsidRPr="003708EE">
        <w:rPr>
          <w:lang w:val="fr-FR"/>
        </w:rPr>
        <w:t>’</w:t>
      </w:r>
      <w:r w:rsidRPr="003708EE">
        <w:rPr>
          <w:lang w:val="fr-FR"/>
        </w:rPr>
        <w:t>origine de demander la radiation de l</w:t>
      </w:r>
      <w:r w:rsidR="00305752" w:rsidRPr="003708EE">
        <w:rPr>
          <w:lang w:val="fr-FR"/>
        </w:rPr>
        <w:t>’</w:t>
      </w:r>
      <w:r w:rsidRPr="003708EE">
        <w:rPr>
          <w:lang w:val="fr-FR"/>
        </w:rPr>
        <w:t xml:space="preserve">enregistrement international.  </w:t>
      </w:r>
      <w:r w:rsidR="001468E7" w:rsidRPr="003708EE">
        <w:rPr>
          <w:lang w:val="fr-FR"/>
        </w:rPr>
        <w:t>En ce qui concerne la question en suspens indiquée au paragraphe</w:t>
      </w:r>
      <w:r w:rsidR="00B8797E" w:rsidRPr="003708EE">
        <w:rPr>
          <w:lang w:val="fr-FR"/>
        </w:rPr>
        <w:t> </w:t>
      </w:r>
      <w:r w:rsidR="001468E7" w:rsidRPr="003708EE">
        <w:rPr>
          <w:lang w:val="fr-FR"/>
        </w:rPr>
        <w:t>4.xiii) du présent document, voir le projet de rapport sur la dixième</w:t>
      </w:r>
      <w:r w:rsidR="00B8797E" w:rsidRPr="003708EE">
        <w:rPr>
          <w:lang w:val="fr-FR"/>
        </w:rPr>
        <w:t> </w:t>
      </w:r>
      <w:r w:rsidR="001468E7" w:rsidRPr="003708EE">
        <w:rPr>
          <w:lang w:val="fr-FR"/>
        </w:rPr>
        <w:t>session du groupe de travail (paragraphes</w:t>
      </w:r>
      <w:r w:rsidR="00B8797E" w:rsidRPr="003708EE">
        <w:rPr>
          <w:lang w:val="fr-FR"/>
        </w:rPr>
        <w:t> </w:t>
      </w:r>
      <w:r w:rsidR="0013799A">
        <w:rPr>
          <w:lang w:val="fr-FR"/>
        </w:rPr>
        <w:t>149</w:t>
      </w:r>
      <w:r w:rsidR="001468E7" w:rsidRPr="003708EE">
        <w:rPr>
          <w:lang w:val="fr-FR"/>
        </w:rPr>
        <w:t xml:space="preserve"> à </w:t>
      </w:r>
      <w:r w:rsidR="0013799A">
        <w:rPr>
          <w:lang w:val="fr-FR"/>
        </w:rPr>
        <w:t>167</w:t>
      </w:r>
      <w:r w:rsidR="001468E7" w:rsidRPr="003708EE">
        <w:rPr>
          <w:lang w:val="fr-FR"/>
        </w:rPr>
        <w:t xml:space="preserve"> du document LI/WG/DEV/10/7</w:t>
      </w:r>
      <w:r w:rsidR="00B8797E" w:rsidRPr="003708EE">
        <w:rPr>
          <w:lang w:val="fr-FR"/>
        </w:rPr>
        <w:t> </w:t>
      </w:r>
      <w:proofErr w:type="spellStart"/>
      <w:r w:rsidR="001468E7" w:rsidRPr="003708EE">
        <w:rPr>
          <w:lang w:val="fr-FR"/>
        </w:rPr>
        <w:t>Prov</w:t>
      </w:r>
      <w:proofErr w:type="spellEnd"/>
      <w:r w:rsidR="001468E7" w:rsidRPr="003708EE">
        <w:rPr>
          <w:lang w:val="fr-FR"/>
        </w:rPr>
        <w:t>.).</w:t>
      </w:r>
    </w:p>
    <w:p w:rsidR="00B26337" w:rsidRPr="003708EE" w:rsidRDefault="00B26337" w:rsidP="00036772">
      <w:pPr>
        <w:tabs>
          <w:tab w:val="left" w:pos="880"/>
        </w:tabs>
        <w:rPr>
          <w:lang w:val="fr-FR"/>
        </w:rPr>
      </w:pPr>
    </w:p>
    <w:p w:rsidR="00305752" w:rsidRPr="003708EE" w:rsidRDefault="00036772" w:rsidP="0013799A">
      <w:pPr>
        <w:tabs>
          <w:tab w:val="left" w:pos="880"/>
        </w:tabs>
        <w:rPr>
          <w:lang w:val="fr-FR"/>
        </w:rPr>
      </w:pPr>
      <w:r w:rsidRPr="003708EE">
        <w:rPr>
          <w:lang w:val="fr-FR"/>
        </w:rPr>
        <w:t>19.02</w:t>
      </w:r>
      <w:r w:rsidRPr="003708EE">
        <w:rPr>
          <w:lang w:val="fr-FR"/>
        </w:rPr>
        <w:tab/>
        <w:t>L</w:t>
      </w:r>
      <w:r w:rsidR="00305752" w:rsidRPr="003708EE">
        <w:rPr>
          <w:lang w:val="fr-FR"/>
        </w:rPr>
        <w:t>’</w:t>
      </w:r>
      <w:r w:rsidRPr="003708EE">
        <w:rPr>
          <w:lang w:val="fr-FR"/>
        </w:rPr>
        <w:t>article 5.6) du Protocole de Madrid et l</w:t>
      </w:r>
      <w:r w:rsidR="00305752" w:rsidRPr="003708EE">
        <w:rPr>
          <w:lang w:val="fr-FR"/>
        </w:rPr>
        <w:t>’</w:t>
      </w:r>
      <w:r w:rsidRPr="003708EE">
        <w:rPr>
          <w:lang w:val="fr-FR"/>
        </w:rPr>
        <w:t>article 15.1) de l</w:t>
      </w:r>
      <w:r w:rsidR="00305752" w:rsidRPr="003708EE">
        <w:rPr>
          <w:lang w:val="fr-FR"/>
        </w:rPr>
        <w:t>’</w:t>
      </w:r>
      <w:r w:rsidRPr="003708EE">
        <w:rPr>
          <w:lang w:val="fr-FR"/>
        </w:rPr>
        <w:t>Acte de Genève de l</w:t>
      </w:r>
      <w:r w:rsidR="00305752" w:rsidRPr="003708EE">
        <w:rPr>
          <w:lang w:val="fr-FR"/>
        </w:rPr>
        <w:t>’</w:t>
      </w:r>
      <w:r w:rsidRPr="003708EE">
        <w:rPr>
          <w:lang w:val="fr-FR"/>
        </w:rPr>
        <w:t xml:space="preserve">Arrangement de </w:t>
      </w:r>
      <w:r w:rsidR="00305752" w:rsidRPr="003708EE">
        <w:rPr>
          <w:lang w:val="fr-FR"/>
        </w:rPr>
        <w:t>La Haye</w:t>
      </w:r>
      <w:r w:rsidRPr="003708EE">
        <w:rPr>
          <w:lang w:val="fr-FR"/>
        </w:rPr>
        <w:t xml:space="preserve"> indiquent que l</w:t>
      </w:r>
      <w:r w:rsidR="00305752" w:rsidRPr="003708EE">
        <w:rPr>
          <w:lang w:val="fr-FR"/>
        </w:rPr>
        <w:t>’</w:t>
      </w:r>
      <w:r w:rsidRPr="003708EE">
        <w:rPr>
          <w:lang w:val="fr-FR"/>
        </w:rPr>
        <w:t>invalidation ne peut pas être prononcées sans que le titulaire de l</w:t>
      </w:r>
      <w:r w:rsidR="00305752" w:rsidRPr="003708EE">
        <w:rPr>
          <w:lang w:val="fr-FR"/>
        </w:rPr>
        <w:t>’</w:t>
      </w:r>
      <w:r w:rsidRPr="003708EE">
        <w:rPr>
          <w:lang w:val="fr-FR"/>
        </w:rPr>
        <w:t>enregistrement international ait été mis en mesure de faire valoir ses droits.  L</w:t>
      </w:r>
      <w:r w:rsidR="00305752" w:rsidRPr="003708EE">
        <w:rPr>
          <w:lang w:val="fr-FR"/>
        </w:rPr>
        <w:t>’</w:t>
      </w:r>
      <w:r w:rsidRPr="003708EE">
        <w:rPr>
          <w:lang w:val="fr-FR"/>
        </w:rPr>
        <w:t>actuel Arrangement de Lisbonne ne contient aucune disposition de la sorte.  Cependant, cela ne signifie pas qu</w:t>
      </w:r>
      <w:r w:rsidR="00305752" w:rsidRPr="003708EE">
        <w:rPr>
          <w:lang w:val="fr-FR"/>
        </w:rPr>
        <w:t>’</w:t>
      </w:r>
      <w:r w:rsidRPr="003708EE">
        <w:rPr>
          <w:lang w:val="fr-FR"/>
        </w:rPr>
        <w:t>un État membre de l</w:t>
      </w:r>
      <w:r w:rsidR="00305752" w:rsidRPr="003708EE">
        <w:rPr>
          <w:lang w:val="fr-FR"/>
        </w:rPr>
        <w:t>’</w:t>
      </w:r>
      <w:r w:rsidRPr="003708EE">
        <w:rPr>
          <w:lang w:val="fr-FR"/>
        </w:rPr>
        <w:t>Union de Lisbonne ne puisse pas prononcer l</w:t>
      </w:r>
      <w:r w:rsidR="00305752" w:rsidRPr="003708EE">
        <w:rPr>
          <w:lang w:val="fr-FR"/>
        </w:rPr>
        <w:t>’</w:t>
      </w:r>
      <w:r w:rsidRPr="003708EE">
        <w:rPr>
          <w:lang w:val="fr-FR"/>
        </w:rPr>
        <w:t>invalidation des effets d</w:t>
      </w:r>
      <w:r w:rsidR="00305752" w:rsidRPr="003708EE">
        <w:rPr>
          <w:lang w:val="fr-FR"/>
        </w:rPr>
        <w:t>’</w:t>
      </w:r>
      <w:r w:rsidRPr="003708EE">
        <w:rPr>
          <w:lang w:val="fr-FR"/>
        </w:rPr>
        <w:t>un enregistrement international en vertu de l</w:t>
      </w:r>
      <w:r w:rsidR="00305752" w:rsidRPr="003708EE">
        <w:rPr>
          <w:lang w:val="fr-FR"/>
        </w:rPr>
        <w:t>’</w:t>
      </w:r>
      <w:r w:rsidRPr="003708EE">
        <w:rPr>
          <w:lang w:val="fr-FR"/>
        </w:rPr>
        <w:t>Arrangement de Lisbonne.  L</w:t>
      </w:r>
      <w:r w:rsidR="00305752" w:rsidRPr="003708EE">
        <w:rPr>
          <w:lang w:val="fr-FR"/>
        </w:rPr>
        <w:t>’</w:t>
      </w:r>
      <w:r w:rsidRPr="003708EE">
        <w:rPr>
          <w:lang w:val="fr-FR"/>
        </w:rPr>
        <w:t>Assemblée de l</w:t>
      </w:r>
      <w:r w:rsidR="00305752" w:rsidRPr="003708EE">
        <w:rPr>
          <w:lang w:val="fr-FR"/>
        </w:rPr>
        <w:t>’</w:t>
      </w:r>
      <w:r w:rsidRPr="003708EE">
        <w:rPr>
          <w:lang w:val="fr-FR"/>
        </w:rPr>
        <w:t>Union de Lisbonne a reconnu que ce type d</w:t>
      </w:r>
      <w:r w:rsidR="00305752" w:rsidRPr="003708EE">
        <w:rPr>
          <w:lang w:val="fr-FR"/>
        </w:rPr>
        <w:t>’</w:t>
      </w:r>
      <w:r w:rsidRPr="003708EE">
        <w:rPr>
          <w:lang w:val="fr-FR"/>
        </w:rPr>
        <w:t>invalidation pouvait être prononcé et a introduit la règle 16 dans le règlement d</w:t>
      </w:r>
      <w:r w:rsidR="00305752" w:rsidRPr="003708EE">
        <w:rPr>
          <w:lang w:val="fr-FR"/>
        </w:rPr>
        <w:t>’</w:t>
      </w:r>
      <w:r w:rsidRPr="003708EE">
        <w:rPr>
          <w:lang w:val="fr-FR"/>
        </w:rPr>
        <w:t>exécution de l</w:t>
      </w:r>
      <w:r w:rsidR="00305752" w:rsidRPr="003708EE">
        <w:rPr>
          <w:lang w:val="fr-FR"/>
        </w:rPr>
        <w:t>’</w:t>
      </w:r>
      <w:r w:rsidRPr="003708EE">
        <w:rPr>
          <w:lang w:val="fr-FR"/>
        </w:rPr>
        <w:t xml:space="preserve">Arrangement de Lisbonne, entrée en vigueur le </w:t>
      </w:r>
      <w:r w:rsidR="000C3AC3" w:rsidRPr="003708EE">
        <w:rPr>
          <w:lang w:val="fr-FR"/>
        </w:rPr>
        <w:t>1</w:t>
      </w:r>
      <w:r w:rsidR="000C3AC3" w:rsidRPr="003708EE">
        <w:rPr>
          <w:vertAlign w:val="superscript"/>
          <w:lang w:val="fr-FR"/>
        </w:rPr>
        <w:t>er</w:t>
      </w:r>
      <w:r w:rsidRPr="003708EE">
        <w:rPr>
          <w:lang w:val="fr-FR"/>
        </w:rPr>
        <w:t> avril 2002, qui exige de l</w:t>
      </w:r>
      <w:r w:rsidR="00305752" w:rsidRPr="003708EE">
        <w:rPr>
          <w:lang w:val="fr-FR"/>
        </w:rPr>
        <w:t>’</w:t>
      </w:r>
      <w:r w:rsidRPr="003708EE">
        <w:rPr>
          <w:lang w:val="fr-FR"/>
        </w:rPr>
        <w:t>autorité compétente qu</w:t>
      </w:r>
      <w:r w:rsidR="00305752" w:rsidRPr="003708EE">
        <w:rPr>
          <w:lang w:val="fr-FR"/>
        </w:rPr>
        <w:t>’</w:t>
      </w:r>
      <w:r w:rsidRPr="003708EE">
        <w:rPr>
          <w:lang w:val="fr-FR"/>
        </w:rPr>
        <w:t>elle notifie toute invalidation de la sorte au Bureau international, une fois que cette invalidation ne peut plus faire l</w:t>
      </w:r>
      <w:r w:rsidR="00305752" w:rsidRPr="003708EE">
        <w:rPr>
          <w:lang w:val="fr-FR"/>
        </w:rPr>
        <w:t>’</w:t>
      </w:r>
      <w:r w:rsidRPr="003708EE">
        <w:rPr>
          <w:lang w:val="fr-FR"/>
        </w:rPr>
        <w:t>objet d</w:t>
      </w:r>
      <w:r w:rsidR="00305752" w:rsidRPr="003708EE">
        <w:rPr>
          <w:lang w:val="fr-FR"/>
        </w:rPr>
        <w:t>’</w:t>
      </w:r>
      <w:r w:rsidRPr="003708EE">
        <w:rPr>
          <w:lang w:val="fr-FR"/>
        </w:rPr>
        <w:t>un recours dans l</w:t>
      </w:r>
      <w:r w:rsidR="00305752" w:rsidRPr="003708EE">
        <w:rPr>
          <w:lang w:val="fr-FR"/>
        </w:rPr>
        <w:t>’</w:t>
      </w:r>
      <w:r w:rsidRPr="003708EE">
        <w:rPr>
          <w:lang w:val="fr-FR"/>
        </w:rPr>
        <w:t>État membre de l</w:t>
      </w:r>
      <w:r w:rsidR="00305752" w:rsidRPr="003708EE">
        <w:rPr>
          <w:lang w:val="fr-FR"/>
        </w:rPr>
        <w:t>’</w:t>
      </w:r>
      <w:r w:rsidRPr="003708EE">
        <w:rPr>
          <w:lang w:val="fr-FR"/>
        </w:rPr>
        <w:t>Union de Lisbonne en question, aux fins de son inscription au registre international.  L</w:t>
      </w:r>
      <w:r w:rsidR="00305752" w:rsidRPr="003708EE">
        <w:rPr>
          <w:lang w:val="fr-FR"/>
        </w:rPr>
        <w:t>’</w:t>
      </w:r>
      <w:r w:rsidRPr="003708EE">
        <w:rPr>
          <w:lang w:val="fr-FR"/>
        </w:rPr>
        <w:t>article 19.1) du projet de nouvel Acte confirmerait que les effets d</w:t>
      </w:r>
      <w:r w:rsidR="00305752" w:rsidRPr="003708EE">
        <w:rPr>
          <w:lang w:val="fr-FR"/>
        </w:rPr>
        <w:t>’</w:t>
      </w:r>
      <w:r w:rsidRPr="003708EE">
        <w:rPr>
          <w:lang w:val="fr-FR"/>
        </w:rPr>
        <w:t>un enregistrement international selon le système de Lisbonne dans une partie contractante donnée peuvent être invalidés par cette partie contractante;  et l</w:t>
      </w:r>
      <w:r w:rsidR="00305752" w:rsidRPr="003708EE">
        <w:rPr>
          <w:lang w:val="fr-FR"/>
        </w:rPr>
        <w:t>’</w:t>
      </w:r>
      <w:r w:rsidRPr="003708EE">
        <w:rPr>
          <w:lang w:val="fr-FR"/>
        </w:rPr>
        <w:t>article 19.2) introduirait une disposition semblable à celles qui figurent dans le Protocole de Madrid et dans l</w:t>
      </w:r>
      <w:r w:rsidR="00305752" w:rsidRPr="003708EE">
        <w:rPr>
          <w:lang w:val="fr-FR"/>
        </w:rPr>
        <w:t>’</w:t>
      </w:r>
      <w:r w:rsidRPr="003708EE">
        <w:rPr>
          <w:lang w:val="fr-FR"/>
        </w:rPr>
        <w:t>Acte de Genève de l</w:t>
      </w:r>
      <w:r w:rsidR="00305752" w:rsidRPr="003708EE">
        <w:rPr>
          <w:lang w:val="fr-FR"/>
        </w:rPr>
        <w:t>’</w:t>
      </w:r>
      <w:r w:rsidRPr="003708EE">
        <w:rPr>
          <w:lang w:val="fr-FR"/>
        </w:rPr>
        <w:t xml:space="preserve">Arrangement de </w:t>
      </w:r>
      <w:r w:rsidR="00305752" w:rsidRPr="003708EE">
        <w:rPr>
          <w:lang w:val="fr-FR"/>
        </w:rPr>
        <w:t>La Haye</w:t>
      </w:r>
      <w:r w:rsidRPr="003708EE">
        <w:rPr>
          <w:lang w:val="fr-FR"/>
        </w:rPr>
        <w:t>, comme indiqué ci</w:t>
      </w:r>
      <w:r w:rsidR="00597327" w:rsidRPr="003708EE">
        <w:rPr>
          <w:lang w:val="fr-FR"/>
        </w:rPr>
        <w:noBreakHyphen/>
      </w:r>
      <w:r w:rsidRPr="003708EE">
        <w:rPr>
          <w:lang w:val="fr-FR"/>
        </w:rPr>
        <w:t>dessus.  À la suite des délibérations qui ont eu lieu à la neuvième session du groupe de travail, l</w:t>
      </w:r>
      <w:r w:rsidR="00305752" w:rsidRPr="003708EE">
        <w:rPr>
          <w:lang w:val="fr-FR"/>
        </w:rPr>
        <w:t>’</w:t>
      </w:r>
      <w:r w:rsidRPr="003708EE">
        <w:rPr>
          <w:lang w:val="fr-FR"/>
        </w:rPr>
        <w:t>article 19.2) a été formulé de manière positive.  À sa dixième</w:t>
      </w:r>
      <w:r w:rsidR="00B8797E" w:rsidRPr="003708EE">
        <w:rPr>
          <w:lang w:val="fr-FR"/>
        </w:rPr>
        <w:t> </w:t>
      </w:r>
      <w:r w:rsidRPr="003708EE">
        <w:rPr>
          <w:lang w:val="fr-FR"/>
        </w:rPr>
        <w:t xml:space="preserve">session, le groupe de travail a examiné la question suivante : </w:t>
      </w:r>
      <w:r w:rsidR="000C3AC3" w:rsidRPr="003708EE">
        <w:rPr>
          <w:lang w:val="fr-FR"/>
        </w:rPr>
        <w:t xml:space="preserve">à </w:t>
      </w:r>
      <w:r w:rsidRPr="003708EE">
        <w:rPr>
          <w:lang w:val="fr-FR"/>
        </w:rPr>
        <w:t>qui doit</w:t>
      </w:r>
      <w:r w:rsidR="00597327" w:rsidRPr="003708EE">
        <w:rPr>
          <w:lang w:val="fr-FR"/>
        </w:rPr>
        <w:noBreakHyphen/>
      </w:r>
      <w:r w:rsidRPr="003708EE">
        <w:rPr>
          <w:lang w:val="fr-FR"/>
        </w:rPr>
        <w:t>on donner la possibilité de faire valoir ses droits, étant donné que les enregistrements internationaux selon le système de Lisbonne n</w:t>
      </w:r>
      <w:r w:rsidR="00305752" w:rsidRPr="003708EE">
        <w:rPr>
          <w:lang w:val="fr-FR"/>
        </w:rPr>
        <w:t>’</w:t>
      </w:r>
      <w:r w:rsidRPr="003708EE">
        <w:rPr>
          <w:lang w:val="fr-FR"/>
        </w:rPr>
        <w:t>indiquent pas qui est le titulaire de l</w:t>
      </w:r>
      <w:r w:rsidR="00305752" w:rsidRPr="003708EE">
        <w:rPr>
          <w:lang w:val="fr-FR"/>
        </w:rPr>
        <w:t>’</w:t>
      </w:r>
      <w:r w:rsidRPr="003708EE">
        <w:rPr>
          <w:lang w:val="fr-FR"/>
        </w:rPr>
        <w:t>enregistrement international, mais uniquement qui sont les titulaires du droit d</w:t>
      </w:r>
      <w:r w:rsidR="00305752" w:rsidRPr="003708EE">
        <w:rPr>
          <w:lang w:val="fr-FR"/>
        </w:rPr>
        <w:t>’</w:t>
      </w:r>
      <w:r w:rsidRPr="003708EE">
        <w:rPr>
          <w:lang w:val="fr-FR"/>
        </w:rPr>
        <w:t>utiliser l</w:t>
      </w:r>
      <w:r w:rsidR="00305752" w:rsidRPr="003708EE">
        <w:rPr>
          <w:lang w:val="fr-FR"/>
        </w:rPr>
        <w:t>’</w:t>
      </w:r>
      <w:r w:rsidRPr="003708EE">
        <w:rPr>
          <w:lang w:val="fr-FR"/>
        </w:rPr>
        <w:t>appellation d</w:t>
      </w:r>
      <w:r w:rsidR="00305752" w:rsidRPr="003708EE">
        <w:rPr>
          <w:lang w:val="fr-FR"/>
        </w:rPr>
        <w:t>’</w:t>
      </w:r>
      <w:r w:rsidRPr="003708EE">
        <w:rPr>
          <w:lang w:val="fr-FR"/>
        </w:rPr>
        <w:t>origine ou l</w:t>
      </w:r>
      <w:r w:rsidR="00305752" w:rsidRPr="003708EE">
        <w:rPr>
          <w:lang w:val="fr-FR"/>
        </w:rPr>
        <w:t>’</w:t>
      </w:r>
      <w:r w:rsidRPr="003708EE">
        <w:rPr>
          <w:lang w:val="fr-FR"/>
        </w:rPr>
        <w:t>indication géographique qui fait l</w:t>
      </w:r>
      <w:r w:rsidR="00305752" w:rsidRPr="003708EE">
        <w:rPr>
          <w:lang w:val="fr-FR"/>
        </w:rPr>
        <w:t>’</w:t>
      </w:r>
      <w:r w:rsidRPr="003708EE">
        <w:rPr>
          <w:lang w:val="fr-FR"/>
        </w:rPr>
        <w:t>objet de l</w:t>
      </w:r>
      <w:r w:rsidR="00305752" w:rsidRPr="003708EE">
        <w:rPr>
          <w:lang w:val="fr-FR"/>
        </w:rPr>
        <w:t>’</w:t>
      </w:r>
      <w:r w:rsidRPr="003708EE">
        <w:rPr>
          <w:lang w:val="fr-FR"/>
        </w:rPr>
        <w:t>enregistrement international</w:t>
      </w:r>
      <w:r w:rsidR="000C3AC3" w:rsidRPr="003708EE">
        <w:rPr>
          <w:lang w:val="fr-FR"/>
        </w:rPr>
        <w:t>?</w:t>
      </w:r>
      <w:r w:rsidRPr="003708EE">
        <w:rPr>
          <w:lang w:val="fr-FR"/>
        </w:rPr>
        <w:t xml:space="preserve">  </w:t>
      </w:r>
      <w:r w:rsidR="00B26337" w:rsidRPr="003708EE">
        <w:rPr>
          <w:lang w:val="fr-FR"/>
        </w:rPr>
        <w:t>Il est rendu compte de cette discussion dans le projet de rapport sur cette session (paragraphes</w:t>
      </w:r>
      <w:r w:rsidR="00B8797E" w:rsidRPr="003708EE">
        <w:rPr>
          <w:lang w:val="fr-FR"/>
        </w:rPr>
        <w:t> </w:t>
      </w:r>
      <w:r w:rsidR="0013799A" w:rsidRPr="00B827C8">
        <w:rPr>
          <w:lang w:val="fr-CH"/>
        </w:rPr>
        <w:t xml:space="preserve">149, 151, 152, 155 et 167 </w:t>
      </w:r>
      <w:r w:rsidR="00B26337" w:rsidRPr="003708EE">
        <w:rPr>
          <w:lang w:val="fr-FR"/>
        </w:rPr>
        <w:t>du document LI/WG/DEV/10/7</w:t>
      </w:r>
      <w:r w:rsidR="00B8797E" w:rsidRPr="003708EE">
        <w:rPr>
          <w:lang w:val="fr-FR"/>
        </w:rPr>
        <w:t> </w:t>
      </w:r>
      <w:proofErr w:type="spellStart"/>
      <w:r w:rsidR="00B26337" w:rsidRPr="003708EE">
        <w:rPr>
          <w:lang w:val="fr-FR"/>
        </w:rPr>
        <w:t>Prov</w:t>
      </w:r>
      <w:proofErr w:type="spellEnd"/>
      <w:r w:rsidR="00B26337" w:rsidRPr="003708EE">
        <w:rPr>
          <w:lang w:val="fr-FR"/>
        </w:rPr>
        <w:t>.).</w:t>
      </w:r>
      <w:r w:rsidR="00B8797E" w:rsidRPr="003708EE">
        <w:rPr>
          <w:lang w:val="fr-FR"/>
        </w:rPr>
        <w:t xml:space="preserve"> </w:t>
      </w:r>
      <w:r w:rsidRPr="003708EE">
        <w:rPr>
          <w:lang w:val="fr-FR"/>
        </w:rPr>
        <w:t xml:space="preserve"> </w:t>
      </w:r>
      <w:r w:rsidR="00B26337" w:rsidRPr="003708EE">
        <w:rPr>
          <w:lang w:val="fr-FR"/>
        </w:rPr>
        <w:t>Le libellé actuel de l</w:t>
      </w:r>
      <w:r w:rsidR="00305752" w:rsidRPr="003708EE">
        <w:rPr>
          <w:lang w:val="fr-FR"/>
        </w:rPr>
        <w:t>’</w:t>
      </w:r>
      <w:r w:rsidR="00B26337" w:rsidRPr="003708EE">
        <w:rPr>
          <w:lang w:val="fr-FR"/>
        </w:rPr>
        <w:t>article 19.2) donne cette possibilité aux bénéficiaires définis à l</w:t>
      </w:r>
      <w:r w:rsidR="00305752" w:rsidRPr="003708EE">
        <w:rPr>
          <w:lang w:val="fr-FR"/>
        </w:rPr>
        <w:t>’</w:t>
      </w:r>
      <w:r w:rsidR="003708EE" w:rsidRPr="003708EE">
        <w:rPr>
          <w:lang w:val="fr-FR"/>
        </w:rPr>
        <w:t>article </w:t>
      </w:r>
      <w:r w:rsidR="00B26337" w:rsidRPr="003708EE">
        <w:rPr>
          <w:lang w:val="fr-FR"/>
        </w:rPr>
        <w:t>1.xvii) et à l</w:t>
      </w:r>
      <w:r w:rsidR="00305752" w:rsidRPr="003708EE">
        <w:rPr>
          <w:lang w:val="fr-FR"/>
        </w:rPr>
        <w:t>’</w:t>
      </w:r>
      <w:r w:rsidR="00B26337" w:rsidRPr="003708EE">
        <w:rPr>
          <w:lang w:val="fr-FR"/>
        </w:rPr>
        <w:t>entité visée à l</w:t>
      </w:r>
      <w:r w:rsidR="00305752" w:rsidRPr="003708EE">
        <w:rPr>
          <w:lang w:val="fr-FR"/>
        </w:rPr>
        <w:t>’</w:t>
      </w:r>
      <w:r w:rsidR="00B26337" w:rsidRPr="003708EE">
        <w:rPr>
          <w:lang w:val="fr-FR"/>
        </w:rPr>
        <w:t>article </w:t>
      </w:r>
      <w:r w:rsidR="003708EE" w:rsidRPr="003708EE">
        <w:rPr>
          <w:lang w:val="fr-FR"/>
        </w:rPr>
        <w:t>article </w:t>
      </w:r>
      <w:r w:rsidR="00B26337" w:rsidRPr="003708EE">
        <w:rPr>
          <w:lang w:val="fr-FR"/>
        </w:rPr>
        <w:t>5.2), qu</w:t>
      </w:r>
      <w:r w:rsidR="00305752" w:rsidRPr="003708EE">
        <w:rPr>
          <w:lang w:val="fr-FR"/>
        </w:rPr>
        <w:t>’</w:t>
      </w:r>
      <w:r w:rsidR="00B26337" w:rsidRPr="003708EE">
        <w:rPr>
          <w:lang w:val="fr-FR"/>
        </w:rPr>
        <w:t xml:space="preserve">ils soient ou </w:t>
      </w:r>
      <w:proofErr w:type="spellStart"/>
      <w:r w:rsidR="00B26337" w:rsidRPr="003708EE">
        <w:rPr>
          <w:lang w:val="fr-FR"/>
        </w:rPr>
        <w:t>non inscrits</w:t>
      </w:r>
      <w:proofErr w:type="spellEnd"/>
      <w:r w:rsidR="00B26337" w:rsidRPr="003708EE">
        <w:rPr>
          <w:lang w:val="fr-FR"/>
        </w:rPr>
        <w:t xml:space="preserve"> au registre international en qualité de titulaire(s) du droit d</w:t>
      </w:r>
      <w:r w:rsidR="00305752" w:rsidRPr="003708EE">
        <w:rPr>
          <w:lang w:val="fr-FR"/>
        </w:rPr>
        <w:t>’</w:t>
      </w:r>
      <w:r w:rsidR="00B26337" w:rsidRPr="003708EE">
        <w:rPr>
          <w:lang w:val="fr-FR"/>
        </w:rPr>
        <w:t>utiliser l</w:t>
      </w:r>
      <w:r w:rsidR="00305752" w:rsidRPr="003708EE">
        <w:rPr>
          <w:lang w:val="fr-FR"/>
        </w:rPr>
        <w:t>’</w:t>
      </w:r>
      <w:r w:rsidR="00B26337" w:rsidRPr="003708EE">
        <w:rPr>
          <w:lang w:val="fr-FR"/>
        </w:rPr>
        <w:t>appellation d</w:t>
      </w:r>
      <w:r w:rsidR="00305752" w:rsidRPr="003708EE">
        <w:rPr>
          <w:lang w:val="fr-FR"/>
        </w:rPr>
        <w:t>’</w:t>
      </w:r>
      <w:r w:rsidR="00B26337" w:rsidRPr="003708EE">
        <w:rPr>
          <w:lang w:val="fr-FR"/>
        </w:rPr>
        <w:t>origine ou l</w:t>
      </w:r>
      <w:r w:rsidR="00305752" w:rsidRPr="003708EE">
        <w:rPr>
          <w:lang w:val="fr-FR"/>
        </w:rPr>
        <w:t>’</w:t>
      </w:r>
      <w:r w:rsidR="00B26337" w:rsidRPr="003708EE">
        <w:rPr>
          <w:lang w:val="fr-FR"/>
        </w:rPr>
        <w:t>indication géographique.</w:t>
      </w:r>
    </w:p>
    <w:p w:rsidR="00B26337" w:rsidRPr="003708EE" w:rsidRDefault="00B26337" w:rsidP="00036772">
      <w:pPr>
        <w:tabs>
          <w:tab w:val="left" w:pos="880"/>
        </w:tabs>
        <w:rPr>
          <w:lang w:val="fr-FR"/>
        </w:rPr>
      </w:pPr>
    </w:p>
    <w:p w:rsidR="00B26337" w:rsidRPr="003708EE" w:rsidRDefault="00036772" w:rsidP="00036772">
      <w:pPr>
        <w:tabs>
          <w:tab w:val="left" w:pos="880"/>
        </w:tabs>
        <w:rPr>
          <w:lang w:val="fr-FR"/>
        </w:rPr>
      </w:pPr>
      <w:r w:rsidRPr="003708EE">
        <w:rPr>
          <w:lang w:val="fr-FR"/>
        </w:rPr>
        <w:t>19.03</w:t>
      </w:r>
      <w:r w:rsidRPr="003708EE">
        <w:rPr>
          <w:lang w:val="fr-FR"/>
        </w:rPr>
        <w:tab/>
        <w:t>En ce qui concerne l</w:t>
      </w:r>
      <w:r w:rsidR="00305752" w:rsidRPr="003708EE">
        <w:rPr>
          <w:lang w:val="fr-FR"/>
        </w:rPr>
        <w:t>’</w:t>
      </w:r>
      <w:r w:rsidRPr="003708EE">
        <w:rPr>
          <w:lang w:val="fr-FR"/>
        </w:rPr>
        <w:t>article 19.4), voir la note 10.03.</w:t>
      </w:r>
    </w:p>
    <w:p w:rsidR="00B26337" w:rsidRPr="003708EE" w:rsidRDefault="00036772" w:rsidP="00036772">
      <w:pPr>
        <w:pStyle w:val="Heading1"/>
        <w:tabs>
          <w:tab w:val="left" w:pos="658"/>
        </w:tabs>
        <w:rPr>
          <w:lang w:val="fr-FR"/>
        </w:rPr>
      </w:pPr>
      <w:r w:rsidRPr="003708EE">
        <w:rPr>
          <w:lang w:val="fr-FR"/>
        </w:rPr>
        <w:t>Notes relatives À l</w:t>
      </w:r>
      <w:r w:rsidR="00305752" w:rsidRPr="003708EE">
        <w:rPr>
          <w:lang w:val="fr-FR"/>
        </w:rPr>
        <w:t>’</w:t>
      </w:r>
      <w:r w:rsidRPr="003708EE">
        <w:rPr>
          <w:lang w:val="fr-FR"/>
        </w:rPr>
        <w:t>article 20 : Modifications et autres inscriptions au registre international</w:t>
      </w:r>
    </w:p>
    <w:p w:rsidR="00B26337" w:rsidRPr="003708EE" w:rsidRDefault="00B26337" w:rsidP="00036772">
      <w:pPr>
        <w:tabs>
          <w:tab w:val="num" w:pos="0"/>
          <w:tab w:val="left" w:pos="658"/>
        </w:tabs>
        <w:rPr>
          <w:lang w:val="fr-FR"/>
        </w:rPr>
      </w:pPr>
    </w:p>
    <w:p w:rsidR="00B26337" w:rsidRPr="003708EE" w:rsidRDefault="00036772" w:rsidP="00036772">
      <w:pPr>
        <w:numPr>
          <w:ilvl w:val="1"/>
          <w:numId w:val="7"/>
        </w:numPr>
        <w:tabs>
          <w:tab w:val="clear" w:pos="855"/>
          <w:tab w:val="num" w:pos="0"/>
          <w:tab w:val="left" w:pos="880"/>
        </w:tabs>
        <w:ind w:left="0" w:firstLine="0"/>
        <w:rPr>
          <w:lang w:val="fr-FR"/>
        </w:rPr>
      </w:pPr>
      <w:r w:rsidRPr="003708EE">
        <w:rPr>
          <w:lang w:val="fr-FR"/>
        </w:rPr>
        <w:t>Une disposition traitant expressément de la modification des enregistrements internationaux et des autres inscriptions au registre international a été intégrée dans le projet de nouvel Acte.</w:t>
      </w:r>
    </w:p>
    <w:p w:rsidR="00B26337" w:rsidRPr="003708EE" w:rsidRDefault="00036772" w:rsidP="00036772">
      <w:pPr>
        <w:pStyle w:val="Heading1"/>
        <w:keepLines/>
        <w:rPr>
          <w:lang w:val="fr-FR"/>
        </w:rPr>
      </w:pPr>
      <w:r w:rsidRPr="003708EE">
        <w:rPr>
          <w:lang w:val="fr-FR"/>
        </w:rPr>
        <w:t>Notes relatives À l</w:t>
      </w:r>
      <w:r w:rsidR="00305752" w:rsidRPr="003708EE">
        <w:rPr>
          <w:lang w:val="fr-FR"/>
        </w:rPr>
        <w:t>’</w:t>
      </w:r>
      <w:r w:rsidRPr="003708EE">
        <w:rPr>
          <w:lang w:val="fr-FR"/>
        </w:rPr>
        <w:t>article 21 : Composition de l</w:t>
      </w:r>
      <w:r w:rsidR="00305752" w:rsidRPr="003708EE">
        <w:rPr>
          <w:lang w:val="fr-FR"/>
        </w:rPr>
        <w:t>’</w:t>
      </w:r>
      <w:r w:rsidRPr="003708EE">
        <w:rPr>
          <w:lang w:val="fr-FR"/>
        </w:rPr>
        <w:t>Union de Lisbonne</w:t>
      </w:r>
    </w:p>
    <w:p w:rsidR="00B26337" w:rsidRPr="003708EE" w:rsidRDefault="00B26337" w:rsidP="00036772">
      <w:pPr>
        <w:keepNext/>
        <w:keepLines/>
        <w:tabs>
          <w:tab w:val="num" w:pos="0"/>
          <w:tab w:val="left" w:pos="658"/>
        </w:tabs>
        <w:rPr>
          <w:i/>
          <w:lang w:val="fr-FR"/>
        </w:rPr>
      </w:pPr>
    </w:p>
    <w:p w:rsidR="00B26337" w:rsidRPr="003708EE" w:rsidRDefault="00036772" w:rsidP="00036772">
      <w:pPr>
        <w:keepNext/>
        <w:keepLines/>
        <w:tabs>
          <w:tab w:val="num" w:pos="851"/>
        </w:tabs>
        <w:rPr>
          <w:lang w:val="fr-FR"/>
        </w:rPr>
      </w:pPr>
      <w:r w:rsidRPr="003708EE">
        <w:rPr>
          <w:lang w:val="fr-FR"/>
        </w:rPr>
        <w:t>21.01</w:t>
      </w:r>
      <w:r w:rsidRPr="003708EE">
        <w:rPr>
          <w:lang w:val="fr-FR"/>
        </w:rPr>
        <w:tab/>
        <w:t>Cette disposition précise que les parties contractantes du nouvel Acte sont membres de la même assemblée que les États parties à l</w:t>
      </w:r>
      <w:r w:rsidR="00305752" w:rsidRPr="003708EE">
        <w:rPr>
          <w:lang w:val="fr-FR"/>
        </w:rPr>
        <w:t>’</w:t>
      </w:r>
      <w:r w:rsidRPr="003708EE">
        <w:rPr>
          <w:lang w:val="fr-FR"/>
        </w:rPr>
        <w:t>Arrangement de Lisbonne.</w:t>
      </w:r>
    </w:p>
    <w:p w:rsidR="00B26337" w:rsidRPr="003708EE" w:rsidRDefault="00036772" w:rsidP="00036772">
      <w:pPr>
        <w:pStyle w:val="Heading1"/>
        <w:tabs>
          <w:tab w:val="left" w:pos="658"/>
        </w:tabs>
        <w:rPr>
          <w:lang w:val="fr-FR"/>
        </w:rPr>
      </w:pPr>
      <w:r w:rsidRPr="003708EE">
        <w:rPr>
          <w:lang w:val="fr-FR"/>
        </w:rPr>
        <w:t>Notes relatives À l</w:t>
      </w:r>
      <w:r w:rsidR="00305752" w:rsidRPr="003708EE">
        <w:rPr>
          <w:lang w:val="fr-FR"/>
        </w:rPr>
        <w:t>’</w:t>
      </w:r>
      <w:r w:rsidRPr="003708EE">
        <w:rPr>
          <w:lang w:val="fr-FR"/>
        </w:rPr>
        <w:t>article 22 : AssemblÉe de l</w:t>
      </w:r>
      <w:r w:rsidR="00305752" w:rsidRPr="003708EE">
        <w:rPr>
          <w:lang w:val="fr-FR"/>
        </w:rPr>
        <w:t>’</w:t>
      </w:r>
      <w:r w:rsidRPr="003708EE">
        <w:rPr>
          <w:lang w:val="fr-FR"/>
        </w:rPr>
        <w:t>union particuliÈre</w:t>
      </w:r>
    </w:p>
    <w:p w:rsidR="00B26337" w:rsidRPr="003708EE" w:rsidRDefault="00B26337" w:rsidP="00036772">
      <w:pPr>
        <w:tabs>
          <w:tab w:val="num" w:pos="0"/>
          <w:tab w:val="left" w:pos="658"/>
        </w:tabs>
        <w:rPr>
          <w:lang w:val="fr-FR"/>
        </w:rPr>
      </w:pPr>
    </w:p>
    <w:p w:rsidR="00B26337" w:rsidRPr="003708EE" w:rsidRDefault="00036772" w:rsidP="00036772">
      <w:pPr>
        <w:tabs>
          <w:tab w:val="left" w:pos="880"/>
        </w:tabs>
        <w:rPr>
          <w:lang w:val="fr-FR"/>
        </w:rPr>
      </w:pPr>
      <w:r w:rsidRPr="003708EE">
        <w:rPr>
          <w:lang w:val="fr-FR"/>
        </w:rPr>
        <w:t>22.01</w:t>
      </w:r>
      <w:r w:rsidRPr="003708EE">
        <w:rPr>
          <w:lang w:val="fr-FR"/>
        </w:rPr>
        <w:tab/>
        <w:t>Les dispositions de l</w:t>
      </w:r>
      <w:r w:rsidR="00305752" w:rsidRPr="003708EE">
        <w:rPr>
          <w:lang w:val="fr-FR"/>
        </w:rPr>
        <w:t>’</w:t>
      </w:r>
      <w:r w:rsidRPr="003708EE">
        <w:rPr>
          <w:lang w:val="fr-FR"/>
        </w:rPr>
        <w:t>article 22 reproduisent en grande partie celles qui figurent à l</w:t>
      </w:r>
      <w:r w:rsidR="00305752" w:rsidRPr="003708EE">
        <w:rPr>
          <w:lang w:val="fr-FR"/>
        </w:rPr>
        <w:t>’</w:t>
      </w:r>
      <w:r w:rsidRPr="003708EE">
        <w:rPr>
          <w:lang w:val="fr-FR"/>
        </w:rPr>
        <w:t>article 9 de l</w:t>
      </w:r>
      <w:r w:rsidR="00305752" w:rsidRPr="003708EE">
        <w:rPr>
          <w:lang w:val="fr-FR"/>
        </w:rPr>
        <w:t>’</w:t>
      </w:r>
      <w:r w:rsidRPr="003708EE">
        <w:rPr>
          <w:lang w:val="fr-FR"/>
        </w:rPr>
        <w:t>Acte de 1967.  Cependant, chaque fois que cela semblait nécessaire, comme dans le cas des droits de vote des organisations intergouvernementales, ces dispositions ont été complétées par celles figurant à l</w:t>
      </w:r>
      <w:r w:rsidR="00305752" w:rsidRPr="003708EE">
        <w:rPr>
          <w:lang w:val="fr-FR"/>
        </w:rPr>
        <w:t>’</w:t>
      </w:r>
      <w:r w:rsidRPr="003708EE">
        <w:rPr>
          <w:lang w:val="fr-FR"/>
        </w:rPr>
        <w:t>article 21 de l</w:t>
      </w:r>
      <w:r w:rsidR="00305752" w:rsidRPr="003708EE">
        <w:rPr>
          <w:lang w:val="fr-FR"/>
        </w:rPr>
        <w:t>’</w:t>
      </w:r>
      <w:r w:rsidRPr="003708EE">
        <w:rPr>
          <w:lang w:val="fr-FR"/>
        </w:rPr>
        <w:t>Acte de Genève.</w:t>
      </w:r>
    </w:p>
    <w:p w:rsidR="00B26337" w:rsidRPr="003708EE" w:rsidRDefault="00B26337" w:rsidP="00036772">
      <w:pPr>
        <w:tabs>
          <w:tab w:val="left" w:pos="880"/>
        </w:tabs>
        <w:rPr>
          <w:lang w:val="fr-FR"/>
        </w:rPr>
      </w:pPr>
    </w:p>
    <w:p w:rsidR="00B26337" w:rsidRPr="003708EE" w:rsidRDefault="00036772" w:rsidP="00036772">
      <w:pPr>
        <w:tabs>
          <w:tab w:val="left" w:pos="880"/>
        </w:tabs>
        <w:rPr>
          <w:lang w:val="fr-FR"/>
        </w:rPr>
      </w:pPr>
      <w:r w:rsidRPr="003708EE">
        <w:rPr>
          <w:lang w:val="fr-FR"/>
        </w:rPr>
        <w:t>22.02</w:t>
      </w:r>
      <w:r w:rsidRPr="003708EE">
        <w:rPr>
          <w:lang w:val="fr-FR"/>
        </w:rPr>
        <w:tab/>
        <w:t>En ce qui concerne l</w:t>
      </w:r>
      <w:r w:rsidR="00305752" w:rsidRPr="003708EE">
        <w:rPr>
          <w:lang w:val="fr-FR"/>
        </w:rPr>
        <w:t>’</w:t>
      </w:r>
      <w:r w:rsidRPr="003708EE">
        <w:rPr>
          <w:lang w:val="fr-FR"/>
        </w:rPr>
        <w:t>article 22.2)b), voir, dans le Guide d</w:t>
      </w:r>
      <w:r w:rsidR="00305752" w:rsidRPr="003708EE">
        <w:rPr>
          <w:lang w:val="fr-FR"/>
        </w:rPr>
        <w:t>’</w:t>
      </w:r>
      <w:r w:rsidRPr="003708EE">
        <w:rPr>
          <w:lang w:val="fr-FR"/>
        </w:rPr>
        <w:t>application de la Convention de Paris de M. G. H. C. </w:t>
      </w:r>
      <w:proofErr w:type="spellStart"/>
      <w:r w:rsidRPr="003708EE">
        <w:rPr>
          <w:lang w:val="fr-FR"/>
        </w:rPr>
        <w:t>Bodenhausen</w:t>
      </w:r>
      <w:proofErr w:type="spellEnd"/>
      <w:r w:rsidRPr="003708EE">
        <w:rPr>
          <w:lang w:val="fr-FR"/>
        </w:rPr>
        <w:t>, la note “n)” relative à l</w:t>
      </w:r>
      <w:r w:rsidR="00305752" w:rsidRPr="003708EE">
        <w:rPr>
          <w:lang w:val="fr-FR"/>
        </w:rPr>
        <w:t>’</w:t>
      </w:r>
      <w:r w:rsidRPr="003708EE">
        <w:rPr>
          <w:lang w:val="fr-FR"/>
        </w:rPr>
        <w:t>article 13.2)b) et la note “d)” relative à l</w:t>
      </w:r>
      <w:r w:rsidR="00305752" w:rsidRPr="003708EE">
        <w:rPr>
          <w:lang w:val="fr-FR"/>
        </w:rPr>
        <w:t>’</w:t>
      </w:r>
      <w:r w:rsidRPr="003708EE">
        <w:rPr>
          <w:lang w:val="fr-FR"/>
        </w:rPr>
        <w:t>article 16.1)b) de la Convention de Paris.</w:t>
      </w:r>
    </w:p>
    <w:p w:rsidR="00B26337" w:rsidRPr="003708EE" w:rsidRDefault="00B26337" w:rsidP="00036772">
      <w:pPr>
        <w:tabs>
          <w:tab w:val="left" w:pos="880"/>
        </w:tabs>
        <w:rPr>
          <w:lang w:val="fr-FR"/>
        </w:rPr>
      </w:pPr>
    </w:p>
    <w:p w:rsidR="00B26337" w:rsidRPr="003708EE" w:rsidRDefault="00036772" w:rsidP="00036772">
      <w:pPr>
        <w:tabs>
          <w:tab w:val="left" w:pos="880"/>
        </w:tabs>
        <w:rPr>
          <w:lang w:val="fr-FR"/>
        </w:rPr>
      </w:pPr>
      <w:r w:rsidRPr="003708EE">
        <w:rPr>
          <w:lang w:val="fr-FR"/>
        </w:rPr>
        <w:t>22.03</w:t>
      </w:r>
      <w:r w:rsidRPr="003708EE">
        <w:rPr>
          <w:lang w:val="fr-FR"/>
        </w:rPr>
        <w:tab/>
        <w:t>En ce qui concerne les organisations intergouvernementales, l</w:t>
      </w:r>
      <w:r w:rsidR="00305752" w:rsidRPr="003708EE">
        <w:rPr>
          <w:lang w:val="fr-FR"/>
        </w:rPr>
        <w:t>’</w:t>
      </w:r>
      <w:r w:rsidRPr="003708EE">
        <w:rPr>
          <w:lang w:val="fr-FR"/>
        </w:rPr>
        <w:t>article 22.3)a) doit être lu en parallèle avec l</w:t>
      </w:r>
      <w:r w:rsidR="00305752" w:rsidRPr="003708EE">
        <w:rPr>
          <w:lang w:val="fr-FR"/>
        </w:rPr>
        <w:t>’</w:t>
      </w:r>
      <w:r w:rsidRPr="003708EE">
        <w:rPr>
          <w:lang w:val="fr-FR"/>
        </w:rPr>
        <w:t>article 22.4)b)ii).</w:t>
      </w:r>
    </w:p>
    <w:p w:rsidR="00B26337" w:rsidRPr="003708EE" w:rsidRDefault="00036772" w:rsidP="00036772">
      <w:pPr>
        <w:pStyle w:val="Heading1"/>
        <w:tabs>
          <w:tab w:val="left" w:pos="658"/>
        </w:tabs>
        <w:rPr>
          <w:lang w:val="fr-FR"/>
        </w:rPr>
      </w:pPr>
      <w:r w:rsidRPr="003708EE">
        <w:rPr>
          <w:lang w:val="fr-FR"/>
        </w:rPr>
        <w:t>Notes relatives À l</w:t>
      </w:r>
      <w:r w:rsidR="00305752" w:rsidRPr="003708EE">
        <w:rPr>
          <w:lang w:val="fr-FR"/>
        </w:rPr>
        <w:t>’</w:t>
      </w:r>
      <w:r w:rsidRPr="003708EE">
        <w:rPr>
          <w:lang w:val="fr-FR"/>
        </w:rPr>
        <w:t>article 23 : Bureau international</w:t>
      </w:r>
    </w:p>
    <w:p w:rsidR="00B26337" w:rsidRPr="003708EE" w:rsidRDefault="00B26337" w:rsidP="00036772">
      <w:pPr>
        <w:tabs>
          <w:tab w:val="num" w:pos="0"/>
          <w:tab w:val="left" w:pos="658"/>
        </w:tabs>
        <w:rPr>
          <w:i/>
          <w:lang w:val="fr-FR"/>
        </w:rPr>
      </w:pPr>
    </w:p>
    <w:p w:rsidR="00B26337" w:rsidRPr="003708EE" w:rsidRDefault="00036772" w:rsidP="00036772">
      <w:pPr>
        <w:tabs>
          <w:tab w:val="num" w:pos="851"/>
        </w:tabs>
        <w:rPr>
          <w:lang w:val="fr-FR"/>
        </w:rPr>
      </w:pPr>
      <w:r w:rsidRPr="003708EE">
        <w:rPr>
          <w:lang w:val="fr-FR"/>
        </w:rPr>
        <w:t>23.01</w:t>
      </w:r>
      <w:r w:rsidRPr="003708EE">
        <w:rPr>
          <w:lang w:val="fr-FR"/>
        </w:rPr>
        <w:tab/>
        <w:t>Les dispositions de cet article reproduisent en grande partie celles figurant à l</w:t>
      </w:r>
      <w:r w:rsidR="00305752" w:rsidRPr="003708EE">
        <w:rPr>
          <w:lang w:val="fr-FR"/>
        </w:rPr>
        <w:t>’</w:t>
      </w:r>
      <w:r w:rsidRPr="003708EE">
        <w:rPr>
          <w:lang w:val="fr-FR"/>
        </w:rPr>
        <w:t>article 10 de l</w:t>
      </w:r>
      <w:r w:rsidR="00305752" w:rsidRPr="003708EE">
        <w:rPr>
          <w:lang w:val="fr-FR"/>
        </w:rPr>
        <w:t>’</w:t>
      </w:r>
      <w:r w:rsidRPr="003708EE">
        <w:rPr>
          <w:lang w:val="fr-FR"/>
        </w:rPr>
        <w:t>Acte de 1967.</w:t>
      </w:r>
    </w:p>
    <w:p w:rsidR="00B26337" w:rsidRPr="003708EE" w:rsidRDefault="00036772" w:rsidP="00036772">
      <w:pPr>
        <w:pStyle w:val="Heading1"/>
        <w:tabs>
          <w:tab w:val="left" w:pos="658"/>
        </w:tabs>
        <w:rPr>
          <w:lang w:val="fr-FR"/>
        </w:rPr>
      </w:pPr>
      <w:r w:rsidRPr="003708EE">
        <w:rPr>
          <w:lang w:val="fr-FR"/>
        </w:rPr>
        <w:t>Notes relatives À l</w:t>
      </w:r>
      <w:r w:rsidR="00305752" w:rsidRPr="003708EE">
        <w:rPr>
          <w:lang w:val="fr-FR"/>
        </w:rPr>
        <w:t>’</w:t>
      </w:r>
      <w:r w:rsidRPr="003708EE">
        <w:rPr>
          <w:lang w:val="fr-FR"/>
        </w:rPr>
        <w:t>article 24 : Finances</w:t>
      </w:r>
    </w:p>
    <w:p w:rsidR="00B26337" w:rsidRPr="003708EE" w:rsidRDefault="00B26337" w:rsidP="00036772">
      <w:pPr>
        <w:rPr>
          <w:lang w:val="fr-FR"/>
        </w:rPr>
      </w:pPr>
    </w:p>
    <w:p w:rsidR="00B26337" w:rsidRPr="003708EE" w:rsidRDefault="00036772" w:rsidP="00036772">
      <w:pPr>
        <w:tabs>
          <w:tab w:val="left" w:pos="880"/>
        </w:tabs>
        <w:rPr>
          <w:lang w:val="fr-FR"/>
        </w:rPr>
      </w:pPr>
      <w:r w:rsidRPr="003708EE">
        <w:rPr>
          <w:lang w:val="fr-FR"/>
        </w:rPr>
        <w:t>24.01</w:t>
      </w:r>
      <w:r w:rsidRPr="003708EE">
        <w:rPr>
          <w:lang w:val="fr-FR"/>
        </w:rPr>
        <w:tab/>
        <w:t>Les dispositions de cet article s</w:t>
      </w:r>
      <w:r w:rsidR="00305752" w:rsidRPr="003708EE">
        <w:rPr>
          <w:lang w:val="fr-FR"/>
        </w:rPr>
        <w:t>’</w:t>
      </w:r>
      <w:r w:rsidRPr="003708EE">
        <w:rPr>
          <w:lang w:val="fr-FR"/>
        </w:rPr>
        <w:t>inspirent de celles figurant dans l</w:t>
      </w:r>
      <w:r w:rsidR="00305752" w:rsidRPr="003708EE">
        <w:rPr>
          <w:lang w:val="fr-FR"/>
        </w:rPr>
        <w:t>’</w:t>
      </w:r>
      <w:r w:rsidRPr="003708EE">
        <w:rPr>
          <w:lang w:val="fr-FR"/>
        </w:rPr>
        <w:t>Acte de Genève.  On est prié de se reporter également aux notes 7.01 et 7.02.</w:t>
      </w:r>
    </w:p>
    <w:p w:rsidR="00B26337" w:rsidRPr="003708EE" w:rsidRDefault="00036772" w:rsidP="00036772">
      <w:pPr>
        <w:pStyle w:val="Heading1"/>
        <w:tabs>
          <w:tab w:val="left" w:pos="658"/>
        </w:tabs>
        <w:rPr>
          <w:lang w:val="fr-FR"/>
        </w:rPr>
      </w:pPr>
      <w:r w:rsidRPr="003708EE">
        <w:rPr>
          <w:lang w:val="fr-FR"/>
        </w:rPr>
        <w:t>Notes relatives À l</w:t>
      </w:r>
      <w:r w:rsidR="00305752" w:rsidRPr="003708EE">
        <w:rPr>
          <w:lang w:val="fr-FR"/>
        </w:rPr>
        <w:t>’</w:t>
      </w:r>
      <w:r w:rsidRPr="003708EE">
        <w:rPr>
          <w:lang w:val="fr-FR"/>
        </w:rPr>
        <w:t>article 25 : RÈglement d</w:t>
      </w:r>
      <w:r w:rsidR="00305752" w:rsidRPr="003708EE">
        <w:rPr>
          <w:lang w:val="fr-FR"/>
        </w:rPr>
        <w:t>’</w:t>
      </w:r>
      <w:r w:rsidRPr="003708EE">
        <w:rPr>
          <w:lang w:val="fr-FR"/>
        </w:rPr>
        <w:t>exÉcution</w:t>
      </w:r>
    </w:p>
    <w:p w:rsidR="00B26337" w:rsidRPr="003708EE" w:rsidRDefault="00B26337" w:rsidP="00036772">
      <w:pPr>
        <w:tabs>
          <w:tab w:val="num" w:pos="0"/>
          <w:tab w:val="left" w:pos="658"/>
        </w:tabs>
        <w:rPr>
          <w:lang w:val="fr-FR"/>
        </w:rPr>
      </w:pPr>
    </w:p>
    <w:p w:rsidR="00B26337" w:rsidRPr="003708EE" w:rsidRDefault="00036772" w:rsidP="00036772">
      <w:pPr>
        <w:tabs>
          <w:tab w:val="num" w:pos="851"/>
        </w:tabs>
        <w:rPr>
          <w:lang w:val="fr-FR"/>
        </w:rPr>
      </w:pPr>
      <w:r w:rsidRPr="003708EE">
        <w:rPr>
          <w:lang w:val="fr-FR"/>
        </w:rPr>
        <w:t>25.01</w:t>
      </w:r>
      <w:r w:rsidRPr="003708EE">
        <w:rPr>
          <w:lang w:val="fr-FR"/>
        </w:rPr>
        <w:tab/>
        <w:t>Cet article fait expressément référence au règlement d</w:t>
      </w:r>
      <w:r w:rsidR="00305752" w:rsidRPr="003708EE">
        <w:rPr>
          <w:lang w:val="fr-FR"/>
        </w:rPr>
        <w:t>’</w:t>
      </w:r>
      <w:r w:rsidRPr="003708EE">
        <w:rPr>
          <w:lang w:val="fr-FR"/>
        </w:rPr>
        <w:t>exécution et définit la procédure applicable à la modification de certaines dispositions de ce règlement.</w:t>
      </w:r>
    </w:p>
    <w:p w:rsidR="00B26337" w:rsidRPr="003708EE" w:rsidRDefault="00B26337" w:rsidP="00036772">
      <w:pPr>
        <w:tabs>
          <w:tab w:val="num" w:pos="0"/>
          <w:tab w:val="left" w:pos="658"/>
        </w:tabs>
        <w:rPr>
          <w:lang w:val="fr-FR"/>
        </w:rPr>
      </w:pPr>
    </w:p>
    <w:p w:rsidR="00B26337" w:rsidRPr="003708EE" w:rsidRDefault="00036772" w:rsidP="00036772">
      <w:pPr>
        <w:tabs>
          <w:tab w:val="num" w:pos="851"/>
        </w:tabs>
        <w:rPr>
          <w:lang w:val="fr-FR"/>
        </w:rPr>
      </w:pPr>
      <w:r w:rsidRPr="003708EE">
        <w:rPr>
          <w:lang w:val="fr-FR"/>
        </w:rPr>
        <w:t>25.02</w:t>
      </w:r>
      <w:r w:rsidRPr="003708EE">
        <w:rPr>
          <w:lang w:val="fr-FR"/>
        </w:rPr>
        <w:tab/>
        <w:t>L</w:t>
      </w:r>
      <w:r w:rsidR="00305752" w:rsidRPr="003708EE">
        <w:rPr>
          <w:lang w:val="fr-FR"/>
        </w:rPr>
        <w:t>’</w:t>
      </w:r>
      <w:r w:rsidRPr="003708EE">
        <w:rPr>
          <w:lang w:val="fr-FR"/>
        </w:rPr>
        <w:t>alinéa 2) a été rédigé sur le modèle des dispositions correspondantes du Traité de Singapour et du Traité de coopération en matière de brevets, qui fixent le même seuil à la majorité des trois quarts.</w:t>
      </w:r>
    </w:p>
    <w:p w:rsidR="00B26337" w:rsidRPr="003708EE" w:rsidRDefault="00B26337" w:rsidP="00036772">
      <w:pPr>
        <w:tabs>
          <w:tab w:val="num" w:pos="0"/>
          <w:tab w:val="left" w:pos="900"/>
        </w:tabs>
        <w:rPr>
          <w:lang w:val="fr-FR"/>
        </w:rPr>
      </w:pPr>
    </w:p>
    <w:p w:rsidR="00B26337" w:rsidRPr="003708EE" w:rsidRDefault="00036772" w:rsidP="00036772">
      <w:pPr>
        <w:tabs>
          <w:tab w:val="num" w:pos="0"/>
          <w:tab w:val="left" w:pos="900"/>
        </w:tabs>
        <w:rPr>
          <w:lang w:val="fr-FR"/>
        </w:rPr>
      </w:pPr>
      <w:r w:rsidRPr="003708EE">
        <w:rPr>
          <w:lang w:val="fr-FR"/>
        </w:rPr>
        <w:t>25.03</w:t>
      </w:r>
      <w:r w:rsidRPr="003708EE">
        <w:rPr>
          <w:lang w:val="fr-FR"/>
        </w:rPr>
        <w:tab/>
        <w:t>L</w:t>
      </w:r>
      <w:r w:rsidR="00305752" w:rsidRPr="003708EE">
        <w:rPr>
          <w:lang w:val="fr-FR"/>
        </w:rPr>
        <w:t>’</w:t>
      </w:r>
      <w:r w:rsidRPr="003708EE">
        <w:rPr>
          <w:lang w:val="fr-FR"/>
        </w:rPr>
        <w:t>alinéa 3) établit la supériorité des dispositions du nouvel Acte sur celles contenues dans le règlement d</w:t>
      </w:r>
      <w:r w:rsidR="00305752" w:rsidRPr="003708EE">
        <w:rPr>
          <w:lang w:val="fr-FR"/>
        </w:rPr>
        <w:t>’</w:t>
      </w:r>
      <w:r w:rsidRPr="003708EE">
        <w:rPr>
          <w:lang w:val="fr-FR"/>
        </w:rPr>
        <w:t>exécution afin que, en cas de divergence entre les deux, les dispositions du nouvel Acte priment.</w:t>
      </w:r>
    </w:p>
    <w:p w:rsidR="00B26337" w:rsidRPr="003708EE" w:rsidRDefault="00997BFC" w:rsidP="00997BFC">
      <w:pPr>
        <w:pStyle w:val="Heading1"/>
        <w:rPr>
          <w:lang w:val="fr-FR"/>
        </w:rPr>
      </w:pPr>
      <w:r w:rsidRPr="003708EE">
        <w:rPr>
          <w:lang w:val="fr-FR"/>
        </w:rPr>
        <w:t>Notes relatives À l</w:t>
      </w:r>
      <w:r w:rsidR="00305752" w:rsidRPr="003708EE">
        <w:rPr>
          <w:lang w:val="fr-FR"/>
        </w:rPr>
        <w:t>’</w:t>
      </w:r>
      <w:r w:rsidRPr="003708EE">
        <w:rPr>
          <w:lang w:val="fr-FR"/>
        </w:rPr>
        <w:t>article 26 : RÉvision</w:t>
      </w:r>
    </w:p>
    <w:p w:rsidR="00B26337" w:rsidRPr="003708EE" w:rsidRDefault="00B26337" w:rsidP="00997BFC">
      <w:pPr>
        <w:tabs>
          <w:tab w:val="num" w:pos="0"/>
          <w:tab w:val="left" w:pos="658"/>
        </w:tabs>
        <w:rPr>
          <w:lang w:val="fr-FR"/>
        </w:rPr>
      </w:pPr>
    </w:p>
    <w:p w:rsidR="00B26337" w:rsidRPr="003708EE" w:rsidRDefault="00997BFC" w:rsidP="00997BFC">
      <w:pPr>
        <w:tabs>
          <w:tab w:val="num" w:pos="851"/>
        </w:tabs>
        <w:rPr>
          <w:lang w:val="fr-FR"/>
        </w:rPr>
      </w:pPr>
      <w:r w:rsidRPr="003708EE">
        <w:rPr>
          <w:lang w:val="fr-FR"/>
        </w:rPr>
        <w:t>26.01</w:t>
      </w:r>
      <w:r w:rsidRPr="003708EE">
        <w:rPr>
          <w:lang w:val="fr-FR"/>
        </w:rPr>
        <w:tab/>
        <w:t>Cette disposition, qui confirme la règle courante selon laquelle un traité peut être révisé par une conférence des parties contractantes, a été rédigée sur le modèle des dispositions contenues dans le Traité de Singapour et l</w:t>
      </w:r>
      <w:r w:rsidR="00305752" w:rsidRPr="003708EE">
        <w:rPr>
          <w:lang w:val="fr-FR"/>
        </w:rPr>
        <w:t>’</w:t>
      </w:r>
      <w:r w:rsidRPr="003708EE">
        <w:rPr>
          <w:lang w:val="fr-FR"/>
        </w:rPr>
        <w:t>Acte de Genève.</w:t>
      </w:r>
    </w:p>
    <w:p w:rsidR="00B26337" w:rsidRPr="003708EE" w:rsidRDefault="00997BFC" w:rsidP="00997BFC">
      <w:pPr>
        <w:pStyle w:val="Heading1"/>
        <w:tabs>
          <w:tab w:val="left" w:pos="658"/>
        </w:tabs>
        <w:rPr>
          <w:lang w:val="fr-FR"/>
        </w:rPr>
      </w:pPr>
      <w:r w:rsidRPr="003708EE">
        <w:rPr>
          <w:lang w:val="fr-FR"/>
        </w:rPr>
        <w:t>Notes relatives À l</w:t>
      </w:r>
      <w:r w:rsidR="00305752" w:rsidRPr="003708EE">
        <w:rPr>
          <w:lang w:val="fr-FR"/>
        </w:rPr>
        <w:t>’</w:t>
      </w:r>
      <w:r w:rsidRPr="003708EE">
        <w:rPr>
          <w:lang w:val="fr-FR"/>
        </w:rPr>
        <w:t>article 27 : Modification de certains articles par l</w:t>
      </w:r>
      <w:r w:rsidR="00305752" w:rsidRPr="003708EE">
        <w:rPr>
          <w:lang w:val="fr-FR"/>
        </w:rPr>
        <w:t>’</w:t>
      </w:r>
      <w:r w:rsidRPr="003708EE">
        <w:rPr>
          <w:lang w:val="fr-FR"/>
        </w:rPr>
        <w:t>AssemblÉe</w:t>
      </w:r>
    </w:p>
    <w:p w:rsidR="00B26337" w:rsidRPr="003708EE" w:rsidRDefault="00B26337" w:rsidP="00997BFC">
      <w:pPr>
        <w:tabs>
          <w:tab w:val="num" w:pos="0"/>
          <w:tab w:val="left" w:pos="658"/>
        </w:tabs>
        <w:rPr>
          <w:lang w:val="fr-FR"/>
        </w:rPr>
      </w:pPr>
    </w:p>
    <w:p w:rsidR="00B26337" w:rsidRPr="003708EE" w:rsidRDefault="00997BFC" w:rsidP="00997BFC">
      <w:pPr>
        <w:tabs>
          <w:tab w:val="left" w:pos="851"/>
        </w:tabs>
        <w:rPr>
          <w:lang w:val="fr-FR"/>
        </w:rPr>
      </w:pPr>
      <w:r w:rsidRPr="003708EE">
        <w:rPr>
          <w:lang w:val="fr-FR"/>
        </w:rPr>
        <w:t>27.01</w:t>
      </w:r>
      <w:r w:rsidRPr="003708EE">
        <w:rPr>
          <w:lang w:val="fr-FR"/>
        </w:rPr>
        <w:tab/>
        <w:t>Les dispositions de cet article s</w:t>
      </w:r>
      <w:r w:rsidR="00305752" w:rsidRPr="003708EE">
        <w:rPr>
          <w:lang w:val="fr-FR"/>
        </w:rPr>
        <w:t>’</w:t>
      </w:r>
      <w:r w:rsidRPr="003708EE">
        <w:rPr>
          <w:lang w:val="fr-FR"/>
        </w:rPr>
        <w:t>inspirent largement de celles contenues dans l</w:t>
      </w:r>
      <w:r w:rsidR="00305752" w:rsidRPr="003708EE">
        <w:rPr>
          <w:lang w:val="fr-FR"/>
        </w:rPr>
        <w:t>’</w:t>
      </w:r>
      <w:r w:rsidRPr="003708EE">
        <w:rPr>
          <w:lang w:val="fr-FR"/>
        </w:rPr>
        <w:t>Acte de Genève.</w:t>
      </w:r>
    </w:p>
    <w:p w:rsidR="00B26337" w:rsidRPr="003708EE" w:rsidRDefault="00997BFC" w:rsidP="00997BFC">
      <w:pPr>
        <w:pStyle w:val="Heading1"/>
        <w:tabs>
          <w:tab w:val="left" w:pos="658"/>
        </w:tabs>
        <w:rPr>
          <w:lang w:val="fr-FR"/>
        </w:rPr>
      </w:pPr>
      <w:r w:rsidRPr="003708EE">
        <w:rPr>
          <w:lang w:val="fr-FR"/>
        </w:rPr>
        <w:t>Notes relatives À l</w:t>
      </w:r>
      <w:r w:rsidR="00305752" w:rsidRPr="003708EE">
        <w:rPr>
          <w:lang w:val="fr-FR"/>
        </w:rPr>
        <w:t>’</w:t>
      </w:r>
      <w:r w:rsidRPr="003708EE">
        <w:rPr>
          <w:lang w:val="fr-FR"/>
        </w:rPr>
        <w:t>article 28 : Conditions et modalitÉs pour devenir partie au présent acte</w:t>
      </w:r>
    </w:p>
    <w:p w:rsidR="00B26337" w:rsidRPr="003708EE" w:rsidRDefault="00B26337" w:rsidP="00997BFC">
      <w:pPr>
        <w:tabs>
          <w:tab w:val="num" w:pos="0"/>
          <w:tab w:val="left" w:pos="658"/>
        </w:tabs>
        <w:rPr>
          <w:lang w:val="fr-FR"/>
        </w:rPr>
      </w:pPr>
    </w:p>
    <w:p w:rsidR="00B26337" w:rsidRPr="003708EE" w:rsidRDefault="00997BFC" w:rsidP="00997BFC">
      <w:pPr>
        <w:tabs>
          <w:tab w:val="left" w:pos="851"/>
        </w:tabs>
        <w:rPr>
          <w:lang w:val="fr-FR"/>
        </w:rPr>
      </w:pPr>
      <w:r w:rsidRPr="003708EE">
        <w:rPr>
          <w:lang w:val="fr-FR"/>
        </w:rPr>
        <w:t>28.01</w:t>
      </w:r>
      <w:r w:rsidRPr="003708EE">
        <w:rPr>
          <w:lang w:val="fr-FR"/>
        </w:rPr>
        <w:tab/>
        <w:t>Les dispositions de cet article ont été rédigées sur le modèle de l</w:t>
      </w:r>
      <w:r w:rsidR="00305752" w:rsidRPr="003708EE">
        <w:rPr>
          <w:lang w:val="fr-FR"/>
        </w:rPr>
        <w:t>’</w:t>
      </w:r>
      <w:r w:rsidRPr="003708EE">
        <w:rPr>
          <w:lang w:val="fr-FR"/>
        </w:rPr>
        <w:t>article 27 de l</w:t>
      </w:r>
      <w:r w:rsidR="00305752" w:rsidRPr="003708EE">
        <w:rPr>
          <w:lang w:val="fr-FR"/>
        </w:rPr>
        <w:t>’</w:t>
      </w:r>
      <w:r w:rsidRPr="003708EE">
        <w:rPr>
          <w:lang w:val="fr-FR"/>
        </w:rPr>
        <w:t>Acte de Genève et adaptées pour tenir compte des critères d</w:t>
      </w:r>
      <w:r w:rsidR="00305752" w:rsidRPr="003708EE">
        <w:rPr>
          <w:lang w:val="fr-FR"/>
        </w:rPr>
        <w:t>’</w:t>
      </w:r>
      <w:r w:rsidRPr="003708EE">
        <w:rPr>
          <w:lang w:val="fr-FR"/>
        </w:rPr>
        <w:t>adhésion des organisations intergouvernementales compte tenu des conclusions du groupe de travail sur l</w:t>
      </w:r>
      <w:r w:rsidR="00305752" w:rsidRPr="003708EE">
        <w:rPr>
          <w:lang w:val="fr-FR"/>
        </w:rPr>
        <w:t>’</w:t>
      </w:r>
      <w:r w:rsidRPr="003708EE">
        <w:rPr>
          <w:lang w:val="fr-FR"/>
        </w:rPr>
        <w:t>étude figurant dans le document LI/WG/DEV/2/3 examiné à la deuxième session du groupe de travail.</w:t>
      </w:r>
    </w:p>
    <w:p w:rsidR="00B26337" w:rsidRPr="003708EE" w:rsidRDefault="00B26337" w:rsidP="00997BFC">
      <w:pPr>
        <w:tabs>
          <w:tab w:val="left" w:pos="851"/>
        </w:tabs>
        <w:rPr>
          <w:lang w:val="fr-FR"/>
        </w:rPr>
      </w:pPr>
    </w:p>
    <w:p w:rsidR="00B26337" w:rsidRPr="003708EE" w:rsidRDefault="00997BFC" w:rsidP="00997BFC">
      <w:pPr>
        <w:tabs>
          <w:tab w:val="left" w:pos="851"/>
        </w:tabs>
        <w:rPr>
          <w:lang w:val="fr-FR"/>
        </w:rPr>
      </w:pPr>
      <w:r w:rsidRPr="003708EE">
        <w:rPr>
          <w:lang w:val="fr-FR"/>
        </w:rPr>
        <w:t>28.02</w:t>
      </w:r>
      <w:r w:rsidRPr="003708EE">
        <w:rPr>
          <w:lang w:val="fr-FR"/>
        </w:rPr>
        <w:tab/>
        <w:t>Précisant que l</w:t>
      </w:r>
      <w:r w:rsidR="00305752" w:rsidRPr="003708EE">
        <w:rPr>
          <w:lang w:val="fr-FR"/>
        </w:rPr>
        <w:t>’</w:t>
      </w:r>
      <w:r w:rsidRPr="003708EE">
        <w:rPr>
          <w:lang w:val="fr-FR"/>
        </w:rPr>
        <w:t>adhésion au nouvel Acte n</w:t>
      </w:r>
      <w:r w:rsidR="00305752" w:rsidRPr="003708EE">
        <w:rPr>
          <w:lang w:val="fr-FR"/>
        </w:rPr>
        <w:t>’</w:t>
      </w:r>
      <w:r w:rsidRPr="003708EE">
        <w:rPr>
          <w:lang w:val="fr-FR"/>
        </w:rPr>
        <w:t>est pas limitée aux États parties à la Convention de Paris, l</w:t>
      </w:r>
      <w:r w:rsidR="00305752" w:rsidRPr="003708EE">
        <w:rPr>
          <w:lang w:val="fr-FR"/>
        </w:rPr>
        <w:t>’</w:t>
      </w:r>
      <w:r w:rsidRPr="003708EE">
        <w:rPr>
          <w:lang w:val="fr-FR"/>
        </w:rPr>
        <w:t>alinéa 1)ii) énonce les critères d</w:t>
      </w:r>
      <w:r w:rsidR="00305752" w:rsidRPr="003708EE">
        <w:rPr>
          <w:lang w:val="fr-FR"/>
        </w:rPr>
        <w:t>’</w:t>
      </w:r>
      <w:r w:rsidRPr="003708EE">
        <w:rPr>
          <w:lang w:val="fr-FR"/>
        </w:rPr>
        <w:t>adhésion applicables aux États qui ne sont pas parties à cette convention.</w:t>
      </w:r>
    </w:p>
    <w:p w:rsidR="00B26337" w:rsidRPr="003708EE" w:rsidRDefault="00B26337" w:rsidP="00997BFC">
      <w:pPr>
        <w:tabs>
          <w:tab w:val="num" w:pos="0"/>
          <w:tab w:val="left" w:pos="658"/>
        </w:tabs>
        <w:rPr>
          <w:lang w:val="fr-FR"/>
        </w:rPr>
      </w:pPr>
    </w:p>
    <w:p w:rsidR="00B26337" w:rsidRPr="003708EE" w:rsidRDefault="00997BFC" w:rsidP="00997BFC">
      <w:pPr>
        <w:tabs>
          <w:tab w:val="num" w:pos="0"/>
          <w:tab w:val="left" w:pos="658"/>
          <w:tab w:val="left" w:pos="880"/>
        </w:tabs>
        <w:rPr>
          <w:lang w:val="fr-FR"/>
        </w:rPr>
      </w:pPr>
      <w:r w:rsidRPr="003708EE">
        <w:rPr>
          <w:lang w:val="fr-FR"/>
        </w:rPr>
        <w:t>28.03</w:t>
      </w:r>
      <w:r w:rsidRPr="003708EE">
        <w:rPr>
          <w:lang w:val="fr-FR"/>
        </w:rPr>
        <w:tab/>
        <w:t>La dernière phrase de l</w:t>
      </w:r>
      <w:r w:rsidR="00305752" w:rsidRPr="003708EE">
        <w:rPr>
          <w:lang w:val="fr-FR"/>
        </w:rPr>
        <w:t>’</w:t>
      </w:r>
      <w:r w:rsidRPr="003708EE">
        <w:rPr>
          <w:lang w:val="fr-FR"/>
        </w:rPr>
        <w:t>alinéa 3)b) est à mettre en parallèle avec l</w:t>
      </w:r>
      <w:r w:rsidR="00305752" w:rsidRPr="003708EE">
        <w:rPr>
          <w:lang w:val="fr-FR"/>
        </w:rPr>
        <w:t>’</w:t>
      </w:r>
      <w:r w:rsidRPr="003708EE">
        <w:rPr>
          <w:lang w:val="fr-FR"/>
        </w:rPr>
        <w:t>article 31 et permettrait à un État partie à l</w:t>
      </w:r>
      <w:r w:rsidR="00305752" w:rsidRPr="003708EE">
        <w:rPr>
          <w:lang w:val="fr-FR"/>
        </w:rPr>
        <w:t>’</w:t>
      </w:r>
      <w:r w:rsidRPr="003708EE">
        <w:rPr>
          <w:lang w:val="fr-FR"/>
        </w:rPr>
        <w:t>Arrangement de Lisbonne ou à l</w:t>
      </w:r>
      <w:r w:rsidR="00305752" w:rsidRPr="003708EE">
        <w:rPr>
          <w:lang w:val="fr-FR"/>
        </w:rPr>
        <w:t>’</w:t>
      </w:r>
      <w:r w:rsidRPr="003708EE">
        <w:rPr>
          <w:lang w:val="fr-FR"/>
        </w:rPr>
        <w:t>Acte de 1967 qui est également membre d</w:t>
      </w:r>
      <w:r w:rsidR="00305752" w:rsidRPr="003708EE">
        <w:rPr>
          <w:lang w:val="fr-FR"/>
        </w:rPr>
        <w:t>’</w:t>
      </w:r>
      <w:r w:rsidRPr="003708EE">
        <w:rPr>
          <w:lang w:val="fr-FR"/>
        </w:rPr>
        <w:t>une organisation intergouvernementale d</w:t>
      </w:r>
      <w:r w:rsidR="00305752" w:rsidRPr="003708EE">
        <w:rPr>
          <w:lang w:val="fr-FR"/>
        </w:rPr>
        <w:t>’</w:t>
      </w:r>
      <w:r w:rsidRPr="003708EE">
        <w:rPr>
          <w:lang w:val="fr-FR"/>
        </w:rPr>
        <w:t>appliquer le nouvel Acte à la place de l</w:t>
      </w:r>
      <w:r w:rsidR="00305752" w:rsidRPr="003708EE">
        <w:rPr>
          <w:lang w:val="fr-FR"/>
        </w:rPr>
        <w:t>’</w:t>
      </w:r>
      <w:r w:rsidRPr="003708EE">
        <w:rPr>
          <w:lang w:val="fr-FR"/>
        </w:rPr>
        <w:t>Arrangement de Lisbonne ou de l</w:t>
      </w:r>
      <w:r w:rsidR="00305752" w:rsidRPr="003708EE">
        <w:rPr>
          <w:lang w:val="fr-FR"/>
        </w:rPr>
        <w:t>’</w:t>
      </w:r>
      <w:r w:rsidRPr="003708EE">
        <w:rPr>
          <w:lang w:val="fr-FR"/>
        </w:rPr>
        <w:t>Acte de 1967 avant l</w:t>
      </w:r>
      <w:r w:rsidR="00305752" w:rsidRPr="003708EE">
        <w:rPr>
          <w:lang w:val="fr-FR"/>
        </w:rPr>
        <w:t>’</w:t>
      </w:r>
      <w:r w:rsidRPr="003708EE">
        <w:rPr>
          <w:lang w:val="fr-FR"/>
        </w:rPr>
        <w:t>adhésion de l</w:t>
      </w:r>
      <w:r w:rsidR="00305752" w:rsidRPr="003708EE">
        <w:rPr>
          <w:lang w:val="fr-FR"/>
        </w:rPr>
        <w:t>’</w:t>
      </w:r>
      <w:r w:rsidRPr="003708EE">
        <w:rPr>
          <w:lang w:val="fr-FR"/>
        </w:rPr>
        <w:t>organisation intergouvernementale.</w:t>
      </w:r>
    </w:p>
    <w:p w:rsidR="00B26337" w:rsidRPr="003708EE" w:rsidRDefault="00997BFC" w:rsidP="00997BFC">
      <w:pPr>
        <w:pStyle w:val="Heading1"/>
        <w:rPr>
          <w:lang w:val="fr-FR"/>
        </w:rPr>
      </w:pPr>
      <w:r w:rsidRPr="003708EE">
        <w:rPr>
          <w:lang w:val="fr-FR"/>
        </w:rPr>
        <w:t>Notes relatives À l</w:t>
      </w:r>
      <w:r w:rsidR="00305752" w:rsidRPr="003708EE">
        <w:rPr>
          <w:lang w:val="fr-FR"/>
        </w:rPr>
        <w:t>’</w:t>
      </w:r>
      <w:r w:rsidRPr="003708EE">
        <w:rPr>
          <w:lang w:val="fr-FR"/>
        </w:rPr>
        <w:t>article 29 : Date de prise d</w:t>
      </w:r>
      <w:r w:rsidR="00305752" w:rsidRPr="003708EE">
        <w:rPr>
          <w:lang w:val="fr-FR"/>
        </w:rPr>
        <w:t>’</w:t>
      </w:r>
      <w:r w:rsidRPr="003708EE">
        <w:rPr>
          <w:lang w:val="fr-FR"/>
        </w:rPr>
        <w:t>effet des ratifications et des adhÉsions</w:t>
      </w:r>
    </w:p>
    <w:p w:rsidR="00B26337" w:rsidRPr="003708EE" w:rsidRDefault="00B26337" w:rsidP="00997BFC">
      <w:pPr>
        <w:tabs>
          <w:tab w:val="num" w:pos="0"/>
          <w:tab w:val="left" w:pos="658"/>
        </w:tabs>
        <w:rPr>
          <w:lang w:val="fr-FR"/>
        </w:rPr>
      </w:pPr>
    </w:p>
    <w:p w:rsidR="00B26337" w:rsidRPr="003708EE" w:rsidRDefault="00997BFC" w:rsidP="00997BFC">
      <w:pPr>
        <w:tabs>
          <w:tab w:val="left" w:pos="880"/>
        </w:tabs>
        <w:rPr>
          <w:lang w:val="fr-FR"/>
        </w:rPr>
      </w:pPr>
      <w:r w:rsidRPr="003708EE">
        <w:rPr>
          <w:lang w:val="fr-FR"/>
        </w:rPr>
        <w:t>29.01</w:t>
      </w:r>
      <w:r w:rsidRPr="003708EE">
        <w:rPr>
          <w:lang w:val="fr-FR"/>
        </w:rPr>
        <w:tab/>
        <w:t>Cette disposition a été rédigée sur le modèle de l</w:t>
      </w:r>
      <w:r w:rsidR="00305752" w:rsidRPr="003708EE">
        <w:rPr>
          <w:lang w:val="fr-FR"/>
        </w:rPr>
        <w:t>’</w:t>
      </w:r>
      <w:r w:rsidRPr="003708EE">
        <w:rPr>
          <w:lang w:val="fr-FR"/>
        </w:rPr>
        <w:t>article 28 de l</w:t>
      </w:r>
      <w:r w:rsidR="00305752" w:rsidRPr="003708EE">
        <w:rPr>
          <w:lang w:val="fr-FR"/>
        </w:rPr>
        <w:t>’</w:t>
      </w:r>
      <w:r w:rsidRPr="003708EE">
        <w:rPr>
          <w:lang w:val="fr-FR"/>
        </w:rPr>
        <w:t>Acte de Genève pour rendre compte du fait que tant les États que les organisations intergouvernementales peuvent adhérer au nouvel instrument.</w:t>
      </w:r>
    </w:p>
    <w:p w:rsidR="00B26337" w:rsidRPr="003708EE" w:rsidRDefault="00B26337" w:rsidP="00997BFC">
      <w:pPr>
        <w:tabs>
          <w:tab w:val="left" w:pos="851"/>
        </w:tabs>
        <w:rPr>
          <w:lang w:val="fr-FR"/>
        </w:rPr>
      </w:pPr>
    </w:p>
    <w:p w:rsidR="00B26337" w:rsidRPr="003708EE" w:rsidRDefault="00997BFC" w:rsidP="00997BFC">
      <w:pPr>
        <w:tabs>
          <w:tab w:val="left" w:pos="880"/>
        </w:tabs>
        <w:rPr>
          <w:szCs w:val="22"/>
          <w:lang w:val="fr-FR"/>
        </w:rPr>
      </w:pPr>
      <w:r w:rsidRPr="003708EE">
        <w:rPr>
          <w:lang w:val="fr-FR"/>
        </w:rPr>
        <w:t>29.02</w:t>
      </w:r>
      <w:r w:rsidRPr="003708EE">
        <w:rPr>
          <w:lang w:val="fr-FR"/>
        </w:rPr>
        <w:tab/>
        <w:t>La première phrase de l</w:t>
      </w:r>
      <w:r w:rsidR="00305752" w:rsidRPr="003708EE">
        <w:rPr>
          <w:lang w:val="fr-FR"/>
        </w:rPr>
        <w:t>’</w:t>
      </w:r>
      <w:r w:rsidRPr="003708EE">
        <w:rPr>
          <w:lang w:val="fr-FR"/>
        </w:rPr>
        <w:t>alinéa 4), qui traite des effets de l</w:t>
      </w:r>
      <w:r w:rsidR="00305752" w:rsidRPr="003708EE">
        <w:rPr>
          <w:lang w:val="fr-FR"/>
        </w:rPr>
        <w:t>’</w:t>
      </w:r>
      <w:r w:rsidRPr="003708EE">
        <w:rPr>
          <w:lang w:val="fr-FR"/>
        </w:rPr>
        <w:t>adhésion, a été rédigée sur le modèle de l</w:t>
      </w:r>
      <w:r w:rsidR="00305752" w:rsidRPr="003708EE">
        <w:rPr>
          <w:lang w:val="fr-FR"/>
        </w:rPr>
        <w:t>’</w:t>
      </w:r>
      <w:r w:rsidRPr="003708EE">
        <w:rPr>
          <w:lang w:val="fr-FR"/>
        </w:rPr>
        <w:t>article 14.2)b) et c) de l</w:t>
      </w:r>
      <w:r w:rsidR="00305752" w:rsidRPr="003708EE">
        <w:rPr>
          <w:lang w:val="fr-FR"/>
        </w:rPr>
        <w:t>’</w:t>
      </w:r>
      <w:r w:rsidRPr="003708EE">
        <w:rPr>
          <w:lang w:val="fr-FR"/>
        </w:rPr>
        <w:t>Acte de 1967.  Une possibilité de prolonger les délais visés à l</w:t>
      </w:r>
      <w:r w:rsidR="00305752" w:rsidRPr="003708EE">
        <w:rPr>
          <w:lang w:val="fr-FR"/>
        </w:rPr>
        <w:t>’</w:t>
      </w:r>
      <w:r w:rsidRPr="003708EE">
        <w:rPr>
          <w:lang w:val="fr-FR"/>
        </w:rPr>
        <w:t>article 15.1) et à l</w:t>
      </w:r>
      <w:r w:rsidR="00305752" w:rsidRPr="003708EE">
        <w:rPr>
          <w:lang w:val="fr-FR"/>
        </w:rPr>
        <w:t>’</w:t>
      </w:r>
      <w:r w:rsidRPr="003708EE">
        <w:rPr>
          <w:lang w:val="fr-FR"/>
        </w:rPr>
        <w:t>article 17 du projet de nouvel Acte a été introduite dans la dernière partie de l</w:t>
      </w:r>
      <w:r w:rsidR="00305752" w:rsidRPr="003708EE">
        <w:rPr>
          <w:lang w:val="fr-FR"/>
        </w:rPr>
        <w:t>’</w:t>
      </w:r>
      <w:r w:rsidRPr="003708EE">
        <w:rPr>
          <w:lang w:val="fr-FR"/>
        </w:rPr>
        <w:t>alinéa 4), compte tenu des suggestions faites en réponse à l</w:t>
      </w:r>
      <w:r w:rsidR="00305752" w:rsidRPr="003708EE">
        <w:rPr>
          <w:lang w:val="fr-FR"/>
        </w:rPr>
        <w:t>’</w:t>
      </w:r>
      <w:r w:rsidRPr="003708EE">
        <w:rPr>
          <w:lang w:val="fr-FR"/>
        </w:rPr>
        <w:t>étude sur le système de Lisbonne et des discussions qui ont eu lieu à la deuxième session du groupe de travail.</w:t>
      </w:r>
    </w:p>
    <w:p w:rsidR="00B26337" w:rsidRPr="003708EE" w:rsidRDefault="00B26337" w:rsidP="00997BFC">
      <w:pPr>
        <w:tabs>
          <w:tab w:val="left" w:pos="880"/>
        </w:tabs>
        <w:rPr>
          <w:szCs w:val="22"/>
          <w:lang w:val="fr-FR"/>
        </w:rPr>
      </w:pPr>
    </w:p>
    <w:p w:rsidR="00B26337" w:rsidRPr="003708EE" w:rsidRDefault="00997BFC" w:rsidP="00997BFC">
      <w:pPr>
        <w:tabs>
          <w:tab w:val="left" w:pos="880"/>
        </w:tabs>
        <w:rPr>
          <w:szCs w:val="22"/>
          <w:lang w:val="fr-FR"/>
        </w:rPr>
      </w:pPr>
      <w:r w:rsidRPr="003708EE">
        <w:rPr>
          <w:szCs w:val="22"/>
          <w:lang w:val="fr-FR"/>
        </w:rPr>
        <w:t>29.03</w:t>
      </w:r>
      <w:r w:rsidRPr="003708EE">
        <w:rPr>
          <w:szCs w:val="22"/>
          <w:lang w:val="fr-FR"/>
        </w:rPr>
        <w:tab/>
        <w:t>En ce qui concerne le renvoi à l</w:t>
      </w:r>
      <w:r w:rsidR="00305752" w:rsidRPr="003708EE">
        <w:rPr>
          <w:szCs w:val="22"/>
          <w:lang w:val="fr-FR"/>
        </w:rPr>
        <w:t>’</w:t>
      </w:r>
      <w:r w:rsidRPr="003708EE">
        <w:rPr>
          <w:szCs w:val="22"/>
          <w:lang w:val="fr-FR"/>
        </w:rPr>
        <w:t>article 7.5) figurant entre crochets, voir la note 7.06.</w:t>
      </w:r>
    </w:p>
    <w:p w:rsidR="00B26337" w:rsidRPr="003708EE" w:rsidRDefault="00997BFC" w:rsidP="00997BFC">
      <w:pPr>
        <w:pStyle w:val="Heading1"/>
        <w:rPr>
          <w:lang w:val="fr-FR"/>
        </w:rPr>
      </w:pPr>
      <w:r w:rsidRPr="003708EE">
        <w:rPr>
          <w:lang w:val="fr-FR"/>
        </w:rPr>
        <w:t>Notes relatives À l</w:t>
      </w:r>
      <w:r w:rsidR="00305752" w:rsidRPr="003708EE">
        <w:rPr>
          <w:lang w:val="fr-FR"/>
        </w:rPr>
        <w:t>’</w:t>
      </w:r>
      <w:r w:rsidRPr="003708EE">
        <w:rPr>
          <w:lang w:val="fr-FR"/>
        </w:rPr>
        <w:t>article 30 : Interdiction de faire des rÉserves</w:t>
      </w:r>
    </w:p>
    <w:p w:rsidR="00B26337" w:rsidRPr="003708EE" w:rsidRDefault="00B26337" w:rsidP="00997BFC">
      <w:pPr>
        <w:tabs>
          <w:tab w:val="num" w:pos="0"/>
          <w:tab w:val="left" w:pos="658"/>
        </w:tabs>
        <w:rPr>
          <w:lang w:val="fr-FR"/>
        </w:rPr>
      </w:pPr>
    </w:p>
    <w:p w:rsidR="00B26337" w:rsidRPr="003708EE" w:rsidRDefault="00997BFC" w:rsidP="000C3AC3">
      <w:pPr>
        <w:tabs>
          <w:tab w:val="left" w:pos="851"/>
        </w:tabs>
        <w:rPr>
          <w:lang w:val="fr-FR"/>
        </w:rPr>
      </w:pPr>
      <w:r w:rsidRPr="003708EE">
        <w:rPr>
          <w:lang w:val="fr-FR"/>
        </w:rPr>
        <w:t>30.01</w:t>
      </w:r>
      <w:r w:rsidRPr="003708EE">
        <w:rPr>
          <w:lang w:val="fr-FR"/>
        </w:rPr>
        <w:tab/>
        <w:t xml:space="preserve">Cet article, qui exclut toute réserve </w:t>
      </w:r>
      <w:r w:rsidR="00305752" w:rsidRPr="003708EE">
        <w:rPr>
          <w:lang w:val="fr-FR"/>
        </w:rPr>
        <w:t>à l’égard</w:t>
      </w:r>
      <w:r w:rsidRPr="003708EE">
        <w:rPr>
          <w:lang w:val="fr-FR"/>
        </w:rPr>
        <w:t xml:space="preserve"> du nouvel Acte, reproduit le texte de l</w:t>
      </w:r>
      <w:r w:rsidR="00305752" w:rsidRPr="003708EE">
        <w:rPr>
          <w:lang w:val="fr-FR"/>
        </w:rPr>
        <w:t>’</w:t>
      </w:r>
      <w:r w:rsidRPr="003708EE">
        <w:rPr>
          <w:lang w:val="fr-FR"/>
        </w:rPr>
        <w:t>article 29 de l</w:t>
      </w:r>
      <w:r w:rsidR="00305752" w:rsidRPr="003708EE">
        <w:rPr>
          <w:lang w:val="fr-FR"/>
        </w:rPr>
        <w:t>’</w:t>
      </w:r>
      <w:r w:rsidRPr="003708EE">
        <w:rPr>
          <w:lang w:val="fr-FR"/>
        </w:rPr>
        <w:t>Acte de Genève.</w:t>
      </w:r>
    </w:p>
    <w:p w:rsidR="00B26337" w:rsidRPr="003708EE" w:rsidRDefault="00CC279D" w:rsidP="00CC279D">
      <w:pPr>
        <w:pStyle w:val="Heading1"/>
        <w:tabs>
          <w:tab w:val="left" w:pos="0"/>
          <w:tab w:val="left" w:pos="660"/>
        </w:tabs>
        <w:rPr>
          <w:lang w:val="fr-FR"/>
        </w:rPr>
      </w:pPr>
      <w:r w:rsidRPr="003708EE">
        <w:rPr>
          <w:lang w:val="fr-FR"/>
        </w:rPr>
        <w:t>Notes relatives À l</w:t>
      </w:r>
      <w:r w:rsidR="00305752" w:rsidRPr="003708EE">
        <w:rPr>
          <w:lang w:val="fr-FR"/>
        </w:rPr>
        <w:t>’</w:t>
      </w:r>
      <w:r w:rsidRPr="003708EE">
        <w:rPr>
          <w:lang w:val="fr-FR"/>
        </w:rPr>
        <w:t>article 31 : Application de l</w:t>
      </w:r>
      <w:r w:rsidR="00305752" w:rsidRPr="003708EE">
        <w:rPr>
          <w:lang w:val="fr-FR"/>
        </w:rPr>
        <w:t>’</w:t>
      </w:r>
      <w:r w:rsidRPr="003708EE">
        <w:rPr>
          <w:lang w:val="fr-FR"/>
        </w:rPr>
        <w:t>arrangement de Lisbonne et de l</w:t>
      </w:r>
      <w:r w:rsidR="00305752" w:rsidRPr="003708EE">
        <w:rPr>
          <w:lang w:val="fr-FR"/>
        </w:rPr>
        <w:t>’</w:t>
      </w:r>
      <w:r w:rsidRPr="003708EE">
        <w:rPr>
          <w:lang w:val="fr-FR"/>
        </w:rPr>
        <w:t>Acte de 1967</w:t>
      </w:r>
    </w:p>
    <w:p w:rsidR="00B26337" w:rsidRPr="003708EE" w:rsidRDefault="00B26337" w:rsidP="00CC279D">
      <w:pPr>
        <w:tabs>
          <w:tab w:val="left" w:pos="0"/>
          <w:tab w:val="left" w:pos="660"/>
        </w:tabs>
        <w:rPr>
          <w:lang w:val="fr-FR"/>
        </w:rPr>
      </w:pPr>
    </w:p>
    <w:p w:rsidR="00B26337" w:rsidRPr="003708EE" w:rsidRDefault="00CC279D" w:rsidP="00CC279D">
      <w:pPr>
        <w:tabs>
          <w:tab w:val="left" w:pos="851"/>
        </w:tabs>
        <w:rPr>
          <w:lang w:val="fr-FR"/>
        </w:rPr>
      </w:pPr>
      <w:r w:rsidRPr="003708EE">
        <w:rPr>
          <w:lang w:val="fr-FR"/>
        </w:rPr>
        <w:t>31.01</w:t>
      </w:r>
      <w:r w:rsidRPr="003708EE">
        <w:rPr>
          <w:lang w:val="fr-FR"/>
        </w:rPr>
        <w:tab/>
        <w:t>L</w:t>
      </w:r>
      <w:r w:rsidR="00305752" w:rsidRPr="003708EE">
        <w:rPr>
          <w:lang w:val="fr-FR"/>
        </w:rPr>
        <w:t>’</w:t>
      </w:r>
      <w:r w:rsidRPr="003708EE">
        <w:rPr>
          <w:lang w:val="fr-FR"/>
        </w:rPr>
        <w:t>alinéa 1) traite des relations entre les États qui sont parties à la fois au nouvel Acte et à l</w:t>
      </w:r>
      <w:r w:rsidR="00305752" w:rsidRPr="003708EE">
        <w:rPr>
          <w:lang w:val="fr-FR"/>
        </w:rPr>
        <w:t>’</w:t>
      </w:r>
      <w:r w:rsidRPr="003708EE">
        <w:rPr>
          <w:lang w:val="fr-FR"/>
        </w:rPr>
        <w:t>Arrangement de Lisbonne ou à l</w:t>
      </w:r>
      <w:r w:rsidR="00305752" w:rsidRPr="003708EE">
        <w:rPr>
          <w:lang w:val="fr-FR"/>
        </w:rPr>
        <w:t>’</w:t>
      </w:r>
      <w:r w:rsidRPr="003708EE">
        <w:rPr>
          <w:lang w:val="fr-FR"/>
        </w:rPr>
        <w:t>Acte de 1967.  Le principe énoncé veut que le nouvel Acte seul s</w:t>
      </w:r>
      <w:r w:rsidR="00305752" w:rsidRPr="003708EE">
        <w:rPr>
          <w:lang w:val="fr-FR"/>
        </w:rPr>
        <w:t>’</w:t>
      </w:r>
      <w:r w:rsidRPr="003708EE">
        <w:rPr>
          <w:lang w:val="fr-FR"/>
        </w:rPr>
        <w:t>applique aux relations entre ces États.  Ainsi, pour les personnes qui tirent leur droit de déposer une demande internationale d</w:t>
      </w:r>
      <w:r w:rsidR="00305752" w:rsidRPr="003708EE">
        <w:rPr>
          <w:lang w:val="fr-FR"/>
        </w:rPr>
        <w:t>’</w:t>
      </w:r>
      <w:r w:rsidRPr="003708EE">
        <w:rPr>
          <w:lang w:val="fr-FR"/>
        </w:rPr>
        <w:t>un État lié à la fois par le nouvel Acte et par l</w:t>
      </w:r>
      <w:r w:rsidR="00305752" w:rsidRPr="003708EE">
        <w:rPr>
          <w:lang w:val="fr-FR"/>
        </w:rPr>
        <w:t>’</w:t>
      </w:r>
      <w:r w:rsidRPr="003708EE">
        <w:rPr>
          <w:lang w:val="fr-FR"/>
        </w:rPr>
        <w:t>Arrangement de Lisbonne ou l</w:t>
      </w:r>
      <w:r w:rsidR="00305752" w:rsidRPr="003708EE">
        <w:rPr>
          <w:lang w:val="fr-FR"/>
        </w:rPr>
        <w:t>’</w:t>
      </w:r>
      <w:r w:rsidRPr="003708EE">
        <w:rPr>
          <w:lang w:val="fr-FR"/>
        </w:rPr>
        <w:t>Acte de 1967 et qui souhaitent obtenir une protection dans d</w:t>
      </w:r>
      <w:r w:rsidR="00305752" w:rsidRPr="003708EE">
        <w:rPr>
          <w:lang w:val="fr-FR"/>
        </w:rPr>
        <w:t>’</w:t>
      </w:r>
      <w:r w:rsidRPr="003708EE">
        <w:rPr>
          <w:lang w:val="fr-FR"/>
        </w:rPr>
        <w:t>autres États également parties au nouvel Acte et à l</w:t>
      </w:r>
      <w:r w:rsidR="00305752" w:rsidRPr="003708EE">
        <w:rPr>
          <w:lang w:val="fr-FR"/>
        </w:rPr>
        <w:t>’</w:t>
      </w:r>
      <w:r w:rsidRPr="003708EE">
        <w:rPr>
          <w:lang w:val="fr-FR"/>
        </w:rPr>
        <w:t>Arrangement de Lisbonne ou à l</w:t>
      </w:r>
      <w:r w:rsidR="00305752" w:rsidRPr="003708EE">
        <w:rPr>
          <w:lang w:val="fr-FR"/>
        </w:rPr>
        <w:t>’</w:t>
      </w:r>
      <w:r w:rsidRPr="003708EE">
        <w:rPr>
          <w:lang w:val="fr-FR"/>
        </w:rPr>
        <w:t>Acte de 1967, selon le cas, seules les dispositions du nouvel Acte s</w:t>
      </w:r>
      <w:r w:rsidR="00305752" w:rsidRPr="003708EE">
        <w:rPr>
          <w:lang w:val="fr-FR"/>
        </w:rPr>
        <w:t>’</w:t>
      </w:r>
      <w:r w:rsidRPr="003708EE">
        <w:rPr>
          <w:lang w:val="fr-FR"/>
        </w:rPr>
        <w:t>appliquent.</w:t>
      </w:r>
    </w:p>
    <w:p w:rsidR="00B26337" w:rsidRPr="003708EE" w:rsidRDefault="00B26337" w:rsidP="00CC279D">
      <w:pPr>
        <w:tabs>
          <w:tab w:val="left" w:pos="0"/>
          <w:tab w:val="left" w:pos="660"/>
        </w:tabs>
        <w:rPr>
          <w:lang w:val="fr-FR"/>
        </w:rPr>
      </w:pPr>
    </w:p>
    <w:p w:rsidR="00B26337" w:rsidRPr="003708EE" w:rsidRDefault="00CC279D" w:rsidP="00CC279D">
      <w:pPr>
        <w:tabs>
          <w:tab w:val="left" w:pos="851"/>
        </w:tabs>
        <w:rPr>
          <w:lang w:val="fr-FR"/>
        </w:rPr>
      </w:pPr>
      <w:r w:rsidRPr="003708EE">
        <w:rPr>
          <w:lang w:val="fr-FR"/>
        </w:rPr>
        <w:t>31.02</w:t>
      </w:r>
      <w:r w:rsidRPr="003708EE">
        <w:rPr>
          <w:lang w:val="fr-FR"/>
        </w:rPr>
        <w:tab/>
        <w:t>L</w:t>
      </w:r>
      <w:r w:rsidR="00305752" w:rsidRPr="003708EE">
        <w:rPr>
          <w:lang w:val="fr-FR"/>
        </w:rPr>
        <w:t>’</w:t>
      </w:r>
      <w:r w:rsidRPr="003708EE">
        <w:rPr>
          <w:lang w:val="fr-FR"/>
        </w:rPr>
        <w:t>alinéa 2) traite des relations entre les États qui sont parties à la fois au nouvel Acte et à l</w:t>
      </w:r>
      <w:r w:rsidR="00305752" w:rsidRPr="003708EE">
        <w:rPr>
          <w:lang w:val="fr-FR"/>
        </w:rPr>
        <w:t>’</w:t>
      </w:r>
      <w:r w:rsidRPr="003708EE">
        <w:rPr>
          <w:lang w:val="fr-FR"/>
        </w:rPr>
        <w:t>Arrangement de Lisbonne ou à l</w:t>
      </w:r>
      <w:r w:rsidR="00305752" w:rsidRPr="003708EE">
        <w:rPr>
          <w:lang w:val="fr-FR"/>
        </w:rPr>
        <w:t>’</w:t>
      </w:r>
      <w:r w:rsidRPr="003708EE">
        <w:rPr>
          <w:lang w:val="fr-FR"/>
        </w:rPr>
        <w:t>Acte de 1967, d</w:t>
      </w:r>
      <w:r w:rsidR="00305752" w:rsidRPr="003708EE">
        <w:rPr>
          <w:lang w:val="fr-FR"/>
        </w:rPr>
        <w:t>’</w:t>
      </w:r>
      <w:r w:rsidRPr="003708EE">
        <w:rPr>
          <w:lang w:val="fr-FR"/>
        </w:rPr>
        <w:t>une part, et les États qui sont parties uniquement à l</w:t>
      </w:r>
      <w:r w:rsidR="00305752" w:rsidRPr="003708EE">
        <w:rPr>
          <w:lang w:val="fr-FR"/>
        </w:rPr>
        <w:t>’</w:t>
      </w:r>
      <w:r w:rsidRPr="003708EE">
        <w:rPr>
          <w:lang w:val="fr-FR"/>
        </w:rPr>
        <w:t>Arrangement de Lisbonne ou à l</w:t>
      </w:r>
      <w:r w:rsidR="00305752" w:rsidRPr="003708EE">
        <w:rPr>
          <w:lang w:val="fr-FR"/>
        </w:rPr>
        <w:t>’</w:t>
      </w:r>
      <w:r w:rsidRPr="003708EE">
        <w:rPr>
          <w:lang w:val="fr-FR"/>
        </w:rPr>
        <w:t>Acte de 1967 sans être parties au nouvel Acte, d</w:t>
      </w:r>
      <w:r w:rsidR="00305752" w:rsidRPr="003708EE">
        <w:rPr>
          <w:lang w:val="fr-FR"/>
        </w:rPr>
        <w:t>’</w:t>
      </w:r>
      <w:r w:rsidRPr="003708EE">
        <w:rPr>
          <w:lang w:val="fr-FR"/>
        </w:rPr>
        <w:t>autre part.</w:t>
      </w:r>
    </w:p>
    <w:p w:rsidR="00B26337" w:rsidRPr="003708EE" w:rsidRDefault="00B26337" w:rsidP="00CC279D">
      <w:pPr>
        <w:tabs>
          <w:tab w:val="left" w:pos="0"/>
          <w:tab w:val="left" w:pos="660"/>
        </w:tabs>
        <w:rPr>
          <w:lang w:val="fr-FR"/>
        </w:rPr>
      </w:pPr>
    </w:p>
    <w:p w:rsidR="00B26337" w:rsidRPr="003708EE" w:rsidRDefault="00CC279D" w:rsidP="00CC279D">
      <w:pPr>
        <w:tabs>
          <w:tab w:val="left" w:pos="0"/>
          <w:tab w:val="left" w:pos="660"/>
          <w:tab w:val="left" w:pos="880"/>
        </w:tabs>
        <w:rPr>
          <w:lang w:val="fr-FR"/>
        </w:rPr>
      </w:pPr>
      <w:r w:rsidRPr="003708EE">
        <w:rPr>
          <w:lang w:val="fr-FR"/>
        </w:rPr>
        <w:t>31.03</w:t>
      </w:r>
      <w:r w:rsidRPr="003708EE">
        <w:rPr>
          <w:lang w:val="fr-FR"/>
        </w:rPr>
        <w:tab/>
        <w:t>On est prié de se reporter également à la note 28.03.</w:t>
      </w:r>
    </w:p>
    <w:p w:rsidR="00B26337" w:rsidRPr="003708EE" w:rsidRDefault="00CC279D" w:rsidP="00CC279D">
      <w:pPr>
        <w:pStyle w:val="Heading1"/>
        <w:tabs>
          <w:tab w:val="left" w:pos="0"/>
          <w:tab w:val="left" w:pos="660"/>
        </w:tabs>
        <w:rPr>
          <w:lang w:val="fr-FR"/>
        </w:rPr>
      </w:pPr>
      <w:r w:rsidRPr="003708EE">
        <w:rPr>
          <w:lang w:val="fr-FR"/>
        </w:rPr>
        <w:t>Notes relatives À l</w:t>
      </w:r>
      <w:r w:rsidR="00305752" w:rsidRPr="003708EE">
        <w:rPr>
          <w:lang w:val="fr-FR"/>
        </w:rPr>
        <w:t>’</w:t>
      </w:r>
      <w:r w:rsidRPr="003708EE">
        <w:rPr>
          <w:lang w:val="fr-FR"/>
        </w:rPr>
        <w:t>article 32 : DÉnonciation</w:t>
      </w:r>
    </w:p>
    <w:p w:rsidR="00B26337" w:rsidRPr="003708EE" w:rsidRDefault="00B26337" w:rsidP="00CC279D">
      <w:pPr>
        <w:tabs>
          <w:tab w:val="left" w:pos="0"/>
          <w:tab w:val="left" w:pos="660"/>
        </w:tabs>
        <w:rPr>
          <w:lang w:val="fr-FR"/>
        </w:rPr>
      </w:pPr>
    </w:p>
    <w:p w:rsidR="00B26337" w:rsidRPr="003708EE" w:rsidRDefault="00CC279D" w:rsidP="00CC279D">
      <w:pPr>
        <w:tabs>
          <w:tab w:val="left" w:pos="880"/>
        </w:tabs>
        <w:rPr>
          <w:lang w:val="fr-FR"/>
        </w:rPr>
      </w:pPr>
      <w:r w:rsidRPr="003708EE">
        <w:rPr>
          <w:lang w:val="fr-FR"/>
        </w:rPr>
        <w:t>32.01</w:t>
      </w:r>
      <w:r w:rsidRPr="003708EE">
        <w:rPr>
          <w:lang w:val="fr-FR"/>
        </w:rPr>
        <w:tab/>
        <w:t>Il s</w:t>
      </w:r>
      <w:r w:rsidR="00305752" w:rsidRPr="003708EE">
        <w:rPr>
          <w:lang w:val="fr-FR"/>
        </w:rPr>
        <w:t>’</w:t>
      </w:r>
      <w:r w:rsidRPr="003708EE">
        <w:rPr>
          <w:lang w:val="fr-FR"/>
        </w:rPr>
        <w:t>agit d</w:t>
      </w:r>
      <w:r w:rsidR="00305752" w:rsidRPr="003708EE">
        <w:rPr>
          <w:lang w:val="fr-FR"/>
        </w:rPr>
        <w:t>’</w:t>
      </w:r>
      <w:r w:rsidRPr="003708EE">
        <w:rPr>
          <w:lang w:val="fr-FR"/>
        </w:rPr>
        <w:t>une disposition habituelle.  Pour permettre à ceux qui ont organisé leurs activités en fonction de l</w:t>
      </w:r>
      <w:r w:rsidR="00305752" w:rsidRPr="003708EE">
        <w:rPr>
          <w:lang w:val="fr-FR"/>
        </w:rPr>
        <w:t>’</w:t>
      </w:r>
      <w:r w:rsidRPr="003708EE">
        <w:rPr>
          <w:lang w:val="fr-FR"/>
        </w:rPr>
        <w:t>adhésion d</w:t>
      </w:r>
      <w:r w:rsidR="00305752" w:rsidRPr="003708EE">
        <w:rPr>
          <w:lang w:val="fr-FR"/>
        </w:rPr>
        <w:t>’</w:t>
      </w:r>
      <w:r w:rsidRPr="003708EE">
        <w:rPr>
          <w:lang w:val="fr-FR"/>
        </w:rPr>
        <w:t>une partie contractante au nouvel Acte de procéder aux ajustements nécessaires en cas de dénonciation du nouvel Acte par cette partie contractante, l</w:t>
      </w:r>
      <w:r w:rsidR="00305752" w:rsidRPr="003708EE">
        <w:rPr>
          <w:lang w:val="fr-FR"/>
        </w:rPr>
        <w:t>’</w:t>
      </w:r>
      <w:r w:rsidRPr="003708EE">
        <w:rPr>
          <w:lang w:val="fr-FR"/>
        </w:rPr>
        <w:t>alinéa 2) prévoit un délai d</w:t>
      </w:r>
      <w:r w:rsidR="00305752" w:rsidRPr="003708EE">
        <w:rPr>
          <w:lang w:val="fr-FR"/>
        </w:rPr>
        <w:t>’</w:t>
      </w:r>
      <w:r w:rsidRPr="003708EE">
        <w:rPr>
          <w:lang w:val="fr-FR"/>
        </w:rPr>
        <w:t>au moins un an avant la prise d</w:t>
      </w:r>
      <w:r w:rsidR="00305752" w:rsidRPr="003708EE">
        <w:rPr>
          <w:lang w:val="fr-FR"/>
        </w:rPr>
        <w:t>’</w:t>
      </w:r>
      <w:r w:rsidRPr="003708EE">
        <w:rPr>
          <w:lang w:val="fr-FR"/>
        </w:rPr>
        <w:t>effet de toute dénonciation.  En outre, l</w:t>
      </w:r>
      <w:r w:rsidR="00305752" w:rsidRPr="003708EE">
        <w:rPr>
          <w:lang w:val="fr-FR"/>
        </w:rPr>
        <w:t>’</w:t>
      </w:r>
      <w:r w:rsidRPr="003708EE">
        <w:rPr>
          <w:lang w:val="fr-FR"/>
        </w:rPr>
        <w:t>alinéa 2) garantit que le nouvel Acte continuera de s</w:t>
      </w:r>
      <w:r w:rsidR="00305752" w:rsidRPr="003708EE">
        <w:rPr>
          <w:lang w:val="fr-FR"/>
        </w:rPr>
        <w:t>’</w:t>
      </w:r>
      <w:r w:rsidRPr="003708EE">
        <w:rPr>
          <w:lang w:val="fr-FR"/>
        </w:rPr>
        <w:t xml:space="preserve">appliquer aux demandes internationales en instance et aux enregistrements internationaux en vigueur </w:t>
      </w:r>
      <w:r w:rsidR="00305752" w:rsidRPr="003708EE">
        <w:rPr>
          <w:lang w:val="fr-FR"/>
        </w:rPr>
        <w:t>à l’égard</w:t>
      </w:r>
      <w:r w:rsidRPr="003708EE">
        <w:rPr>
          <w:lang w:val="fr-FR"/>
        </w:rPr>
        <w:t xml:space="preserve"> de la partie contractante qui a dénoncé le nouvel Acte, au moment de la prise d</w:t>
      </w:r>
      <w:r w:rsidR="00305752" w:rsidRPr="003708EE">
        <w:rPr>
          <w:lang w:val="fr-FR"/>
        </w:rPr>
        <w:t>’</w:t>
      </w:r>
      <w:r w:rsidRPr="003708EE">
        <w:rPr>
          <w:lang w:val="fr-FR"/>
        </w:rPr>
        <w:t>effet de la dénonciation.</w:t>
      </w:r>
    </w:p>
    <w:p w:rsidR="00B26337" w:rsidRPr="003708EE" w:rsidRDefault="00CC279D" w:rsidP="00CC279D">
      <w:pPr>
        <w:pStyle w:val="Heading1"/>
        <w:rPr>
          <w:lang w:val="fr-FR"/>
        </w:rPr>
      </w:pPr>
      <w:r w:rsidRPr="003708EE">
        <w:rPr>
          <w:lang w:val="fr-FR"/>
        </w:rPr>
        <w:t>Notes relatives À l</w:t>
      </w:r>
      <w:r w:rsidR="00305752" w:rsidRPr="003708EE">
        <w:rPr>
          <w:lang w:val="fr-FR"/>
        </w:rPr>
        <w:t>’</w:t>
      </w:r>
      <w:r w:rsidRPr="003708EE">
        <w:rPr>
          <w:lang w:val="fr-FR"/>
        </w:rPr>
        <w:t>article 33 : Langues du présent acte;  signature</w:t>
      </w:r>
    </w:p>
    <w:p w:rsidR="00B26337" w:rsidRPr="003708EE" w:rsidRDefault="00B26337" w:rsidP="00CC279D">
      <w:pPr>
        <w:tabs>
          <w:tab w:val="left" w:pos="0"/>
          <w:tab w:val="left" w:pos="660"/>
        </w:tabs>
        <w:rPr>
          <w:lang w:val="fr-FR"/>
        </w:rPr>
      </w:pPr>
    </w:p>
    <w:p w:rsidR="00B26337" w:rsidRPr="003708EE" w:rsidRDefault="00CC279D" w:rsidP="00CC279D">
      <w:pPr>
        <w:tabs>
          <w:tab w:val="left" w:pos="851"/>
        </w:tabs>
        <w:rPr>
          <w:lang w:val="fr-FR"/>
        </w:rPr>
      </w:pPr>
      <w:r w:rsidRPr="003708EE">
        <w:rPr>
          <w:lang w:val="fr-FR"/>
        </w:rPr>
        <w:t>33.01</w:t>
      </w:r>
      <w:r w:rsidRPr="003708EE">
        <w:rPr>
          <w:lang w:val="fr-FR"/>
        </w:rPr>
        <w:tab/>
        <w:t>L</w:t>
      </w:r>
      <w:r w:rsidR="00305752" w:rsidRPr="003708EE">
        <w:rPr>
          <w:lang w:val="fr-FR"/>
        </w:rPr>
        <w:t>’</w:t>
      </w:r>
      <w:r w:rsidRPr="003708EE">
        <w:rPr>
          <w:lang w:val="fr-FR"/>
        </w:rPr>
        <w:t>article 33 dispose en particulier que le nouvel Acte est signé en un seul exemplaire original dans les six langues officielles de l</w:t>
      </w:r>
      <w:r w:rsidR="00305752" w:rsidRPr="003708EE">
        <w:rPr>
          <w:lang w:val="fr-FR"/>
        </w:rPr>
        <w:t>’</w:t>
      </w:r>
      <w:r w:rsidRPr="003708EE">
        <w:rPr>
          <w:lang w:val="fr-FR"/>
        </w:rPr>
        <w:t xml:space="preserve">Organisation des </w:t>
      </w:r>
      <w:r w:rsidR="00305752" w:rsidRPr="003708EE">
        <w:rPr>
          <w:lang w:val="fr-FR"/>
        </w:rPr>
        <w:t>Nations Unies</w:t>
      </w:r>
      <w:r w:rsidRPr="003708EE">
        <w:rPr>
          <w:lang w:val="fr-FR"/>
        </w:rPr>
        <w:t>, et que tous ces textes font également foi.</w:t>
      </w:r>
    </w:p>
    <w:p w:rsidR="00B26337" w:rsidRPr="003708EE" w:rsidRDefault="00CC279D" w:rsidP="00CC279D">
      <w:pPr>
        <w:pStyle w:val="Heading1"/>
        <w:rPr>
          <w:lang w:val="fr-FR"/>
        </w:rPr>
      </w:pPr>
      <w:r w:rsidRPr="003708EE">
        <w:rPr>
          <w:lang w:val="fr-FR"/>
        </w:rPr>
        <w:t>Notes relatives À l</w:t>
      </w:r>
      <w:r w:rsidR="00305752" w:rsidRPr="003708EE">
        <w:rPr>
          <w:lang w:val="fr-FR"/>
        </w:rPr>
        <w:t>’</w:t>
      </w:r>
      <w:r w:rsidRPr="003708EE">
        <w:rPr>
          <w:lang w:val="fr-FR"/>
        </w:rPr>
        <w:t>article 34 : DÉpositaire</w:t>
      </w:r>
    </w:p>
    <w:p w:rsidR="00B26337" w:rsidRPr="003708EE" w:rsidRDefault="00B26337" w:rsidP="00CC279D">
      <w:pPr>
        <w:tabs>
          <w:tab w:val="left" w:pos="0"/>
          <w:tab w:val="left" w:pos="660"/>
        </w:tabs>
        <w:rPr>
          <w:lang w:val="fr-FR"/>
        </w:rPr>
      </w:pPr>
    </w:p>
    <w:p w:rsidR="00B26337" w:rsidRPr="003708EE" w:rsidRDefault="00CC279D" w:rsidP="00CC279D">
      <w:pPr>
        <w:tabs>
          <w:tab w:val="left" w:pos="851"/>
        </w:tabs>
        <w:rPr>
          <w:lang w:val="fr-FR"/>
        </w:rPr>
      </w:pPr>
      <w:r w:rsidRPr="003708EE">
        <w:rPr>
          <w:lang w:val="fr-FR"/>
        </w:rPr>
        <w:t>34.01</w:t>
      </w:r>
      <w:r w:rsidRPr="003708EE">
        <w:rPr>
          <w:lang w:val="fr-FR"/>
        </w:rPr>
        <w:tab/>
        <w:t>L</w:t>
      </w:r>
      <w:r w:rsidR="00305752" w:rsidRPr="003708EE">
        <w:rPr>
          <w:lang w:val="fr-FR"/>
        </w:rPr>
        <w:t>’</w:t>
      </w:r>
      <w:r w:rsidRPr="003708EE">
        <w:rPr>
          <w:lang w:val="fr-FR"/>
        </w:rPr>
        <w:t>article 34 établit que le Directeur général est le dépositaire du nouvel Acte.  La nature des fonctions du dépositaire d</w:t>
      </w:r>
      <w:r w:rsidR="00305752" w:rsidRPr="003708EE">
        <w:rPr>
          <w:lang w:val="fr-FR"/>
        </w:rPr>
        <w:t>’</w:t>
      </w:r>
      <w:r w:rsidRPr="003708EE">
        <w:rPr>
          <w:lang w:val="fr-FR"/>
        </w:rPr>
        <w:t>un traité est définie et une liste de ces fonctions figure aux articles 76 et 77 de la Convention de Vienne sur le droit des traités.  Ces fonctions consistent notamment à conserver le texte original du nouvel Acte, à établir des copies certifiées conformes du texte original et à recevoir les instruments de ratification ou d</w:t>
      </w:r>
      <w:r w:rsidR="00305752" w:rsidRPr="003708EE">
        <w:rPr>
          <w:lang w:val="fr-FR"/>
        </w:rPr>
        <w:t>’</w:t>
      </w:r>
      <w:r w:rsidRPr="003708EE">
        <w:rPr>
          <w:lang w:val="fr-FR"/>
        </w:rPr>
        <w:t>adhésion qui sont déposés.</w:t>
      </w:r>
    </w:p>
    <w:p w:rsidR="00B26337" w:rsidRPr="003708EE" w:rsidRDefault="00B26337" w:rsidP="00CC279D">
      <w:pPr>
        <w:pStyle w:val="Endofdocument-Annex"/>
        <w:rPr>
          <w:lang w:val="fr-FR"/>
        </w:rPr>
      </w:pPr>
    </w:p>
    <w:p w:rsidR="00B26337" w:rsidRPr="003708EE" w:rsidRDefault="00B26337" w:rsidP="00CC279D">
      <w:pPr>
        <w:pStyle w:val="Endofdocument-Annex"/>
        <w:rPr>
          <w:lang w:val="fr-FR"/>
        </w:rPr>
      </w:pPr>
    </w:p>
    <w:p w:rsidR="00B26337" w:rsidRPr="003708EE" w:rsidRDefault="00B26337" w:rsidP="00CC279D">
      <w:pPr>
        <w:pStyle w:val="Endofdocument-Annex"/>
        <w:rPr>
          <w:lang w:val="fr-FR"/>
        </w:rPr>
      </w:pPr>
    </w:p>
    <w:p w:rsidR="00B26337" w:rsidRPr="003708EE" w:rsidRDefault="00CC279D" w:rsidP="00CC279D">
      <w:pPr>
        <w:pStyle w:val="Endofdocument-Annex"/>
        <w:rPr>
          <w:lang w:val="fr-FR"/>
        </w:rPr>
      </w:pPr>
      <w:r w:rsidRPr="003708EE">
        <w:rPr>
          <w:lang w:val="fr-FR"/>
        </w:rPr>
        <w:t>[</w:t>
      </w:r>
      <w:r w:rsidR="00686A78" w:rsidRPr="003708EE">
        <w:rPr>
          <w:lang w:val="fr-FR"/>
        </w:rPr>
        <w:t>Fin du document</w:t>
      </w:r>
      <w:r w:rsidRPr="003708EE">
        <w:rPr>
          <w:lang w:val="fr-FR"/>
        </w:rPr>
        <w:t>]</w:t>
      </w:r>
    </w:p>
    <w:p w:rsidR="00B26337" w:rsidRPr="003708EE" w:rsidRDefault="00B26337" w:rsidP="00CC279D">
      <w:pPr>
        <w:pStyle w:val="Endofdocument-Annex"/>
        <w:rPr>
          <w:lang w:val="fr-FR"/>
        </w:rPr>
      </w:pPr>
    </w:p>
    <w:p w:rsidR="00B26337" w:rsidRPr="003708EE" w:rsidRDefault="00B26337" w:rsidP="00CC279D">
      <w:pPr>
        <w:pStyle w:val="Endofdocument-Annex"/>
        <w:rPr>
          <w:lang w:val="fr-FR"/>
        </w:rPr>
      </w:pPr>
    </w:p>
    <w:p w:rsidR="009720B9" w:rsidRPr="003708EE" w:rsidRDefault="009720B9" w:rsidP="00CC279D">
      <w:pPr>
        <w:pStyle w:val="Endofdocument-Annex"/>
        <w:rPr>
          <w:lang w:val="fr-FR"/>
        </w:rPr>
      </w:pPr>
    </w:p>
    <w:sectPr w:rsidR="009720B9" w:rsidRPr="003708EE" w:rsidSect="000C3AC3">
      <w:headerReference w:type="default" r:id="rId11"/>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7EC" w:rsidRDefault="00EA17EC">
      <w:r>
        <w:separator/>
      </w:r>
    </w:p>
  </w:endnote>
  <w:endnote w:type="continuationSeparator" w:id="0">
    <w:p w:rsidR="00EA17EC" w:rsidRDefault="00EA17EC" w:rsidP="003B38C1">
      <w:r>
        <w:separator/>
      </w:r>
    </w:p>
    <w:p w:rsidR="00EA17EC" w:rsidRPr="003B38C1" w:rsidRDefault="00EA17EC" w:rsidP="003B38C1">
      <w:pPr>
        <w:spacing w:after="60"/>
        <w:rPr>
          <w:sz w:val="17"/>
        </w:rPr>
      </w:pPr>
      <w:r>
        <w:rPr>
          <w:sz w:val="17"/>
        </w:rPr>
        <w:t>[Endnote continued from previous page]</w:t>
      </w:r>
    </w:p>
  </w:endnote>
  <w:endnote w:type="continuationNotice" w:id="1">
    <w:p w:rsidR="00EA17EC" w:rsidRPr="003B38C1" w:rsidRDefault="00EA17E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7EC" w:rsidRDefault="00EA17EC">
      <w:r>
        <w:separator/>
      </w:r>
    </w:p>
  </w:footnote>
  <w:footnote w:type="continuationSeparator" w:id="0">
    <w:p w:rsidR="00EA17EC" w:rsidRDefault="00EA17EC" w:rsidP="008B60B2">
      <w:r>
        <w:separator/>
      </w:r>
    </w:p>
    <w:p w:rsidR="00EA17EC" w:rsidRPr="00ED77FB" w:rsidRDefault="00EA17EC" w:rsidP="008B60B2">
      <w:pPr>
        <w:spacing w:after="60"/>
        <w:rPr>
          <w:sz w:val="17"/>
          <w:szCs w:val="17"/>
        </w:rPr>
      </w:pPr>
      <w:r w:rsidRPr="00ED77FB">
        <w:rPr>
          <w:sz w:val="17"/>
          <w:szCs w:val="17"/>
        </w:rPr>
        <w:t>[Footnote continued from previous page]</w:t>
      </w:r>
    </w:p>
  </w:footnote>
  <w:footnote w:type="continuationNotice" w:id="1">
    <w:p w:rsidR="00EA17EC" w:rsidRPr="00ED77FB" w:rsidRDefault="00EA17EC" w:rsidP="008B60B2">
      <w:pPr>
        <w:spacing w:before="60"/>
        <w:jc w:val="right"/>
        <w:rPr>
          <w:sz w:val="17"/>
          <w:szCs w:val="17"/>
        </w:rPr>
      </w:pPr>
      <w:r w:rsidRPr="00ED77FB">
        <w:rPr>
          <w:sz w:val="17"/>
          <w:szCs w:val="17"/>
        </w:rPr>
        <w:t>[Footnote continued on next page]</w:t>
      </w:r>
    </w:p>
  </w:footnote>
  <w:footnote w:id="2">
    <w:p w:rsidR="00BA4242" w:rsidRPr="00B4741A" w:rsidRDefault="00BA4242" w:rsidP="00AD6DA5">
      <w:pPr>
        <w:pStyle w:val="FootnoteText"/>
        <w:rPr>
          <w:lang w:val="fr-FR"/>
        </w:rPr>
      </w:pPr>
      <w:r w:rsidRPr="00B4741A">
        <w:rPr>
          <w:rStyle w:val="FootnoteReference"/>
        </w:rPr>
        <w:footnoteRef/>
      </w:r>
      <w:r w:rsidRPr="00B827C8">
        <w:rPr>
          <w:lang w:val="fr-CH"/>
        </w:rPr>
        <w:t xml:space="preserve"> </w:t>
      </w:r>
      <w:r w:rsidRPr="00B4741A">
        <w:rPr>
          <w:lang w:val="fr-FR"/>
        </w:rPr>
        <w:tab/>
      </w:r>
      <w:r w:rsidR="00AD6DA5" w:rsidRPr="00B4741A">
        <w:rPr>
          <w:lang w:val="fr-FR"/>
        </w:rPr>
        <w:t>Les dispositions dont il est question sont celles figurant dans la proposition de base.</w:t>
      </w:r>
    </w:p>
  </w:footnote>
  <w:footnote w:id="3">
    <w:p w:rsidR="006C5596" w:rsidRPr="00B4741A" w:rsidRDefault="006C5596" w:rsidP="006C5596">
      <w:pPr>
        <w:pStyle w:val="FootnoteText"/>
        <w:rPr>
          <w:lang w:val="fr-CH"/>
        </w:rPr>
      </w:pPr>
      <w:r w:rsidRPr="00B4741A">
        <w:rPr>
          <w:rStyle w:val="FootnoteReference"/>
        </w:rPr>
        <w:footnoteRef/>
      </w:r>
      <w:r w:rsidRPr="00B827C8">
        <w:rPr>
          <w:lang w:val="fr-CH"/>
        </w:rPr>
        <w:t xml:space="preserve"> </w:t>
      </w:r>
      <w:r w:rsidRPr="00B4741A">
        <w:rPr>
          <w:lang w:val="fr-CH"/>
        </w:rPr>
        <w:tab/>
        <w:t>Voir, notamment, les paragraphes 168 et suivants du document LI/WG/DEV/5/7 et les paragraphes 199, 211 et 220 du document LI/WG/DEV/6/7.</w:t>
      </w:r>
    </w:p>
  </w:footnote>
  <w:footnote w:id="4">
    <w:p w:rsidR="00CA10A8" w:rsidRPr="00B827C8" w:rsidRDefault="00CA10A8" w:rsidP="005C177E">
      <w:pPr>
        <w:pStyle w:val="FootnoteText"/>
        <w:rPr>
          <w:lang w:val="fr-CH"/>
        </w:rPr>
      </w:pPr>
      <w:r w:rsidRPr="00B4741A">
        <w:rPr>
          <w:rStyle w:val="FootnoteReference"/>
        </w:rPr>
        <w:footnoteRef/>
      </w:r>
      <w:r w:rsidRPr="00B827C8">
        <w:rPr>
          <w:lang w:val="fr-CH"/>
        </w:rPr>
        <w:tab/>
      </w:r>
      <w:r w:rsidR="005C177E" w:rsidRPr="00B827C8">
        <w:rPr>
          <w:lang w:val="fr-CH"/>
        </w:rPr>
        <w:t>Actes de la Conférence diplomatique ayant adopté l’Arrangement de Lisbonne, à Lisbonne, en 1958 (non souligné dans l'original).</w:t>
      </w:r>
      <w:r w:rsidRPr="00B827C8">
        <w:rPr>
          <w:rFonts w:eastAsia="Times New Roman"/>
          <w:szCs w:val="22"/>
          <w:lang w:val="fr-CH" w:eastAsia="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72A" w:rsidRPr="0024242D" w:rsidRDefault="00DF272A" w:rsidP="0056201F">
    <w:pPr>
      <w:pStyle w:val="Header"/>
      <w:jc w:val="right"/>
      <w:rPr>
        <w:lang w:val="it-IT"/>
      </w:rPr>
    </w:pPr>
    <w:r>
      <w:rPr>
        <w:lang w:val="it-IT"/>
      </w:rPr>
      <w:t>LI/</w:t>
    </w:r>
    <w:r w:rsidR="0056201F">
      <w:rPr>
        <w:lang w:val="it-IT"/>
      </w:rPr>
      <w:t>DC/5</w:t>
    </w:r>
  </w:p>
  <w:p w:rsidR="00DF272A" w:rsidRPr="0024242D" w:rsidRDefault="00DF272A" w:rsidP="007D64F1">
    <w:pPr>
      <w:pStyle w:val="Header"/>
      <w:jc w:val="right"/>
      <w:rPr>
        <w:lang w:val="it-IT"/>
      </w:rPr>
    </w:pPr>
    <w:r w:rsidRPr="0024242D">
      <w:rPr>
        <w:lang w:val="it-IT"/>
      </w:rPr>
      <w:t xml:space="preserve">page </w:t>
    </w:r>
    <w:r>
      <w:rPr>
        <w:rStyle w:val="PageNumber"/>
      </w:rPr>
      <w:fldChar w:fldCharType="begin"/>
    </w:r>
    <w:r w:rsidRPr="0024242D">
      <w:rPr>
        <w:rStyle w:val="PageNumber"/>
        <w:lang w:val="it-IT"/>
      </w:rPr>
      <w:instrText xml:space="preserve"> PAGE </w:instrText>
    </w:r>
    <w:r>
      <w:rPr>
        <w:rStyle w:val="PageNumber"/>
      </w:rPr>
      <w:fldChar w:fldCharType="separate"/>
    </w:r>
    <w:r w:rsidR="00E31EB5">
      <w:rPr>
        <w:rStyle w:val="PageNumber"/>
        <w:noProof/>
        <w:lang w:val="it-IT"/>
      </w:rPr>
      <w:t>23</w:t>
    </w:r>
    <w:r>
      <w:rPr>
        <w:rStyle w:val="PageNumber"/>
      </w:rPr>
      <w:fldChar w:fldCharType="end"/>
    </w:r>
  </w:p>
  <w:p w:rsidR="00DF272A" w:rsidRPr="0024242D" w:rsidRDefault="00DF272A" w:rsidP="007D64F1">
    <w:pPr>
      <w:pStyle w:val="Header"/>
      <w:jc w:val="right"/>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2F4C"/>
    <w:multiLevelType w:val="multilevel"/>
    <w:tmpl w:val="6290CC10"/>
    <w:lvl w:ilvl="0">
      <w:start w:val="24"/>
      <w:numFmt w:val="decimal"/>
      <w:lvlText w:val="%1"/>
      <w:lvlJc w:val="left"/>
      <w:pPr>
        <w:tabs>
          <w:tab w:val="num" w:pos="855"/>
        </w:tabs>
        <w:ind w:left="855" w:hanging="855"/>
      </w:pPr>
      <w:rPr>
        <w:rFonts w:hint="default"/>
      </w:rPr>
    </w:lvl>
    <w:lvl w:ilvl="1">
      <w:start w:val="1"/>
      <w:numFmt w:val="decimalZero"/>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2871DCB"/>
    <w:multiLevelType w:val="hybridMultilevel"/>
    <w:tmpl w:val="72D868CC"/>
    <w:lvl w:ilvl="0" w:tplc="3DA2DA08">
      <w:start w:val="1"/>
      <w:numFmt w:val="decimal"/>
      <w:lvlText w:val="%1."/>
      <w:lvlJc w:val="left"/>
      <w:pPr>
        <w:ind w:left="1080" w:hanging="720"/>
      </w:pPr>
      <w:rPr>
        <w:rFonts w:hint="default"/>
      </w:rPr>
    </w:lvl>
    <w:lvl w:ilvl="1" w:tplc="D93434EE">
      <w:start w:val="1"/>
      <w:numFmt w:val="lowerRoman"/>
      <w:lvlText w:val="(%2)"/>
      <w:lvlJc w:val="left"/>
      <w:pPr>
        <w:ind w:left="1800" w:hanging="72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4D1671A"/>
    <w:multiLevelType w:val="hybridMultilevel"/>
    <w:tmpl w:val="6772005C"/>
    <w:lvl w:ilvl="0" w:tplc="4E185E5A">
      <w:start w:val="1"/>
      <w:numFmt w:val="decimal"/>
      <w:lvlText w:val="%1.01"/>
      <w:lvlJc w:val="left"/>
      <w:pPr>
        <w:ind w:left="720" w:hanging="360"/>
      </w:pPr>
      <w:rPr>
        <w:rFonts w:hint="default"/>
      </w:rPr>
    </w:lvl>
    <w:lvl w:ilvl="1" w:tplc="A2D8BC18">
      <w:start w:val="1"/>
      <w:numFmt w:val="decimal"/>
      <w:lvlText w:val="%2.01"/>
      <w:lvlJc w:val="left"/>
      <w:pPr>
        <w:tabs>
          <w:tab w:val="num" w:pos="851"/>
        </w:tabs>
        <w:ind w:left="0" w:firstLine="0"/>
      </w:pPr>
      <w:rPr>
        <w:rFonts w:hint="default"/>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E730F10"/>
    <w:multiLevelType w:val="multilevel"/>
    <w:tmpl w:val="F57093F4"/>
    <w:lvl w:ilvl="0">
      <w:start w:val="5"/>
      <w:numFmt w:val="decimal"/>
      <w:lvlText w:val="%1"/>
      <w:lvlJc w:val="left"/>
      <w:pPr>
        <w:tabs>
          <w:tab w:val="num" w:pos="435"/>
        </w:tabs>
        <w:ind w:left="435" w:hanging="435"/>
      </w:pPr>
      <w:rPr>
        <w:rFonts w:hint="default"/>
      </w:rPr>
    </w:lvl>
    <w:lvl w:ilvl="1">
      <w:start w:val="1"/>
      <w:numFmt w:val="decimalZero"/>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EBD2882"/>
    <w:multiLevelType w:val="multilevel"/>
    <w:tmpl w:val="82045078"/>
    <w:lvl w:ilvl="0">
      <w:start w:val="2"/>
      <w:numFmt w:val="decimal"/>
      <w:lvlText w:val="%1"/>
      <w:lvlJc w:val="left"/>
      <w:pPr>
        <w:tabs>
          <w:tab w:val="num" w:pos="435"/>
        </w:tabs>
        <w:ind w:left="435" w:hanging="435"/>
      </w:pPr>
      <w:rPr>
        <w:rFonts w:hint="default"/>
      </w:rPr>
    </w:lvl>
    <w:lvl w:ilvl="1">
      <w:start w:val="4"/>
      <w:numFmt w:val="decimalZero"/>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07C131E"/>
    <w:multiLevelType w:val="multilevel"/>
    <w:tmpl w:val="4BF8D4EC"/>
    <w:lvl w:ilvl="0">
      <w:start w:val="1"/>
      <w:numFmt w:val="decimal"/>
      <w:lvlText w:val="%1"/>
      <w:lvlJc w:val="left"/>
      <w:pPr>
        <w:ind w:left="855" w:hanging="855"/>
      </w:pPr>
      <w:rPr>
        <w:rFonts w:hint="default"/>
      </w:rPr>
    </w:lvl>
    <w:lvl w:ilvl="1">
      <w:start w:val="1"/>
      <w:numFmt w:val="decimalZero"/>
      <w:lvlText w:val="%1.%2"/>
      <w:lvlJc w:val="left"/>
      <w:pPr>
        <w:ind w:left="855" w:hanging="855"/>
      </w:pPr>
      <w:rPr>
        <w:rFonts w:hint="default"/>
      </w:rPr>
    </w:lvl>
    <w:lvl w:ilvl="2">
      <w:start w:val="1"/>
      <w:numFmt w:val="decimal"/>
      <w:lvlText w:val="%1.%2.%3"/>
      <w:lvlJc w:val="left"/>
      <w:pPr>
        <w:ind w:left="855" w:hanging="855"/>
      </w:pPr>
      <w:rPr>
        <w:rFonts w:hint="default"/>
      </w:rPr>
    </w:lvl>
    <w:lvl w:ilvl="3">
      <w:start w:val="1"/>
      <w:numFmt w:val="decimal"/>
      <w:lvlText w:val="%1.%2.%3.%4"/>
      <w:lvlJc w:val="left"/>
      <w:pPr>
        <w:ind w:left="855" w:hanging="85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4E83A74"/>
    <w:multiLevelType w:val="multilevel"/>
    <w:tmpl w:val="6E284BBE"/>
    <w:lvl w:ilvl="0">
      <w:start w:val="14"/>
      <w:numFmt w:val="decimal"/>
      <w:lvlText w:val="%1"/>
      <w:lvlJc w:val="left"/>
      <w:pPr>
        <w:tabs>
          <w:tab w:val="num" w:pos="570"/>
        </w:tabs>
        <w:ind w:left="570" w:hanging="570"/>
      </w:pPr>
      <w:rPr>
        <w:rFonts w:hint="default"/>
      </w:rPr>
    </w:lvl>
    <w:lvl w:ilvl="1">
      <w:start w:val="1"/>
      <w:numFmt w:val="decimalZero"/>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6574901"/>
    <w:multiLevelType w:val="multilevel"/>
    <w:tmpl w:val="6E284BBE"/>
    <w:lvl w:ilvl="0">
      <w:start w:val="2"/>
      <w:numFmt w:val="decimal"/>
      <w:lvlText w:val="%1"/>
      <w:lvlJc w:val="left"/>
      <w:pPr>
        <w:tabs>
          <w:tab w:val="num" w:pos="570"/>
        </w:tabs>
        <w:ind w:left="570" w:hanging="570"/>
      </w:pPr>
      <w:rPr>
        <w:rFonts w:hint="default"/>
      </w:rPr>
    </w:lvl>
    <w:lvl w:ilvl="1">
      <w:start w:val="4"/>
      <w:numFmt w:val="decimalZero"/>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6CD675E"/>
    <w:multiLevelType w:val="multilevel"/>
    <w:tmpl w:val="96DCD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27CA1AEE"/>
    <w:multiLevelType w:val="multilevel"/>
    <w:tmpl w:val="C854C780"/>
    <w:lvl w:ilvl="0">
      <w:start w:val="7"/>
      <w:numFmt w:val="decimal"/>
      <w:lvlText w:val="%1"/>
      <w:lvlJc w:val="left"/>
      <w:pPr>
        <w:tabs>
          <w:tab w:val="num" w:pos="570"/>
        </w:tabs>
        <w:ind w:left="570" w:hanging="570"/>
      </w:pPr>
      <w:rPr>
        <w:rFonts w:hint="default"/>
      </w:rPr>
    </w:lvl>
    <w:lvl w:ilvl="1">
      <w:start w:val="1"/>
      <w:numFmt w:val="decimalZero"/>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9304682"/>
    <w:multiLevelType w:val="multilevel"/>
    <w:tmpl w:val="6E284BBE"/>
    <w:lvl w:ilvl="0">
      <w:start w:val="5"/>
      <w:numFmt w:val="decimal"/>
      <w:lvlText w:val="%1"/>
      <w:lvlJc w:val="left"/>
      <w:pPr>
        <w:tabs>
          <w:tab w:val="num" w:pos="570"/>
        </w:tabs>
        <w:ind w:left="570" w:hanging="570"/>
      </w:pPr>
      <w:rPr>
        <w:rFonts w:hint="default"/>
      </w:rPr>
    </w:lvl>
    <w:lvl w:ilvl="1">
      <w:start w:val="2"/>
      <w:numFmt w:val="decimalZero"/>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96252FE"/>
    <w:multiLevelType w:val="multilevel"/>
    <w:tmpl w:val="432C7E98"/>
    <w:lvl w:ilvl="0">
      <w:start w:val="5"/>
      <w:numFmt w:val="decimal"/>
      <w:lvlText w:val="%1"/>
      <w:lvlJc w:val="left"/>
      <w:pPr>
        <w:tabs>
          <w:tab w:val="num" w:pos="570"/>
        </w:tabs>
        <w:ind w:left="570" w:hanging="570"/>
      </w:pPr>
      <w:rPr>
        <w:rFonts w:hint="default"/>
      </w:rPr>
    </w:lvl>
    <w:lvl w:ilvl="1">
      <w:start w:val="1"/>
      <w:numFmt w:val="decimalZero"/>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21D30FC"/>
    <w:multiLevelType w:val="multilevel"/>
    <w:tmpl w:val="7E6A0B6C"/>
    <w:lvl w:ilvl="0">
      <w:start w:val="8"/>
      <w:numFmt w:val="decimal"/>
      <w:lvlText w:val="%1"/>
      <w:lvlJc w:val="left"/>
      <w:pPr>
        <w:tabs>
          <w:tab w:val="num" w:pos="855"/>
        </w:tabs>
        <w:ind w:left="855" w:hanging="855"/>
      </w:pPr>
      <w:rPr>
        <w:rFonts w:hint="default"/>
      </w:rPr>
    </w:lvl>
    <w:lvl w:ilvl="1">
      <w:start w:val="2"/>
      <w:numFmt w:val="decimalZero"/>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44C7962"/>
    <w:multiLevelType w:val="multilevel"/>
    <w:tmpl w:val="FA424104"/>
    <w:lvl w:ilvl="0">
      <w:start w:val="11"/>
      <w:numFmt w:val="decimal"/>
      <w:lvlText w:val="%1"/>
      <w:lvlJc w:val="left"/>
      <w:pPr>
        <w:tabs>
          <w:tab w:val="num" w:pos="885"/>
        </w:tabs>
        <w:ind w:left="885" w:hanging="885"/>
      </w:pPr>
      <w:rPr>
        <w:rFonts w:hint="default"/>
      </w:rPr>
    </w:lvl>
    <w:lvl w:ilvl="1">
      <w:start w:val="1"/>
      <w:numFmt w:val="decimalZero"/>
      <w:lvlText w:val="%1.%2"/>
      <w:lvlJc w:val="left"/>
      <w:pPr>
        <w:tabs>
          <w:tab w:val="num" w:pos="885"/>
        </w:tabs>
        <w:ind w:left="885" w:hanging="885"/>
      </w:pPr>
      <w:rPr>
        <w:rFonts w:hint="default"/>
      </w:rPr>
    </w:lvl>
    <w:lvl w:ilvl="2">
      <w:start w:val="1"/>
      <w:numFmt w:val="decimal"/>
      <w:lvlText w:val="%1.%2.%3"/>
      <w:lvlJc w:val="left"/>
      <w:pPr>
        <w:tabs>
          <w:tab w:val="num" w:pos="885"/>
        </w:tabs>
        <w:ind w:left="885" w:hanging="885"/>
      </w:pPr>
      <w:rPr>
        <w:rFonts w:hint="default"/>
      </w:rPr>
    </w:lvl>
    <w:lvl w:ilvl="3">
      <w:start w:val="1"/>
      <w:numFmt w:val="decimal"/>
      <w:lvlText w:val="%1.%2.%3.%4"/>
      <w:lvlJc w:val="left"/>
      <w:pPr>
        <w:tabs>
          <w:tab w:val="num" w:pos="885"/>
        </w:tabs>
        <w:ind w:left="885" w:hanging="88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4FC55F8"/>
    <w:multiLevelType w:val="multilevel"/>
    <w:tmpl w:val="BA666B4C"/>
    <w:lvl w:ilvl="0">
      <w:start w:val="1"/>
      <w:numFmt w:val="decimal"/>
      <w:lvlText w:val="%1"/>
      <w:lvlJc w:val="left"/>
      <w:pPr>
        <w:ind w:left="855" w:hanging="855"/>
      </w:pPr>
      <w:rPr>
        <w:rFonts w:hint="default"/>
      </w:rPr>
    </w:lvl>
    <w:lvl w:ilvl="1">
      <w:start w:val="1"/>
      <w:numFmt w:val="decimalZero"/>
      <w:lvlText w:val="%1.%2"/>
      <w:lvlJc w:val="left"/>
      <w:pPr>
        <w:ind w:left="855" w:hanging="855"/>
      </w:pPr>
      <w:rPr>
        <w:rFonts w:hint="default"/>
      </w:rPr>
    </w:lvl>
    <w:lvl w:ilvl="2">
      <w:start w:val="1"/>
      <w:numFmt w:val="decimal"/>
      <w:lvlText w:val="%1.%2.%3"/>
      <w:lvlJc w:val="left"/>
      <w:pPr>
        <w:ind w:left="855" w:hanging="855"/>
      </w:pPr>
      <w:rPr>
        <w:rFonts w:hint="default"/>
      </w:rPr>
    </w:lvl>
    <w:lvl w:ilvl="3">
      <w:start w:val="1"/>
      <w:numFmt w:val="decimal"/>
      <w:lvlText w:val="%1.%2.%3.%4"/>
      <w:lvlJc w:val="left"/>
      <w:pPr>
        <w:ind w:left="855" w:hanging="85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62A22E8"/>
    <w:multiLevelType w:val="multilevel"/>
    <w:tmpl w:val="C954488A"/>
    <w:lvl w:ilvl="0">
      <w:start w:val="12"/>
      <w:numFmt w:val="decimal"/>
      <w:lvlText w:val="%1"/>
      <w:lvlJc w:val="left"/>
      <w:pPr>
        <w:ind w:left="540" w:hanging="540"/>
      </w:pPr>
      <w:rPr>
        <w:rFonts w:hint="default"/>
      </w:rPr>
    </w:lvl>
    <w:lvl w:ilvl="1">
      <w:start w:val="2"/>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6A47D73"/>
    <w:multiLevelType w:val="multilevel"/>
    <w:tmpl w:val="DCBEFD44"/>
    <w:lvl w:ilvl="0">
      <w:start w:val="5"/>
      <w:numFmt w:val="decimal"/>
      <w:lvlText w:val="%1"/>
      <w:lvlJc w:val="left"/>
      <w:pPr>
        <w:tabs>
          <w:tab w:val="num" w:pos="435"/>
        </w:tabs>
        <w:ind w:left="435" w:hanging="435"/>
      </w:pPr>
      <w:rPr>
        <w:rFonts w:hint="default"/>
      </w:rPr>
    </w:lvl>
    <w:lvl w:ilvl="1">
      <w:start w:val="2"/>
      <w:numFmt w:val="decimalZero"/>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A145285"/>
    <w:multiLevelType w:val="multilevel"/>
    <w:tmpl w:val="FDC4D276"/>
    <w:lvl w:ilvl="0">
      <w:start w:val="12"/>
      <w:numFmt w:val="decimal"/>
      <w:lvlText w:val="%1"/>
      <w:lvlJc w:val="left"/>
      <w:pPr>
        <w:ind w:left="540" w:hanging="540"/>
      </w:pPr>
      <w:rPr>
        <w:rFonts w:hint="default"/>
      </w:rPr>
    </w:lvl>
    <w:lvl w:ilvl="1">
      <w:start w:val="1"/>
      <w:numFmt w:val="decimalZero"/>
      <w:lvlText w:val="%1.%2"/>
      <w:lvlJc w:val="left"/>
      <w:pPr>
        <w:ind w:left="0" w:firstLine="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765" w:hanging="72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155" w:hanging="108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545" w:hanging="1440"/>
      </w:pPr>
      <w:rPr>
        <w:rFonts w:hint="default"/>
      </w:rPr>
    </w:lvl>
    <w:lvl w:ilvl="8">
      <w:start w:val="1"/>
      <w:numFmt w:val="decimal"/>
      <w:lvlText w:val="%1.%2.%3.%4.%5.%6.%7.%8.%9"/>
      <w:lvlJc w:val="left"/>
      <w:pPr>
        <w:ind w:left="1920" w:hanging="1800"/>
      </w:pPr>
      <w:rPr>
        <w:rFonts w:hint="default"/>
      </w:rPr>
    </w:lvl>
  </w:abstractNum>
  <w:abstractNum w:abstractNumId="20">
    <w:nsid w:val="3E7E35D0"/>
    <w:multiLevelType w:val="multilevel"/>
    <w:tmpl w:val="5FA6C0AA"/>
    <w:lvl w:ilvl="0">
      <w:start w:val="7"/>
      <w:numFmt w:val="decimal"/>
      <w:lvlText w:val="%1"/>
      <w:lvlJc w:val="left"/>
      <w:pPr>
        <w:tabs>
          <w:tab w:val="num" w:pos="435"/>
        </w:tabs>
        <w:ind w:left="435" w:hanging="435"/>
      </w:pPr>
      <w:rPr>
        <w:rFonts w:hint="default"/>
      </w:rPr>
    </w:lvl>
    <w:lvl w:ilvl="1">
      <w:start w:val="1"/>
      <w:numFmt w:val="decimalZero"/>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E15538F"/>
    <w:multiLevelType w:val="multilevel"/>
    <w:tmpl w:val="BAC49550"/>
    <w:lvl w:ilvl="0">
      <w:start w:val="3"/>
      <w:numFmt w:val="decimal"/>
      <w:lvlText w:val="%1"/>
      <w:lvlJc w:val="left"/>
      <w:pPr>
        <w:tabs>
          <w:tab w:val="num" w:pos="570"/>
        </w:tabs>
        <w:ind w:left="570" w:hanging="570"/>
      </w:pPr>
      <w:rPr>
        <w:rFonts w:hint="default"/>
      </w:rPr>
    </w:lvl>
    <w:lvl w:ilvl="1">
      <w:start w:val="1"/>
      <w:numFmt w:val="decimalZero"/>
      <w:lvlText w:val="%1.%2"/>
      <w:lvlJc w:val="left"/>
      <w:pPr>
        <w:tabs>
          <w:tab w:val="num" w:pos="930"/>
        </w:tabs>
        <w:ind w:left="93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0477D2B"/>
    <w:multiLevelType w:val="multilevel"/>
    <w:tmpl w:val="6E284BBE"/>
    <w:lvl w:ilvl="0">
      <w:start w:val="9"/>
      <w:numFmt w:val="decimal"/>
      <w:lvlText w:val="%1"/>
      <w:lvlJc w:val="left"/>
      <w:pPr>
        <w:tabs>
          <w:tab w:val="num" w:pos="570"/>
        </w:tabs>
        <w:ind w:left="570" w:hanging="570"/>
      </w:pPr>
      <w:rPr>
        <w:rFonts w:hint="default"/>
      </w:rPr>
    </w:lvl>
    <w:lvl w:ilvl="1">
      <w:start w:val="1"/>
      <w:numFmt w:val="decimalZero"/>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2B53FD7"/>
    <w:multiLevelType w:val="multilevel"/>
    <w:tmpl w:val="C77E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83F2582"/>
    <w:multiLevelType w:val="multilevel"/>
    <w:tmpl w:val="7E6A0B6C"/>
    <w:lvl w:ilvl="0">
      <w:start w:val="8"/>
      <w:numFmt w:val="decimal"/>
      <w:lvlText w:val="%1"/>
      <w:lvlJc w:val="left"/>
      <w:pPr>
        <w:tabs>
          <w:tab w:val="num" w:pos="855"/>
        </w:tabs>
        <w:ind w:left="855" w:hanging="855"/>
      </w:pPr>
      <w:rPr>
        <w:rFonts w:hint="default"/>
      </w:rPr>
    </w:lvl>
    <w:lvl w:ilvl="1">
      <w:start w:val="2"/>
      <w:numFmt w:val="decimalZero"/>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B8244D4"/>
    <w:multiLevelType w:val="multilevel"/>
    <w:tmpl w:val="6E284BBE"/>
    <w:lvl w:ilvl="0">
      <w:start w:val="2"/>
      <w:numFmt w:val="decimal"/>
      <w:lvlText w:val="%1"/>
      <w:lvlJc w:val="left"/>
      <w:pPr>
        <w:tabs>
          <w:tab w:val="num" w:pos="570"/>
        </w:tabs>
        <w:ind w:left="570" w:hanging="570"/>
      </w:pPr>
      <w:rPr>
        <w:rFonts w:hint="default"/>
      </w:rPr>
    </w:lvl>
    <w:lvl w:ilvl="1">
      <w:start w:val="1"/>
      <w:numFmt w:val="decimalZero"/>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E5367AB"/>
    <w:multiLevelType w:val="multilevel"/>
    <w:tmpl w:val="BE36D044"/>
    <w:lvl w:ilvl="0">
      <w:start w:val="20"/>
      <w:numFmt w:val="decimal"/>
      <w:lvlText w:val="%1"/>
      <w:lvlJc w:val="left"/>
      <w:pPr>
        <w:tabs>
          <w:tab w:val="num" w:pos="855"/>
        </w:tabs>
        <w:ind w:left="855" w:hanging="855"/>
      </w:pPr>
      <w:rPr>
        <w:rFonts w:hint="default"/>
      </w:rPr>
    </w:lvl>
    <w:lvl w:ilvl="1">
      <w:start w:val="1"/>
      <w:numFmt w:val="decimalZero"/>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5FF169EC"/>
    <w:multiLevelType w:val="hybridMultilevel"/>
    <w:tmpl w:val="731EBAEC"/>
    <w:lvl w:ilvl="0" w:tplc="4B1E55C8">
      <w:start w:val="1"/>
      <w:numFmt w:val="lowerLetter"/>
      <w:lvlText w:val="(%1)"/>
      <w:lvlJc w:val="left"/>
      <w:pPr>
        <w:tabs>
          <w:tab w:val="num" w:pos="910"/>
        </w:tabs>
        <w:ind w:left="910" w:hanging="360"/>
      </w:pPr>
      <w:rPr>
        <w:rFonts w:hint="default"/>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29">
    <w:nsid w:val="69041DAD"/>
    <w:multiLevelType w:val="multilevel"/>
    <w:tmpl w:val="7E6A0B6C"/>
    <w:lvl w:ilvl="0">
      <w:start w:val="8"/>
      <w:numFmt w:val="decimal"/>
      <w:lvlText w:val="%1"/>
      <w:lvlJc w:val="left"/>
      <w:pPr>
        <w:tabs>
          <w:tab w:val="num" w:pos="855"/>
        </w:tabs>
        <w:ind w:left="855" w:hanging="855"/>
      </w:pPr>
      <w:rPr>
        <w:rFonts w:hint="default"/>
      </w:rPr>
    </w:lvl>
    <w:lvl w:ilvl="1">
      <w:start w:val="2"/>
      <w:numFmt w:val="decimalZero"/>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6C6D4D86"/>
    <w:multiLevelType w:val="hybridMultilevel"/>
    <w:tmpl w:val="8C4CA0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6FD10536"/>
    <w:multiLevelType w:val="multilevel"/>
    <w:tmpl w:val="45042F86"/>
    <w:lvl w:ilvl="0">
      <w:start w:val="12"/>
      <w:numFmt w:val="decimal"/>
      <w:lvlText w:val="%1"/>
      <w:lvlJc w:val="left"/>
      <w:pPr>
        <w:ind w:left="540" w:hanging="540"/>
      </w:pPr>
      <w:rPr>
        <w:rFonts w:hint="default"/>
      </w:rPr>
    </w:lvl>
    <w:lvl w:ilvl="1">
      <w:start w:val="2"/>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4AE10B6"/>
    <w:multiLevelType w:val="multilevel"/>
    <w:tmpl w:val="B890E0AC"/>
    <w:lvl w:ilvl="0">
      <w:start w:val="9"/>
      <w:numFmt w:val="decimal"/>
      <w:lvlText w:val="%1"/>
      <w:lvlJc w:val="left"/>
      <w:pPr>
        <w:tabs>
          <w:tab w:val="num" w:pos="435"/>
        </w:tabs>
        <w:ind w:left="435" w:hanging="435"/>
      </w:pPr>
      <w:rPr>
        <w:rFonts w:hint="default"/>
      </w:rPr>
    </w:lvl>
    <w:lvl w:ilvl="1">
      <w:start w:val="1"/>
      <w:numFmt w:val="decimalZero"/>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75742D60"/>
    <w:multiLevelType w:val="hybridMultilevel"/>
    <w:tmpl w:val="32683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EF2044"/>
    <w:multiLevelType w:val="multilevel"/>
    <w:tmpl w:val="F54E772C"/>
    <w:lvl w:ilvl="0">
      <w:start w:val="10"/>
      <w:numFmt w:val="decimal"/>
      <w:lvlText w:val="%1"/>
      <w:lvlJc w:val="left"/>
      <w:pPr>
        <w:tabs>
          <w:tab w:val="num" w:pos="555"/>
        </w:tabs>
        <w:ind w:left="555" w:hanging="555"/>
      </w:pPr>
      <w:rPr>
        <w:rFonts w:hint="default"/>
      </w:rPr>
    </w:lvl>
    <w:lvl w:ilvl="1">
      <w:start w:val="1"/>
      <w:numFmt w:val="decimalZero"/>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763806E0"/>
    <w:multiLevelType w:val="hybridMultilevel"/>
    <w:tmpl w:val="4FF4D834"/>
    <w:lvl w:ilvl="0" w:tplc="7B6C46B8">
      <w:start w:val="1"/>
      <w:numFmt w:val="lowerLetter"/>
      <w:lvlText w:val="(%1)"/>
      <w:lvlJc w:val="left"/>
      <w:pPr>
        <w:tabs>
          <w:tab w:val="num" w:pos="2265"/>
        </w:tabs>
        <w:ind w:left="2265" w:hanging="570"/>
      </w:pPr>
      <w:rPr>
        <w:rFonts w:hint="default"/>
      </w:rPr>
    </w:lvl>
    <w:lvl w:ilvl="1" w:tplc="04090019" w:tentative="1">
      <w:start w:val="1"/>
      <w:numFmt w:val="lowerLetter"/>
      <w:lvlText w:val="%2."/>
      <w:lvlJc w:val="left"/>
      <w:pPr>
        <w:tabs>
          <w:tab w:val="num" w:pos="2775"/>
        </w:tabs>
        <w:ind w:left="2775" w:hanging="360"/>
      </w:pPr>
    </w:lvl>
    <w:lvl w:ilvl="2" w:tplc="0409001B" w:tentative="1">
      <w:start w:val="1"/>
      <w:numFmt w:val="lowerRoman"/>
      <w:lvlText w:val="%3."/>
      <w:lvlJc w:val="right"/>
      <w:pPr>
        <w:tabs>
          <w:tab w:val="num" w:pos="3495"/>
        </w:tabs>
        <w:ind w:left="3495" w:hanging="180"/>
      </w:pPr>
    </w:lvl>
    <w:lvl w:ilvl="3" w:tplc="0409000F" w:tentative="1">
      <w:start w:val="1"/>
      <w:numFmt w:val="decimal"/>
      <w:lvlText w:val="%4."/>
      <w:lvlJc w:val="left"/>
      <w:pPr>
        <w:tabs>
          <w:tab w:val="num" w:pos="4215"/>
        </w:tabs>
        <w:ind w:left="4215" w:hanging="360"/>
      </w:pPr>
    </w:lvl>
    <w:lvl w:ilvl="4" w:tplc="04090019" w:tentative="1">
      <w:start w:val="1"/>
      <w:numFmt w:val="lowerLetter"/>
      <w:lvlText w:val="%5."/>
      <w:lvlJc w:val="left"/>
      <w:pPr>
        <w:tabs>
          <w:tab w:val="num" w:pos="4935"/>
        </w:tabs>
        <w:ind w:left="4935" w:hanging="360"/>
      </w:pPr>
    </w:lvl>
    <w:lvl w:ilvl="5" w:tplc="0409001B" w:tentative="1">
      <w:start w:val="1"/>
      <w:numFmt w:val="lowerRoman"/>
      <w:lvlText w:val="%6."/>
      <w:lvlJc w:val="right"/>
      <w:pPr>
        <w:tabs>
          <w:tab w:val="num" w:pos="5655"/>
        </w:tabs>
        <w:ind w:left="5655" w:hanging="180"/>
      </w:pPr>
    </w:lvl>
    <w:lvl w:ilvl="6" w:tplc="0409000F" w:tentative="1">
      <w:start w:val="1"/>
      <w:numFmt w:val="decimal"/>
      <w:lvlText w:val="%7."/>
      <w:lvlJc w:val="left"/>
      <w:pPr>
        <w:tabs>
          <w:tab w:val="num" w:pos="6375"/>
        </w:tabs>
        <w:ind w:left="6375" w:hanging="360"/>
      </w:pPr>
    </w:lvl>
    <w:lvl w:ilvl="7" w:tplc="04090019" w:tentative="1">
      <w:start w:val="1"/>
      <w:numFmt w:val="lowerLetter"/>
      <w:lvlText w:val="%8."/>
      <w:lvlJc w:val="left"/>
      <w:pPr>
        <w:tabs>
          <w:tab w:val="num" w:pos="7095"/>
        </w:tabs>
        <w:ind w:left="7095" w:hanging="360"/>
      </w:pPr>
    </w:lvl>
    <w:lvl w:ilvl="8" w:tplc="0409001B" w:tentative="1">
      <w:start w:val="1"/>
      <w:numFmt w:val="lowerRoman"/>
      <w:lvlText w:val="%9."/>
      <w:lvlJc w:val="right"/>
      <w:pPr>
        <w:tabs>
          <w:tab w:val="num" w:pos="7815"/>
        </w:tabs>
        <w:ind w:left="7815" w:hanging="180"/>
      </w:pPr>
    </w:lvl>
  </w:abstractNum>
  <w:abstractNum w:abstractNumId="36">
    <w:nsid w:val="76A85182"/>
    <w:multiLevelType w:val="multilevel"/>
    <w:tmpl w:val="6E284BBE"/>
    <w:lvl w:ilvl="0">
      <w:start w:val="21"/>
      <w:numFmt w:val="decimal"/>
      <w:lvlText w:val="%1"/>
      <w:lvlJc w:val="left"/>
      <w:pPr>
        <w:tabs>
          <w:tab w:val="num" w:pos="570"/>
        </w:tabs>
        <w:ind w:left="570" w:hanging="570"/>
      </w:pPr>
      <w:rPr>
        <w:rFonts w:hint="default"/>
      </w:rPr>
    </w:lvl>
    <w:lvl w:ilvl="1">
      <w:start w:val="1"/>
      <w:numFmt w:val="decimalZero"/>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78703B62"/>
    <w:multiLevelType w:val="multilevel"/>
    <w:tmpl w:val="ADFA04A0"/>
    <w:lvl w:ilvl="0">
      <w:start w:val="15"/>
      <w:numFmt w:val="decimal"/>
      <w:lvlText w:val="%1"/>
      <w:lvlJc w:val="left"/>
      <w:pPr>
        <w:tabs>
          <w:tab w:val="num" w:pos="570"/>
        </w:tabs>
        <w:ind w:left="570" w:hanging="570"/>
      </w:pPr>
      <w:rPr>
        <w:rFonts w:hint="default"/>
      </w:rPr>
    </w:lvl>
    <w:lvl w:ilvl="1">
      <w:start w:val="1"/>
      <w:numFmt w:val="decimalZero"/>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1"/>
  </w:num>
  <w:num w:numId="2">
    <w:abstractNumId w:val="3"/>
  </w:num>
  <w:num w:numId="3">
    <w:abstractNumId w:val="10"/>
  </w:num>
  <w:num w:numId="4">
    <w:abstractNumId w:val="22"/>
  </w:num>
  <w:num w:numId="5">
    <w:abstractNumId w:val="35"/>
  </w:num>
  <w:num w:numId="6">
    <w:abstractNumId w:val="0"/>
  </w:num>
  <w:num w:numId="7">
    <w:abstractNumId w:val="27"/>
  </w:num>
  <w:num w:numId="8">
    <w:abstractNumId w:val="13"/>
  </w:num>
  <w:num w:numId="9">
    <w:abstractNumId w:val="11"/>
  </w:num>
  <w:num w:numId="10">
    <w:abstractNumId w:val="23"/>
  </w:num>
  <w:num w:numId="11">
    <w:abstractNumId w:val="7"/>
  </w:num>
  <w:num w:numId="12">
    <w:abstractNumId w:val="36"/>
  </w:num>
  <w:num w:numId="13">
    <w:abstractNumId w:val="29"/>
  </w:num>
  <w:num w:numId="14">
    <w:abstractNumId w:val="12"/>
  </w:num>
  <w:num w:numId="15">
    <w:abstractNumId w:val="8"/>
  </w:num>
  <w:num w:numId="16">
    <w:abstractNumId w:val="26"/>
  </w:num>
  <w:num w:numId="17">
    <w:abstractNumId w:val="34"/>
  </w:num>
  <w:num w:numId="18">
    <w:abstractNumId w:val="37"/>
  </w:num>
  <w:num w:numId="19">
    <w:abstractNumId w:val="5"/>
  </w:num>
  <w:num w:numId="20">
    <w:abstractNumId w:val="18"/>
  </w:num>
  <w:num w:numId="21">
    <w:abstractNumId w:val="4"/>
  </w:num>
  <w:num w:numId="22">
    <w:abstractNumId w:val="20"/>
  </w:num>
  <w:num w:numId="23">
    <w:abstractNumId w:val="32"/>
  </w:num>
  <w:num w:numId="24">
    <w:abstractNumId w:val="14"/>
  </w:num>
  <w:num w:numId="25">
    <w:abstractNumId w:val="25"/>
  </w:num>
  <w:num w:numId="26">
    <w:abstractNumId w:val="15"/>
  </w:num>
  <w:num w:numId="27">
    <w:abstractNumId w:val="28"/>
  </w:num>
  <w:num w:numId="28">
    <w:abstractNumId w:val="17"/>
  </w:num>
  <w:num w:numId="29">
    <w:abstractNumId w:val="31"/>
  </w:num>
  <w:num w:numId="30">
    <w:abstractNumId w:val="6"/>
  </w:num>
  <w:num w:numId="31">
    <w:abstractNumId w:val="24"/>
  </w:num>
  <w:num w:numId="32">
    <w:abstractNumId w:val="30"/>
  </w:num>
  <w:num w:numId="33">
    <w:abstractNumId w:val="1"/>
  </w:num>
  <w:num w:numId="34">
    <w:abstractNumId w:val="2"/>
  </w:num>
  <w:num w:numId="35">
    <w:abstractNumId w:val="16"/>
  </w:num>
  <w:num w:numId="36">
    <w:abstractNumId w:val="19"/>
  </w:num>
  <w:num w:numId="37">
    <w:abstractNumId w:val="9"/>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1"/>
  <w:drawingGridHorizontalSpacing w:val="110"/>
  <w:displayHorizontalDrawingGridEvery w:val="0"/>
  <w:displayVerticalDrawingGridEvery w:val="0"/>
  <w:noPunctuationKerning/>
  <w:characterSpacingControl w:val="doNotCompress"/>
  <w:hdrShapeDefaults>
    <o:shapedefaults v:ext="edit" spidmax="716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JCHTerm2|WIPONew|PreTradBeta|FTS_Glossary"/>
    <w:docVar w:name="TermBaseURL" w:val="empty"/>
    <w:docVar w:name="TextBases" w:val="WorkspaceFTS\EN-FR\ACE|WorkspaceFTS\EN-FR\Administratif|WorkspaceFTS\EN-FR\AMC|WorkspaceFTS\EN-FR\Assemblées|WorkspaceFTS\EN-FR\Budapest|WorkspaceFTS\EN-FR\CDIP|WorkspaceFTS\EN-FR\CWS|WorkspaceFTS\EN-FR\Divers|WorkspaceFTS\EN-FR\GRTKF|WorkspaceFTS\EN-FR\Hague|WorkspaceFTS\EN-FR\IPC|WorkspaceFTS\EN-FR\Lisbonne|WorkspaceFTS\EN-FR\Madrid|WorkspaceFTS\EN-FR\MP|WorkspaceFTS\EN-FR\PCT|WorkspaceFTS\EN-FR\PLT|WorkspaceFTS\EN-FR\SCCR|WorkspaceFTS\EN-FR\SCP|WorkspaceFTS\EN-FR\SCT|WorkspaceFTS\EN-FR\UPOV|WorkspaceFTS\EN-FR\WO_CC|WorkspaceFTS\EN-FR\WO_GA|WorkspaceFTS\EN-FR\WO_PBC|Glossaries\EN-FR|Treaties\Model Laws|Treaties\Other Laws and Agreements|Treaties\WIPO-administered|Trademarks\Meetings|Trademarks\Other|Trademarks\Publications|Patents\Meetings|Patents\Other|Patents\Publications|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IP in General\SpeechDG2014"/>
    <w:docVar w:name="TextBaseURL" w:val="empty"/>
    <w:docVar w:name="UILng" w:val="en"/>
  </w:docVars>
  <w:rsids>
    <w:rsidRoot w:val="000917D9"/>
    <w:rsid w:val="00004650"/>
    <w:rsid w:val="00004892"/>
    <w:rsid w:val="00006795"/>
    <w:rsid w:val="00007B48"/>
    <w:rsid w:val="00007DC3"/>
    <w:rsid w:val="00010A93"/>
    <w:rsid w:val="00011836"/>
    <w:rsid w:val="000122BD"/>
    <w:rsid w:val="000123C5"/>
    <w:rsid w:val="0001290F"/>
    <w:rsid w:val="00013688"/>
    <w:rsid w:val="00014BBF"/>
    <w:rsid w:val="0001571C"/>
    <w:rsid w:val="00015E73"/>
    <w:rsid w:val="00017287"/>
    <w:rsid w:val="000207FF"/>
    <w:rsid w:val="000209E3"/>
    <w:rsid w:val="00023869"/>
    <w:rsid w:val="00026795"/>
    <w:rsid w:val="0003031F"/>
    <w:rsid w:val="00031644"/>
    <w:rsid w:val="00031899"/>
    <w:rsid w:val="0003277A"/>
    <w:rsid w:val="00032930"/>
    <w:rsid w:val="00033CCA"/>
    <w:rsid w:val="000341C2"/>
    <w:rsid w:val="00034362"/>
    <w:rsid w:val="00035B8F"/>
    <w:rsid w:val="00036772"/>
    <w:rsid w:val="00037A66"/>
    <w:rsid w:val="00040BE5"/>
    <w:rsid w:val="0004116D"/>
    <w:rsid w:val="0004188E"/>
    <w:rsid w:val="00041F50"/>
    <w:rsid w:val="00042168"/>
    <w:rsid w:val="000424D6"/>
    <w:rsid w:val="000429D7"/>
    <w:rsid w:val="00043B45"/>
    <w:rsid w:val="00043CAA"/>
    <w:rsid w:val="00044D72"/>
    <w:rsid w:val="0004559A"/>
    <w:rsid w:val="00045905"/>
    <w:rsid w:val="00045FD7"/>
    <w:rsid w:val="00047291"/>
    <w:rsid w:val="00050AA1"/>
    <w:rsid w:val="00051DCD"/>
    <w:rsid w:val="00052C06"/>
    <w:rsid w:val="00053E89"/>
    <w:rsid w:val="0005434E"/>
    <w:rsid w:val="00054C2E"/>
    <w:rsid w:val="00055AA9"/>
    <w:rsid w:val="00056255"/>
    <w:rsid w:val="0005671B"/>
    <w:rsid w:val="00056957"/>
    <w:rsid w:val="00057881"/>
    <w:rsid w:val="000608DD"/>
    <w:rsid w:val="000616B4"/>
    <w:rsid w:val="00061AEF"/>
    <w:rsid w:val="00064657"/>
    <w:rsid w:val="00064F47"/>
    <w:rsid w:val="000654B7"/>
    <w:rsid w:val="00066704"/>
    <w:rsid w:val="000706EF"/>
    <w:rsid w:val="00070873"/>
    <w:rsid w:val="00070B39"/>
    <w:rsid w:val="00071AA2"/>
    <w:rsid w:val="00071CF3"/>
    <w:rsid w:val="00072862"/>
    <w:rsid w:val="00072AD2"/>
    <w:rsid w:val="00072DEC"/>
    <w:rsid w:val="00072DF9"/>
    <w:rsid w:val="00073013"/>
    <w:rsid w:val="000738AD"/>
    <w:rsid w:val="00073B69"/>
    <w:rsid w:val="00075184"/>
    <w:rsid w:val="00075432"/>
    <w:rsid w:val="00077F56"/>
    <w:rsid w:val="00082269"/>
    <w:rsid w:val="00083239"/>
    <w:rsid w:val="00083F55"/>
    <w:rsid w:val="00084133"/>
    <w:rsid w:val="00084722"/>
    <w:rsid w:val="00086172"/>
    <w:rsid w:val="0009040E"/>
    <w:rsid w:val="000907F2"/>
    <w:rsid w:val="000907FA"/>
    <w:rsid w:val="00091362"/>
    <w:rsid w:val="000917D9"/>
    <w:rsid w:val="0009352A"/>
    <w:rsid w:val="00094243"/>
    <w:rsid w:val="0009439E"/>
    <w:rsid w:val="000968ED"/>
    <w:rsid w:val="000A04A3"/>
    <w:rsid w:val="000A0AA0"/>
    <w:rsid w:val="000A1269"/>
    <w:rsid w:val="000A3872"/>
    <w:rsid w:val="000A3ED4"/>
    <w:rsid w:val="000A4104"/>
    <w:rsid w:val="000A4FD3"/>
    <w:rsid w:val="000A5139"/>
    <w:rsid w:val="000A64A7"/>
    <w:rsid w:val="000A6A54"/>
    <w:rsid w:val="000A7165"/>
    <w:rsid w:val="000A71AE"/>
    <w:rsid w:val="000A7A92"/>
    <w:rsid w:val="000B0662"/>
    <w:rsid w:val="000B2F0F"/>
    <w:rsid w:val="000B3E69"/>
    <w:rsid w:val="000B3F51"/>
    <w:rsid w:val="000B4156"/>
    <w:rsid w:val="000B4208"/>
    <w:rsid w:val="000B75DC"/>
    <w:rsid w:val="000B782E"/>
    <w:rsid w:val="000B7A27"/>
    <w:rsid w:val="000C0670"/>
    <w:rsid w:val="000C1882"/>
    <w:rsid w:val="000C1F55"/>
    <w:rsid w:val="000C301B"/>
    <w:rsid w:val="000C3AC3"/>
    <w:rsid w:val="000C401E"/>
    <w:rsid w:val="000C4DE5"/>
    <w:rsid w:val="000C5E1A"/>
    <w:rsid w:val="000C6350"/>
    <w:rsid w:val="000C69A2"/>
    <w:rsid w:val="000C7D1A"/>
    <w:rsid w:val="000D0F99"/>
    <w:rsid w:val="000D3674"/>
    <w:rsid w:val="000D6A50"/>
    <w:rsid w:val="000D6FF6"/>
    <w:rsid w:val="000D739F"/>
    <w:rsid w:val="000D782E"/>
    <w:rsid w:val="000D7B7C"/>
    <w:rsid w:val="000D7E89"/>
    <w:rsid w:val="000E1EC0"/>
    <w:rsid w:val="000E30B5"/>
    <w:rsid w:val="000E38A6"/>
    <w:rsid w:val="000E558E"/>
    <w:rsid w:val="000E560F"/>
    <w:rsid w:val="000E59D7"/>
    <w:rsid w:val="000E5C10"/>
    <w:rsid w:val="000E5EFB"/>
    <w:rsid w:val="000E7F39"/>
    <w:rsid w:val="000F068C"/>
    <w:rsid w:val="000F1F66"/>
    <w:rsid w:val="000F271B"/>
    <w:rsid w:val="000F2864"/>
    <w:rsid w:val="000F2C78"/>
    <w:rsid w:val="000F3AA5"/>
    <w:rsid w:val="000F4190"/>
    <w:rsid w:val="000F45BB"/>
    <w:rsid w:val="000F4A81"/>
    <w:rsid w:val="000F53E8"/>
    <w:rsid w:val="000F5E56"/>
    <w:rsid w:val="000F6005"/>
    <w:rsid w:val="000F7746"/>
    <w:rsid w:val="0010051A"/>
    <w:rsid w:val="00100D4B"/>
    <w:rsid w:val="00101469"/>
    <w:rsid w:val="00103A5F"/>
    <w:rsid w:val="001052E5"/>
    <w:rsid w:val="00106146"/>
    <w:rsid w:val="0010698B"/>
    <w:rsid w:val="001069A8"/>
    <w:rsid w:val="00107105"/>
    <w:rsid w:val="00107D4B"/>
    <w:rsid w:val="001108D4"/>
    <w:rsid w:val="00111206"/>
    <w:rsid w:val="0011179A"/>
    <w:rsid w:val="00112556"/>
    <w:rsid w:val="00113593"/>
    <w:rsid w:val="0011455C"/>
    <w:rsid w:val="001152FB"/>
    <w:rsid w:val="001155B6"/>
    <w:rsid w:val="00115959"/>
    <w:rsid w:val="001161C8"/>
    <w:rsid w:val="00116A33"/>
    <w:rsid w:val="00117B24"/>
    <w:rsid w:val="001206BF"/>
    <w:rsid w:val="00121633"/>
    <w:rsid w:val="0012200B"/>
    <w:rsid w:val="00123948"/>
    <w:rsid w:val="00125FF6"/>
    <w:rsid w:val="001263D7"/>
    <w:rsid w:val="001267B2"/>
    <w:rsid w:val="00130332"/>
    <w:rsid w:val="0013164A"/>
    <w:rsid w:val="0013294D"/>
    <w:rsid w:val="00133B38"/>
    <w:rsid w:val="0013402F"/>
    <w:rsid w:val="0013614D"/>
    <w:rsid w:val="001362EE"/>
    <w:rsid w:val="001368F3"/>
    <w:rsid w:val="00136A34"/>
    <w:rsid w:val="0013799A"/>
    <w:rsid w:val="00137F2C"/>
    <w:rsid w:val="00141252"/>
    <w:rsid w:val="0014214E"/>
    <w:rsid w:val="001432DE"/>
    <w:rsid w:val="00143B88"/>
    <w:rsid w:val="00143B8F"/>
    <w:rsid w:val="001448E8"/>
    <w:rsid w:val="0014587A"/>
    <w:rsid w:val="0014638A"/>
    <w:rsid w:val="001468E7"/>
    <w:rsid w:val="0014763C"/>
    <w:rsid w:val="001505EE"/>
    <w:rsid w:val="00151106"/>
    <w:rsid w:val="00152BE6"/>
    <w:rsid w:val="00152DDA"/>
    <w:rsid w:val="00152F5B"/>
    <w:rsid w:val="00153053"/>
    <w:rsid w:val="00153357"/>
    <w:rsid w:val="00153851"/>
    <w:rsid w:val="00154AE8"/>
    <w:rsid w:val="0015515F"/>
    <w:rsid w:val="00155EB4"/>
    <w:rsid w:val="001571AF"/>
    <w:rsid w:val="001573F8"/>
    <w:rsid w:val="001576DC"/>
    <w:rsid w:val="001603D6"/>
    <w:rsid w:val="00160400"/>
    <w:rsid w:val="001655C4"/>
    <w:rsid w:val="001666A9"/>
    <w:rsid w:val="0017070F"/>
    <w:rsid w:val="001712BA"/>
    <w:rsid w:val="00172126"/>
    <w:rsid w:val="00172E6C"/>
    <w:rsid w:val="00173291"/>
    <w:rsid w:val="00174A79"/>
    <w:rsid w:val="00176E5C"/>
    <w:rsid w:val="00180A7D"/>
    <w:rsid w:val="001813EF"/>
    <w:rsid w:val="001832A6"/>
    <w:rsid w:val="00186305"/>
    <w:rsid w:val="0019400B"/>
    <w:rsid w:val="00195A39"/>
    <w:rsid w:val="00196948"/>
    <w:rsid w:val="001A0921"/>
    <w:rsid w:val="001A102E"/>
    <w:rsid w:val="001A10E6"/>
    <w:rsid w:val="001A16D1"/>
    <w:rsid w:val="001A37AA"/>
    <w:rsid w:val="001A380E"/>
    <w:rsid w:val="001A3E11"/>
    <w:rsid w:val="001A67B0"/>
    <w:rsid w:val="001A7080"/>
    <w:rsid w:val="001A7E69"/>
    <w:rsid w:val="001B05C8"/>
    <w:rsid w:val="001B0797"/>
    <w:rsid w:val="001B1A53"/>
    <w:rsid w:val="001B3068"/>
    <w:rsid w:val="001B32DB"/>
    <w:rsid w:val="001B370E"/>
    <w:rsid w:val="001B3EE9"/>
    <w:rsid w:val="001B3FFB"/>
    <w:rsid w:val="001B4EC2"/>
    <w:rsid w:val="001B521C"/>
    <w:rsid w:val="001B6E3F"/>
    <w:rsid w:val="001B7DC0"/>
    <w:rsid w:val="001C0149"/>
    <w:rsid w:val="001C1877"/>
    <w:rsid w:val="001C1F7C"/>
    <w:rsid w:val="001C2D97"/>
    <w:rsid w:val="001C3CA5"/>
    <w:rsid w:val="001C3EFC"/>
    <w:rsid w:val="001C56DD"/>
    <w:rsid w:val="001C7E02"/>
    <w:rsid w:val="001D1A71"/>
    <w:rsid w:val="001D1D3F"/>
    <w:rsid w:val="001D2C40"/>
    <w:rsid w:val="001D3ACD"/>
    <w:rsid w:val="001D594C"/>
    <w:rsid w:val="001D675E"/>
    <w:rsid w:val="001D6F65"/>
    <w:rsid w:val="001E0F71"/>
    <w:rsid w:val="001E2152"/>
    <w:rsid w:val="001E6642"/>
    <w:rsid w:val="001E7C1E"/>
    <w:rsid w:val="001F0EFE"/>
    <w:rsid w:val="001F1533"/>
    <w:rsid w:val="001F1ACF"/>
    <w:rsid w:val="001F311F"/>
    <w:rsid w:val="001F3D10"/>
    <w:rsid w:val="001F4C0D"/>
    <w:rsid w:val="001F7380"/>
    <w:rsid w:val="00201230"/>
    <w:rsid w:val="00202B52"/>
    <w:rsid w:val="00202F1C"/>
    <w:rsid w:val="002049A0"/>
    <w:rsid w:val="00204B9B"/>
    <w:rsid w:val="00204D4B"/>
    <w:rsid w:val="00205D4C"/>
    <w:rsid w:val="002064F3"/>
    <w:rsid w:val="002068D3"/>
    <w:rsid w:val="00207656"/>
    <w:rsid w:val="002116C8"/>
    <w:rsid w:val="002142C1"/>
    <w:rsid w:val="00214A46"/>
    <w:rsid w:val="0021626D"/>
    <w:rsid w:val="00216554"/>
    <w:rsid w:val="00217E80"/>
    <w:rsid w:val="00220D36"/>
    <w:rsid w:val="00220DAA"/>
    <w:rsid w:val="00220DDD"/>
    <w:rsid w:val="00223654"/>
    <w:rsid w:val="0022459D"/>
    <w:rsid w:val="00224F07"/>
    <w:rsid w:val="00230159"/>
    <w:rsid w:val="00230A40"/>
    <w:rsid w:val="00231266"/>
    <w:rsid w:val="002312BD"/>
    <w:rsid w:val="00231F91"/>
    <w:rsid w:val="002325BC"/>
    <w:rsid w:val="00233D86"/>
    <w:rsid w:val="00234006"/>
    <w:rsid w:val="00234A3A"/>
    <w:rsid w:val="002353E2"/>
    <w:rsid w:val="00236637"/>
    <w:rsid w:val="00236B87"/>
    <w:rsid w:val="002404F5"/>
    <w:rsid w:val="0024059D"/>
    <w:rsid w:val="0024242D"/>
    <w:rsid w:val="00242528"/>
    <w:rsid w:val="0024305C"/>
    <w:rsid w:val="00243FAD"/>
    <w:rsid w:val="00244718"/>
    <w:rsid w:val="00245066"/>
    <w:rsid w:val="0024660D"/>
    <w:rsid w:val="00247B95"/>
    <w:rsid w:val="00251AC6"/>
    <w:rsid w:val="002520DC"/>
    <w:rsid w:val="0025213F"/>
    <w:rsid w:val="00252289"/>
    <w:rsid w:val="002554F4"/>
    <w:rsid w:val="00255D5A"/>
    <w:rsid w:val="002563D8"/>
    <w:rsid w:val="00257E03"/>
    <w:rsid w:val="0026097B"/>
    <w:rsid w:val="00260DA6"/>
    <w:rsid w:val="002617EE"/>
    <w:rsid w:val="002634C4"/>
    <w:rsid w:val="0026391A"/>
    <w:rsid w:val="002650F6"/>
    <w:rsid w:val="00266A56"/>
    <w:rsid w:val="00271E23"/>
    <w:rsid w:val="00272091"/>
    <w:rsid w:val="002720C8"/>
    <w:rsid w:val="00272179"/>
    <w:rsid w:val="00272A34"/>
    <w:rsid w:val="00273EAD"/>
    <w:rsid w:val="00274F6F"/>
    <w:rsid w:val="0027561B"/>
    <w:rsid w:val="00275CAC"/>
    <w:rsid w:val="002767FD"/>
    <w:rsid w:val="00277089"/>
    <w:rsid w:val="0027710F"/>
    <w:rsid w:val="002771AB"/>
    <w:rsid w:val="0027780E"/>
    <w:rsid w:val="002802FB"/>
    <w:rsid w:val="00280B3E"/>
    <w:rsid w:val="00281178"/>
    <w:rsid w:val="00281D42"/>
    <w:rsid w:val="00283823"/>
    <w:rsid w:val="002854EA"/>
    <w:rsid w:val="0028676C"/>
    <w:rsid w:val="00286D17"/>
    <w:rsid w:val="00286FFF"/>
    <w:rsid w:val="00287097"/>
    <w:rsid w:val="0028752E"/>
    <w:rsid w:val="00290029"/>
    <w:rsid w:val="002911B1"/>
    <w:rsid w:val="00291774"/>
    <w:rsid w:val="002928D3"/>
    <w:rsid w:val="00292B5A"/>
    <w:rsid w:val="00292B5E"/>
    <w:rsid w:val="00293139"/>
    <w:rsid w:val="0029358F"/>
    <w:rsid w:val="002942AF"/>
    <w:rsid w:val="00294F57"/>
    <w:rsid w:val="00296257"/>
    <w:rsid w:val="00296340"/>
    <w:rsid w:val="00296662"/>
    <w:rsid w:val="002A0272"/>
    <w:rsid w:val="002A044A"/>
    <w:rsid w:val="002A1F3F"/>
    <w:rsid w:val="002A34BA"/>
    <w:rsid w:val="002A5687"/>
    <w:rsid w:val="002A73D0"/>
    <w:rsid w:val="002A7464"/>
    <w:rsid w:val="002A75BA"/>
    <w:rsid w:val="002B184E"/>
    <w:rsid w:val="002B301D"/>
    <w:rsid w:val="002B37C7"/>
    <w:rsid w:val="002B3B67"/>
    <w:rsid w:val="002B3C2E"/>
    <w:rsid w:val="002B5F45"/>
    <w:rsid w:val="002B6103"/>
    <w:rsid w:val="002B633A"/>
    <w:rsid w:val="002B77EB"/>
    <w:rsid w:val="002B7840"/>
    <w:rsid w:val="002B7AF8"/>
    <w:rsid w:val="002C06C6"/>
    <w:rsid w:val="002C0760"/>
    <w:rsid w:val="002C0B82"/>
    <w:rsid w:val="002C1A03"/>
    <w:rsid w:val="002C2265"/>
    <w:rsid w:val="002C26BB"/>
    <w:rsid w:val="002C3CF9"/>
    <w:rsid w:val="002C43FD"/>
    <w:rsid w:val="002C51C6"/>
    <w:rsid w:val="002C5FFB"/>
    <w:rsid w:val="002C6A0B"/>
    <w:rsid w:val="002C76AB"/>
    <w:rsid w:val="002D4518"/>
    <w:rsid w:val="002D49DB"/>
    <w:rsid w:val="002D6E14"/>
    <w:rsid w:val="002E067A"/>
    <w:rsid w:val="002E0E91"/>
    <w:rsid w:val="002E1F40"/>
    <w:rsid w:val="002E2564"/>
    <w:rsid w:val="002E2934"/>
    <w:rsid w:val="002E2BBF"/>
    <w:rsid w:val="002E30FC"/>
    <w:rsid w:val="002E332F"/>
    <w:rsid w:val="002E3E36"/>
    <w:rsid w:val="002E5243"/>
    <w:rsid w:val="002E5836"/>
    <w:rsid w:val="002E5FA6"/>
    <w:rsid w:val="002E707F"/>
    <w:rsid w:val="002E73DF"/>
    <w:rsid w:val="002E76BF"/>
    <w:rsid w:val="002F0953"/>
    <w:rsid w:val="002F0CE5"/>
    <w:rsid w:val="002F16C4"/>
    <w:rsid w:val="002F1FE6"/>
    <w:rsid w:val="002F210B"/>
    <w:rsid w:val="002F2F9E"/>
    <w:rsid w:val="002F3769"/>
    <w:rsid w:val="002F3C90"/>
    <w:rsid w:val="002F4E68"/>
    <w:rsid w:val="002F556D"/>
    <w:rsid w:val="002F5A55"/>
    <w:rsid w:val="002F6085"/>
    <w:rsid w:val="002F754E"/>
    <w:rsid w:val="00300241"/>
    <w:rsid w:val="003017F0"/>
    <w:rsid w:val="00302E38"/>
    <w:rsid w:val="00303F8F"/>
    <w:rsid w:val="003044AD"/>
    <w:rsid w:val="00304C46"/>
    <w:rsid w:val="00304C6A"/>
    <w:rsid w:val="00305752"/>
    <w:rsid w:val="003059A4"/>
    <w:rsid w:val="003062A8"/>
    <w:rsid w:val="003074DA"/>
    <w:rsid w:val="0030755F"/>
    <w:rsid w:val="003079F4"/>
    <w:rsid w:val="00307FEF"/>
    <w:rsid w:val="00310DC3"/>
    <w:rsid w:val="003115C1"/>
    <w:rsid w:val="00312F7F"/>
    <w:rsid w:val="00314B35"/>
    <w:rsid w:val="00315713"/>
    <w:rsid w:val="003164B7"/>
    <w:rsid w:val="00317361"/>
    <w:rsid w:val="003207E1"/>
    <w:rsid w:val="00320932"/>
    <w:rsid w:val="00320C7C"/>
    <w:rsid w:val="00320F6E"/>
    <w:rsid w:val="00321898"/>
    <w:rsid w:val="00322E06"/>
    <w:rsid w:val="00324E6B"/>
    <w:rsid w:val="0032567B"/>
    <w:rsid w:val="00325DD1"/>
    <w:rsid w:val="00326C4F"/>
    <w:rsid w:val="0032713D"/>
    <w:rsid w:val="003277CE"/>
    <w:rsid w:val="00330563"/>
    <w:rsid w:val="0033166B"/>
    <w:rsid w:val="0033193D"/>
    <w:rsid w:val="0033421C"/>
    <w:rsid w:val="003348C5"/>
    <w:rsid w:val="00334B88"/>
    <w:rsid w:val="003353C0"/>
    <w:rsid w:val="0033540A"/>
    <w:rsid w:val="003364B8"/>
    <w:rsid w:val="00337052"/>
    <w:rsid w:val="003405EA"/>
    <w:rsid w:val="003418D4"/>
    <w:rsid w:val="00341945"/>
    <w:rsid w:val="00341EB7"/>
    <w:rsid w:val="003422F3"/>
    <w:rsid w:val="00342392"/>
    <w:rsid w:val="00342866"/>
    <w:rsid w:val="003430F5"/>
    <w:rsid w:val="00343B9C"/>
    <w:rsid w:val="00345BE2"/>
    <w:rsid w:val="00350E6E"/>
    <w:rsid w:val="00351843"/>
    <w:rsid w:val="0035243F"/>
    <w:rsid w:val="00352C06"/>
    <w:rsid w:val="00353362"/>
    <w:rsid w:val="00355875"/>
    <w:rsid w:val="003560D0"/>
    <w:rsid w:val="00356198"/>
    <w:rsid w:val="00357092"/>
    <w:rsid w:val="0035732B"/>
    <w:rsid w:val="003600B5"/>
    <w:rsid w:val="00360EA3"/>
    <w:rsid w:val="00361450"/>
    <w:rsid w:val="00361D8E"/>
    <w:rsid w:val="00364457"/>
    <w:rsid w:val="003644E1"/>
    <w:rsid w:val="00364D3B"/>
    <w:rsid w:val="0036555A"/>
    <w:rsid w:val="003673CF"/>
    <w:rsid w:val="003708EE"/>
    <w:rsid w:val="003726EB"/>
    <w:rsid w:val="003728F3"/>
    <w:rsid w:val="00372FE6"/>
    <w:rsid w:val="0037311C"/>
    <w:rsid w:val="00373370"/>
    <w:rsid w:val="00374B88"/>
    <w:rsid w:val="00375237"/>
    <w:rsid w:val="00376799"/>
    <w:rsid w:val="003767E4"/>
    <w:rsid w:val="00376F67"/>
    <w:rsid w:val="00377FB6"/>
    <w:rsid w:val="00380F0F"/>
    <w:rsid w:val="00382D47"/>
    <w:rsid w:val="003843DE"/>
    <w:rsid w:val="003845C1"/>
    <w:rsid w:val="00384AA8"/>
    <w:rsid w:val="00385A9F"/>
    <w:rsid w:val="00390644"/>
    <w:rsid w:val="0039072B"/>
    <w:rsid w:val="00391408"/>
    <w:rsid w:val="0039179B"/>
    <w:rsid w:val="003946CD"/>
    <w:rsid w:val="00394C0C"/>
    <w:rsid w:val="00394F24"/>
    <w:rsid w:val="00397AFD"/>
    <w:rsid w:val="003A4D7F"/>
    <w:rsid w:val="003A5DB5"/>
    <w:rsid w:val="003A6667"/>
    <w:rsid w:val="003A6B56"/>
    <w:rsid w:val="003A6E37"/>
    <w:rsid w:val="003A6F89"/>
    <w:rsid w:val="003B01BA"/>
    <w:rsid w:val="003B0754"/>
    <w:rsid w:val="003B0D36"/>
    <w:rsid w:val="003B1A37"/>
    <w:rsid w:val="003B38C1"/>
    <w:rsid w:val="003B4264"/>
    <w:rsid w:val="003B474C"/>
    <w:rsid w:val="003B6943"/>
    <w:rsid w:val="003B6BA9"/>
    <w:rsid w:val="003C068A"/>
    <w:rsid w:val="003C06A4"/>
    <w:rsid w:val="003C0D22"/>
    <w:rsid w:val="003C1D3F"/>
    <w:rsid w:val="003C3618"/>
    <w:rsid w:val="003C4ED4"/>
    <w:rsid w:val="003C55E0"/>
    <w:rsid w:val="003C5610"/>
    <w:rsid w:val="003D01CC"/>
    <w:rsid w:val="003D07FD"/>
    <w:rsid w:val="003D3A9B"/>
    <w:rsid w:val="003D3BA6"/>
    <w:rsid w:val="003D5FB3"/>
    <w:rsid w:val="003E0309"/>
    <w:rsid w:val="003E08A8"/>
    <w:rsid w:val="003E16EA"/>
    <w:rsid w:val="003E1824"/>
    <w:rsid w:val="003E404E"/>
    <w:rsid w:val="003E40E3"/>
    <w:rsid w:val="003E5159"/>
    <w:rsid w:val="003E6111"/>
    <w:rsid w:val="003E645E"/>
    <w:rsid w:val="003E648E"/>
    <w:rsid w:val="003E676D"/>
    <w:rsid w:val="003E7B3B"/>
    <w:rsid w:val="003F01F8"/>
    <w:rsid w:val="003F0458"/>
    <w:rsid w:val="003F0E71"/>
    <w:rsid w:val="003F205B"/>
    <w:rsid w:val="003F2428"/>
    <w:rsid w:val="003F2A30"/>
    <w:rsid w:val="003F3551"/>
    <w:rsid w:val="003F3CFC"/>
    <w:rsid w:val="003F64C8"/>
    <w:rsid w:val="003F6953"/>
    <w:rsid w:val="003F7C13"/>
    <w:rsid w:val="0040164D"/>
    <w:rsid w:val="004017B0"/>
    <w:rsid w:val="00401827"/>
    <w:rsid w:val="00401BCB"/>
    <w:rsid w:val="00402C99"/>
    <w:rsid w:val="00403C1B"/>
    <w:rsid w:val="004040B1"/>
    <w:rsid w:val="004056DC"/>
    <w:rsid w:val="00405DF0"/>
    <w:rsid w:val="00405EDB"/>
    <w:rsid w:val="00406211"/>
    <w:rsid w:val="0040646D"/>
    <w:rsid w:val="004067C3"/>
    <w:rsid w:val="00407C5A"/>
    <w:rsid w:val="0041132F"/>
    <w:rsid w:val="004124E5"/>
    <w:rsid w:val="00412A56"/>
    <w:rsid w:val="00412A5E"/>
    <w:rsid w:val="00414512"/>
    <w:rsid w:val="00415007"/>
    <w:rsid w:val="004154FF"/>
    <w:rsid w:val="00416817"/>
    <w:rsid w:val="00416945"/>
    <w:rsid w:val="00417489"/>
    <w:rsid w:val="00421C84"/>
    <w:rsid w:val="00423E3E"/>
    <w:rsid w:val="00425019"/>
    <w:rsid w:val="00426E91"/>
    <w:rsid w:val="00427AF4"/>
    <w:rsid w:val="00431898"/>
    <w:rsid w:val="00434974"/>
    <w:rsid w:val="00434AF6"/>
    <w:rsid w:val="00434C8F"/>
    <w:rsid w:val="0043711A"/>
    <w:rsid w:val="004374A4"/>
    <w:rsid w:val="00440047"/>
    <w:rsid w:val="00440426"/>
    <w:rsid w:val="0044360E"/>
    <w:rsid w:val="00444954"/>
    <w:rsid w:val="00446797"/>
    <w:rsid w:val="00447735"/>
    <w:rsid w:val="0045154B"/>
    <w:rsid w:val="00451ADC"/>
    <w:rsid w:val="00452E23"/>
    <w:rsid w:val="004533BC"/>
    <w:rsid w:val="00455730"/>
    <w:rsid w:val="00455D00"/>
    <w:rsid w:val="00456AB3"/>
    <w:rsid w:val="00457D4B"/>
    <w:rsid w:val="00461269"/>
    <w:rsid w:val="00461728"/>
    <w:rsid w:val="00462749"/>
    <w:rsid w:val="00463313"/>
    <w:rsid w:val="004647DA"/>
    <w:rsid w:val="00466C70"/>
    <w:rsid w:val="0047023B"/>
    <w:rsid w:val="00470906"/>
    <w:rsid w:val="00470A0D"/>
    <w:rsid w:val="00470D04"/>
    <w:rsid w:val="00471576"/>
    <w:rsid w:val="00472060"/>
    <w:rsid w:val="004730BF"/>
    <w:rsid w:val="00474062"/>
    <w:rsid w:val="00474C14"/>
    <w:rsid w:val="00475595"/>
    <w:rsid w:val="00476371"/>
    <w:rsid w:val="00476440"/>
    <w:rsid w:val="00476C1C"/>
    <w:rsid w:val="00477553"/>
    <w:rsid w:val="0047795B"/>
    <w:rsid w:val="00477D6B"/>
    <w:rsid w:val="00477F41"/>
    <w:rsid w:val="00480ACC"/>
    <w:rsid w:val="00480F32"/>
    <w:rsid w:val="00483649"/>
    <w:rsid w:val="0049086C"/>
    <w:rsid w:val="0049138B"/>
    <w:rsid w:val="004919FD"/>
    <w:rsid w:val="00491D16"/>
    <w:rsid w:val="004933D6"/>
    <w:rsid w:val="00497EFC"/>
    <w:rsid w:val="004A0C39"/>
    <w:rsid w:val="004A0D5F"/>
    <w:rsid w:val="004A1507"/>
    <w:rsid w:val="004A2B72"/>
    <w:rsid w:val="004A3D34"/>
    <w:rsid w:val="004A45CC"/>
    <w:rsid w:val="004A5085"/>
    <w:rsid w:val="004A54B5"/>
    <w:rsid w:val="004A6AB7"/>
    <w:rsid w:val="004A6F40"/>
    <w:rsid w:val="004A7001"/>
    <w:rsid w:val="004B06B2"/>
    <w:rsid w:val="004B0F8D"/>
    <w:rsid w:val="004B1738"/>
    <w:rsid w:val="004B1CEF"/>
    <w:rsid w:val="004B3909"/>
    <w:rsid w:val="004C03F5"/>
    <w:rsid w:val="004C1F26"/>
    <w:rsid w:val="004C1FE8"/>
    <w:rsid w:val="004C2ABC"/>
    <w:rsid w:val="004C332D"/>
    <w:rsid w:val="004C3C58"/>
    <w:rsid w:val="004C3FE1"/>
    <w:rsid w:val="004C4912"/>
    <w:rsid w:val="004C4EE9"/>
    <w:rsid w:val="004C51CE"/>
    <w:rsid w:val="004C7ABE"/>
    <w:rsid w:val="004D0921"/>
    <w:rsid w:val="004D0E63"/>
    <w:rsid w:val="004D1709"/>
    <w:rsid w:val="004D26A3"/>
    <w:rsid w:val="004D49CA"/>
    <w:rsid w:val="004D61AA"/>
    <w:rsid w:val="004D6A51"/>
    <w:rsid w:val="004D763D"/>
    <w:rsid w:val="004D790C"/>
    <w:rsid w:val="004D7BF3"/>
    <w:rsid w:val="004D7DCA"/>
    <w:rsid w:val="004E077E"/>
    <w:rsid w:val="004E0E3D"/>
    <w:rsid w:val="004E1BEA"/>
    <w:rsid w:val="004E3F01"/>
    <w:rsid w:val="004E42BA"/>
    <w:rsid w:val="004E4BC6"/>
    <w:rsid w:val="004E63D1"/>
    <w:rsid w:val="004E7781"/>
    <w:rsid w:val="004E7A8D"/>
    <w:rsid w:val="004E7DF8"/>
    <w:rsid w:val="004F0949"/>
    <w:rsid w:val="004F10EC"/>
    <w:rsid w:val="004F2B05"/>
    <w:rsid w:val="004F3A21"/>
    <w:rsid w:val="004F3DCF"/>
    <w:rsid w:val="004F40E6"/>
    <w:rsid w:val="004F7496"/>
    <w:rsid w:val="004F7594"/>
    <w:rsid w:val="00500BD5"/>
    <w:rsid w:val="00500CC9"/>
    <w:rsid w:val="005019FF"/>
    <w:rsid w:val="00501D70"/>
    <w:rsid w:val="00503927"/>
    <w:rsid w:val="005048A1"/>
    <w:rsid w:val="00504AC3"/>
    <w:rsid w:val="0050518D"/>
    <w:rsid w:val="0050792B"/>
    <w:rsid w:val="00510B13"/>
    <w:rsid w:val="00511826"/>
    <w:rsid w:val="0051195F"/>
    <w:rsid w:val="00511DC4"/>
    <w:rsid w:val="005122CD"/>
    <w:rsid w:val="00513050"/>
    <w:rsid w:val="00513486"/>
    <w:rsid w:val="0051348D"/>
    <w:rsid w:val="00513AB7"/>
    <w:rsid w:val="00516406"/>
    <w:rsid w:val="00516A82"/>
    <w:rsid w:val="005213B9"/>
    <w:rsid w:val="00522460"/>
    <w:rsid w:val="005226FE"/>
    <w:rsid w:val="005261BA"/>
    <w:rsid w:val="005268B1"/>
    <w:rsid w:val="00526D5B"/>
    <w:rsid w:val="00527271"/>
    <w:rsid w:val="0053025A"/>
    <w:rsid w:val="0053057A"/>
    <w:rsid w:val="00530F58"/>
    <w:rsid w:val="00532649"/>
    <w:rsid w:val="00532E03"/>
    <w:rsid w:val="005350AB"/>
    <w:rsid w:val="00537FC5"/>
    <w:rsid w:val="00540A68"/>
    <w:rsid w:val="005410AE"/>
    <w:rsid w:val="00541B29"/>
    <w:rsid w:val="0054225C"/>
    <w:rsid w:val="0054305F"/>
    <w:rsid w:val="005437A7"/>
    <w:rsid w:val="00543D7B"/>
    <w:rsid w:val="00545A31"/>
    <w:rsid w:val="005463B4"/>
    <w:rsid w:val="00547382"/>
    <w:rsid w:val="00547BD5"/>
    <w:rsid w:val="005509B0"/>
    <w:rsid w:val="00550C16"/>
    <w:rsid w:val="00552D5D"/>
    <w:rsid w:val="005530DC"/>
    <w:rsid w:val="00555DF7"/>
    <w:rsid w:val="00556227"/>
    <w:rsid w:val="005569F8"/>
    <w:rsid w:val="00556B6A"/>
    <w:rsid w:val="00556F22"/>
    <w:rsid w:val="00557489"/>
    <w:rsid w:val="00557620"/>
    <w:rsid w:val="00557A62"/>
    <w:rsid w:val="00560A29"/>
    <w:rsid w:val="0056201F"/>
    <w:rsid w:val="00562440"/>
    <w:rsid w:val="005638CF"/>
    <w:rsid w:val="0056394B"/>
    <w:rsid w:val="00563EDD"/>
    <w:rsid w:val="00564FE8"/>
    <w:rsid w:val="00566BE5"/>
    <w:rsid w:val="0057080A"/>
    <w:rsid w:val="0057284B"/>
    <w:rsid w:val="00573BBA"/>
    <w:rsid w:val="00574DEC"/>
    <w:rsid w:val="0057590E"/>
    <w:rsid w:val="005763E0"/>
    <w:rsid w:val="00577CE7"/>
    <w:rsid w:val="00577DC9"/>
    <w:rsid w:val="00580653"/>
    <w:rsid w:val="00580886"/>
    <w:rsid w:val="00580936"/>
    <w:rsid w:val="00580BB9"/>
    <w:rsid w:val="005822D6"/>
    <w:rsid w:val="00583D62"/>
    <w:rsid w:val="00584289"/>
    <w:rsid w:val="00584847"/>
    <w:rsid w:val="00585EFB"/>
    <w:rsid w:val="0058733B"/>
    <w:rsid w:val="00587521"/>
    <w:rsid w:val="00587600"/>
    <w:rsid w:val="00587704"/>
    <w:rsid w:val="005879B3"/>
    <w:rsid w:val="00591D1B"/>
    <w:rsid w:val="00594932"/>
    <w:rsid w:val="00595CAD"/>
    <w:rsid w:val="00597327"/>
    <w:rsid w:val="0059740D"/>
    <w:rsid w:val="0059742B"/>
    <w:rsid w:val="00597F22"/>
    <w:rsid w:val="005A0238"/>
    <w:rsid w:val="005A26F8"/>
    <w:rsid w:val="005A333A"/>
    <w:rsid w:val="005A3401"/>
    <w:rsid w:val="005A352E"/>
    <w:rsid w:val="005A4613"/>
    <w:rsid w:val="005A74FD"/>
    <w:rsid w:val="005B0153"/>
    <w:rsid w:val="005B04CC"/>
    <w:rsid w:val="005B0963"/>
    <w:rsid w:val="005B3C85"/>
    <w:rsid w:val="005B4861"/>
    <w:rsid w:val="005B60FD"/>
    <w:rsid w:val="005B6263"/>
    <w:rsid w:val="005B6540"/>
    <w:rsid w:val="005B6A63"/>
    <w:rsid w:val="005B6C13"/>
    <w:rsid w:val="005B7C5C"/>
    <w:rsid w:val="005C0ADE"/>
    <w:rsid w:val="005C0BFB"/>
    <w:rsid w:val="005C177E"/>
    <w:rsid w:val="005C192F"/>
    <w:rsid w:val="005C3E2E"/>
    <w:rsid w:val="005C4867"/>
    <w:rsid w:val="005C4CAE"/>
    <w:rsid w:val="005C508A"/>
    <w:rsid w:val="005C6649"/>
    <w:rsid w:val="005C69EF"/>
    <w:rsid w:val="005D02D2"/>
    <w:rsid w:val="005D085E"/>
    <w:rsid w:val="005D0CE6"/>
    <w:rsid w:val="005D1CAE"/>
    <w:rsid w:val="005D37BC"/>
    <w:rsid w:val="005D517C"/>
    <w:rsid w:val="005D6679"/>
    <w:rsid w:val="005D756D"/>
    <w:rsid w:val="005E053B"/>
    <w:rsid w:val="005E1221"/>
    <w:rsid w:val="005E215B"/>
    <w:rsid w:val="005E2390"/>
    <w:rsid w:val="005E2CC0"/>
    <w:rsid w:val="005E382E"/>
    <w:rsid w:val="005E39E4"/>
    <w:rsid w:val="005E594B"/>
    <w:rsid w:val="005E7197"/>
    <w:rsid w:val="005F1B30"/>
    <w:rsid w:val="005F504B"/>
    <w:rsid w:val="005F5673"/>
    <w:rsid w:val="005F6C0E"/>
    <w:rsid w:val="005F6D93"/>
    <w:rsid w:val="00601071"/>
    <w:rsid w:val="006023AA"/>
    <w:rsid w:val="006040A4"/>
    <w:rsid w:val="00604B84"/>
    <w:rsid w:val="00604BF1"/>
    <w:rsid w:val="00605272"/>
    <w:rsid w:val="00605827"/>
    <w:rsid w:val="00612AEF"/>
    <w:rsid w:val="00613501"/>
    <w:rsid w:val="00613A99"/>
    <w:rsid w:val="00613CB3"/>
    <w:rsid w:val="006155BC"/>
    <w:rsid w:val="00617F29"/>
    <w:rsid w:val="0062054B"/>
    <w:rsid w:val="00623A7E"/>
    <w:rsid w:val="006249E8"/>
    <w:rsid w:val="00626477"/>
    <w:rsid w:val="006264FC"/>
    <w:rsid w:val="0062678F"/>
    <w:rsid w:val="00626B96"/>
    <w:rsid w:val="00627EB1"/>
    <w:rsid w:val="00630B01"/>
    <w:rsid w:val="006311D0"/>
    <w:rsid w:val="006314D2"/>
    <w:rsid w:val="00631C37"/>
    <w:rsid w:val="0063421D"/>
    <w:rsid w:val="00634929"/>
    <w:rsid w:val="00634B96"/>
    <w:rsid w:val="00636923"/>
    <w:rsid w:val="006372D1"/>
    <w:rsid w:val="00637AB9"/>
    <w:rsid w:val="0064152C"/>
    <w:rsid w:val="006435B0"/>
    <w:rsid w:val="00644017"/>
    <w:rsid w:val="00646050"/>
    <w:rsid w:val="00646E1A"/>
    <w:rsid w:val="00650902"/>
    <w:rsid w:val="006513D4"/>
    <w:rsid w:val="006538A5"/>
    <w:rsid w:val="00653B34"/>
    <w:rsid w:val="006540E4"/>
    <w:rsid w:val="00654BC0"/>
    <w:rsid w:val="00654C4C"/>
    <w:rsid w:val="0065627A"/>
    <w:rsid w:val="00656B4A"/>
    <w:rsid w:val="006603D8"/>
    <w:rsid w:val="006606C8"/>
    <w:rsid w:val="00661D82"/>
    <w:rsid w:val="00661FE1"/>
    <w:rsid w:val="00662358"/>
    <w:rsid w:val="00662A4A"/>
    <w:rsid w:val="006711EC"/>
    <w:rsid w:val="006713CA"/>
    <w:rsid w:val="00671E3A"/>
    <w:rsid w:val="00672842"/>
    <w:rsid w:val="00672B3F"/>
    <w:rsid w:val="00672CD2"/>
    <w:rsid w:val="00674E4E"/>
    <w:rsid w:val="00674F52"/>
    <w:rsid w:val="00675704"/>
    <w:rsid w:val="006763FB"/>
    <w:rsid w:val="00676C5C"/>
    <w:rsid w:val="00676D94"/>
    <w:rsid w:val="006800F7"/>
    <w:rsid w:val="006812F7"/>
    <w:rsid w:val="00681D7A"/>
    <w:rsid w:val="00684949"/>
    <w:rsid w:val="0068641F"/>
    <w:rsid w:val="00686A78"/>
    <w:rsid w:val="00686F36"/>
    <w:rsid w:val="0069054F"/>
    <w:rsid w:val="00690D74"/>
    <w:rsid w:val="006925A6"/>
    <w:rsid w:val="00692768"/>
    <w:rsid w:val="006927C9"/>
    <w:rsid w:val="006933C6"/>
    <w:rsid w:val="00693675"/>
    <w:rsid w:val="006946C2"/>
    <w:rsid w:val="006946DD"/>
    <w:rsid w:val="0069498A"/>
    <w:rsid w:val="00694A8C"/>
    <w:rsid w:val="00695EF6"/>
    <w:rsid w:val="00696D14"/>
    <w:rsid w:val="00697178"/>
    <w:rsid w:val="0069737F"/>
    <w:rsid w:val="0069786D"/>
    <w:rsid w:val="006A183B"/>
    <w:rsid w:val="006A1D8A"/>
    <w:rsid w:val="006A1E5C"/>
    <w:rsid w:val="006A20FF"/>
    <w:rsid w:val="006A57F1"/>
    <w:rsid w:val="006B11B5"/>
    <w:rsid w:val="006B1792"/>
    <w:rsid w:val="006B1A73"/>
    <w:rsid w:val="006B26FC"/>
    <w:rsid w:val="006B2A10"/>
    <w:rsid w:val="006B3763"/>
    <w:rsid w:val="006B78D1"/>
    <w:rsid w:val="006C07E9"/>
    <w:rsid w:val="006C1E26"/>
    <w:rsid w:val="006C26A7"/>
    <w:rsid w:val="006C2D4D"/>
    <w:rsid w:val="006C2D66"/>
    <w:rsid w:val="006C40C0"/>
    <w:rsid w:val="006C5596"/>
    <w:rsid w:val="006C5AF0"/>
    <w:rsid w:val="006C77CA"/>
    <w:rsid w:val="006C7B4F"/>
    <w:rsid w:val="006C7DCA"/>
    <w:rsid w:val="006C7F29"/>
    <w:rsid w:val="006D156E"/>
    <w:rsid w:val="006D266B"/>
    <w:rsid w:val="006D387D"/>
    <w:rsid w:val="006D497C"/>
    <w:rsid w:val="006D4B82"/>
    <w:rsid w:val="006D58B4"/>
    <w:rsid w:val="006D644A"/>
    <w:rsid w:val="006D6CC3"/>
    <w:rsid w:val="006D7367"/>
    <w:rsid w:val="006E0795"/>
    <w:rsid w:val="006E07D9"/>
    <w:rsid w:val="006E0A2E"/>
    <w:rsid w:val="006E1964"/>
    <w:rsid w:val="006E21D3"/>
    <w:rsid w:val="006E3C74"/>
    <w:rsid w:val="006E3CFB"/>
    <w:rsid w:val="006E42C8"/>
    <w:rsid w:val="006E5703"/>
    <w:rsid w:val="006E5D7C"/>
    <w:rsid w:val="006E68FE"/>
    <w:rsid w:val="006E6F9F"/>
    <w:rsid w:val="006F0C97"/>
    <w:rsid w:val="006F3AC7"/>
    <w:rsid w:val="006F6926"/>
    <w:rsid w:val="006F6CA1"/>
    <w:rsid w:val="006F6CC8"/>
    <w:rsid w:val="006F6D51"/>
    <w:rsid w:val="006F72DD"/>
    <w:rsid w:val="006F7555"/>
    <w:rsid w:val="006F77D4"/>
    <w:rsid w:val="00701221"/>
    <w:rsid w:val="0070194E"/>
    <w:rsid w:val="00701F37"/>
    <w:rsid w:val="00702A11"/>
    <w:rsid w:val="00702D8D"/>
    <w:rsid w:val="00705134"/>
    <w:rsid w:val="007069B2"/>
    <w:rsid w:val="007109D2"/>
    <w:rsid w:val="00710BAE"/>
    <w:rsid w:val="007121BC"/>
    <w:rsid w:val="00713413"/>
    <w:rsid w:val="00715A61"/>
    <w:rsid w:val="00715E42"/>
    <w:rsid w:val="00717F86"/>
    <w:rsid w:val="00721A04"/>
    <w:rsid w:val="00722F26"/>
    <w:rsid w:val="007245A6"/>
    <w:rsid w:val="00724946"/>
    <w:rsid w:val="00724D67"/>
    <w:rsid w:val="00725748"/>
    <w:rsid w:val="00726C2E"/>
    <w:rsid w:val="00730013"/>
    <w:rsid w:val="007309FF"/>
    <w:rsid w:val="00730CF4"/>
    <w:rsid w:val="007330C4"/>
    <w:rsid w:val="00733ADC"/>
    <w:rsid w:val="007341B2"/>
    <w:rsid w:val="007365F3"/>
    <w:rsid w:val="00737369"/>
    <w:rsid w:val="007424F4"/>
    <w:rsid w:val="0074456C"/>
    <w:rsid w:val="007445CF"/>
    <w:rsid w:val="00746025"/>
    <w:rsid w:val="00746664"/>
    <w:rsid w:val="00746FD7"/>
    <w:rsid w:val="00747FE3"/>
    <w:rsid w:val="00751178"/>
    <w:rsid w:val="00752716"/>
    <w:rsid w:val="00752F45"/>
    <w:rsid w:val="0075313D"/>
    <w:rsid w:val="00753902"/>
    <w:rsid w:val="00754EC2"/>
    <w:rsid w:val="00755CC0"/>
    <w:rsid w:val="0076170A"/>
    <w:rsid w:val="0076178B"/>
    <w:rsid w:val="007620D0"/>
    <w:rsid w:val="0076426B"/>
    <w:rsid w:val="00764E92"/>
    <w:rsid w:val="0076564F"/>
    <w:rsid w:val="007658A8"/>
    <w:rsid w:val="00765CED"/>
    <w:rsid w:val="00765E86"/>
    <w:rsid w:val="007661C5"/>
    <w:rsid w:val="00766670"/>
    <w:rsid w:val="00767F62"/>
    <w:rsid w:val="00770CF4"/>
    <w:rsid w:val="007718CC"/>
    <w:rsid w:val="00772C1F"/>
    <w:rsid w:val="00772FC6"/>
    <w:rsid w:val="007733AA"/>
    <w:rsid w:val="00773748"/>
    <w:rsid w:val="00774029"/>
    <w:rsid w:val="00774201"/>
    <w:rsid w:val="007756AE"/>
    <w:rsid w:val="00776403"/>
    <w:rsid w:val="00780BDF"/>
    <w:rsid w:val="007824A9"/>
    <w:rsid w:val="00782934"/>
    <w:rsid w:val="007835E4"/>
    <w:rsid w:val="0078420C"/>
    <w:rsid w:val="0078440B"/>
    <w:rsid w:val="007925E5"/>
    <w:rsid w:val="00793894"/>
    <w:rsid w:val="00793984"/>
    <w:rsid w:val="00793BB6"/>
    <w:rsid w:val="00794270"/>
    <w:rsid w:val="00796120"/>
    <w:rsid w:val="0079615F"/>
    <w:rsid w:val="00796817"/>
    <w:rsid w:val="007A13A1"/>
    <w:rsid w:val="007A26A0"/>
    <w:rsid w:val="007A2714"/>
    <w:rsid w:val="007A2AD2"/>
    <w:rsid w:val="007A445C"/>
    <w:rsid w:val="007A5368"/>
    <w:rsid w:val="007A573E"/>
    <w:rsid w:val="007A7108"/>
    <w:rsid w:val="007B0700"/>
    <w:rsid w:val="007B32F9"/>
    <w:rsid w:val="007B41D3"/>
    <w:rsid w:val="007B6069"/>
    <w:rsid w:val="007B6263"/>
    <w:rsid w:val="007B6805"/>
    <w:rsid w:val="007B6F11"/>
    <w:rsid w:val="007B725A"/>
    <w:rsid w:val="007C0C4E"/>
    <w:rsid w:val="007C0E91"/>
    <w:rsid w:val="007C18D2"/>
    <w:rsid w:val="007C34BA"/>
    <w:rsid w:val="007C4BC3"/>
    <w:rsid w:val="007C5FA3"/>
    <w:rsid w:val="007C785D"/>
    <w:rsid w:val="007D1613"/>
    <w:rsid w:val="007D3210"/>
    <w:rsid w:val="007D4218"/>
    <w:rsid w:val="007D4B09"/>
    <w:rsid w:val="007D4C14"/>
    <w:rsid w:val="007D509C"/>
    <w:rsid w:val="007D51A6"/>
    <w:rsid w:val="007D52A9"/>
    <w:rsid w:val="007D60C9"/>
    <w:rsid w:val="007D64F1"/>
    <w:rsid w:val="007D7A3F"/>
    <w:rsid w:val="007E0154"/>
    <w:rsid w:val="007E06AC"/>
    <w:rsid w:val="007E08B5"/>
    <w:rsid w:val="007E13AE"/>
    <w:rsid w:val="007E1BE5"/>
    <w:rsid w:val="007E2404"/>
    <w:rsid w:val="007E2678"/>
    <w:rsid w:val="007E36CC"/>
    <w:rsid w:val="007E406B"/>
    <w:rsid w:val="007E40CA"/>
    <w:rsid w:val="007F076C"/>
    <w:rsid w:val="007F143F"/>
    <w:rsid w:val="007F1C21"/>
    <w:rsid w:val="007F1DCB"/>
    <w:rsid w:val="007F2E9E"/>
    <w:rsid w:val="007F3BBC"/>
    <w:rsid w:val="007F4B8B"/>
    <w:rsid w:val="007F66C1"/>
    <w:rsid w:val="008013B5"/>
    <w:rsid w:val="00804317"/>
    <w:rsid w:val="00804BA9"/>
    <w:rsid w:val="00805003"/>
    <w:rsid w:val="00806029"/>
    <w:rsid w:val="008060FA"/>
    <w:rsid w:val="00806513"/>
    <w:rsid w:val="00806872"/>
    <w:rsid w:val="00807A4F"/>
    <w:rsid w:val="00807E23"/>
    <w:rsid w:val="00807E2B"/>
    <w:rsid w:val="00810331"/>
    <w:rsid w:val="00810478"/>
    <w:rsid w:val="00811A7F"/>
    <w:rsid w:val="00812D5C"/>
    <w:rsid w:val="00814408"/>
    <w:rsid w:val="00814619"/>
    <w:rsid w:val="00816730"/>
    <w:rsid w:val="008170BA"/>
    <w:rsid w:val="0081746E"/>
    <w:rsid w:val="00817603"/>
    <w:rsid w:val="008263A1"/>
    <w:rsid w:val="008276A7"/>
    <w:rsid w:val="00827D52"/>
    <w:rsid w:val="008301AE"/>
    <w:rsid w:val="00830461"/>
    <w:rsid w:val="0083102F"/>
    <w:rsid w:val="00836C60"/>
    <w:rsid w:val="00837F39"/>
    <w:rsid w:val="0084060B"/>
    <w:rsid w:val="008411C4"/>
    <w:rsid w:val="008412A0"/>
    <w:rsid w:val="008419D4"/>
    <w:rsid w:val="00841FCE"/>
    <w:rsid w:val="00842773"/>
    <w:rsid w:val="008467F8"/>
    <w:rsid w:val="008468F7"/>
    <w:rsid w:val="00847A3F"/>
    <w:rsid w:val="00847CA9"/>
    <w:rsid w:val="00854535"/>
    <w:rsid w:val="00854EA2"/>
    <w:rsid w:val="00854F48"/>
    <w:rsid w:val="00855306"/>
    <w:rsid w:val="00856F1D"/>
    <w:rsid w:val="00857E0C"/>
    <w:rsid w:val="00860531"/>
    <w:rsid w:val="00860849"/>
    <w:rsid w:val="00860FEF"/>
    <w:rsid w:val="0086138A"/>
    <w:rsid w:val="008636AD"/>
    <w:rsid w:val="00863714"/>
    <w:rsid w:val="008651FC"/>
    <w:rsid w:val="00865AAD"/>
    <w:rsid w:val="00867488"/>
    <w:rsid w:val="00873F0B"/>
    <w:rsid w:val="0087430B"/>
    <w:rsid w:val="00877A6B"/>
    <w:rsid w:val="0088012A"/>
    <w:rsid w:val="00880145"/>
    <w:rsid w:val="0088118C"/>
    <w:rsid w:val="0088156D"/>
    <w:rsid w:val="008829D7"/>
    <w:rsid w:val="00885C4F"/>
    <w:rsid w:val="00885D92"/>
    <w:rsid w:val="008872BF"/>
    <w:rsid w:val="00887B0A"/>
    <w:rsid w:val="00890232"/>
    <w:rsid w:val="008905DA"/>
    <w:rsid w:val="00890624"/>
    <w:rsid w:val="00890677"/>
    <w:rsid w:val="008910B8"/>
    <w:rsid w:val="00891D77"/>
    <w:rsid w:val="00893196"/>
    <w:rsid w:val="008942EF"/>
    <w:rsid w:val="00895ED0"/>
    <w:rsid w:val="008964CD"/>
    <w:rsid w:val="008965BD"/>
    <w:rsid w:val="00897275"/>
    <w:rsid w:val="008A0256"/>
    <w:rsid w:val="008A07B1"/>
    <w:rsid w:val="008A1856"/>
    <w:rsid w:val="008A217C"/>
    <w:rsid w:val="008A3B39"/>
    <w:rsid w:val="008A3DB1"/>
    <w:rsid w:val="008A4EFA"/>
    <w:rsid w:val="008A6311"/>
    <w:rsid w:val="008A65A7"/>
    <w:rsid w:val="008A7376"/>
    <w:rsid w:val="008A7481"/>
    <w:rsid w:val="008B03C0"/>
    <w:rsid w:val="008B0ABE"/>
    <w:rsid w:val="008B29BC"/>
    <w:rsid w:val="008B2AB7"/>
    <w:rsid w:val="008B2CC1"/>
    <w:rsid w:val="008B407F"/>
    <w:rsid w:val="008B60B2"/>
    <w:rsid w:val="008B6AA8"/>
    <w:rsid w:val="008C0EF0"/>
    <w:rsid w:val="008C1B81"/>
    <w:rsid w:val="008C6737"/>
    <w:rsid w:val="008C6A30"/>
    <w:rsid w:val="008C76E8"/>
    <w:rsid w:val="008D2A9A"/>
    <w:rsid w:val="008D31BF"/>
    <w:rsid w:val="008D37BB"/>
    <w:rsid w:val="008D38C2"/>
    <w:rsid w:val="008D4223"/>
    <w:rsid w:val="008D615D"/>
    <w:rsid w:val="008D7C86"/>
    <w:rsid w:val="008E0C4E"/>
    <w:rsid w:val="008E3098"/>
    <w:rsid w:val="008E506A"/>
    <w:rsid w:val="008E50CE"/>
    <w:rsid w:val="008E5EAF"/>
    <w:rsid w:val="008E60A1"/>
    <w:rsid w:val="008E7BC3"/>
    <w:rsid w:val="008E7C59"/>
    <w:rsid w:val="008F048E"/>
    <w:rsid w:val="008F0EE4"/>
    <w:rsid w:val="008F349D"/>
    <w:rsid w:val="008F35F4"/>
    <w:rsid w:val="008F3969"/>
    <w:rsid w:val="008F7789"/>
    <w:rsid w:val="009002A6"/>
    <w:rsid w:val="00903759"/>
    <w:rsid w:val="00904F85"/>
    <w:rsid w:val="0090595D"/>
    <w:rsid w:val="0090731E"/>
    <w:rsid w:val="00907C1C"/>
    <w:rsid w:val="00907F37"/>
    <w:rsid w:val="0091064F"/>
    <w:rsid w:val="00910B1A"/>
    <w:rsid w:val="00910D5D"/>
    <w:rsid w:val="00911940"/>
    <w:rsid w:val="00912D57"/>
    <w:rsid w:val="0091339F"/>
    <w:rsid w:val="00913877"/>
    <w:rsid w:val="00913A7F"/>
    <w:rsid w:val="00913DD1"/>
    <w:rsid w:val="009146DA"/>
    <w:rsid w:val="00915B32"/>
    <w:rsid w:val="009164A7"/>
    <w:rsid w:val="009166A1"/>
    <w:rsid w:val="00916E7F"/>
    <w:rsid w:val="00916EE2"/>
    <w:rsid w:val="00917DEE"/>
    <w:rsid w:val="00920AC4"/>
    <w:rsid w:val="0092329B"/>
    <w:rsid w:val="0092332D"/>
    <w:rsid w:val="00923555"/>
    <w:rsid w:val="00925393"/>
    <w:rsid w:val="00926F6D"/>
    <w:rsid w:val="009274B8"/>
    <w:rsid w:val="009277C7"/>
    <w:rsid w:val="00927A49"/>
    <w:rsid w:val="0093263C"/>
    <w:rsid w:val="00933063"/>
    <w:rsid w:val="009339BA"/>
    <w:rsid w:val="00934785"/>
    <w:rsid w:val="00934A62"/>
    <w:rsid w:val="00934D98"/>
    <w:rsid w:val="00934FC5"/>
    <w:rsid w:val="009361AE"/>
    <w:rsid w:val="00936775"/>
    <w:rsid w:val="00936AB3"/>
    <w:rsid w:val="00937160"/>
    <w:rsid w:val="00937D85"/>
    <w:rsid w:val="00941473"/>
    <w:rsid w:val="0094336C"/>
    <w:rsid w:val="0094371B"/>
    <w:rsid w:val="009479C3"/>
    <w:rsid w:val="00951F5F"/>
    <w:rsid w:val="00952A60"/>
    <w:rsid w:val="009579DC"/>
    <w:rsid w:val="0096294F"/>
    <w:rsid w:val="00964261"/>
    <w:rsid w:val="00966A22"/>
    <w:rsid w:val="00966FBF"/>
    <w:rsid w:val="00967007"/>
    <w:rsid w:val="0096722F"/>
    <w:rsid w:val="00970B2C"/>
    <w:rsid w:val="00970BD6"/>
    <w:rsid w:val="009720B9"/>
    <w:rsid w:val="00973F42"/>
    <w:rsid w:val="00974245"/>
    <w:rsid w:val="00975673"/>
    <w:rsid w:val="00975A6E"/>
    <w:rsid w:val="00977A92"/>
    <w:rsid w:val="00980843"/>
    <w:rsid w:val="00980E1E"/>
    <w:rsid w:val="00981761"/>
    <w:rsid w:val="00983024"/>
    <w:rsid w:val="009838DC"/>
    <w:rsid w:val="00983EDB"/>
    <w:rsid w:val="00984F9A"/>
    <w:rsid w:val="009851DD"/>
    <w:rsid w:val="00985A00"/>
    <w:rsid w:val="0098661A"/>
    <w:rsid w:val="00986CFE"/>
    <w:rsid w:val="00990B9A"/>
    <w:rsid w:val="0099255B"/>
    <w:rsid w:val="00993FF8"/>
    <w:rsid w:val="00996D95"/>
    <w:rsid w:val="00996FF5"/>
    <w:rsid w:val="00997185"/>
    <w:rsid w:val="00997BFC"/>
    <w:rsid w:val="00997E34"/>
    <w:rsid w:val="009A0325"/>
    <w:rsid w:val="009A05BA"/>
    <w:rsid w:val="009A0703"/>
    <w:rsid w:val="009A22B7"/>
    <w:rsid w:val="009A2DC2"/>
    <w:rsid w:val="009A3955"/>
    <w:rsid w:val="009A40A6"/>
    <w:rsid w:val="009A41ED"/>
    <w:rsid w:val="009A445E"/>
    <w:rsid w:val="009A464C"/>
    <w:rsid w:val="009A4B59"/>
    <w:rsid w:val="009A5258"/>
    <w:rsid w:val="009A5EE9"/>
    <w:rsid w:val="009B0AE9"/>
    <w:rsid w:val="009B1EBB"/>
    <w:rsid w:val="009B265F"/>
    <w:rsid w:val="009B32A4"/>
    <w:rsid w:val="009B4320"/>
    <w:rsid w:val="009B544B"/>
    <w:rsid w:val="009B5485"/>
    <w:rsid w:val="009B6C2A"/>
    <w:rsid w:val="009B7C60"/>
    <w:rsid w:val="009C18DD"/>
    <w:rsid w:val="009C1ED4"/>
    <w:rsid w:val="009C3206"/>
    <w:rsid w:val="009C40AC"/>
    <w:rsid w:val="009C484A"/>
    <w:rsid w:val="009C4A06"/>
    <w:rsid w:val="009C4CE8"/>
    <w:rsid w:val="009C514E"/>
    <w:rsid w:val="009C61DD"/>
    <w:rsid w:val="009D0190"/>
    <w:rsid w:val="009D089D"/>
    <w:rsid w:val="009D08EC"/>
    <w:rsid w:val="009D09BD"/>
    <w:rsid w:val="009D221B"/>
    <w:rsid w:val="009D429E"/>
    <w:rsid w:val="009D5FAE"/>
    <w:rsid w:val="009D6A5C"/>
    <w:rsid w:val="009D7E8E"/>
    <w:rsid w:val="009E02A7"/>
    <w:rsid w:val="009E14C6"/>
    <w:rsid w:val="009E1CDC"/>
    <w:rsid w:val="009E227D"/>
    <w:rsid w:val="009E2791"/>
    <w:rsid w:val="009E3F6F"/>
    <w:rsid w:val="009E46A3"/>
    <w:rsid w:val="009E46D5"/>
    <w:rsid w:val="009E6F1F"/>
    <w:rsid w:val="009F0071"/>
    <w:rsid w:val="009F1527"/>
    <w:rsid w:val="009F1BA8"/>
    <w:rsid w:val="009F1FA1"/>
    <w:rsid w:val="009F4108"/>
    <w:rsid w:val="009F4498"/>
    <w:rsid w:val="009F4733"/>
    <w:rsid w:val="009F4960"/>
    <w:rsid w:val="009F499F"/>
    <w:rsid w:val="009F4C95"/>
    <w:rsid w:val="009F56D9"/>
    <w:rsid w:val="009F63BA"/>
    <w:rsid w:val="009F6946"/>
    <w:rsid w:val="009F7035"/>
    <w:rsid w:val="009F72F0"/>
    <w:rsid w:val="009F7E0C"/>
    <w:rsid w:val="00A00BB4"/>
    <w:rsid w:val="00A03597"/>
    <w:rsid w:val="00A03C2C"/>
    <w:rsid w:val="00A044D8"/>
    <w:rsid w:val="00A044FE"/>
    <w:rsid w:val="00A0464D"/>
    <w:rsid w:val="00A05378"/>
    <w:rsid w:val="00A057B9"/>
    <w:rsid w:val="00A05A74"/>
    <w:rsid w:val="00A06669"/>
    <w:rsid w:val="00A077B3"/>
    <w:rsid w:val="00A12223"/>
    <w:rsid w:val="00A12666"/>
    <w:rsid w:val="00A12CDF"/>
    <w:rsid w:val="00A1490A"/>
    <w:rsid w:val="00A14AEE"/>
    <w:rsid w:val="00A1503C"/>
    <w:rsid w:val="00A153E2"/>
    <w:rsid w:val="00A167D2"/>
    <w:rsid w:val="00A17639"/>
    <w:rsid w:val="00A17F29"/>
    <w:rsid w:val="00A21851"/>
    <w:rsid w:val="00A21A2C"/>
    <w:rsid w:val="00A21AF2"/>
    <w:rsid w:val="00A21E36"/>
    <w:rsid w:val="00A223A4"/>
    <w:rsid w:val="00A2276D"/>
    <w:rsid w:val="00A22AD2"/>
    <w:rsid w:val="00A26751"/>
    <w:rsid w:val="00A270B2"/>
    <w:rsid w:val="00A272C5"/>
    <w:rsid w:val="00A278ED"/>
    <w:rsid w:val="00A31F46"/>
    <w:rsid w:val="00A33B49"/>
    <w:rsid w:val="00A35C00"/>
    <w:rsid w:val="00A371C0"/>
    <w:rsid w:val="00A37829"/>
    <w:rsid w:val="00A408F6"/>
    <w:rsid w:val="00A42AB1"/>
    <w:rsid w:val="00A42DAF"/>
    <w:rsid w:val="00A437DE"/>
    <w:rsid w:val="00A45BD8"/>
    <w:rsid w:val="00A467C7"/>
    <w:rsid w:val="00A506E8"/>
    <w:rsid w:val="00A51893"/>
    <w:rsid w:val="00A52DB5"/>
    <w:rsid w:val="00A53D9F"/>
    <w:rsid w:val="00A55D4B"/>
    <w:rsid w:val="00A55D7F"/>
    <w:rsid w:val="00A615E1"/>
    <w:rsid w:val="00A61797"/>
    <w:rsid w:val="00A62AD0"/>
    <w:rsid w:val="00A6431C"/>
    <w:rsid w:val="00A64C62"/>
    <w:rsid w:val="00A6543C"/>
    <w:rsid w:val="00A665EC"/>
    <w:rsid w:val="00A6689E"/>
    <w:rsid w:val="00A67BEC"/>
    <w:rsid w:val="00A70037"/>
    <w:rsid w:val="00A70C35"/>
    <w:rsid w:val="00A72D5E"/>
    <w:rsid w:val="00A73A25"/>
    <w:rsid w:val="00A73F9F"/>
    <w:rsid w:val="00A74497"/>
    <w:rsid w:val="00A74ED9"/>
    <w:rsid w:val="00A768E7"/>
    <w:rsid w:val="00A821BB"/>
    <w:rsid w:val="00A85CEE"/>
    <w:rsid w:val="00A869B7"/>
    <w:rsid w:val="00A87EC9"/>
    <w:rsid w:val="00A90BC1"/>
    <w:rsid w:val="00A9105F"/>
    <w:rsid w:val="00A93642"/>
    <w:rsid w:val="00A94841"/>
    <w:rsid w:val="00A94B0C"/>
    <w:rsid w:val="00A94C5D"/>
    <w:rsid w:val="00A95820"/>
    <w:rsid w:val="00A96EF3"/>
    <w:rsid w:val="00AA005E"/>
    <w:rsid w:val="00AA0521"/>
    <w:rsid w:val="00AA12D3"/>
    <w:rsid w:val="00AA2856"/>
    <w:rsid w:val="00AA4676"/>
    <w:rsid w:val="00AA5176"/>
    <w:rsid w:val="00AA5756"/>
    <w:rsid w:val="00AA6715"/>
    <w:rsid w:val="00AA6869"/>
    <w:rsid w:val="00AB02ED"/>
    <w:rsid w:val="00AB1076"/>
    <w:rsid w:val="00AB15AF"/>
    <w:rsid w:val="00AB3A59"/>
    <w:rsid w:val="00AB4AD3"/>
    <w:rsid w:val="00AB579F"/>
    <w:rsid w:val="00AB585A"/>
    <w:rsid w:val="00AB5A8B"/>
    <w:rsid w:val="00AB638D"/>
    <w:rsid w:val="00AB6B33"/>
    <w:rsid w:val="00AB6E50"/>
    <w:rsid w:val="00AB7823"/>
    <w:rsid w:val="00AB7B4D"/>
    <w:rsid w:val="00AC0797"/>
    <w:rsid w:val="00AC1394"/>
    <w:rsid w:val="00AC205C"/>
    <w:rsid w:val="00AC349E"/>
    <w:rsid w:val="00AC5C35"/>
    <w:rsid w:val="00AC6138"/>
    <w:rsid w:val="00AC6189"/>
    <w:rsid w:val="00AC7A6B"/>
    <w:rsid w:val="00AD059A"/>
    <w:rsid w:val="00AD1142"/>
    <w:rsid w:val="00AD1FF9"/>
    <w:rsid w:val="00AD3926"/>
    <w:rsid w:val="00AD44E2"/>
    <w:rsid w:val="00AD56CF"/>
    <w:rsid w:val="00AD6035"/>
    <w:rsid w:val="00AD6750"/>
    <w:rsid w:val="00AD6DA5"/>
    <w:rsid w:val="00AD730A"/>
    <w:rsid w:val="00AE29E0"/>
    <w:rsid w:val="00AE2C24"/>
    <w:rsid w:val="00AE2DD2"/>
    <w:rsid w:val="00AE36E8"/>
    <w:rsid w:val="00AE4689"/>
    <w:rsid w:val="00AE4857"/>
    <w:rsid w:val="00AE5593"/>
    <w:rsid w:val="00AE58E5"/>
    <w:rsid w:val="00AE726F"/>
    <w:rsid w:val="00AE7970"/>
    <w:rsid w:val="00AF0A6B"/>
    <w:rsid w:val="00AF13D2"/>
    <w:rsid w:val="00AF22F0"/>
    <w:rsid w:val="00AF2633"/>
    <w:rsid w:val="00AF2719"/>
    <w:rsid w:val="00AF2A3D"/>
    <w:rsid w:val="00AF2E7C"/>
    <w:rsid w:val="00AF456E"/>
    <w:rsid w:val="00AF4B63"/>
    <w:rsid w:val="00AF5512"/>
    <w:rsid w:val="00AF6830"/>
    <w:rsid w:val="00AF717D"/>
    <w:rsid w:val="00AF7E19"/>
    <w:rsid w:val="00AF7F0B"/>
    <w:rsid w:val="00B00EA6"/>
    <w:rsid w:val="00B017EC"/>
    <w:rsid w:val="00B01840"/>
    <w:rsid w:val="00B02194"/>
    <w:rsid w:val="00B0224C"/>
    <w:rsid w:val="00B0477D"/>
    <w:rsid w:val="00B049F3"/>
    <w:rsid w:val="00B04D32"/>
    <w:rsid w:val="00B04E27"/>
    <w:rsid w:val="00B051D4"/>
    <w:rsid w:val="00B05A69"/>
    <w:rsid w:val="00B07478"/>
    <w:rsid w:val="00B11D5C"/>
    <w:rsid w:val="00B12D56"/>
    <w:rsid w:val="00B13006"/>
    <w:rsid w:val="00B15953"/>
    <w:rsid w:val="00B15D8E"/>
    <w:rsid w:val="00B16225"/>
    <w:rsid w:val="00B1716E"/>
    <w:rsid w:val="00B17923"/>
    <w:rsid w:val="00B17C70"/>
    <w:rsid w:val="00B17CC6"/>
    <w:rsid w:val="00B17ECA"/>
    <w:rsid w:val="00B21C02"/>
    <w:rsid w:val="00B21E2B"/>
    <w:rsid w:val="00B21F7C"/>
    <w:rsid w:val="00B233C8"/>
    <w:rsid w:val="00B2355D"/>
    <w:rsid w:val="00B23C90"/>
    <w:rsid w:val="00B26337"/>
    <w:rsid w:val="00B26EF3"/>
    <w:rsid w:val="00B27D7C"/>
    <w:rsid w:val="00B27DB6"/>
    <w:rsid w:val="00B323B8"/>
    <w:rsid w:val="00B332AF"/>
    <w:rsid w:val="00B341A9"/>
    <w:rsid w:val="00B34BC1"/>
    <w:rsid w:val="00B352C9"/>
    <w:rsid w:val="00B4004E"/>
    <w:rsid w:val="00B43D3B"/>
    <w:rsid w:val="00B45A07"/>
    <w:rsid w:val="00B45A73"/>
    <w:rsid w:val="00B46120"/>
    <w:rsid w:val="00B4741A"/>
    <w:rsid w:val="00B47590"/>
    <w:rsid w:val="00B47D81"/>
    <w:rsid w:val="00B50AEA"/>
    <w:rsid w:val="00B50C21"/>
    <w:rsid w:val="00B53C55"/>
    <w:rsid w:val="00B54122"/>
    <w:rsid w:val="00B54839"/>
    <w:rsid w:val="00B55310"/>
    <w:rsid w:val="00B57426"/>
    <w:rsid w:val="00B577F3"/>
    <w:rsid w:val="00B6022E"/>
    <w:rsid w:val="00B60312"/>
    <w:rsid w:val="00B60E45"/>
    <w:rsid w:val="00B60EBF"/>
    <w:rsid w:val="00B60F74"/>
    <w:rsid w:val="00B63ED5"/>
    <w:rsid w:val="00B63F3C"/>
    <w:rsid w:val="00B64239"/>
    <w:rsid w:val="00B643FD"/>
    <w:rsid w:val="00B661A8"/>
    <w:rsid w:val="00B70495"/>
    <w:rsid w:val="00B717C4"/>
    <w:rsid w:val="00B7325C"/>
    <w:rsid w:val="00B732AA"/>
    <w:rsid w:val="00B73AA7"/>
    <w:rsid w:val="00B76E15"/>
    <w:rsid w:val="00B77B8C"/>
    <w:rsid w:val="00B77BFC"/>
    <w:rsid w:val="00B8256C"/>
    <w:rsid w:val="00B827C8"/>
    <w:rsid w:val="00B83698"/>
    <w:rsid w:val="00B8562A"/>
    <w:rsid w:val="00B85967"/>
    <w:rsid w:val="00B85DA6"/>
    <w:rsid w:val="00B8635A"/>
    <w:rsid w:val="00B86871"/>
    <w:rsid w:val="00B8732B"/>
    <w:rsid w:val="00B877A2"/>
    <w:rsid w:val="00B8797E"/>
    <w:rsid w:val="00B87ADA"/>
    <w:rsid w:val="00B9071F"/>
    <w:rsid w:val="00B9100D"/>
    <w:rsid w:val="00B91946"/>
    <w:rsid w:val="00B92115"/>
    <w:rsid w:val="00B93E57"/>
    <w:rsid w:val="00B94693"/>
    <w:rsid w:val="00B9482C"/>
    <w:rsid w:val="00B95075"/>
    <w:rsid w:val="00B959AD"/>
    <w:rsid w:val="00B95AAD"/>
    <w:rsid w:val="00B96510"/>
    <w:rsid w:val="00B96D82"/>
    <w:rsid w:val="00B9734B"/>
    <w:rsid w:val="00B97C40"/>
    <w:rsid w:val="00BA0588"/>
    <w:rsid w:val="00BA05D6"/>
    <w:rsid w:val="00BA0621"/>
    <w:rsid w:val="00BA0B87"/>
    <w:rsid w:val="00BA0F1E"/>
    <w:rsid w:val="00BA222A"/>
    <w:rsid w:val="00BA24B3"/>
    <w:rsid w:val="00BA2F31"/>
    <w:rsid w:val="00BA37B0"/>
    <w:rsid w:val="00BA4242"/>
    <w:rsid w:val="00BA4406"/>
    <w:rsid w:val="00BA46B9"/>
    <w:rsid w:val="00BA490E"/>
    <w:rsid w:val="00BA5452"/>
    <w:rsid w:val="00BA5AC6"/>
    <w:rsid w:val="00BA7664"/>
    <w:rsid w:val="00BB08D6"/>
    <w:rsid w:val="00BB204F"/>
    <w:rsid w:val="00BB28BE"/>
    <w:rsid w:val="00BB534E"/>
    <w:rsid w:val="00BB671C"/>
    <w:rsid w:val="00BB754D"/>
    <w:rsid w:val="00BC02E2"/>
    <w:rsid w:val="00BC2E9E"/>
    <w:rsid w:val="00BC4679"/>
    <w:rsid w:val="00BC5439"/>
    <w:rsid w:val="00BC6B6A"/>
    <w:rsid w:val="00BD0137"/>
    <w:rsid w:val="00BD07F6"/>
    <w:rsid w:val="00BD1371"/>
    <w:rsid w:val="00BD14A3"/>
    <w:rsid w:val="00BD1AA9"/>
    <w:rsid w:val="00BD27FA"/>
    <w:rsid w:val="00BD323C"/>
    <w:rsid w:val="00BD35E0"/>
    <w:rsid w:val="00BD3F92"/>
    <w:rsid w:val="00BD57F0"/>
    <w:rsid w:val="00BD6458"/>
    <w:rsid w:val="00BD6882"/>
    <w:rsid w:val="00BE430E"/>
    <w:rsid w:val="00BE468B"/>
    <w:rsid w:val="00BE65A7"/>
    <w:rsid w:val="00BE6B52"/>
    <w:rsid w:val="00BE6C8A"/>
    <w:rsid w:val="00BE7DF2"/>
    <w:rsid w:val="00BF058E"/>
    <w:rsid w:val="00BF0818"/>
    <w:rsid w:val="00BF392C"/>
    <w:rsid w:val="00BF4732"/>
    <w:rsid w:val="00BF488F"/>
    <w:rsid w:val="00BF598E"/>
    <w:rsid w:val="00BF5DF0"/>
    <w:rsid w:val="00BF7386"/>
    <w:rsid w:val="00BF7833"/>
    <w:rsid w:val="00BF78D7"/>
    <w:rsid w:val="00C01248"/>
    <w:rsid w:val="00C026D9"/>
    <w:rsid w:val="00C028F7"/>
    <w:rsid w:val="00C035EA"/>
    <w:rsid w:val="00C04651"/>
    <w:rsid w:val="00C048C2"/>
    <w:rsid w:val="00C048EB"/>
    <w:rsid w:val="00C057B9"/>
    <w:rsid w:val="00C05829"/>
    <w:rsid w:val="00C05D49"/>
    <w:rsid w:val="00C061EB"/>
    <w:rsid w:val="00C07B1B"/>
    <w:rsid w:val="00C11BFE"/>
    <w:rsid w:val="00C11CFD"/>
    <w:rsid w:val="00C14795"/>
    <w:rsid w:val="00C14C16"/>
    <w:rsid w:val="00C156AE"/>
    <w:rsid w:val="00C163C8"/>
    <w:rsid w:val="00C17552"/>
    <w:rsid w:val="00C17647"/>
    <w:rsid w:val="00C17DE4"/>
    <w:rsid w:val="00C2188C"/>
    <w:rsid w:val="00C21F3F"/>
    <w:rsid w:val="00C229A4"/>
    <w:rsid w:val="00C24834"/>
    <w:rsid w:val="00C27747"/>
    <w:rsid w:val="00C308EA"/>
    <w:rsid w:val="00C322C7"/>
    <w:rsid w:val="00C32589"/>
    <w:rsid w:val="00C32D0A"/>
    <w:rsid w:val="00C3346D"/>
    <w:rsid w:val="00C34038"/>
    <w:rsid w:val="00C35DBF"/>
    <w:rsid w:val="00C35F37"/>
    <w:rsid w:val="00C36B30"/>
    <w:rsid w:val="00C40750"/>
    <w:rsid w:val="00C42328"/>
    <w:rsid w:val="00C440F5"/>
    <w:rsid w:val="00C4443A"/>
    <w:rsid w:val="00C4686F"/>
    <w:rsid w:val="00C474E0"/>
    <w:rsid w:val="00C4775C"/>
    <w:rsid w:val="00C53C1F"/>
    <w:rsid w:val="00C54C8F"/>
    <w:rsid w:val="00C54F5F"/>
    <w:rsid w:val="00C56225"/>
    <w:rsid w:val="00C5722B"/>
    <w:rsid w:val="00C60B50"/>
    <w:rsid w:val="00C62812"/>
    <w:rsid w:val="00C637A2"/>
    <w:rsid w:val="00C63B31"/>
    <w:rsid w:val="00C642B9"/>
    <w:rsid w:val="00C65ED6"/>
    <w:rsid w:val="00C668AA"/>
    <w:rsid w:val="00C66B5D"/>
    <w:rsid w:val="00C66D03"/>
    <w:rsid w:val="00C66F8C"/>
    <w:rsid w:val="00C673DB"/>
    <w:rsid w:val="00C67851"/>
    <w:rsid w:val="00C71F05"/>
    <w:rsid w:val="00C7441D"/>
    <w:rsid w:val="00C751F7"/>
    <w:rsid w:val="00C76DD9"/>
    <w:rsid w:val="00C77E78"/>
    <w:rsid w:val="00C81312"/>
    <w:rsid w:val="00C818BD"/>
    <w:rsid w:val="00C81962"/>
    <w:rsid w:val="00C8259D"/>
    <w:rsid w:val="00C837B8"/>
    <w:rsid w:val="00C83836"/>
    <w:rsid w:val="00C843E4"/>
    <w:rsid w:val="00C845D3"/>
    <w:rsid w:val="00C8591E"/>
    <w:rsid w:val="00C86D7E"/>
    <w:rsid w:val="00C876BA"/>
    <w:rsid w:val="00C918B2"/>
    <w:rsid w:val="00C91B37"/>
    <w:rsid w:val="00C92554"/>
    <w:rsid w:val="00C92B44"/>
    <w:rsid w:val="00C935D4"/>
    <w:rsid w:val="00C93F01"/>
    <w:rsid w:val="00C94AC0"/>
    <w:rsid w:val="00C95438"/>
    <w:rsid w:val="00C9621F"/>
    <w:rsid w:val="00C966FB"/>
    <w:rsid w:val="00C97FF0"/>
    <w:rsid w:val="00CA030E"/>
    <w:rsid w:val="00CA10A8"/>
    <w:rsid w:val="00CA34B0"/>
    <w:rsid w:val="00CA5C4E"/>
    <w:rsid w:val="00CA5F42"/>
    <w:rsid w:val="00CA63DA"/>
    <w:rsid w:val="00CA6AAE"/>
    <w:rsid w:val="00CA72B2"/>
    <w:rsid w:val="00CB2C08"/>
    <w:rsid w:val="00CB2EA8"/>
    <w:rsid w:val="00CB3FE1"/>
    <w:rsid w:val="00CB5CC8"/>
    <w:rsid w:val="00CB653F"/>
    <w:rsid w:val="00CB6CF8"/>
    <w:rsid w:val="00CB6DED"/>
    <w:rsid w:val="00CB6E2A"/>
    <w:rsid w:val="00CB6F52"/>
    <w:rsid w:val="00CB751D"/>
    <w:rsid w:val="00CC10BE"/>
    <w:rsid w:val="00CC1A4A"/>
    <w:rsid w:val="00CC1CAE"/>
    <w:rsid w:val="00CC237B"/>
    <w:rsid w:val="00CC279D"/>
    <w:rsid w:val="00CC2803"/>
    <w:rsid w:val="00CC2C1C"/>
    <w:rsid w:val="00CC46FC"/>
    <w:rsid w:val="00CC4EE4"/>
    <w:rsid w:val="00CC620D"/>
    <w:rsid w:val="00CC6697"/>
    <w:rsid w:val="00CC6F41"/>
    <w:rsid w:val="00CC732F"/>
    <w:rsid w:val="00CD4ED8"/>
    <w:rsid w:val="00CD4FCA"/>
    <w:rsid w:val="00CD5105"/>
    <w:rsid w:val="00CD5172"/>
    <w:rsid w:val="00CD54C7"/>
    <w:rsid w:val="00CD595C"/>
    <w:rsid w:val="00CD5B37"/>
    <w:rsid w:val="00CD603F"/>
    <w:rsid w:val="00CD65A9"/>
    <w:rsid w:val="00CE1D61"/>
    <w:rsid w:val="00CE495D"/>
    <w:rsid w:val="00CE4B37"/>
    <w:rsid w:val="00CE5A6B"/>
    <w:rsid w:val="00CE74F2"/>
    <w:rsid w:val="00CE764A"/>
    <w:rsid w:val="00CE7C60"/>
    <w:rsid w:val="00CF0331"/>
    <w:rsid w:val="00CF0461"/>
    <w:rsid w:val="00CF1CAF"/>
    <w:rsid w:val="00CF2C12"/>
    <w:rsid w:val="00CF4E2A"/>
    <w:rsid w:val="00CF6039"/>
    <w:rsid w:val="00CF7696"/>
    <w:rsid w:val="00D00020"/>
    <w:rsid w:val="00D010B8"/>
    <w:rsid w:val="00D01276"/>
    <w:rsid w:val="00D0158D"/>
    <w:rsid w:val="00D015CF"/>
    <w:rsid w:val="00D020BF"/>
    <w:rsid w:val="00D0544C"/>
    <w:rsid w:val="00D05724"/>
    <w:rsid w:val="00D05970"/>
    <w:rsid w:val="00D06196"/>
    <w:rsid w:val="00D1066E"/>
    <w:rsid w:val="00D10DBB"/>
    <w:rsid w:val="00D1153D"/>
    <w:rsid w:val="00D13598"/>
    <w:rsid w:val="00D15FFE"/>
    <w:rsid w:val="00D16668"/>
    <w:rsid w:val="00D16D35"/>
    <w:rsid w:val="00D170CB"/>
    <w:rsid w:val="00D20401"/>
    <w:rsid w:val="00D22D84"/>
    <w:rsid w:val="00D2386D"/>
    <w:rsid w:val="00D23AEC"/>
    <w:rsid w:val="00D2401D"/>
    <w:rsid w:val="00D24395"/>
    <w:rsid w:val="00D24B65"/>
    <w:rsid w:val="00D25FF3"/>
    <w:rsid w:val="00D307F6"/>
    <w:rsid w:val="00D369B8"/>
    <w:rsid w:val="00D37DFF"/>
    <w:rsid w:val="00D40589"/>
    <w:rsid w:val="00D406BE"/>
    <w:rsid w:val="00D42701"/>
    <w:rsid w:val="00D45252"/>
    <w:rsid w:val="00D45F36"/>
    <w:rsid w:val="00D50069"/>
    <w:rsid w:val="00D50B8C"/>
    <w:rsid w:val="00D5152D"/>
    <w:rsid w:val="00D51AAD"/>
    <w:rsid w:val="00D51B49"/>
    <w:rsid w:val="00D52163"/>
    <w:rsid w:val="00D52B23"/>
    <w:rsid w:val="00D52D54"/>
    <w:rsid w:val="00D54F7C"/>
    <w:rsid w:val="00D560DF"/>
    <w:rsid w:val="00D56E83"/>
    <w:rsid w:val="00D6029A"/>
    <w:rsid w:val="00D64238"/>
    <w:rsid w:val="00D644CC"/>
    <w:rsid w:val="00D65E73"/>
    <w:rsid w:val="00D67AEA"/>
    <w:rsid w:val="00D70237"/>
    <w:rsid w:val="00D71B4D"/>
    <w:rsid w:val="00D71B8D"/>
    <w:rsid w:val="00D725F1"/>
    <w:rsid w:val="00D72913"/>
    <w:rsid w:val="00D73065"/>
    <w:rsid w:val="00D769FF"/>
    <w:rsid w:val="00D80EF6"/>
    <w:rsid w:val="00D81D5E"/>
    <w:rsid w:val="00D836A3"/>
    <w:rsid w:val="00D83D33"/>
    <w:rsid w:val="00D842B2"/>
    <w:rsid w:val="00D84887"/>
    <w:rsid w:val="00D85B1C"/>
    <w:rsid w:val="00D8668A"/>
    <w:rsid w:val="00D867FE"/>
    <w:rsid w:val="00D86F68"/>
    <w:rsid w:val="00D90005"/>
    <w:rsid w:val="00D90206"/>
    <w:rsid w:val="00D913F5"/>
    <w:rsid w:val="00D91E43"/>
    <w:rsid w:val="00D92074"/>
    <w:rsid w:val="00D92390"/>
    <w:rsid w:val="00D92A29"/>
    <w:rsid w:val="00D92D22"/>
    <w:rsid w:val="00D938E2"/>
    <w:rsid w:val="00D939A1"/>
    <w:rsid w:val="00D93D55"/>
    <w:rsid w:val="00D9432C"/>
    <w:rsid w:val="00D96A4B"/>
    <w:rsid w:val="00D97EEA"/>
    <w:rsid w:val="00DA0086"/>
    <w:rsid w:val="00DA0C22"/>
    <w:rsid w:val="00DA0C92"/>
    <w:rsid w:val="00DA101A"/>
    <w:rsid w:val="00DA13A2"/>
    <w:rsid w:val="00DA38BD"/>
    <w:rsid w:val="00DA4DD6"/>
    <w:rsid w:val="00DA54AF"/>
    <w:rsid w:val="00DA7307"/>
    <w:rsid w:val="00DA7B69"/>
    <w:rsid w:val="00DB0559"/>
    <w:rsid w:val="00DB37DE"/>
    <w:rsid w:val="00DB3B3B"/>
    <w:rsid w:val="00DB5D86"/>
    <w:rsid w:val="00DB700A"/>
    <w:rsid w:val="00DB7D81"/>
    <w:rsid w:val="00DC191B"/>
    <w:rsid w:val="00DC1F0E"/>
    <w:rsid w:val="00DC25BF"/>
    <w:rsid w:val="00DC3464"/>
    <w:rsid w:val="00DC494C"/>
    <w:rsid w:val="00DD0193"/>
    <w:rsid w:val="00DD1431"/>
    <w:rsid w:val="00DD28DC"/>
    <w:rsid w:val="00DD2AAC"/>
    <w:rsid w:val="00DD2F93"/>
    <w:rsid w:val="00DD37B0"/>
    <w:rsid w:val="00DD5F7A"/>
    <w:rsid w:val="00DD65D4"/>
    <w:rsid w:val="00DD73FB"/>
    <w:rsid w:val="00DE0B9A"/>
    <w:rsid w:val="00DE2555"/>
    <w:rsid w:val="00DE382C"/>
    <w:rsid w:val="00DE417E"/>
    <w:rsid w:val="00DE46B7"/>
    <w:rsid w:val="00DE4898"/>
    <w:rsid w:val="00DE49F0"/>
    <w:rsid w:val="00DE5B0D"/>
    <w:rsid w:val="00DE5F2D"/>
    <w:rsid w:val="00DE6C0E"/>
    <w:rsid w:val="00DE6D32"/>
    <w:rsid w:val="00DF0428"/>
    <w:rsid w:val="00DF0AA2"/>
    <w:rsid w:val="00DF0EF8"/>
    <w:rsid w:val="00DF15C2"/>
    <w:rsid w:val="00DF1A91"/>
    <w:rsid w:val="00DF1C11"/>
    <w:rsid w:val="00DF1FFA"/>
    <w:rsid w:val="00DF272A"/>
    <w:rsid w:val="00DF3E07"/>
    <w:rsid w:val="00DF43F4"/>
    <w:rsid w:val="00DF551C"/>
    <w:rsid w:val="00DF5724"/>
    <w:rsid w:val="00DF6746"/>
    <w:rsid w:val="00DF6B07"/>
    <w:rsid w:val="00DF6DF3"/>
    <w:rsid w:val="00DF702D"/>
    <w:rsid w:val="00DF7847"/>
    <w:rsid w:val="00E009D5"/>
    <w:rsid w:val="00E04D3C"/>
    <w:rsid w:val="00E059AC"/>
    <w:rsid w:val="00E06902"/>
    <w:rsid w:val="00E06AB8"/>
    <w:rsid w:val="00E10629"/>
    <w:rsid w:val="00E1086B"/>
    <w:rsid w:val="00E110E7"/>
    <w:rsid w:val="00E1155B"/>
    <w:rsid w:val="00E1307E"/>
    <w:rsid w:val="00E15554"/>
    <w:rsid w:val="00E166DE"/>
    <w:rsid w:val="00E1770C"/>
    <w:rsid w:val="00E17D0F"/>
    <w:rsid w:val="00E17D49"/>
    <w:rsid w:val="00E21006"/>
    <w:rsid w:val="00E2153C"/>
    <w:rsid w:val="00E21A48"/>
    <w:rsid w:val="00E22E05"/>
    <w:rsid w:val="00E22E9B"/>
    <w:rsid w:val="00E23005"/>
    <w:rsid w:val="00E23C7C"/>
    <w:rsid w:val="00E2465F"/>
    <w:rsid w:val="00E24E15"/>
    <w:rsid w:val="00E258D7"/>
    <w:rsid w:val="00E25E8A"/>
    <w:rsid w:val="00E30239"/>
    <w:rsid w:val="00E30E52"/>
    <w:rsid w:val="00E31EB5"/>
    <w:rsid w:val="00E335FE"/>
    <w:rsid w:val="00E33E58"/>
    <w:rsid w:val="00E351C4"/>
    <w:rsid w:val="00E35785"/>
    <w:rsid w:val="00E36461"/>
    <w:rsid w:val="00E36482"/>
    <w:rsid w:val="00E402D5"/>
    <w:rsid w:val="00E405A5"/>
    <w:rsid w:val="00E417C6"/>
    <w:rsid w:val="00E42853"/>
    <w:rsid w:val="00E42E74"/>
    <w:rsid w:val="00E43DB2"/>
    <w:rsid w:val="00E463D5"/>
    <w:rsid w:val="00E46AAA"/>
    <w:rsid w:val="00E46B31"/>
    <w:rsid w:val="00E508B5"/>
    <w:rsid w:val="00E51526"/>
    <w:rsid w:val="00E54CED"/>
    <w:rsid w:val="00E5573E"/>
    <w:rsid w:val="00E55A28"/>
    <w:rsid w:val="00E57712"/>
    <w:rsid w:val="00E57AEE"/>
    <w:rsid w:val="00E614F2"/>
    <w:rsid w:val="00E63AF3"/>
    <w:rsid w:val="00E63DFB"/>
    <w:rsid w:val="00E709FF"/>
    <w:rsid w:val="00E7133C"/>
    <w:rsid w:val="00E725D8"/>
    <w:rsid w:val="00E73339"/>
    <w:rsid w:val="00E73D5A"/>
    <w:rsid w:val="00E74E5B"/>
    <w:rsid w:val="00E76310"/>
    <w:rsid w:val="00E77370"/>
    <w:rsid w:val="00E813B7"/>
    <w:rsid w:val="00E81E35"/>
    <w:rsid w:val="00E834BF"/>
    <w:rsid w:val="00E84DC5"/>
    <w:rsid w:val="00E87969"/>
    <w:rsid w:val="00E87E48"/>
    <w:rsid w:val="00E90115"/>
    <w:rsid w:val="00E90EC7"/>
    <w:rsid w:val="00E9108B"/>
    <w:rsid w:val="00E919DC"/>
    <w:rsid w:val="00E92668"/>
    <w:rsid w:val="00E92959"/>
    <w:rsid w:val="00E92CD4"/>
    <w:rsid w:val="00E93638"/>
    <w:rsid w:val="00E9486D"/>
    <w:rsid w:val="00E96033"/>
    <w:rsid w:val="00EA02DE"/>
    <w:rsid w:val="00EA0326"/>
    <w:rsid w:val="00EA0AAC"/>
    <w:rsid w:val="00EA17EC"/>
    <w:rsid w:val="00EA2B43"/>
    <w:rsid w:val="00EA3056"/>
    <w:rsid w:val="00EA30E6"/>
    <w:rsid w:val="00EA428E"/>
    <w:rsid w:val="00EA4A88"/>
    <w:rsid w:val="00EA5204"/>
    <w:rsid w:val="00EA748C"/>
    <w:rsid w:val="00EB0F0E"/>
    <w:rsid w:val="00EB2BC7"/>
    <w:rsid w:val="00EB6B2D"/>
    <w:rsid w:val="00EC1583"/>
    <w:rsid w:val="00EC1683"/>
    <w:rsid w:val="00EC22B9"/>
    <w:rsid w:val="00EC22F5"/>
    <w:rsid w:val="00EC299E"/>
    <w:rsid w:val="00EC3C61"/>
    <w:rsid w:val="00EC4E49"/>
    <w:rsid w:val="00EC774F"/>
    <w:rsid w:val="00ED0D08"/>
    <w:rsid w:val="00ED1674"/>
    <w:rsid w:val="00ED429C"/>
    <w:rsid w:val="00ED43E7"/>
    <w:rsid w:val="00ED49BC"/>
    <w:rsid w:val="00ED77FB"/>
    <w:rsid w:val="00ED7935"/>
    <w:rsid w:val="00ED7D83"/>
    <w:rsid w:val="00EE2501"/>
    <w:rsid w:val="00EE2808"/>
    <w:rsid w:val="00EE45FA"/>
    <w:rsid w:val="00EE4B47"/>
    <w:rsid w:val="00EE5F93"/>
    <w:rsid w:val="00EE742A"/>
    <w:rsid w:val="00EE78CD"/>
    <w:rsid w:val="00EE7CA0"/>
    <w:rsid w:val="00EE7FC9"/>
    <w:rsid w:val="00EF0DA6"/>
    <w:rsid w:val="00EF275F"/>
    <w:rsid w:val="00EF3B0F"/>
    <w:rsid w:val="00EF4B50"/>
    <w:rsid w:val="00EF4C0E"/>
    <w:rsid w:val="00EF519E"/>
    <w:rsid w:val="00EF6477"/>
    <w:rsid w:val="00F00CDB"/>
    <w:rsid w:val="00F00F8E"/>
    <w:rsid w:val="00F0111C"/>
    <w:rsid w:val="00F04177"/>
    <w:rsid w:val="00F05290"/>
    <w:rsid w:val="00F053E7"/>
    <w:rsid w:val="00F07C14"/>
    <w:rsid w:val="00F10A1F"/>
    <w:rsid w:val="00F10F21"/>
    <w:rsid w:val="00F116A7"/>
    <w:rsid w:val="00F1444D"/>
    <w:rsid w:val="00F14DC4"/>
    <w:rsid w:val="00F1752B"/>
    <w:rsid w:val="00F17601"/>
    <w:rsid w:val="00F20476"/>
    <w:rsid w:val="00F20811"/>
    <w:rsid w:val="00F20DD9"/>
    <w:rsid w:val="00F215B8"/>
    <w:rsid w:val="00F22879"/>
    <w:rsid w:val="00F2411C"/>
    <w:rsid w:val="00F24441"/>
    <w:rsid w:val="00F248B2"/>
    <w:rsid w:val="00F25EC2"/>
    <w:rsid w:val="00F2629F"/>
    <w:rsid w:val="00F26A5C"/>
    <w:rsid w:val="00F27F12"/>
    <w:rsid w:val="00F30D24"/>
    <w:rsid w:val="00F313D6"/>
    <w:rsid w:val="00F33380"/>
    <w:rsid w:val="00F33C1B"/>
    <w:rsid w:val="00F33D3A"/>
    <w:rsid w:val="00F33E20"/>
    <w:rsid w:val="00F33E5F"/>
    <w:rsid w:val="00F346EB"/>
    <w:rsid w:val="00F3562E"/>
    <w:rsid w:val="00F36317"/>
    <w:rsid w:val="00F36B2C"/>
    <w:rsid w:val="00F3796F"/>
    <w:rsid w:val="00F40140"/>
    <w:rsid w:val="00F40FA5"/>
    <w:rsid w:val="00F410F9"/>
    <w:rsid w:val="00F41805"/>
    <w:rsid w:val="00F41A58"/>
    <w:rsid w:val="00F42E14"/>
    <w:rsid w:val="00F43156"/>
    <w:rsid w:val="00F43A3F"/>
    <w:rsid w:val="00F44543"/>
    <w:rsid w:val="00F44570"/>
    <w:rsid w:val="00F456D9"/>
    <w:rsid w:val="00F45E16"/>
    <w:rsid w:val="00F467A7"/>
    <w:rsid w:val="00F471F5"/>
    <w:rsid w:val="00F47CDE"/>
    <w:rsid w:val="00F47F29"/>
    <w:rsid w:val="00F51A9D"/>
    <w:rsid w:val="00F51EBF"/>
    <w:rsid w:val="00F52409"/>
    <w:rsid w:val="00F55E2A"/>
    <w:rsid w:val="00F56784"/>
    <w:rsid w:val="00F56AA0"/>
    <w:rsid w:val="00F571B6"/>
    <w:rsid w:val="00F57564"/>
    <w:rsid w:val="00F60257"/>
    <w:rsid w:val="00F622F3"/>
    <w:rsid w:val="00F62321"/>
    <w:rsid w:val="00F62C08"/>
    <w:rsid w:val="00F65C6B"/>
    <w:rsid w:val="00F66152"/>
    <w:rsid w:val="00F665D9"/>
    <w:rsid w:val="00F67742"/>
    <w:rsid w:val="00F6798B"/>
    <w:rsid w:val="00F70CD7"/>
    <w:rsid w:val="00F71BCB"/>
    <w:rsid w:val="00F72DC7"/>
    <w:rsid w:val="00F72DF3"/>
    <w:rsid w:val="00F739AC"/>
    <w:rsid w:val="00F74C4E"/>
    <w:rsid w:val="00F74F93"/>
    <w:rsid w:val="00F75783"/>
    <w:rsid w:val="00F75F4E"/>
    <w:rsid w:val="00F76D9A"/>
    <w:rsid w:val="00F77D23"/>
    <w:rsid w:val="00F8076B"/>
    <w:rsid w:val="00F82E19"/>
    <w:rsid w:val="00F83636"/>
    <w:rsid w:val="00F8475E"/>
    <w:rsid w:val="00F84EDE"/>
    <w:rsid w:val="00F84F6C"/>
    <w:rsid w:val="00F85D4A"/>
    <w:rsid w:val="00F862D4"/>
    <w:rsid w:val="00F862F4"/>
    <w:rsid w:val="00F8669C"/>
    <w:rsid w:val="00F910B8"/>
    <w:rsid w:val="00F93812"/>
    <w:rsid w:val="00F941BD"/>
    <w:rsid w:val="00F96B11"/>
    <w:rsid w:val="00F96DA3"/>
    <w:rsid w:val="00F97FAC"/>
    <w:rsid w:val="00FA1383"/>
    <w:rsid w:val="00FA21A2"/>
    <w:rsid w:val="00FA4DFF"/>
    <w:rsid w:val="00FA649D"/>
    <w:rsid w:val="00FA7F9D"/>
    <w:rsid w:val="00FB0493"/>
    <w:rsid w:val="00FB0CD7"/>
    <w:rsid w:val="00FB25A1"/>
    <w:rsid w:val="00FB2B43"/>
    <w:rsid w:val="00FB2BE4"/>
    <w:rsid w:val="00FB3C75"/>
    <w:rsid w:val="00FB4189"/>
    <w:rsid w:val="00FB4A21"/>
    <w:rsid w:val="00FB5370"/>
    <w:rsid w:val="00FB6607"/>
    <w:rsid w:val="00FB6D21"/>
    <w:rsid w:val="00FC1280"/>
    <w:rsid w:val="00FC19CC"/>
    <w:rsid w:val="00FC2F13"/>
    <w:rsid w:val="00FC3B6E"/>
    <w:rsid w:val="00FC4713"/>
    <w:rsid w:val="00FC4BEF"/>
    <w:rsid w:val="00FC4F91"/>
    <w:rsid w:val="00FC7DEF"/>
    <w:rsid w:val="00FD1C41"/>
    <w:rsid w:val="00FD31D9"/>
    <w:rsid w:val="00FD6F6A"/>
    <w:rsid w:val="00FD719B"/>
    <w:rsid w:val="00FD748D"/>
    <w:rsid w:val="00FD78B5"/>
    <w:rsid w:val="00FE1023"/>
    <w:rsid w:val="00FE2A84"/>
    <w:rsid w:val="00FE2E20"/>
    <w:rsid w:val="00FE4833"/>
    <w:rsid w:val="00FE63BE"/>
    <w:rsid w:val="00FE6F5E"/>
    <w:rsid w:val="00FE77DA"/>
    <w:rsid w:val="00FF4AE6"/>
    <w:rsid w:val="00FF4CD7"/>
    <w:rsid w:val="00FF5C29"/>
    <w:rsid w:val="00FF5D96"/>
    <w:rsid w:val="00FF6073"/>
    <w:rsid w:val="00FF60BC"/>
    <w:rsid w:val="00FF6937"/>
    <w:rsid w:val="00FF70E1"/>
    <w:rsid w:val="00FF7DA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B4741A"/>
    <w:pPr>
      <w:keepNext/>
      <w:spacing w:before="3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customStyle="1" w:styleId="Heading4Char">
    <w:name w:val="Heading 4 Char"/>
    <w:link w:val="Heading4"/>
    <w:rsid w:val="0027780E"/>
    <w:rPr>
      <w:rFonts w:ascii="Arial" w:eastAsia="SimSun" w:hAnsi="Arial" w:cs="Arial"/>
      <w:bCs/>
      <w:i/>
      <w:sz w:val="22"/>
      <w:szCs w:val="28"/>
      <w:lang w:val="en-US" w:eastAsia="zh-CN" w:bidi="ar-SA"/>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styleId="PageNumber">
    <w:name w:val="page number"/>
    <w:basedOn w:val="DefaultParagraphFont"/>
    <w:rsid w:val="0027780E"/>
  </w:style>
  <w:style w:type="character" w:customStyle="1" w:styleId="Rojalf">
    <w:name w:val="Rojalf"/>
    <w:semiHidden/>
    <w:rsid w:val="00444954"/>
    <w:rPr>
      <w:rFonts w:ascii="Arial" w:hAnsi="Arial" w:cs="Arial"/>
      <w:color w:val="000080"/>
      <w:sz w:val="20"/>
      <w:szCs w:val="20"/>
    </w:rPr>
  </w:style>
  <w:style w:type="paragraph" w:styleId="BalloonText">
    <w:name w:val="Balloon Text"/>
    <w:basedOn w:val="Normal"/>
    <w:link w:val="BalloonTextChar"/>
    <w:semiHidden/>
    <w:rsid w:val="00A615E1"/>
    <w:rPr>
      <w:rFonts w:ascii="Tahoma" w:hAnsi="Tahoma" w:cs="Tahoma"/>
      <w:sz w:val="16"/>
      <w:szCs w:val="16"/>
    </w:rPr>
  </w:style>
  <w:style w:type="character" w:styleId="FootnoteReference">
    <w:name w:val="footnote reference"/>
    <w:semiHidden/>
    <w:rsid w:val="00391408"/>
    <w:rPr>
      <w:vertAlign w:val="superscript"/>
    </w:rPr>
  </w:style>
  <w:style w:type="character" w:styleId="Hyperlink">
    <w:name w:val="Hyperlink"/>
    <w:rsid w:val="00B01840"/>
    <w:rPr>
      <w:color w:val="0000FF"/>
      <w:u w:val="single"/>
    </w:rPr>
  </w:style>
  <w:style w:type="paragraph" w:styleId="ListParagraph">
    <w:name w:val="List Paragraph"/>
    <w:basedOn w:val="Normal"/>
    <w:uiPriority w:val="34"/>
    <w:qFormat/>
    <w:rsid w:val="00537FC5"/>
    <w:pPr>
      <w:ind w:left="720"/>
    </w:pPr>
  </w:style>
  <w:style w:type="character" w:customStyle="1" w:styleId="FootnoteTextChar">
    <w:name w:val="Footnote Text Char"/>
    <w:link w:val="FootnoteText"/>
    <w:rsid w:val="00AE2C24"/>
    <w:rPr>
      <w:rFonts w:ascii="Arial" w:eastAsia="SimSun" w:hAnsi="Arial" w:cs="Arial"/>
      <w:sz w:val="18"/>
      <w:lang w:eastAsia="zh-CN"/>
    </w:rPr>
  </w:style>
  <w:style w:type="paragraph" w:customStyle="1" w:styleId="tab1">
    <w:name w:val="tab1"/>
    <w:basedOn w:val="Normal"/>
    <w:rsid w:val="000429D7"/>
    <w:pPr>
      <w:tabs>
        <w:tab w:val="left" w:pos="567"/>
        <w:tab w:val="left" w:pos="1004"/>
        <w:tab w:val="left" w:pos="1588"/>
        <w:tab w:val="decimal" w:pos="8080"/>
      </w:tabs>
    </w:pPr>
    <w:rPr>
      <w:rFonts w:ascii="Times New Roman" w:eastAsia="Times New Roman" w:hAnsi="Times New Roman" w:cs="Times New Roman"/>
      <w:sz w:val="24"/>
      <w:lang w:eastAsia="ja-JP"/>
    </w:rPr>
  </w:style>
  <w:style w:type="paragraph" w:customStyle="1" w:styleId="tab2">
    <w:name w:val="tab2"/>
    <w:basedOn w:val="Normal"/>
    <w:rsid w:val="000429D7"/>
    <w:pPr>
      <w:tabs>
        <w:tab w:val="left" w:pos="567"/>
        <w:tab w:val="left" w:pos="1004"/>
        <w:tab w:val="left" w:pos="1588"/>
        <w:tab w:val="center" w:pos="7938"/>
      </w:tabs>
    </w:pPr>
    <w:rPr>
      <w:rFonts w:ascii="Times New Roman" w:eastAsia="Times New Roman" w:hAnsi="Times New Roman" w:cs="Times New Roman"/>
      <w:sz w:val="24"/>
      <w:lang w:eastAsia="ja-JP"/>
    </w:rPr>
  </w:style>
  <w:style w:type="paragraph" w:customStyle="1" w:styleId="sfr">
    <w:name w:val="sfr"/>
    <w:basedOn w:val="Normal"/>
    <w:rsid w:val="000429D7"/>
    <w:pPr>
      <w:tabs>
        <w:tab w:val="left" w:pos="7371"/>
      </w:tabs>
    </w:pPr>
    <w:rPr>
      <w:rFonts w:ascii="Times New Roman" w:eastAsia="Times New Roman" w:hAnsi="Times New Roman" w:cs="Times New Roman"/>
      <w:sz w:val="24"/>
      <w:lang w:eastAsia="ja-JP"/>
    </w:rPr>
  </w:style>
  <w:style w:type="paragraph" w:styleId="NormalWeb">
    <w:name w:val="Normal (Web)"/>
    <w:basedOn w:val="Normal"/>
    <w:uiPriority w:val="99"/>
    <w:unhideWhenUsed/>
    <w:rsid w:val="00320C7C"/>
    <w:pPr>
      <w:spacing w:before="100" w:beforeAutospacing="1" w:after="336" w:line="336" w:lineRule="atLeast"/>
    </w:pPr>
    <w:rPr>
      <w:rFonts w:ascii="Times New Roman" w:eastAsia="Times New Roman" w:hAnsi="Times New Roman" w:cs="Times New Roman"/>
      <w:sz w:val="24"/>
      <w:szCs w:val="24"/>
      <w:lang w:eastAsia="en-US"/>
    </w:rPr>
  </w:style>
  <w:style w:type="character" w:customStyle="1" w:styleId="Heading1Char">
    <w:name w:val="Heading 1 Char"/>
    <w:link w:val="Heading1"/>
    <w:rsid w:val="00B4741A"/>
    <w:rPr>
      <w:rFonts w:ascii="Arial" w:eastAsia="SimSun" w:hAnsi="Arial" w:cs="Arial"/>
      <w:b/>
      <w:bCs/>
      <w:caps/>
      <w:kern w:val="32"/>
      <w:sz w:val="22"/>
      <w:szCs w:val="32"/>
      <w:lang w:val="en-US" w:eastAsia="zh-CN"/>
    </w:rPr>
  </w:style>
  <w:style w:type="paragraph" w:styleId="TOC1">
    <w:name w:val="toc 1"/>
    <w:basedOn w:val="Normal"/>
    <w:next w:val="Normal"/>
    <w:autoRedefine/>
    <w:uiPriority w:val="39"/>
    <w:rsid w:val="00FD31D9"/>
  </w:style>
  <w:style w:type="paragraph" w:styleId="TOC2">
    <w:name w:val="toc 2"/>
    <w:basedOn w:val="Normal"/>
    <w:next w:val="Normal"/>
    <w:autoRedefine/>
    <w:uiPriority w:val="39"/>
    <w:rsid w:val="00FD31D9"/>
    <w:pPr>
      <w:ind w:left="220"/>
    </w:pPr>
  </w:style>
  <w:style w:type="character" w:customStyle="1" w:styleId="Heading2Char">
    <w:name w:val="Heading 2 Char"/>
    <w:link w:val="Heading2"/>
    <w:rsid w:val="00FD31D9"/>
    <w:rPr>
      <w:rFonts w:ascii="Arial" w:eastAsia="SimSun" w:hAnsi="Arial" w:cs="Arial"/>
      <w:bCs/>
      <w:iCs/>
      <w:caps/>
      <w:sz w:val="22"/>
      <w:szCs w:val="28"/>
      <w:lang w:val="en-US" w:eastAsia="zh-CN"/>
    </w:rPr>
  </w:style>
  <w:style w:type="character" w:customStyle="1" w:styleId="Heading3Char">
    <w:name w:val="Heading 3 Char"/>
    <w:link w:val="Heading3"/>
    <w:rsid w:val="00FD31D9"/>
    <w:rPr>
      <w:rFonts w:ascii="Arial" w:eastAsia="SimSun" w:hAnsi="Arial" w:cs="Arial"/>
      <w:bCs/>
      <w:sz w:val="22"/>
      <w:szCs w:val="26"/>
      <w:u w:val="single"/>
      <w:lang w:val="en-US" w:eastAsia="zh-CN"/>
    </w:rPr>
  </w:style>
  <w:style w:type="character" w:customStyle="1" w:styleId="BodyTextChar">
    <w:name w:val="Body Text Char"/>
    <w:link w:val="BodyText"/>
    <w:rsid w:val="00FD31D9"/>
    <w:rPr>
      <w:rFonts w:ascii="Arial" w:eastAsia="SimSun" w:hAnsi="Arial" w:cs="Arial"/>
      <w:sz w:val="22"/>
      <w:lang w:val="en-US" w:eastAsia="zh-CN"/>
    </w:rPr>
  </w:style>
  <w:style w:type="character" w:customStyle="1" w:styleId="CommentTextChar">
    <w:name w:val="Comment Text Char"/>
    <w:link w:val="CommentText"/>
    <w:semiHidden/>
    <w:rsid w:val="00FD31D9"/>
    <w:rPr>
      <w:rFonts w:ascii="Arial" w:eastAsia="SimSun" w:hAnsi="Arial" w:cs="Arial"/>
      <w:sz w:val="18"/>
      <w:lang w:val="en-US" w:eastAsia="zh-CN"/>
    </w:rPr>
  </w:style>
  <w:style w:type="character" w:customStyle="1" w:styleId="EndnoteTextChar">
    <w:name w:val="Endnote Text Char"/>
    <w:link w:val="EndnoteText"/>
    <w:semiHidden/>
    <w:rsid w:val="00FD31D9"/>
    <w:rPr>
      <w:rFonts w:ascii="Arial" w:eastAsia="SimSun" w:hAnsi="Arial" w:cs="Arial"/>
      <w:sz w:val="18"/>
      <w:lang w:val="en-US" w:eastAsia="zh-CN"/>
    </w:rPr>
  </w:style>
  <w:style w:type="character" w:customStyle="1" w:styleId="FooterChar">
    <w:name w:val="Footer Char"/>
    <w:link w:val="Footer"/>
    <w:uiPriority w:val="99"/>
    <w:rsid w:val="00FD31D9"/>
    <w:rPr>
      <w:rFonts w:ascii="Arial" w:eastAsia="SimSun" w:hAnsi="Arial" w:cs="Arial"/>
      <w:sz w:val="22"/>
      <w:lang w:val="en-US" w:eastAsia="zh-CN"/>
    </w:rPr>
  </w:style>
  <w:style w:type="character" w:customStyle="1" w:styleId="HeaderChar">
    <w:name w:val="Header Char"/>
    <w:link w:val="Header"/>
    <w:semiHidden/>
    <w:rsid w:val="00FD31D9"/>
    <w:rPr>
      <w:rFonts w:ascii="Arial" w:eastAsia="SimSun" w:hAnsi="Arial" w:cs="Arial"/>
      <w:sz w:val="22"/>
      <w:lang w:val="en-US" w:eastAsia="zh-CN"/>
    </w:rPr>
  </w:style>
  <w:style w:type="character" w:customStyle="1" w:styleId="SalutationChar">
    <w:name w:val="Salutation Char"/>
    <w:link w:val="Salutation"/>
    <w:semiHidden/>
    <w:rsid w:val="00FD31D9"/>
    <w:rPr>
      <w:rFonts w:ascii="Arial" w:eastAsia="SimSun" w:hAnsi="Arial" w:cs="Arial"/>
      <w:sz w:val="22"/>
      <w:lang w:val="en-US" w:eastAsia="zh-CN"/>
    </w:rPr>
  </w:style>
  <w:style w:type="character" w:customStyle="1" w:styleId="SignatureChar">
    <w:name w:val="Signature Char"/>
    <w:link w:val="Signature"/>
    <w:semiHidden/>
    <w:rsid w:val="00FD31D9"/>
    <w:rPr>
      <w:rFonts w:ascii="Arial" w:eastAsia="SimSun" w:hAnsi="Arial" w:cs="Arial"/>
      <w:sz w:val="22"/>
      <w:lang w:val="en-US" w:eastAsia="zh-CN"/>
    </w:rPr>
  </w:style>
  <w:style w:type="character" w:customStyle="1" w:styleId="BalloonTextChar">
    <w:name w:val="Balloon Text Char"/>
    <w:link w:val="BalloonText"/>
    <w:semiHidden/>
    <w:rsid w:val="00FD31D9"/>
    <w:rPr>
      <w:rFonts w:ascii="Tahoma" w:eastAsia="SimSun" w:hAnsi="Tahoma" w:cs="Tahoma"/>
      <w:sz w:val="16"/>
      <w:szCs w:val="16"/>
      <w:lang w:val="en-US" w:eastAsia="zh-CN"/>
    </w:rPr>
  </w:style>
  <w:style w:type="table" w:styleId="TableGrid">
    <w:name w:val="Table Grid"/>
    <w:basedOn w:val="TableNormal"/>
    <w:uiPriority w:val="59"/>
    <w:rsid w:val="00FD31D9"/>
    <w:rPr>
      <w:rFonts w:ascii="Calibri" w:eastAsia="Calibri" w:hAnsi="Calibri" w:cs="Arial"/>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B4741A"/>
    <w:pPr>
      <w:keepNext/>
      <w:spacing w:before="3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customStyle="1" w:styleId="Heading4Char">
    <w:name w:val="Heading 4 Char"/>
    <w:link w:val="Heading4"/>
    <w:rsid w:val="0027780E"/>
    <w:rPr>
      <w:rFonts w:ascii="Arial" w:eastAsia="SimSun" w:hAnsi="Arial" w:cs="Arial"/>
      <w:bCs/>
      <w:i/>
      <w:sz w:val="22"/>
      <w:szCs w:val="28"/>
      <w:lang w:val="en-US" w:eastAsia="zh-CN" w:bidi="ar-SA"/>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styleId="PageNumber">
    <w:name w:val="page number"/>
    <w:basedOn w:val="DefaultParagraphFont"/>
    <w:rsid w:val="0027780E"/>
  </w:style>
  <w:style w:type="character" w:customStyle="1" w:styleId="Rojalf">
    <w:name w:val="Rojalf"/>
    <w:semiHidden/>
    <w:rsid w:val="00444954"/>
    <w:rPr>
      <w:rFonts w:ascii="Arial" w:hAnsi="Arial" w:cs="Arial"/>
      <w:color w:val="000080"/>
      <w:sz w:val="20"/>
      <w:szCs w:val="20"/>
    </w:rPr>
  </w:style>
  <w:style w:type="paragraph" w:styleId="BalloonText">
    <w:name w:val="Balloon Text"/>
    <w:basedOn w:val="Normal"/>
    <w:link w:val="BalloonTextChar"/>
    <w:semiHidden/>
    <w:rsid w:val="00A615E1"/>
    <w:rPr>
      <w:rFonts w:ascii="Tahoma" w:hAnsi="Tahoma" w:cs="Tahoma"/>
      <w:sz w:val="16"/>
      <w:szCs w:val="16"/>
    </w:rPr>
  </w:style>
  <w:style w:type="character" w:styleId="FootnoteReference">
    <w:name w:val="footnote reference"/>
    <w:semiHidden/>
    <w:rsid w:val="00391408"/>
    <w:rPr>
      <w:vertAlign w:val="superscript"/>
    </w:rPr>
  </w:style>
  <w:style w:type="character" w:styleId="Hyperlink">
    <w:name w:val="Hyperlink"/>
    <w:rsid w:val="00B01840"/>
    <w:rPr>
      <w:color w:val="0000FF"/>
      <w:u w:val="single"/>
    </w:rPr>
  </w:style>
  <w:style w:type="paragraph" w:styleId="ListParagraph">
    <w:name w:val="List Paragraph"/>
    <w:basedOn w:val="Normal"/>
    <w:uiPriority w:val="34"/>
    <w:qFormat/>
    <w:rsid w:val="00537FC5"/>
    <w:pPr>
      <w:ind w:left="720"/>
    </w:pPr>
  </w:style>
  <w:style w:type="character" w:customStyle="1" w:styleId="FootnoteTextChar">
    <w:name w:val="Footnote Text Char"/>
    <w:link w:val="FootnoteText"/>
    <w:rsid w:val="00AE2C24"/>
    <w:rPr>
      <w:rFonts w:ascii="Arial" w:eastAsia="SimSun" w:hAnsi="Arial" w:cs="Arial"/>
      <w:sz w:val="18"/>
      <w:lang w:eastAsia="zh-CN"/>
    </w:rPr>
  </w:style>
  <w:style w:type="paragraph" w:customStyle="1" w:styleId="tab1">
    <w:name w:val="tab1"/>
    <w:basedOn w:val="Normal"/>
    <w:rsid w:val="000429D7"/>
    <w:pPr>
      <w:tabs>
        <w:tab w:val="left" w:pos="567"/>
        <w:tab w:val="left" w:pos="1004"/>
        <w:tab w:val="left" w:pos="1588"/>
        <w:tab w:val="decimal" w:pos="8080"/>
      </w:tabs>
    </w:pPr>
    <w:rPr>
      <w:rFonts w:ascii="Times New Roman" w:eastAsia="Times New Roman" w:hAnsi="Times New Roman" w:cs="Times New Roman"/>
      <w:sz w:val="24"/>
      <w:lang w:eastAsia="ja-JP"/>
    </w:rPr>
  </w:style>
  <w:style w:type="paragraph" w:customStyle="1" w:styleId="tab2">
    <w:name w:val="tab2"/>
    <w:basedOn w:val="Normal"/>
    <w:rsid w:val="000429D7"/>
    <w:pPr>
      <w:tabs>
        <w:tab w:val="left" w:pos="567"/>
        <w:tab w:val="left" w:pos="1004"/>
        <w:tab w:val="left" w:pos="1588"/>
        <w:tab w:val="center" w:pos="7938"/>
      </w:tabs>
    </w:pPr>
    <w:rPr>
      <w:rFonts w:ascii="Times New Roman" w:eastAsia="Times New Roman" w:hAnsi="Times New Roman" w:cs="Times New Roman"/>
      <w:sz w:val="24"/>
      <w:lang w:eastAsia="ja-JP"/>
    </w:rPr>
  </w:style>
  <w:style w:type="paragraph" w:customStyle="1" w:styleId="sfr">
    <w:name w:val="sfr"/>
    <w:basedOn w:val="Normal"/>
    <w:rsid w:val="000429D7"/>
    <w:pPr>
      <w:tabs>
        <w:tab w:val="left" w:pos="7371"/>
      </w:tabs>
    </w:pPr>
    <w:rPr>
      <w:rFonts w:ascii="Times New Roman" w:eastAsia="Times New Roman" w:hAnsi="Times New Roman" w:cs="Times New Roman"/>
      <w:sz w:val="24"/>
      <w:lang w:eastAsia="ja-JP"/>
    </w:rPr>
  </w:style>
  <w:style w:type="paragraph" w:styleId="NormalWeb">
    <w:name w:val="Normal (Web)"/>
    <w:basedOn w:val="Normal"/>
    <w:uiPriority w:val="99"/>
    <w:unhideWhenUsed/>
    <w:rsid w:val="00320C7C"/>
    <w:pPr>
      <w:spacing w:before="100" w:beforeAutospacing="1" w:after="336" w:line="336" w:lineRule="atLeast"/>
    </w:pPr>
    <w:rPr>
      <w:rFonts w:ascii="Times New Roman" w:eastAsia="Times New Roman" w:hAnsi="Times New Roman" w:cs="Times New Roman"/>
      <w:sz w:val="24"/>
      <w:szCs w:val="24"/>
      <w:lang w:eastAsia="en-US"/>
    </w:rPr>
  </w:style>
  <w:style w:type="character" w:customStyle="1" w:styleId="Heading1Char">
    <w:name w:val="Heading 1 Char"/>
    <w:link w:val="Heading1"/>
    <w:rsid w:val="00B4741A"/>
    <w:rPr>
      <w:rFonts w:ascii="Arial" w:eastAsia="SimSun" w:hAnsi="Arial" w:cs="Arial"/>
      <w:b/>
      <w:bCs/>
      <w:caps/>
      <w:kern w:val="32"/>
      <w:sz w:val="22"/>
      <w:szCs w:val="32"/>
      <w:lang w:val="en-US" w:eastAsia="zh-CN"/>
    </w:rPr>
  </w:style>
  <w:style w:type="paragraph" w:styleId="TOC1">
    <w:name w:val="toc 1"/>
    <w:basedOn w:val="Normal"/>
    <w:next w:val="Normal"/>
    <w:autoRedefine/>
    <w:uiPriority w:val="39"/>
    <w:rsid w:val="00FD31D9"/>
  </w:style>
  <w:style w:type="paragraph" w:styleId="TOC2">
    <w:name w:val="toc 2"/>
    <w:basedOn w:val="Normal"/>
    <w:next w:val="Normal"/>
    <w:autoRedefine/>
    <w:uiPriority w:val="39"/>
    <w:rsid w:val="00FD31D9"/>
    <w:pPr>
      <w:ind w:left="220"/>
    </w:pPr>
  </w:style>
  <w:style w:type="character" w:customStyle="1" w:styleId="Heading2Char">
    <w:name w:val="Heading 2 Char"/>
    <w:link w:val="Heading2"/>
    <w:rsid w:val="00FD31D9"/>
    <w:rPr>
      <w:rFonts w:ascii="Arial" w:eastAsia="SimSun" w:hAnsi="Arial" w:cs="Arial"/>
      <w:bCs/>
      <w:iCs/>
      <w:caps/>
      <w:sz w:val="22"/>
      <w:szCs w:val="28"/>
      <w:lang w:val="en-US" w:eastAsia="zh-CN"/>
    </w:rPr>
  </w:style>
  <w:style w:type="character" w:customStyle="1" w:styleId="Heading3Char">
    <w:name w:val="Heading 3 Char"/>
    <w:link w:val="Heading3"/>
    <w:rsid w:val="00FD31D9"/>
    <w:rPr>
      <w:rFonts w:ascii="Arial" w:eastAsia="SimSun" w:hAnsi="Arial" w:cs="Arial"/>
      <w:bCs/>
      <w:sz w:val="22"/>
      <w:szCs w:val="26"/>
      <w:u w:val="single"/>
      <w:lang w:val="en-US" w:eastAsia="zh-CN"/>
    </w:rPr>
  </w:style>
  <w:style w:type="character" w:customStyle="1" w:styleId="BodyTextChar">
    <w:name w:val="Body Text Char"/>
    <w:link w:val="BodyText"/>
    <w:rsid w:val="00FD31D9"/>
    <w:rPr>
      <w:rFonts w:ascii="Arial" w:eastAsia="SimSun" w:hAnsi="Arial" w:cs="Arial"/>
      <w:sz w:val="22"/>
      <w:lang w:val="en-US" w:eastAsia="zh-CN"/>
    </w:rPr>
  </w:style>
  <w:style w:type="character" w:customStyle="1" w:styleId="CommentTextChar">
    <w:name w:val="Comment Text Char"/>
    <w:link w:val="CommentText"/>
    <w:semiHidden/>
    <w:rsid w:val="00FD31D9"/>
    <w:rPr>
      <w:rFonts w:ascii="Arial" w:eastAsia="SimSun" w:hAnsi="Arial" w:cs="Arial"/>
      <w:sz w:val="18"/>
      <w:lang w:val="en-US" w:eastAsia="zh-CN"/>
    </w:rPr>
  </w:style>
  <w:style w:type="character" w:customStyle="1" w:styleId="EndnoteTextChar">
    <w:name w:val="Endnote Text Char"/>
    <w:link w:val="EndnoteText"/>
    <w:semiHidden/>
    <w:rsid w:val="00FD31D9"/>
    <w:rPr>
      <w:rFonts w:ascii="Arial" w:eastAsia="SimSun" w:hAnsi="Arial" w:cs="Arial"/>
      <w:sz w:val="18"/>
      <w:lang w:val="en-US" w:eastAsia="zh-CN"/>
    </w:rPr>
  </w:style>
  <w:style w:type="character" w:customStyle="1" w:styleId="FooterChar">
    <w:name w:val="Footer Char"/>
    <w:link w:val="Footer"/>
    <w:uiPriority w:val="99"/>
    <w:rsid w:val="00FD31D9"/>
    <w:rPr>
      <w:rFonts w:ascii="Arial" w:eastAsia="SimSun" w:hAnsi="Arial" w:cs="Arial"/>
      <w:sz w:val="22"/>
      <w:lang w:val="en-US" w:eastAsia="zh-CN"/>
    </w:rPr>
  </w:style>
  <w:style w:type="character" w:customStyle="1" w:styleId="HeaderChar">
    <w:name w:val="Header Char"/>
    <w:link w:val="Header"/>
    <w:semiHidden/>
    <w:rsid w:val="00FD31D9"/>
    <w:rPr>
      <w:rFonts w:ascii="Arial" w:eastAsia="SimSun" w:hAnsi="Arial" w:cs="Arial"/>
      <w:sz w:val="22"/>
      <w:lang w:val="en-US" w:eastAsia="zh-CN"/>
    </w:rPr>
  </w:style>
  <w:style w:type="character" w:customStyle="1" w:styleId="SalutationChar">
    <w:name w:val="Salutation Char"/>
    <w:link w:val="Salutation"/>
    <w:semiHidden/>
    <w:rsid w:val="00FD31D9"/>
    <w:rPr>
      <w:rFonts w:ascii="Arial" w:eastAsia="SimSun" w:hAnsi="Arial" w:cs="Arial"/>
      <w:sz w:val="22"/>
      <w:lang w:val="en-US" w:eastAsia="zh-CN"/>
    </w:rPr>
  </w:style>
  <w:style w:type="character" w:customStyle="1" w:styleId="SignatureChar">
    <w:name w:val="Signature Char"/>
    <w:link w:val="Signature"/>
    <w:semiHidden/>
    <w:rsid w:val="00FD31D9"/>
    <w:rPr>
      <w:rFonts w:ascii="Arial" w:eastAsia="SimSun" w:hAnsi="Arial" w:cs="Arial"/>
      <w:sz w:val="22"/>
      <w:lang w:val="en-US" w:eastAsia="zh-CN"/>
    </w:rPr>
  </w:style>
  <w:style w:type="character" w:customStyle="1" w:styleId="BalloonTextChar">
    <w:name w:val="Balloon Text Char"/>
    <w:link w:val="BalloonText"/>
    <w:semiHidden/>
    <w:rsid w:val="00FD31D9"/>
    <w:rPr>
      <w:rFonts w:ascii="Tahoma" w:eastAsia="SimSun" w:hAnsi="Tahoma" w:cs="Tahoma"/>
      <w:sz w:val="16"/>
      <w:szCs w:val="16"/>
      <w:lang w:val="en-US" w:eastAsia="zh-CN"/>
    </w:rPr>
  </w:style>
  <w:style w:type="table" w:styleId="TableGrid">
    <w:name w:val="Table Grid"/>
    <w:basedOn w:val="TableNormal"/>
    <w:uiPriority w:val="59"/>
    <w:rsid w:val="00FD31D9"/>
    <w:rPr>
      <w:rFonts w:ascii="Calibri" w:eastAsia="Calibri" w:hAnsi="Calibri" w:cs="Arial"/>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516104">
      <w:bodyDiv w:val="1"/>
      <w:marLeft w:val="0"/>
      <w:marRight w:val="0"/>
      <w:marTop w:val="0"/>
      <w:marBottom w:val="0"/>
      <w:divBdr>
        <w:top w:val="none" w:sz="0" w:space="0" w:color="auto"/>
        <w:left w:val="none" w:sz="0" w:space="0" w:color="auto"/>
        <w:bottom w:val="none" w:sz="0" w:space="0" w:color="auto"/>
        <w:right w:val="none" w:sz="0" w:space="0" w:color="auto"/>
      </w:divBdr>
    </w:div>
    <w:div w:id="1651011359">
      <w:bodyDiv w:val="1"/>
      <w:marLeft w:val="0"/>
      <w:marRight w:val="0"/>
      <w:marTop w:val="0"/>
      <w:marBottom w:val="0"/>
      <w:divBdr>
        <w:top w:val="none" w:sz="0" w:space="0" w:color="auto"/>
        <w:left w:val="none" w:sz="0" w:space="0" w:color="auto"/>
        <w:bottom w:val="none" w:sz="0" w:space="0" w:color="auto"/>
        <w:right w:val="none" w:sz="0" w:space="0" w:color="auto"/>
      </w:divBdr>
      <w:divsChild>
        <w:div w:id="307588820">
          <w:marLeft w:val="0"/>
          <w:marRight w:val="0"/>
          <w:marTop w:val="0"/>
          <w:marBottom w:val="0"/>
          <w:divBdr>
            <w:top w:val="none" w:sz="0" w:space="0" w:color="auto"/>
            <w:left w:val="none" w:sz="0" w:space="0" w:color="auto"/>
            <w:bottom w:val="none" w:sz="0" w:space="0" w:color="auto"/>
            <w:right w:val="none" w:sz="0" w:space="0" w:color="auto"/>
          </w:divBdr>
          <w:divsChild>
            <w:div w:id="1300452271">
              <w:marLeft w:val="0"/>
              <w:marRight w:val="0"/>
              <w:marTop w:val="0"/>
              <w:marBottom w:val="0"/>
              <w:divBdr>
                <w:top w:val="none" w:sz="0" w:space="0" w:color="auto"/>
                <w:left w:val="none" w:sz="0" w:space="0" w:color="auto"/>
                <w:bottom w:val="none" w:sz="0" w:space="0" w:color="auto"/>
                <w:right w:val="none" w:sz="0" w:space="0" w:color="auto"/>
              </w:divBdr>
              <w:divsChild>
                <w:div w:id="1184368389">
                  <w:marLeft w:val="0"/>
                  <w:marRight w:val="0"/>
                  <w:marTop w:val="0"/>
                  <w:marBottom w:val="0"/>
                  <w:divBdr>
                    <w:top w:val="none" w:sz="0" w:space="0" w:color="auto"/>
                    <w:left w:val="none" w:sz="0" w:space="0" w:color="auto"/>
                    <w:bottom w:val="none" w:sz="0" w:space="0" w:color="auto"/>
                    <w:right w:val="none" w:sz="0" w:space="0" w:color="auto"/>
                  </w:divBdr>
                  <w:divsChild>
                    <w:div w:id="79522448">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AB814-5E86-435A-BB0A-341AC8239F7C}">
  <ds:schemaRefs>
    <ds:schemaRef ds:uri="http://schemas.openxmlformats.org/officeDocument/2006/bibliography"/>
  </ds:schemaRefs>
</ds:datastoreItem>
</file>

<file path=customXml/itemProps2.xml><?xml version="1.0" encoding="utf-8"?>
<ds:datastoreItem xmlns:ds="http://schemas.openxmlformats.org/officeDocument/2006/customXml" ds:itemID="{83F14F0E-47F9-43C3-8CA0-3D9F1E447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11850</Words>
  <Characters>66701</Characters>
  <Application>Microsoft Office Word</Application>
  <DocSecurity>0</DocSecurity>
  <Lines>1389</Lines>
  <Paragraphs>420</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78131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LUGRIN Aurélie</cp:lastModifiedBy>
  <cp:revision>4</cp:revision>
  <cp:lastPrinted>2014-12-22T11:35:00Z</cp:lastPrinted>
  <dcterms:created xsi:type="dcterms:W3CDTF">2015-01-08T15:27:00Z</dcterms:created>
  <dcterms:modified xsi:type="dcterms:W3CDTF">2015-01-08T15:30:00Z</dcterms:modified>
</cp:coreProperties>
</file>