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2B5B" w:rsidRPr="00162B5B" w:rsidTr="001C09E3">
        <w:tc>
          <w:tcPr>
            <w:tcW w:w="4513" w:type="dxa"/>
            <w:tcBorders>
              <w:bottom w:val="single" w:sz="4" w:space="0" w:color="auto"/>
            </w:tcBorders>
            <w:tcMar>
              <w:bottom w:w="170" w:type="dxa"/>
            </w:tcMar>
          </w:tcPr>
          <w:p w:rsidR="00EA27D7" w:rsidRPr="00162B5B" w:rsidRDefault="00EA27D7" w:rsidP="001C09E3">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EA27D7" w:rsidRPr="00162B5B" w:rsidRDefault="00EA27D7" w:rsidP="001C09E3">
            <w:pPr>
              <w:rPr>
                <w:lang w:val="fr-FR"/>
              </w:rPr>
            </w:pPr>
            <w:r w:rsidRPr="00162B5B">
              <w:rPr>
                <w:noProof/>
                <w:lang w:eastAsia="en-US"/>
              </w:rPr>
              <w:drawing>
                <wp:inline distT="0" distB="0" distL="0" distR="0" wp14:anchorId="2039797F" wp14:editId="57F6B688">
                  <wp:extent cx="1854835" cy="1319530"/>
                  <wp:effectExtent l="0" t="0" r="0" b="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A27D7" w:rsidRPr="00162B5B" w:rsidRDefault="00EA27D7" w:rsidP="001C09E3">
            <w:pPr>
              <w:jc w:val="right"/>
              <w:rPr>
                <w:lang w:val="fr-FR"/>
              </w:rPr>
            </w:pPr>
            <w:r w:rsidRPr="00162B5B">
              <w:rPr>
                <w:b/>
                <w:sz w:val="40"/>
                <w:szCs w:val="40"/>
                <w:lang w:val="fr-FR"/>
              </w:rPr>
              <w:t>F</w:t>
            </w:r>
          </w:p>
        </w:tc>
      </w:tr>
      <w:tr w:rsidR="00162B5B" w:rsidRPr="00162B5B" w:rsidTr="00EA27D7">
        <w:trPr>
          <w:trHeight w:hRule="exact" w:val="340"/>
        </w:trPr>
        <w:tc>
          <w:tcPr>
            <w:tcW w:w="9356" w:type="dxa"/>
            <w:gridSpan w:val="3"/>
            <w:tcBorders>
              <w:top w:val="single" w:sz="4" w:space="0" w:color="auto"/>
            </w:tcBorders>
            <w:shd w:val="clear" w:color="auto" w:fill="auto"/>
            <w:tcMar>
              <w:top w:w="170" w:type="dxa"/>
              <w:left w:w="0" w:type="dxa"/>
              <w:right w:w="0" w:type="dxa"/>
            </w:tcMar>
            <w:vAlign w:val="bottom"/>
          </w:tcPr>
          <w:p w:rsidR="00EA27D7" w:rsidRPr="00162B5B" w:rsidRDefault="00EA27D7" w:rsidP="00EA27D7">
            <w:pPr>
              <w:jc w:val="right"/>
              <w:rPr>
                <w:rFonts w:ascii="Arial Black" w:hAnsi="Arial Black"/>
                <w:caps/>
                <w:sz w:val="15"/>
                <w:lang w:val="fr-FR"/>
              </w:rPr>
            </w:pPr>
            <w:r w:rsidRPr="00162B5B">
              <w:rPr>
                <w:rFonts w:ascii="Arial Black" w:hAnsi="Arial Black"/>
                <w:caps/>
                <w:sz w:val="15"/>
                <w:lang w:val="fr-FR"/>
              </w:rPr>
              <w:t>LI/DC/</w:t>
            </w:r>
            <w:bookmarkStart w:id="2" w:name="Code"/>
            <w:bookmarkEnd w:id="2"/>
            <w:r w:rsidRPr="00162B5B">
              <w:rPr>
                <w:rFonts w:ascii="Arial Black" w:hAnsi="Arial Black"/>
                <w:caps/>
                <w:sz w:val="15"/>
                <w:lang w:val="fr-FR"/>
              </w:rPr>
              <w:t xml:space="preserve">10 </w:t>
            </w:r>
          </w:p>
        </w:tc>
      </w:tr>
      <w:tr w:rsidR="00162B5B" w:rsidRPr="00162B5B" w:rsidTr="00EA27D7">
        <w:trPr>
          <w:trHeight w:hRule="exact" w:val="170"/>
        </w:trPr>
        <w:tc>
          <w:tcPr>
            <w:tcW w:w="9356" w:type="dxa"/>
            <w:gridSpan w:val="3"/>
            <w:shd w:val="clear" w:color="auto" w:fill="auto"/>
            <w:noWrap/>
            <w:tcMar>
              <w:left w:w="0" w:type="dxa"/>
              <w:right w:w="0" w:type="dxa"/>
            </w:tcMar>
            <w:vAlign w:val="bottom"/>
          </w:tcPr>
          <w:p w:rsidR="00EA27D7" w:rsidRPr="00162B5B" w:rsidRDefault="00EA27D7" w:rsidP="001C09E3">
            <w:pPr>
              <w:jc w:val="right"/>
              <w:rPr>
                <w:rFonts w:ascii="Arial Black" w:hAnsi="Arial Black"/>
                <w:caps/>
                <w:sz w:val="15"/>
                <w:lang w:val="fr-FR"/>
              </w:rPr>
            </w:pPr>
            <w:r w:rsidRPr="00162B5B">
              <w:rPr>
                <w:rFonts w:ascii="Arial Black" w:hAnsi="Arial Black"/>
                <w:caps/>
                <w:sz w:val="15"/>
                <w:lang w:val="fr-FR"/>
              </w:rPr>
              <w:t xml:space="preserve">ORIGINAL : anglais </w:t>
            </w:r>
            <w:bookmarkStart w:id="3" w:name="Original"/>
            <w:bookmarkEnd w:id="3"/>
          </w:p>
        </w:tc>
      </w:tr>
      <w:tr w:rsidR="00EC6A75" w:rsidRPr="00162B5B" w:rsidTr="00EA27D7">
        <w:trPr>
          <w:trHeight w:hRule="exact" w:val="198"/>
        </w:trPr>
        <w:tc>
          <w:tcPr>
            <w:tcW w:w="9356" w:type="dxa"/>
            <w:gridSpan w:val="3"/>
            <w:shd w:val="clear" w:color="auto" w:fill="auto"/>
            <w:tcMar>
              <w:left w:w="0" w:type="dxa"/>
              <w:right w:w="0" w:type="dxa"/>
            </w:tcMar>
            <w:vAlign w:val="bottom"/>
          </w:tcPr>
          <w:p w:rsidR="00EA27D7" w:rsidRPr="00162B5B" w:rsidRDefault="00EA27D7" w:rsidP="00EA27D7">
            <w:pPr>
              <w:jc w:val="right"/>
              <w:rPr>
                <w:rFonts w:ascii="Arial Black" w:hAnsi="Arial Black"/>
                <w:caps/>
                <w:sz w:val="15"/>
                <w:lang w:val="fr-FR"/>
              </w:rPr>
            </w:pPr>
            <w:r w:rsidRPr="00162B5B">
              <w:rPr>
                <w:rFonts w:ascii="Arial Black" w:hAnsi="Arial Black"/>
                <w:caps/>
                <w:sz w:val="15"/>
                <w:lang w:val="fr-FR"/>
              </w:rPr>
              <w:t>DATE : 14 </w:t>
            </w:r>
            <w:bookmarkStart w:id="4" w:name="Date"/>
            <w:bookmarkEnd w:id="4"/>
            <w:r w:rsidRPr="00162B5B">
              <w:rPr>
                <w:rFonts w:ascii="Arial Black" w:hAnsi="Arial Black"/>
                <w:caps/>
                <w:sz w:val="15"/>
                <w:lang w:val="fr-FR"/>
              </w:rPr>
              <w:t>mai 2015</w:t>
            </w:r>
          </w:p>
        </w:tc>
      </w:tr>
    </w:tbl>
    <w:p w:rsidR="001C7350" w:rsidRPr="00162B5B" w:rsidRDefault="001C7350" w:rsidP="00EA27D7">
      <w:pPr>
        <w:rPr>
          <w:lang w:val="fr-FR"/>
        </w:rPr>
      </w:pPr>
    </w:p>
    <w:p w:rsidR="001C7350" w:rsidRPr="00162B5B" w:rsidRDefault="001C7350" w:rsidP="00EA27D7">
      <w:pPr>
        <w:rPr>
          <w:lang w:val="fr-FR"/>
        </w:rPr>
      </w:pPr>
    </w:p>
    <w:p w:rsidR="001C7350" w:rsidRPr="00162B5B" w:rsidRDefault="001C7350" w:rsidP="00EA27D7">
      <w:pPr>
        <w:rPr>
          <w:lang w:val="fr-FR"/>
        </w:rPr>
      </w:pPr>
    </w:p>
    <w:p w:rsidR="001C7350" w:rsidRPr="00162B5B" w:rsidRDefault="001C7350" w:rsidP="00EA27D7">
      <w:pPr>
        <w:rPr>
          <w:lang w:val="fr-FR"/>
        </w:rPr>
      </w:pPr>
    </w:p>
    <w:p w:rsidR="001C7350" w:rsidRPr="00162B5B" w:rsidRDefault="001C7350" w:rsidP="00EA27D7">
      <w:pPr>
        <w:rPr>
          <w:lang w:val="fr-FR"/>
        </w:rPr>
      </w:pPr>
    </w:p>
    <w:p w:rsidR="001C7350" w:rsidRPr="00162B5B" w:rsidRDefault="00EA27D7" w:rsidP="00EA27D7">
      <w:pPr>
        <w:rPr>
          <w:b/>
          <w:bCs/>
          <w:sz w:val="28"/>
          <w:szCs w:val="28"/>
          <w:lang w:val="fr-FR"/>
        </w:rPr>
      </w:pPr>
      <w:r w:rsidRPr="00162B5B">
        <w:rPr>
          <w:b/>
          <w:sz w:val="28"/>
          <w:szCs w:val="28"/>
          <w:lang w:val="fr-FR"/>
        </w:rPr>
        <w:t>Conférence diplomatique pour l</w:t>
      </w:r>
      <w:r w:rsidR="003160A3">
        <w:rPr>
          <w:b/>
          <w:sz w:val="28"/>
          <w:szCs w:val="28"/>
          <w:lang w:val="fr-FR"/>
        </w:rPr>
        <w:t>’</w:t>
      </w:r>
      <w:r w:rsidRPr="00162B5B">
        <w:rPr>
          <w:b/>
          <w:sz w:val="28"/>
          <w:szCs w:val="28"/>
          <w:lang w:val="fr-FR"/>
        </w:rPr>
        <w:t>adoption d</w:t>
      </w:r>
      <w:r w:rsidR="003160A3">
        <w:rPr>
          <w:b/>
          <w:sz w:val="28"/>
          <w:szCs w:val="28"/>
          <w:lang w:val="fr-FR"/>
        </w:rPr>
        <w:t>’</w:t>
      </w:r>
      <w:r w:rsidRPr="00162B5B">
        <w:rPr>
          <w:b/>
          <w:sz w:val="28"/>
          <w:szCs w:val="28"/>
          <w:lang w:val="fr-FR"/>
        </w:rPr>
        <w:t xml:space="preserve">un nouvel Acte </w:t>
      </w:r>
      <w:r w:rsidRPr="00162B5B">
        <w:rPr>
          <w:b/>
          <w:sz w:val="28"/>
          <w:szCs w:val="28"/>
          <w:lang w:val="fr-FR"/>
        </w:rPr>
        <w:br/>
        <w:t>de l</w:t>
      </w:r>
      <w:r w:rsidR="003160A3">
        <w:rPr>
          <w:b/>
          <w:sz w:val="28"/>
          <w:szCs w:val="28"/>
          <w:lang w:val="fr-FR"/>
        </w:rPr>
        <w:t>’</w:t>
      </w:r>
      <w:r w:rsidRPr="00162B5B">
        <w:rPr>
          <w:b/>
          <w:sz w:val="28"/>
          <w:szCs w:val="28"/>
          <w:lang w:val="fr-FR"/>
        </w:rPr>
        <w:t xml:space="preserve">Arrangement de Lisbonne concernant la protection </w:t>
      </w:r>
      <w:r w:rsidRPr="00162B5B">
        <w:rPr>
          <w:b/>
          <w:sz w:val="28"/>
          <w:szCs w:val="28"/>
          <w:lang w:val="fr-FR"/>
        </w:rPr>
        <w:br/>
        <w:t>des appellations d</w:t>
      </w:r>
      <w:r w:rsidR="003160A3">
        <w:rPr>
          <w:b/>
          <w:sz w:val="28"/>
          <w:szCs w:val="28"/>
          <w:lang w:val="fr-FR"/>
        </w:rPr>
        <w:t>’</w:t>
      </w:r>
      <w:r w:rsidRPr="00162B5B">
        <w:rPr>
          <w:b/>
          <w:sz w:val="28"/>
          <w:szCs w:val="28"/>
          <w:lang w:val="fr-FR"/>
        </w:rPr>
        <w:t>origine et leur enregistrement international</w:t>
      </w:r>
    </w:p>
    <w:p w:rsidR="001C7350" w:rsidRPr="00162B5B" w:rsidRDefault="001C7350" w:rsidP="00EA27D7">
      <w:pPr>
        <w:rPr>
          <w:bCs/>
          <w:lang w:val="fr-FR"/>
        </w:rPr>
      </w:pPr>
    </w:p>
    <w:p w:rsidR="001C7350" w:rsidRPr="00162B5B" w:rsidRDefault="001C7350" w:rsidP="00EA27D7">
      <w:pPr>
        <w:rPr>
          <w:bCs/>
          <w:lang w:val="fr-FR"/>
        </w:rPr>
      </w:pPr>
    </w:p>
    <w:p w:rsidR="001C7350" w:rsidRPr="00162B5B" w:rsidRDefault="00EA27D7" w:rsidP="00EA27D7">
      <w:pPr>
        <w:rPr>
          <w:b/>
          <w:bCs/>
          <w:sz w:val="24"/>
          <w:szCs w:val="24"/>
          <w:lang w:val="fr-FR"/>
        </w:rPr>
      </w:pPr>
      <w:r w:rsidRPr="00162B5B">
        <w:rPr>
          <w:b/>
          <w:bCs/>
          <w:sz w:val="24"/>
          <w:szCs w:val="24"/>
          <w:lang w:val="fr-FR"/>
        </w:rPr>
        <w:t>Genève, 11 – 21 mai 2015</w:t>
      </w:r>
    </w:p>
    <w:p w:rsidR="001C7350" w:rsidRPr="00162B5B" w:rsidRDefault="001C7350" w:rsidP="00EA27D7">
      <w:pPr>
        <w:rPr>
          <w:lang w:val="fr-FR"/>
        </w:rPr>
      </w:pPr>
    </w:p>
    <w:p w:rsidR="001C7350" w:rsidRPr="00162B5B" w:rsidRDefault="001C7350" w:rsidP="00EA27D7">
      <w:pPr>
        <w:rPr>
          <w:lang w:val="fr-FR"/>
        </w:rPr>
      </w:pPr>
    </w:p>
    <w:p w:rsidR="001C7350" w:rsidRPr="00162B5B" w:rsidRDefault="001C7350" w:rsidP="00EA27D7">
      <w:pPr>
        <w:rPr>
          <w:lang w:val="fr-FR"/>
        </w:rPr>
      </w:pPr>
    </w:p>
    <w:p w:rsidR="001C7350" w:rsidRPr="00162B5B" w:rsidRDefault="001C7350" w:rsidP="001C7350">
      <w:pPr>
        <w:rPr>
          <w:caps/>
          <w:sz w:val="24"/>
          <w:lang w:val="fr-FR"/>
        </w:rPr>
      </w:pPr>
      <w:r w:rsidRPr="00162B5B">
        <w:rPr>
          <w:caps/>
          <w:sz w:val="24"/>
          <w:lang w:val="fr-FR"/>
        </w:rPr>
        <w:t>PREMIER RAPPORT DE LA COMMISSION DE V</w:t>
      </w:r>
      <w:r w:rsidR="00162B5B">
        <w:rPr>
          <w:caps/>
          <w:sz w:val="24"/>
          <w:lang w:val="fr-FR"/>
        </w:rPr>
        <w:t>Éri</w:t>
      </w:r>
      <w:r w:rsidRPr="00162B5B">
        <w:rPr>
          <w:caps/>
          <w:sz w:val="24"/>
          <w:lang w:val="fr-FR"/>
        </w:rPr>
        <w:t>FICATION DES POUVOIRS</w:t>
      </w:r>
    </w:p>
    <w:p w:rsidR="001C7350" w:rsidRPr="00162B5B" w:rsidRDefault="001C7350" w:rsidP="008B2CC1">
      <w:pPr>
        <w:rPr>
          <w:lang w:val="fr-FR"/>
        </w:rPr>
      </w:pPr>
    </w:p>
    <w:p w:rsidR="001C7350" w:rsidRPr="00162B5B" w:rsidRDefault="00EC6A75" w:rsidP="008B2CC1">
      <w:pPr>
        <w:rPr>
          <w:i/>
          <w:lang w:val="fr-FR"/>
        </w:rPr>
      </w:pPr>
      <w:bookmarkStart w:id="5" w:name="Prepared"/>
      <w:bookmarkEnd w:id="5"/>
      <w:proofErr w:type="gramStart"/>
      <w:r w:rsidRPr="00162B5B">
        <w:rPr>
          <w:i/>
          <w:lang w:val="fr-FR"/>
        </w:rPr>
        <w:t>établi</w:t>
      </w:r>
      <w:proofErr w:type="gramEnd"/>
      <w:r w:rsidRPr="00162B5B">
        <w:rPr>
          <w:i/>
          <w:lang w:val="fr-FR"/>
        </w:rPr>
        <w:t xml:space="preserve"> par le Secrétariat</w:t>
      </w:r>
    </w:p>
    <w:p w:rsidR="001C7350" w:rsidRPr="00162B5B" w:rsidRDefault="001C7350">
      <w:pPr>
        <w:rPr>
          <w:lang w:val="fr-FR"/>
        </w:rPr>
      </w:pPr>
    </w:p>
    <w:p w:rsidR="001C7350" w:rsidRPr="00162B5B" w:rsidRDefault="001C7350">
      <w:pPr>
        <w:rPr>
          <w:lang w:val="fr-FR"/>
        </w:rPr>
      </w:pPr>
    </w:p>
    <w:p w:rsidR="001C7350" w:rsidRPr="00162B5B" w:rsidRDefault="001C7350">
      <w:pPr>
        <w:rPr>
          <w:lang w:val="fr-FR"/>
        </w:rPr>
      </w:pPr>
    </w:p>
    <w:p w:rsidR="001C7350" w:rsidRPr="00162B5B" w:rsidRDefault="001C7350" w:rsidP="0053057A">
      <w:pPr>
        <w:rPr>
          <w:lang w:val="fr-FR"/>
        </w:rPr>
      </w:pPr>
    </w:p>
    <w:p w:rsidR="001C7350" w:rsidRPr="00162B5B" w:rsidRDefault="00162B5B" w:rsidP="00EC6A75">
      <w:pPr>
        <w:pStyle w:val="ONUMFS"/>
        <w:rPr>
          <w:lang w:val="fr-FR"/>
        </w:rPr>
      </w:pPr>
      <w:r w:rsidRPr="0083697E">
        <w:rPr>
          <w:lang w:val="fr-FR"/>
        </w:rPr>
        <w:t>La Commission d</w:t>
      </w:r>
      <w:r>
        <w:rPr>
          <w:lang w:val="fr-FR"/>
        </w:rPr>
        <w:t>e vérification des pouvoirs (ci</w:t>
      </w:r>
      <w:r w:rsidR="00E92D38">
        <w:rPr>
          <w:lang w:val="fr-FR"/>
        </w:rPr>
        <w:noBreakHyphen/>
      </w:r>
      <w:r w:rsidRPr="0083697E">
        <w:rPr>
          <w:lang w:val="fr-FR"/>
        </w:rPr>
        <w:t xml:space="preserve">après dénommée </w:t>
      </w:r>
      <w:r>
        <w:rPr>
          <w:lang w:val="fr-FR"/>
        </w:rPr>
        <w:t>“</w:t>
      </w:r>
      <w:r w:rsidRPr="0083697E">
        <w:rPr>
          <w:lang w:val="fr-FR"/>
        </w:rPr>
        <w:t>commission</w:t>
      </w:r>
      <w:r>
        <w:rPr>
          <w:lang w:val="fr-FR"/>
        </w:rPr>
        <w:t>”</w:t>
      </w:r>
      <w:r w:rsidRPr="0083697E">
        <w:rPr>
          <w:lang w:val="fr-FR"/>
        </w:rPr>
        <w:t>)</w:t>
      </w:r>
      <w:r w:rsidR="000808C9">
        <w:rPr>
          <w:lang w:val="fr-FR"/>
        </w:rPr>
        <w:t>,</w:t>
      </w:r>
      <w:r w:rsidRPr="0083697E">
        <w:rPr>
          <w:lang w:val="fr-FR"/>
        </w:rPr>
        <w:t xml:space="preserve"> instituée le </w:t>
      </w:r>
      <w:r w:rsidR="00D05F77" w:rsidRPr="00162B5B">
        <w:rPr>
          <w:lang w:val="fr-FR"/>
        </w:rPr>
        <w:t>12</w:t>
      </w:r>
      <w:r>
        <w:rPr>
          <w:lang w:val="fr-FR"/>
        </w:rPr>
        <w:t> mai </w:t>
      </w:r>
      <w:r w:rsidR="005239DD" w:rsidRPr="00162B5B">
        <w:rPr>
          <w:lang w:val="fr-FR"/>
        </w:rPr>
        <w:t>2015</w:t>
      </w:r>
      <w:r>
        <w:rPr>
          <w:lang w:val="fr-FR"/>
        </w:rPr>
        <w:t xml:space="preserve"> par la Conférence diplomatique pour l</w:t>
      </w:r>
      <w:r w:rsidR="003160A3">
        <w:rPr>
          <w:lang w:val="fr-FR"/>
        </w:rPr>
        <w:t>’</w:t>
      </w:r>
      <w:r>
        <w:rPr>
          <w:lang w:val="fr-FR"/>
        </w:rPr>
        <w:t>adoption d</w:t>
      </w:r>
      <w:r w:rsidR="003160A3">
        <w:rPr>
          <w:lang w:val="fr-FR"/>
        </w:rPr>
        <w:t>’</w:t>
      </w:r>
      <w:r>
        <w:rPr>
          <w:lang w:val="fr-FR"/>
        </w:rPr>
        <w:t>un nouvel Acte de l</w:t>
      </w:r>
      <w:r w:rsidR="003160A3">
        <w:rPr>
          <w:lang w:val="fr-FR"/>
        </w:rPr>
        <w:t>’</w:t>
      </w:r>
      <w:r>
        <w:rPr>
          <w:lang w:val="fr-FR"/>
        </w:rPr>
        <w:t>Arrangement de Lisbonne concernant la protection des appellations d</w:t>
      </w:r>
      <w:r w:rsidR="003160A3">
        <w:rPr>
          <w:lang w:val="fr-FR"/>
        </w:rPr>
        <w:t>’</w:t>
      </w:r>
      <w:r>
        <w:rPr>
          <w:lang w:val="fr-FR"/>
        </w:rPr>
        <w:t>origine et leur enregistrement international</w:t>
      </w:r>
      <w:r w:rsidR="000808C9">
        <w:rPr>
          <w:lang w:val="fr-FR"/>
        </w:rPr>
        <w:t>,</w:t>
      </w:r>
      <w:r>
        <w:rPr>
          <w:lang w:val="fr-FR"/>
        </w:rPr>
        <w:t xml:space="preserve"> s</w:t>
      </w:r>
      <w:r w:rsidR="003160A3">
        <w:rPr>
          <w:lang w:val="fr-FR"/>
        </w:rPr>
        <w:t>’</w:t>
      </w:r>
      <w:r>
        <w:rPr>
          <w:lang w:val="fr-FR"/>
        </w:rPr>
        <w:t>est réunie le 13 mai </w:t>
      </w:r>
      <w:r w:rsidR="005239DD" w:rsidRPr="00162B5B">
        <w:rPr>
          <w:lang w:val="fr-FR"/>
        </w:rPr>
        <w:t>2015.</w:t>
      </w:r>
      <w:r>
        <w:rPr>
          <w:lang w:val="fr-FR"/>
        </w:rPr>
        <w:t xml:space="preserve">  </w:t>
      </w:r>
    </w:p>
    <w:p w:rsidR="001C7350" w:rsidRPr="00162B5B" w:rsidRDefault="00162B5B" w:rsidP="00EC6A75">
      <w:pPr>
        <w:pStyle w:val="ONUMFS"/>
        <w:rPr>
          <w:lang w:val="fr-FR"/>
        </w:rPr>
      </w:pPr>
      <w:r>
        <w:rPr>
          <w:lang w:val="fr-FR"/>
        </w:rPr>
        <w:t>Les délégations des États suivants, élus membres de la commission par la conférence diplomatique, ont pris part à la réunion </w:t>
      </w:r>
      <w:r w:rsidR="009C40E6" w:rsidRPr="00162B5B">
        <w:rPr>
          <w:lang w:val="fr-FR"/>
        </w:rPr>
        <w:t>: Burkina</w:t>
      </w:r>
      <w:r>
        <w:rPr>
          <w:lang w:val="fr-FR"/>
        </w:rPr>
        <w:t> </w:t>
      </w:r>
      <w:r w:rsidR="009C40E6" w:rsidRPr="00162B5B">
        <w:rPr>
          <w:lang w:val="fr-FR"/>
        </w:rPr>
        <w:t>Faso</w:t>
      </w:r>
      <w:r w:rsidR="00367BAE" w:rsidRPr="00162B5B">
        <w:rPr>
          <w:lang w:val="fr-FR"/>
        </w:rPr>
        <w:t xml:space="preserve">, Géorgie, Nicaragua, </w:t>
      </w:r>
      <w:r w:rsidR="009C40E6" w:rsidRPr="00162B5B">
        <w:rPr>
          <w:lang w:val="fr-FR"/>
        </w:rPr>
        <w:t>Portugal</w:t>
      </w:r>
      <w:r w:rsidR="00367BAE" w:rsidRPr="00162B5B">
        <w:rPr>
          <w:lang w:val="fr-FR"/>
        </w:rPr>
        <w:t xml:space="preserve"> et République tchèque</w:t>
      </w:r>
      <w:r w:rsidR="009C40E6" w:rsidRPr="00162B5B">
        <w:rPr>
          <w:lang w:val="fr-FR"/>
        </w:rPr>
        <w:t xml:space="preserve">. </w:t>
      </w:r>
      <w:r w:rsidR="00514AA1">
        <w:rPr>
          <w:lang w:val="fr-FR"/>
        </w:rPr>
        <w:t xml:space="preserve"> </w:t>
      </w:r>
    </w:p>
    <w:p w:rsidR="001C7350" w:rsidRPr="00162B5B" w:rsidRDefault="00975E11" w:rsidP="00EC6A75">
      <w:pPr>
        <w:pStyle w:val="ONUMFS"/>
        <w:rPr>
          <w:lang w:val="fr-FR"/>
        </w:rPr>
      </w:pPr>
      <w:r>
        <w:rPr>
          <w:lang w:val="fr-FR"/>
        </w:rPr>
        <w:t xml:space="preserve">Le président de la commission, élu par la conférence diplomatique, était </w:t>
      </w:r>
      <w:r w:rsidR="00FE5275" w:rsidRPr="00162B5B">
        <w:rPr>
          <w:lang w:val="fr-FR"/>
        </w:rPr>
        <w:t>M.</w:t>
      </w:r>
      <w:r>
        <w:rPr>
          <w:lang w:val="fr-FR"/>
        </w:rPr>
        <w:t> </w:t>
      </w:r>
      <w:r w:rsidR="00F51CB1" w:rsidRPr="00162B5B">
        <w:rPr>
          <w:lang w:val="fr-FR"/>
        </w:rPr>
        <w:t>Filipe</w:t>
      </w:r>
      <w:r>
        <w:rPr>
          <w:lang w:val="fr-FR"/>
        </w:rPr>
        <w:t> </w:t>
      </w:r>
      <w:proofErr w:type="spellStart"/>
      <w:r w:rsidR="00F51CB1" w:rsidRPr="00162B5B">
        <w:rPr>
          <w:lang w:val="fr-FR"/>
        </w:rPr>
        <w:t>Ramalheira</w:t>
      </w:r>
      <w:proofErr w:type="spellEnd"/>
      <w:r w:rsidR="00F51CB1" w:rsidRPr="00162B5B">
        <w:rPr>
          <w:lang w:val="fr-FR"/>
        </w:rPr>
        <w:t xml:space="preserve"> </w:t>
      </w:r>
      <w:r w:rsidR="00FE5275" w:rsidRPr="00162B5B">
        <w:rPr>
          <w:lang w:val="fr-FR"/>
        </w:rPr>
        <w:t xml:space="preserve">(Portugal). </w:t>
      </w:r>
      <w:r w:rsidR="005239DD" w:rsidRPr="00162B5B">
        <w:rPr>
          <w:lang w:val="fr-FR"/>
        </w:rPr>
        <w:t xml:space="preserve"> </w:t>
      </w:r>
      <w:r w:rsidRPr="0083697E">
        <w:rPr>
          <w:lang w:val="fr-FR"/>
        </w:rPr>
        <w:t>Les vice</w:t>
      </w:r>
      <w:r w:rsidR="00E92D38">
        <w:rPr>
          <w:lang w:val="fr-FR"/>
        </w:rPr>
        <w:noBreakHyphen/>
      </w:r>
      <w:r w:rsidRPr="0083697E">
        <w:rPr>
          <w:lang w:val="fr-FR"/>
        </w:rPr>
        <w:t>présidents, élus par la conférence diplomatique, étaient</w:t>
      </w:r>
      <w:r w:rsidRPr="00162B5B">
        <w:rPr>
          <w:lang w:val="fr-FR"/>
        </w:rPr>
        <w:t xml:space="preserve"> </w:t>
      </w:r>
      <w:r w:rsidR="00FE5275" w:rsidRPr="00162B5B">
        <w:rPr>
          <w:lang w:val="fr-FR"/>
        </w:rPr>
        <w:t>M.</w:t>
      </w:r>
      <w:r w:rsidR="00EC6A75" w:rsidRPr="00162B5B">
        <w:rPr>
          <w:lang w:val="fr-FR"/>
        </w:rPr>
        <w:t> </w:t>
      </w:r>
      <w:r w:rsidR="00FE5275" w:rsidRPr="00162B5B">
        <w:rPr>
          <w:lang w:val="fr-FR"/>
        </w:rPr>
        <w:t>Milan</w:t>
      </w:r>
      <w:r>
        <w:rPr>
          <w:lang w:val="fr-FR"/>
        </w:rPr>
        <w:t> </w:t>
      </w:r>
      <w:proofErr w:type="spellStart"/>
      <w:r w:rsidR="00FE5275" w:rsidRPr="00162B5B">
        <w:rPr>
          <w:lang w:val="fr-FR"/>
        </w:rPr>
        <w:t>Beránek</w:t>
      </w:r>
      <w:proofErr w:type="spellEnd"/>
      <w:r w:rsidR="00FE5275" w:rsidRPr="00162B5B">
        <w:rPr>
          <w:lang w:val="fr-FR"/>
        </w:rPr>
        <w:t xml:space="preserve"> (</w:t>
      </w:r>
      <w:r w:rsidRPr="00162B5B">
        <w:rPr>
          <w:lang w:val="fr-FR"/>
        </w:rPr>
        <w:t>République tchèque</w:t>
      </w:r>
      <w:r w:rsidR="00FE5275" w:rsidRPr="00162B5B">
        <w:rPr>
          <w:lang w:val="fr-FR"/>
        </w:rPr>
        <w:t xml:space="preserve">) </w:t>
      </w:r>
      <w:r>
        <w:rPr>
          <w:lang w:val="fr-FR"/>
        </w:rPr>
        <w:t>et Mme </w:t>
      </w:r>
      <w:r w:rsidR="00FE5275" w:rsidRPr="00162B5B">
        <w:rPr>
          <w:lang w:val="fr-FR"/>
        </w:rPr>
        <w:t>Jenny</w:t>
      </w:r>
      <w:r>
        <w:rPr>
          <w:lang w:val="fr-FR"/>
        </w:rPr>
        <w:t> </w:t>
      </w:r>
      <w:proofErr w:type="spellStart"/>
      <w:r w:rsidR="00FE5275" w:rsidRPr="00162B5B">
        <w:rPr>
          <w:lang w:val="fr-FR"/>
        </w:rPr>
        <w:t>Arana</w:t>
      </w:r>
      <w:proofErr w:type="spellEnd"/>
      <w:r>
        <w:rPr>
          <w:lang w:val="fr-FR"/>
        </w:rPr>
        <w:t> </w:t>
      </w:r>
      <w:proofErr w:type="spellStart"/>
      <w:r w:rsidR="00FE5275" w:rsidRPr="00162B5B">
        <w:rPr>
          <w:lang w:val="fr-FR"/>
        </w:rPr>
        <w:t>Vizcaya</w:t>
      </w:r>
      <w:proofErr w:type="spellEnd"/>
      <w:r w:rsidR="00FE5275" w:rsidRPr="00162B5B">
        <w:rPr>
          <w:lang w:val="fr-FR"/>
        </w:rPr>
        <w:t xml:space="preserve"> (Nicaragua).</w:t>
      </w:r>
      <w:r w:rsidR="004C5E4E" w:rsidRPr="00162B5B">
        <w:rPr>
          <w:lang w:val="fr-FR"/>
        </w:rPr>
        <w:t xml:space="preserve"> </w:t>
      </w:r>
      <w:r>
        <w:rPr>
          <w:lang w:val="fr-FR"/>
        </w:rPr>
        <w:t xml:space="preserve"> </w:t>
      </w:r>
    </w:p>
    <w:p w:rsidR="001C7350" w:rsidRPr="00162B5B" w:rsidRDefault="00975E11" w:rsidP="00EC6A75">
      <w:pPr>
        <w:pStyle w:val="ONUMFS"/>
        <w:rPr>
          <w:lang w:val="fr-FR"/>
        </w:rPr>
      </w:pPr>
      <w:r w:rsidRPr="000B57BA">
        <w:rPr>
          <w:lang w:val="fr-FR"/>
        </w:rPr>
        <w:t>Conformément à l</w:t>
      </w:r>
      <w:r w:rsidR="003160A3">
        <w:rPr>
          <w:lang w:val="fr-FR"/>
        </w:rPr>
        <w:t>’</w:t>
      </w:r>
      <w:r w:rsidRPr="000B57BA">
        <w:rPr>
          <w:lang w:val="fr-FR"/>
        </w:rPr>
        <w:t>article</w:t>
      </w:r>
      <w:r>
        <w:rPr>
          <w:lang w:val="fr-FR"/>
        </w:rPr>
        <w:t> </w:t>
      </w:r>
      <w:r w:rsidRPr="000B57BA">
        <w:rPr>
          <w:lang w:val="fr-FR"/>
        </w:rPr>
        <w:t xml:space="preserve">9.1) du règlement intérieur adopté par la conférence le </w:t>
      </w:r>
      <w:r w:rsidR="00F51CB1" w:rsidRPr="00162B5B">
        <w:rPr>
          <w:lang w:val="fr-FR"/>
        </w:rPr>
        <w:t>11</w:t>
      </w:r>
      <w:r>
        <w:rPr>
          <w:lang w:val="fr-FR"/>
        </w:rPr>
        <w:t> mai </w:t>
      </w:r>
      <w:r w:rsidR="005239DD" w:rsidRPr="00162B5B">
        <w:rPr>
          <w:lang w:val="fr-FR"/>
        </w:rPr>
        <w:t xml:space="preserve">2015 (document </w:t>
      </w:r>
      <w:r w:rsidR="008D50C0" w:rsidRPr="00162B5B">
        <w:rPr>
          <w:lang w:val="fr-FR"/>
        </w:rPr>
        <w:t>LI</w:t>
      </w:r>
      <w:r w:rsidR="005239DD" w:rsidRPr="00162B5B">
        <w:rPr>
          <w:lang w:val="fr-FR"/>
        </w:rPr>
        <w:t>/DC/2</w:t>
      </w:r>
      <w:r>
        <w:rPr>
          <w:lang w:val="fr-FR"/>
        </w:rPr>
        <w:t> </w:t>
      </w:r>
      <w:proofErr w:type="spellStart"/>
      <w:r w:rsidR="008D50C0" w:rsidRPr="00162B5B">
        <w:rPr>
          <w:lang w:val="fr-FR"/>
        </w:rPr>
        <w:t>Prov</w:t>
      </w:r>
      <w:proofErr w:type="spellEnd"/>
      <w:r w:rsidR="008D50C0" w:rsidRPr="00162B5B">
        <w:rPr>
          <w:lang w:val="fr-FR"/>
        </w:rPr>
        <w:t>.</w:t>
      </w:r>
      <w:r w:rsidR="005239DD" w:rsidRPr="00162B5B">
        <w:rPr>
          <w:lang w:val="fr-FR"/>
        </w:rPr>
        <w:t xml:space="preserve">, </w:t>
      </w:r>
      <w:r>
        <w:rPr>
          <w:lang w:val="fr-FR"/>
        </w:rPr>
        <w:t>ci</w:t>
      </w:r>
      <w:r w:rsidR="00E92D38">
        <w:rPr>
          <w:lang w:val="fr-FR"/>
        </w:rPr>
        <w:noBreakHyphen/>
      </w:r>
      <w:r w:rsidRPr="00AF3310">
        <w:rPr>
          <w:lang w:val="fr-FR"/>
        </w:rPr>
        <w:t xml:space="preserve">après dénommé </w:t>
      </w:r>
      <w:r>
        <w:rPr>
          <w:lang w:val="fr-FR"/>
        </w:rPr>
        <w:t>“</w:t>
      </w:r>
      <w:r w:rsidRPr="00AF3310">
        <w:rPr>
          <w:lang w:val="fr-FR"/>
        </w:rPr>
        <w:t>règlement intérieur</w:t>
      </w:r>
      <w:r>
        <w:rPr>
          <w:lang w:val="fr-FR"/>
        </w:rPr>
        <w:t>”</w:t>
      </w:r>
      <w:r w:rsidR="005239DD" w:rsidRPr="00162B5B">
        <w:rPr>
          <w:lang w:val="fr-FR"/>
        </w:rPr>
        <w:t xml:space="preserve">), </w:t>
      </w:r>
      <w:r w:rsidRPr="00AF3310">
        <w:rPr>
          <w:lang w:val="fr-FR"/>
        </w:rPr>
        <w:t xml:space="preserve">la commission a examiné les lettres de créance, pleins pouvoirs, lettres ou autres documents de désignation </w:t>
      </w:r>
      <w:r>
        <w:rPr>
          <w:lang w:val="fr-FR"/>
        </w:rPr>
        <w:t>présentés aux fins des articles </w:t>
      </w:r>
      <w:r w:rsidRPr="00AF3310">
        <w:rPr>
          <w:lang w:val="fr-FR"/>
        </w:rPr>
        <w:t xml:space="preserve">6 et 7 par les délégations des États membres de </w:t>
      </w:r>
      <w:r>
        <w:rPr>
          <w:lang w:val="fr-FR"/>
        </w:rPr>
        <w:t>l</w:t>
      </w:r>
      <w:r w:rsidR="003160A3">
        <w:rPr>
          <w:lang w:val="fr-FR"/>
        </w:rPr>
        <w:t>’</w:t>
      </w:r>
      <w:r>
        <w:rPr>
          <w:lang w:val="fr-FR"/>
        </w:rPr>
        <w:t xml:space="preserve">Union de </w:t>
      </w:r>
      <w:r w:rsidR="006105A7" w:rsidRPr="00162B5B">
        <w:rPr>
          <w:lang w:val="fr-FR"/>
        </w:rPr>
        <w:t>Lisbon</w:t>
      </w:r>
      <w:r>
        <w:rPr>
          <w:lang w:val="fr-FR"/>
        </w:rPr>
        <w:t>ne participant à la conférence conformément à l</w:t>
      </w:r>
      <w:r w:rsidR="003160A3">
        <w:rPr>
          <w:lang w:val="fr-FR"/>
        </w:rPr>
        <w:t>’</w:t>
      </w:r>
      <w:r>
        <w:rPr>
          <w:lang w:val="fr-FR"/>
        </w:rPr>
        <w:t>article </w:t>
      </w:r>
      <w:r w:rsidRPr="00AF3310">
        <w:rPr>
          <w:lang w:val="fr-FR"/>
        </w:rPr>
        <w:t>2.</w:t>
      </w:r>
      <w:r>
        <w:rPr>
          <w:lang w:val="fr-FR"/>
        </w:rPr>
        <w:t>1)i) du règlement intérieur (ci</w:t>
      </w:r>
      <w:r w:rsidR="00E92D38">
        <w:rPr>
          <w:lang w:val="fr-FR"/>
        </w:rPr>
        <w:noBreakHyphen/>
      </w:r>
      <w:r w:rsidRPr="00AF3310">
        <w:rPr>
          <w:lang w:val="fr-FR"/>
        </w:rPr>
        <w:t>après</w:t>
      </w:r>
      <w:r>
        <w:rPr>
          <w:lang w:val="fr-FR"/>
        </w:rPr>
        <w:t xml:space="preserve"> dénommées “délégations membres”</w:t>
      </w:r>
      <w:r w:rsidRPr="0083697E">
        <w:rPr>
          <w:lang w:val="fr-FR"/>
        </w:rPr>
        <w:t>)</w:t>
      </w:r>
      <w:r w:rsidR="007F1579">
        <w:rPr>
          <w:lang w:val="fr-FR"/>
        </w:rPr>
        <w:t xml:space="preserve"> et par les </w:t>
      </w:r>
      <w:r w:rsidR="005239DD" w:rsidRPr="00162B5B">
        <w:rPr>
          <w:lang w:val="fr-FR"/>
        </w:rPr>
        <w:t>d</w:t>
      </w:r>
      <w:r w:rsidR="007F1579">
        <w:rPr>
          <w:lang w:val="fr-FR"/>
        </w:rPr>
        <w:t>é</w:t>
      </w:r>
      <w:r w:rsidR="005239DD" w:rsidRPr="00162B5B">
        <w:rPr>
          <w:lang w:val="fr-FR"/>
        </w:rPr>
        <w:t>l</w:t>
      </w:r>
      <w:r w:rsidR="007F1579">
        <w:rPr>
          <w:lang w:val="fr-FR"/>
        </w:rPr>
        <w:t>é</w:t>
      </w:r>
      <w:r w:rsidR="005239DD" w:rsidRPr="00162B5B">
        <w:rPr>
          <w:lang w:val="fr-FR"/>
        </w:rPr>
        <w:t>gation</w:t>
      </w:r>
      <w:r w:rsidR="00AD2431" w:rsidRPr="00162B5B">
        <w:rPr>
          <w:lang w:val="fr-FR"/>
        </w:rPr>
        <w:t>s</w:t>
      </w:r>
      <w:r w:rsidR="005239DD" w:rsidRPr="00162B5B">
        <w:rPr>
          <w:lang w:val="fr-FR"/>
        </w:rPr>
        <w:t xml:space="preserve"> </w:t>
      </w:r>
      <w:r w:rsidR="007F1579">
        <w:rPr>
          <w:lang w:val="fr-FR"/>
        </w:rPr>
        <w:t>de l</w:t>
      </w:r>
      <w:r w:rsidR="003160A3">
        <w:rPr>
          <w:lang w:val="fr-FR"/>
        </w:rPr>
        <w:t>’</w:t>
      </w:r>
      <w:r w:rsidR="007F1579">
        <w:rPr>
          <w:lang w:val="fr-FR"/>
        </w:rPr>
        <w:t>Organisation a</w:t>
      </w:r>
      <w:r w:rsidR="005239DD" w:rsidRPr="00162B5B">
        <w:rPr>
          <w:lang w:val="fr-FR"/>
        </w:rPr>
        <w:t>f</w:t>
      </w:r>
      <w:r w:rsidR="007F1579">
        <w:rPr>
          <w:lang w:val="fr-FR"/>
        </w:rPr>
        <w:t>ricaine de la propriété intellectuelle (OAPI) et de l</w:t>
      </w:r>
      <w:r w:rsidR="003160A3">
        <w:rPr>
          <w:lang w:val="fr-FR"/>
        </w:rPr>
        <w:t>’</w:t>
      </w:r>
      <w:r w:rsidR="007F1579">
        <w:rPr>
          <w:lang w:val="fr-FR"/>
        </w:rPr>
        <w:t>Union européenne</w:t>
      </w:r>
      <w:r w:rsidR="005239DD" w:rsidRPr="00162B5B">
        <w:rPr>
          <w:lang w:val="fr-FR"/>
        </w:rPr>
        <w:t xml:space="preserve"> </w:t>
      </w:r>
      <w:r w:rsidR="007F1579" w:rsidRPr="00FF27DE">
        <w:rPr>
          <w:lang w:val="fr-FR"/>
        </w:rPr>
        <w:t>participant à la conférence conformément à l</w:t>
      </w:r>
      <w:r w:rsidR="003160A3">
        <w:rPr>
          <w:lang w:val="fr-FR"/>
        </w:rPr>
        <w:t>’</w:t>
      </w:r>
      <w:r w:rsidR="007F1579" w:rsidRPr="00FF27DE">
        <w:rPr>
          <w:lang w:val="fr-FR"/>
        </w:rPr>
        <w:t>article 2.1)ii)</w:t>
      </w:r>
      <w:r w:rsidR="007F1579" w:rsidRPr="0083697E">
        <w:rPr>
          <w:lang w:val="fr-FR"/>
        </w:rPr>
        <w:t xml:space="preserve"> </w:t>
      </w:r>
      <w:r w:rsidR="007F1579">
        <w:rPr>
          <w:lang w:val="fr-FR"/>
        </w:rPr>
        <w:t xml:space="preserve">du règlement intérieur </w:t>
      </w:r>
      <w:r w:rsidR="007F1579" w:rsidRPr="0083697E">
        <w:rPr>
          <w:lang w:val="fr-FR"/>
        </w:rPr>
        <w:t>(</w:t>
      </w:r>
      <w:r w:rsidR="007F1579">
        <w:rPr>
          <w:lang w:val="fr-FR"/>
        </w:rPr>
        <w:t>ci</w:t>
      </w:r>
      <w:r w:rsidR="00E92D38">
        <w:rPr>
          <w:lang w:val="fr-FR"/>
        </w:rPr>
        <w:noBreakHyphen/>
      </w:r>
      <w:r w:rsidR="007F1579" w:rsidRPr="00AF3310">
        <w:rPr>
          <w:lang w:val="fr-FR"/>
        </w:rPr>
        <w:t>après</w:t>
      </w:r>
      <w:r w:rsidR="007F1579">
        <w:rPr>
          <w:lang w:val="fr-FR"/>
        </w:rPr>
        <w:t xml:space="preserve"> dénommées “délégations spéciales”</w:t>
      </w:r>
      <w:r w:rsidR="005239DD" w:rsidRPr="00162B5B">
        <w:rPr>
          <w:lang w:val="fr-FR"/>
        </w:rPr>
        <w:t>)</w:t>
      </w:r>
      <w:r w:rsidR="007076B7" w:rsidRPr="00162B5B">
        <w:rPr>
          <w:lang w:val="fr-FR"/>
        </w:rPr>
        <w:t xml:space="preserve">.  </w:t>
      </w:r>
      <w:r w:rsidR="007F1579">
        <w:rPr>
          <w:lang w:val="fr-FR"/>
        </w:rPr>
        <w:t xml:space="preserve">Elle a également examiné </w:t>
      </w:r>
      <w:r w:rsidR="007F1579" w:rsidRPr="00AF3310">
        <w:rPr>
          <w:lang w:val="fr-FR"/>
        </w:rPr>
        <w:t xml:space="preserve">les lettres de créance, pleins pouvoirs, lettres ou autres documents de désignation </w:t>
      </w:r>
      <w:r w:rsidR="007F1579">
        <w:rPr>
          <w:lang w:val="fr-FR"/>
        </w:rPr>
        <w:t xml:space="preserve">présentés </w:t>
      </w:r>
      <w:r w:rsidR="007F1579" w:rsidRPr="00AF3310">
        <w:rPr>
          <w:lang w:val="fr-FR"/>
        </w:rPr>
        <w:t>par les délégations des États membres de</w:t>
      </w:r>
      <w:r w:rsidR="007F1579" w:rsidRPr="00162B5B">
        <w:rPr>
          <w:lang w:val="fr-FR"/>
        </w:rPr>
        <w:t xml:space="preserve"> </w:t>
      </w:r>
      <w:r w:rsidR="007F1579" w:rsidRPr="00AF3310">
        <w:rPr>
          <w:lang w:val="fr-FR"/>
        </w:rPr>
        <w:t>l</w:t>
      </w:r>
      <w:r w:rsidR="003160A3">
        <w:rPr>
          <w:lang w:val="fr-FR"/>
        </w:rPr>
        <w:t>’</w:t>
      </w:r>
      <w:r w:rsidR="007F1579" w:rsidRPr="00AF3310">
        <w:rPr>
          <w:lang w:val="fr-FR"/>
        </w:rPr>
        <w:t xml:space="preserve">Organisation Mondiale de </w:t>
      </w:r>
      <w:r w:rsidR="007F1579">
        <w:rPr>
          <w:lang w:val="fr-FR"/>
        </w:rPr>
        <w:t>la Propriété Intellectuelle (ci</w:t>
      </w:r>
      <w:r w:rsidR="00E92D38">
        <w:rPr>
          <w:lang w:val="fr-FR"/>
        </w:rPr>
        <w:noBreakHyphen/>
      </w:r>
      <w:r w:rsidR="007F1579" w:rsidRPr="00AF3310">
        <w:rPr>
          <w:lang w:val="fr-FR"/>
        </w:rPr>
        <w:t xml:space="preserve">après dénommée </w:t>
      </w:r>
      <w:r w:rsidR="007F1579">
        <w:rPr>
          <w:lang w:val="fr-FR"/>
        </w:rPr>
        <w:t>“</w:t>
      </w:r>
      <w:r w:rsidR="007F1579" w:rsidRPr="00AF3310">
        <w:rPr>
          <w:lang w:val="fr-FR"/>
        </w:rPr>
        <w:t>OMPI</w:t>
      </w:r>
      <w:r w:rsidR="007F1579">
        <w:rPr>
          <w:lang w:val="fr-FR"/>
        </w:rPr>
        <w:t>”</w:t>
      </w:r>
      <w:r w:rsidR="007F1579" w:rsidRPr="00AF3310">
        <w:rPr>
          <w:lang w:val="fr-FR"/>
        </w:rPr>
        <w:t>)</w:t>
      </w:r>
      <w:r w:rsidR="00F3487E" w:rsidRPr="00162B5B">
        <w:rPr>
          <w:lang w:val="fr-FR"/>
        </w:rPr>
        <w:t xml:space="preserve"> </w:t>
      </w:r>
      <w:r w:rsidR="007F1579">
        <w:rPr>
          <w:lang w:val="fr-FR"/>
        </w:rPr>
        <w:t>qui ne sont pas membres de l</w:t>
      </w:r>
      <w:r w:rsidR="003160A3">
        <w:rPr>
          <w:lang w:val="fr-FR"/>
        </w:rPr>
        <w:t>’</w:t>
      </w:r>
      <w:r w:rsidR="007F1579">
        <w:rPr>
          <w:lang w:val="fr-FR"/>
        </w:rPr>
        <w:t xml:space="preserve">Union de Lisbonne </w:t>
      </w:r>
      <w:r w:rsidR="00F3487E" w:rsidRPr="00162B5B">
        <w:rPr>
          <w:lang w:val="fr-FR"/>
        </w:rPr>
        <w:t>participa</w:t>
      </w:r>
      <w:r w:rsidR="007F1579">
        <w:rPr>
          <w:lang w:val="fr-FR"/>
        </w:rPr>
        <w:t>n</w:t>
      </w:r>
      <w:r w:rsidR="00F3487E" w:rsidRPr="00162B5B">
        <w:rPr>
          <w:lang w:val="fr-FR"/>
        </w:rPr>
        <w:t>t</w:t>
      </w:r>
      <w:r w:rsidR="007F1579">
        <w:rPr>
          <w:lang w:val="fr-FR"/>
        </w:rPr>
        <w:t xml:space="preserve"> à la conférence conformément à l</w:t>
      </w:r>
      <w:r w:rsidR="003160A3">
        <w:rPr>
          <w:lang w:val="fr-FR"/>
        </w:rPr>
        <w:t>’</w:t>
      </w:r>
      <w:r w:rsidR="007F1579">
        <w:rPr>
          <w:lang w:val="fr-FR"/>
        </w:rPr>
        <w:t>article 2.</w:t>
      </w:r>
      <w:r w:rsidR="007A3334" w:rsidRPr="00162B5B">
        <w:rPr>
          <w:lang w:val="fr-FR"/>
        </w:rPr>
        <w:t>1)</w:t>
      </w:r>
      <w:r w:rsidR="00F3487E" w:rsidRPr="00162B5B">
        <w:rPr>
          <w:lang w:val="fr-FR"/>
        </w:rPr>
        <w:t xml:space="preserve">iii) </w:t>
      </w:r>
      <w:r w:rsidR="007F1579">
        <w:rPr>
          <w:lang w:val="fr-FR"/>
        </w:rPr>
        <w:t xml:space="preserve">du règlement </w:t>
      </w:r>
      <w:r w:rsidR="007F1579">
        <w:rPr>
          <w:lang w:val="fr-FR"/>
        </w:rPr>
        <w:lastRenderedPageBreak/>
        <w:t>intérieur (ci</w:t>
      </w:r>
      <w:r w:rsidR="00E92D38">
        <w:rPr>
          <w:lang w:val="fr-FR"/>
        </w:rPr>
        <w:noBreakHyphen/>
      </w:r>
      <w:r w:rsidR="007F1579" w:rsidRPr="00AF3310">
        <w:rPr>
          <w:lang w:val="fr-FR"/>
        </w:rPr>
        <w:t>après</w:t>
      </w:r>
      <w:r w:rsidR="007F1579">
        <w:rPr>
          <w:lang w:val="fr-FR"/>
        </w:rPr>
        <w:t xml:space="preserve"> dénommées “délégations observatrices</w:t>
      </w:r>
      <w:r w:rsidR="006F0BAE" w:rsidRPr="00162B5B">
        <w:rPr>
          <w:lang w:val="fr-FR"/>
        </w:rPr>
        <w:t>”)</w:t>
      </w:r>
      <w:r w:rsidR="007F1579">
        <w:rPr>
          <w:lang w:val="fr-FR"/>
        </w:rPr>
        <w:t xml:space="preserve">, ainsi que par les </w:t>
      </w:r>
      <w:r w:rsidR="007F1579" w:rsidRPr="00EE4CBC">
        <w:rPr>
          <w:lang w:val="fr-FR"/>
        </w:rPr>
        <w:t>représentants des organisations intergouvernementales et non gouvernementales participant à la conf</w:t>
      </w:r>
      <w:r w:rsidR="007F1579">
        <w:rPr>
          <w:lang w:val="fr-FR"/>
        </w:rPr>
        <w:t>érence conformément à l</w:t>
      </w:r>
      <w:r w:rsidR="003160A3">
        <w:rPr>
          <w:lang w:val="fr-FR"/>
        </w:rPr>
        <w:t>’</w:t>
      </w:r>
      <w:r w:rsidR="007F1579">
        <w:rPr>
          <w:lang w:val="fr-FR"/>
        </w:rPr>
        <w:t>article </w:t>
      </w:r>
      <w:r w:rsidR="007F1579" w:rsidRPr="00EE4CBC">
        <w:rPr>
          <w:lang w:val="fr-FR"/>
        </w:rPr>
        <w:t>2.1</w:t>
      </w:r>
      <w:r w:rsidR="007F1579">
        <w:rPr>
          <w:lang w:val="fr-FR"/>
        </w:rPr>
        <w:t>)iv) du règlement intérieur (ci</w:t>
      </w:r>
      <w:r w:rsidR="00E92D38">
        <w:rPr>
          <w:lang w:val="fr-FR"/>
        </w:rPr>
        <w:noBreakHyphen/>
      </w:r>
      <w:r w:rsidR="007F1579">
        <w:rPr>
          <w:lang w:val="fr-FR"/>
        </w:rPr>
        <w:t>après dénommé</w:t>
      </w:r>
      <w:r w:rsidR="007F1579" w:rsidRPr="00EE4CBC">
        <w:rPr>
          <w:lang w:val="fr-FR"/>
        </w:rPr>
        <w:t xml:space="preserve">s </w:t>
      </w:r>
      <w:r w:rsidR="007F1579">
        <w:rPr>
          <w:lang w:val="fr-FR"/>
        </w:rPr>
        <w:t>“observateurs”</w:t>
      </w:r>
      <w:r w:rsidR="007F1579" w:rsidRPr="0083697E">
        <w:rPr>
          <w:lang w:val="fr-FR"/>
        </w:rPr>
        <w:t>)</w:t>
      </w:r>
      <w:r w:rsidR="005239DD" w:rsidRPr="00162B5B">
        <w:rPr>
          <w:lang w:val="fr-FR"/>
        </w:rPr>
        <w:t>.</w:t>
      </w:r>
    </w:p>
    <w:p w:rsidR="001C7350" w:rsidRPr="00162B5B" w:rsidRDefault="001C7350" w:rsidP="001C7350">
      <w:pPr>
        <w:pStyle w:val="ONUMFS"/>
        <w:rPr>
          <w:lang w:val="fr-FR"/>
        </w:rPr>
      </w:pPr>
      <w:r w:rsidRPr="00162B5B">
        <w:rPr>
          <w:lang w:val="fr-FR"/>
        </w:rPr>
        <w:t>Sur la base des renseignements fournis par le Secrétariat concernant la pratique des autres conférences diplomatiques, et en particulier des conférences diplomatiques convoquées par l</w:t>
      </w:r>
      <w:r w:rsidR="003160A3">
        <w:rPr>
          <w:lang w:val="fr-FR"/>
        </w:rPr>
        <w:t>’</w:t>
      </w:r>
      <w:r w:rsidRPr="00162B5B">
        <w:rPr>
          <w:lang w:val="fr-FR"/>
        </w:rPr>
        <w:t>OMPI, la commission a décidé de recommander à la conférence réunie en séance plénière que les critères suivants soient appliqués par la commission pour examiner les lettres de créance, pleins pouvoirs, lettres et autres documents présentés aux fins des articles 6 et 7 du règlement intérieur, et par la conférence pour prendre les décisions correspondantes :</w:t>
      </w:r>
    </w:p>
    <w:p w:rsidR="001C7350" w:rsidRPr="00162B5B" w:rsidRDefault="001C7350" w:rsidP="001C7350">
      <w:pPr>
        <w:pStyle w:val="ONUMFS"/>
        <w:numPr>
          <w:ilvl w:val="2"/>
          <w:numId w:val="6"/>
        </w:numPr>
        <w:rPr>
          <w:lang w:val="fr-FR"/>
        </w:rPr>
      </w:pPr>
      <w:r w:rsidRPr="00162B5B">
        <w:rPr>
          <w:lang w:val="fr-FR"/>
        </w:rPr>
        <w:t>s</w:t>
      </w:r>
      <w:r w:rsidR="003160A3">
        <w:rPr>
          <w:lang w:val="fr-FR"/>
        </w:rPr>
        <w:t>’</w:t>
      </w:r>
      <w:r w:rsidRPr="00162B5B">
        <w:rPr>
          <w:lang w:val="fr-FR"/>
        </w:rPr>
        <w:t>il s</w:t>
      </w:r>
      <w:r w:rsidR="003160A3">
        <w:rPr>
          <w:lang w:val="fr-FR"/>
        </w:rPr>
        <w:t>’</w:t>
      </w:r>
      <w:r w:rsidRPr="00162B5B">
        <w:rPr>
          <w:lang w:val="fr-FR"/>
        </w:rPr>
        <w:t>agit d</w:t>
      </w:r>
      <w:r w:rsidR="003160A3">
        <w:rPr>
          <w:lang w:val="fr-FR"/>
        </w:rPr>
        <w:t>’</w:t>
      </w:r>
      <w:r w:rsidRPr="00162B5B">
        <w:rPr>
          <w:lang w:val="fr-FR"/>
        </w:rPr>
        <w:t>un État, les lettres de créance et les pleins pouvoirs de sa délégation devraient être acceptés dès lors qu</w:t>
      </w:r>
      <w:r w:rsidR="003160A3">
        <w:rPr>
          <w:lang w:val="fr-FR"/>
        </w:rPr>
        <w:t>’</w:t>
      </w:r>
      <w:r w:rsidRPr="00162B5B">
        <w:rPr>
          <w:lang w:val="fr-FR"/>
        </w:rPr>
        <w:t>ils sont signés par le chef d</w:t>
      </w:r>
      <w:r w:rsidR="003160A3">
        <w:rPr>
          <w:lang w:val="fr-FR"/>
        </w:rPr>
        <w:t>’</w:t>
      </w:r>
      <w:r w:rsidRPr="00162B5B">
        <w:rPr>
          <w:lang w:val="fr-FR"/>
        </w:rPr>
        <w:t>État, ou par le chef du gouvernement ou le ministre des affaires étrangères de l</w:t>
      </w:r>
      <w:r w:rsidR="003160A3">
        <w:rPr>
          <w:lang w:val="fr-FR"/>
        </w:rPr>
        <w:t>’</w:t>
      </w:r>
      <w:r w:rsidRPr="00162B5B">
        <w:rPr>
          <w:lang w:val="fr-FR"/>
        </w:rPr>
        <w:t xml:space="preserve">État; </w:t>
      </w:r>
      <w:r w:rsidR="00514AA1">
        <w:rPr>
          <w:lang w:val="fr-FR"/>
        </w:rPr>
        <w:t xml:space="preserve"> </w:t>
      </w:r>
      <w:r w:rsidRPr="00162B5B">
        <w:rPr>
          <w:lang w:val="fr-FR"/>
        </w:rPr>
        <w:t>les lettres de créance, mais non les pleins pouvoirs, devraient être acceptées si elles figurent dans une note verbale ou une lettre du représentant permanent de l</w:t>
      </w:r>
      <w:r w:rsidR="003160A3">
        <w:rPr>
          <w:lang w:val="fr-FR"/>
        </w:rPr>
        <w:t>’</w:t>
      </w:r>
      <w:r w:rsidRPr="00162B5B">
        <w:rPr>
          <w:lang w:val="fr-FR"/>
        </w:rPr>
        <w:t>État à Genève, ou dans une note verbale du Ministère des affaires étrangères de l</w:t>
      </w:r>
      <w:r w:rsidR="003160A3">
        <w:rPr>
          <w:lang w:val="fr-FR"/>
        </w:rPr>
        <w:t>’</w:t>
      </w:r>
      <w:r w:rsidRPr="00162B5B">
        <w:rPr>
          <w:lang w:val="fr-FR"/>
        </w:rPr>
        <w:t xml:space="preserve">État ou de sa mission permanente à Genève, et ne devraient pas être acceptées sinon; </w:t>
      </w:r>
      <w:r w:rsidR="00514AA1">
        <w:rPr>
          <w:lang w:val="fr-FR"/>
        </w:rPr>
        <w:t xml:space="preserve"> </w:t>
      </w:r>
      <w:r w:rsidRPr="00162B5B">
        <w:rPr>
          <w:lang w:val="fr-FR"/>
        </w:rPr>
        <w:t>en particulier, les communications émanant d</w:t>
      </w:r>
      <w:r w:rsidR="003160A3">
        <w:rPr>
          <w:lang w:val="fr-FR"/>
        </w:rPr>
        <w:t>’</w:t>
      </w:r>
      <w:r w:rsidRPr="00162B5B">
        <w:rPr>
          <w:lang w:val="fr-FR"/>
        </w:rPr>
        <w:t>un ministre autre que le ministre des affaires étrangères ne devraient pas être considérées comme des lettres de créance;</w:t>
      </w:r>
      <w:r w:rsidR="001D1B08" w:rsidRPr="00162B5B">
        <w:rPr>
          <w:lang w:val="fr-FR"/>
        </w:rPr>
        <w:t xml:space="preserve"> </w:t>
      </w:r>
      <w:r w:rsidR="00514AA1">
        <w:rPr>
          <w:lang w:val="fr-FR"/>
        </w:rPr>
        <w:t xml:space="preserve"> </w:t>
      </w:r>
    </w:p>
    <w:p w:rsidR="001C7350" w:rsidRPr="00162B5B" w:rsidRDefault="001C7350" w:rsidP="001C7350">
      <w:pPr>
        <w:pStyle w:val="ONUMFS"/>
        <w:numPr>
          <w:ilvl w:val="2"/>
          <w:numId w:val="6"/>
        </w:numPr>
        <w:rPr>
          <w:lang w:val="fr-FR"/>
        </w:rPr>
      </w:pPr>
      <w:r w:rsidRPr="005332AA">
        <w:rPr>
          <w:lang w:val="fr-FR"/>
        </w:rPr>
        <w:t>s</w:t>
      </w:r>
      <w:r w:rsidR="003160A3" w:rsidRPr="005332AA">
        <w:rPr>
          <w:lang w:val="fr-FR"/>
        </w:rPr>
        <w:t>’</w:t>
      </w:r>
      <w:r w:rsidRPr="005332AA">
        <w:rPr>
          <w:lang w:val="fr-FR"/>
        </w:rPr>
        <w:t>il s</w:t>
      </w:r>
      <w:r w:rsidR="003160A3" w:rsidRPr="005332AA">
        <w:rPr>
          <w:lang w:val="fr-FR"/>
        </w:rPr>
        <w:t>’</w:t>
      </w:r>
      <w:r w:rsidRPr="005332AA">
        <w:rPr>
          <w:lang w:val="fr-FR"/>
        </w:rPr>
        <w:t>agit d</w:t>
      </w:r>
      <w:r w:rsidR="003160A3" w:rsidRPr="005332AA">
        <w:rPr>
          <w:lang w:val="fr-FR"/>
        </w:rPr>
        <w:t>’</w:t>
      </w:r>
      <w:r w:rsidRPr="005332AA">
        <w:rPr>
          <w:lang w:val="fr-FR"/>
        </w:rPr>
        <w:t>une organisation, la lettre ou autre document de désignation de son représentant devrait être accepté s</w:t>
      </w:r>
      <w:r w:rsidR="000808C9">
        <w:rPr>
          <w:lang w:val="fr-FR"/>
        </w:rPr>
        <w:t>’</w:t>
      </w:r>
      <w:r w:rsidRPr="005332AA">
        <w:rPr>
          <w:lang w:val="fr-FR"/>
        </w:rPr>
        <w:t>il est signé du chef de secrétariat (directeur</w:t>
      </w:r>
      <w:r w:rsidRPr="00162B5B">
        <w:rPr>
          <w:lang w:val="fr-FR"/>
        </w:rPr>
        <w:t xml:space="preserve"> général, secrétaire général ou président) ou de son adjoint ou du fonctionnaire chargé des affaires extérieures de cette organisation;</w:t>
      </w:r>
    </w:p>
    <w:p w:rsidR="001C7350" w:rsidRPr="00162B5B" w:rsidRDefault="001C7350" w:rsidP="001C7350">
      <w:pPr>
        <w:pStyle w:val="ONUMFS"/>
        <w:numPr>
          <w:ilvl w:val="2"/>
          <w:numId w:val="6"/>
        </w:numPr>
        <w:rPr>
          <w:lang w:val="fr-FR"/>
        </w:rPr>
      </w:pPr>
      <w:r w:rsidRPr="00162B5B">
        <w:rPr>
          <w:lang w:val="fr-FR"/>
        </w:rPr>
        <w:t>les télécopies, communications électroniques ou copies sur papier d</w:t>
      </w:r>
      <w:r w:rsidR="003160A3">
        <w:rPr>
          <w:lang w:val="fr-FR"/>
        </w:rPr>
        <w:t>’</w:t>
      </w:r>
      <w:r w:rsidRPr="00162B5B">
        <w:rPr>
          <w:lang w:val="fr-FR"/>
        </w:rPr>
        <w:t>originaux devraient être acceptées dès lors qu</w:t>
      </w:r>
      <w:r w:rsidR="003160A3">
        <w:rPr>
          <w:lang w:val="fr-FR"/>
        </w:rPr>
        <w:t>’</w:t>
      </w:r>
      <w:r w:rsidRPr="00162B5B">
        <w:rPr>
          <w:lang w:val="fr-FR"/>
        </w:rPr>
        <w:t>elles répondent aux conditions énoncées aux points i) et</w:t>
      </w:r>
      <w:r w:rsidR="00E92D38">
        <w:rPr>
          <w:lang w:val="fr-FR"/>
        </w:rPr>
        <w:t> </w:t>
      </w:r>
      <w:r w:rsidRPr="00162B5B">
        <w:rPr>
          <w:lang w:val="fr-FR"/>
        </w:rPr>
        <w:t>ii) ci</w:t>
      </w:r>
      <w:r w:rsidR="00E92D38">
        <w:rPr>
          <w:lang w:val="fr-FR"/>
        </w:rPr>
        <w:noBreakHyphen/>
      </w:r>
      <w:r w:rsidRPr="00162B5B">
        <w:rPr>
          <w:lang w:val="fr-FR"/>
        </w:rPr>
        <w:t>dessus concernant leur source.</w:t>
      </w:r>
    </w:p>
    <w:p w:rsidR="001C7350" w:rsidRPr="00162B5B" w:rsidRDefault="001C7350" w:rsidP="001C7350">
      <w:pPr>
        <w:pStyle w:val="ONUMFS"/>
        <w:rPr>
          <w:lang w:val="fr-FR"/>
        </w:rPr>
      </w:pPr>
      <w:r w:rsidRPr="00162B5B">
        <w:rPr>
          <w:lang w:val="fr-FR"/>
        </w:rPr>
        <w:t>Sous réserve de la décision finale que la conférence réunie en séance plénière prendra au sujet des critères susmentionnés, la commission a décidé d</w:t>
      </w:r>
      <w:r w:rsidR="003160A3">
        <w:rPr>
          <w:lang w:val="fr-FR"/>
        </w:rPr>
        <w:t>’</w:t>
      </w:r>
      <w:r w:rsidRPr="00162B5B">
        <w:rPr>
          <w:lang w:val="fr-FR"/>
        </w:rPr>
        <w:t>appliquer ces critères aux documents qu</w:t>
      </w:r>
      <w:r w:rsidR="003160A3">
        <w:rPr>
          <w:lang w:val="fr-FR"/>
        </w:rPr>
        <w:t>’</w:t>
      </w:r>
      <w:r w:rsidRPr="00162B5B">
        <w:rPr>
          <w:lang w:val="fr-FR"/>
        </w:rPr>
        <w:t>elle a reçus.</w:t>
      </w:r>
      <w:r w:rsidR="00B52F8D" w:rsidRPr="00162B5B">
        <w:rPr>
          <w:lang w:val="fr-FR"/>
        </w:rPr>
        <w:t xml:space="preserve"> </w:t>
      </w:r>
      <w:r w:rsidR="00514AA1">
        <w:rPr>
          <w:lang w:val="fr-FR"/>
        </w:rPr>
        <w:t xml:space="preserve"> </w:t>
      </w:r>
    </w:p>
    <w:p w:rsidR="001C7350" w:rsidRPr="00162B5B" w:rsidRDefault="001C7350" w:rsidP="001C7350">
      <w:pPr>
        <w:pStyle w:val="ONUMFS"/>
        <w:rPr>
          <w:lang w:val="fr-FR"/>
        </w:rPr>
      </w:pPr>
      <w:r w:rsidRPr="00162B5B">
        <w:rPr>
          <w:lang w:val="fr-FR"/>
        </w:rPr>
        <w:t>En conséquence, la commission a trouvé en bonne et due forme,</w:t>
      </w:r>
    </w:p>
    <w:p w:rsidR="001C7350" w:rsidRPr="00162B5B" w:rsidRDefault="001C7350" w:rsidP="001C7350">
      <w:pPr>
        <w:pStyle w:val="ONUMFS"/>
        <w:numPr>
          <w:ilvl w:val="1"/>
          <w:numId w:val="6"/>
        </w:numPr>
        <w:rPr>
          <w:lang w:val="fr-FR"/>
        </w:rPr>
      </w:pPr>
      <w:r w:rsidRPr="00162B5B">
        <w:rPr>
          <w:lang w:val="fr-FR"/>
        </w:rPr>
        <w:t>en ce qui concerne les délégations membres,</w:t>
      </w:r>
      <w:r w:rsidR="005239DD" w:rsidRPr="00162B5B">
        <w:rPr>
          <w:lang w:val="fr-FR"/>
        </w:rPr>
        <w:t xml:space="preserve"> </w:t>
      </w:r>
    </w:p>
    <w:p w:rsidR="001C7350" w:rsidRPr="00162B5B" w:rsidRDefault="001C7350" w:rsidP="001C7350">
      <w:pPr>
        <w:pStyle w:val="ONUMFS"/>
        <w:numPr>
          <w:ilvl w:val="2"/>
          <w:numId w:val="6"/>
        </w:numPr>
        <w:rPr>
          <w:lang w:val="fr-FR"/>
        </w:rPr>
      </w:pPr>
      <w:r w:rsidRPr="00162B5B">
        <w:rPr>
          <w:lang w:val="fr-FR"/>
        </w:rPr>
        <w:t xml:space="preserve">les </w:t>
      </w:r>
      <w:r w:rsidRPr="00162B5B">
        <w:rPr>
          <w:i/>
          <w:lang w:val="fr-FR"/>
        </w:rPr>
        <w:t>lettres de créance</w:t>
      </w:r>
      <w:r w:rsidRPr="00162B5B">
        <w:rPr>
          <w:lang w:val="fr-FR"/>
        </w:rPr>
        <w:t xml:space="preserve"> et </w:t>
      </w:r>
      <w:r w:rsidRPr="00162B5B">
        <w:rPr>
          <w:i/>
          <w:lang w:val="fr-FR"/>
        </w:rPr>
        <w:t>pleins pouvoirs</w:t>
      </w:r>
      <w:r w:rsidRPr="00162B5B">
        <w:rPr>
          <w:lang w:val="fr-FR"/>
        </w:rPr>
        <w:t xml:space="preserve"> (c</w:t>
      </w:r>
      <w:r w:rsidR="003160A3">
        <w:rPr>
          <w:lang w:val="fr-FR"/>
        </w:rPr>
        <w:t>’</w:t>
      </w:r>
      <w:r w:rsidRPr="00162B5B">
        <w:rPr>
          <w:lang w:val="fr-FR"/>
        </w:rPr>
        <w:t>est</w:t>
      </w:r>
      <w:r w:rsidR="00E92D38">
        <w:rPr>
          <w:lang w:val="fr-FR"/>
        </w:rPr>
        <w:noBreakHyphen/>
      </w:r>
      <w:r w:rsidRPr="00162B5B">
        <w:rPr>
          <w:lang w:val="fr-FR"/>
        </w:rPr>
        <w:t>à</w:t>
      </w:r>
      <w:r w:rsidR="00E92D38">
        <w:rPr>
          <w:lang w:val="fr-FR"/>
        </w:rPr>
        <w:noBreakHyphen/>
      </w:r>
      <w:r w:rsidRPr="00162B5B">
        <w:rPr>
          <w:lang w:val="fr-FR"/>
        </w:rPr>
        <w:t xml:space="preserve">dire les </w:t>
      </w:r>
      <w:r w:rsidRPr="00162B5B">
        <w:rPr>
          <w:i/>
          <w:lang w:val="fr-FR"/>
        </w:rPr>
        <w:t>lettres de créance</w:t>
      </w:r>
      <w:r w:rsidRPr="00162B5B">
        <w:rPr>
          <w:lang w:val="fr-FR"/>
        </w:rPr>
        <w:t xml:space="preserve"> pour participer à la conférence et signer l</w:t>
      </w:r>
      <w:r w:rsidR="003160A3">
        <w:rPr>
          <w:lang w:val="fr-FR"/>
        </w:rPr>
        <w:t>’</w:t>
      </w:r>
      <w:r w:rsidRPr="00162B5B">
        <w:rPr>
          <w:lang w:val="fr-FR"/>
        </w:rPr>
        <w:t>acte final, et les</w:t>
      </w:r>
      <w:r w:rsidRPr="00162B5B">
        <w:rPr>
          <w:i/>
          <w:lang w:val="fr-FR"/>
        </w:rPr>
        <w:t xml:space="preserve"> pleins pouvoirs</w:t>
      </w:r>
      <w:r w:rsidRPr="00162B5B">
        <w:rPr>
          <w:lang w:val="fr-FR"/>
        </w:rPr>
        <w:t xml:space="preserve"> pour signer </w:t>
      </w:r>
      <w:r w:rsidRPr="001C09E3">
        <w:rPr>
          <w:lang w:val="fr-FR"/>
        </w:rPr>
        <w:t>également</w:t>
      </w:r>
      <w:r w:rsidRPr="00162B5B">
        <w:rPr>
          <w:lang w:val="fr-FR"/>
        </w:rPr>
        <w:t xml:space="preserve"> le traité devant être adopté par la conférence diplomatique) des délégations des 10 États suivants :</w:t>
      </w:r>
      <w:r w:rsidR="005239DD" w:rsidRPr="00162B5B">
        <w:rPr>
          <w:lang w:val="fr-FR"/>
        </w:rPr>
        <w:t xml:space="preserve"> </w:t>
      </w:r>
    </w:p>
    <w:p w:rsidR="001C7350" w:rsidRPr="00162B5B" w:rsidRDefault="00EA27D7" w:rsidP="00EC6A75">
      <w:pPr>
        <w:ind w:left="1134"/>
        <w:rPr>
          <w:lang w:val="fr-FR"/>
        </w:rPr>
      </w:pPr>
      <w:r w:rsidRPr="00162B5B">
        <w:rPr>
          <w:lang w:val="fr-FR"/>
        </w:rPr>
        <w:t>Bosnie</w:t>
      </w:r>
      <w:r w:rsidR="00E92D38">
        <w:rPr>
          <w:lang w:val="fr-FR"/>
        </w:rPr>
        <w:noBreakHyphen/>
      </w:r>
      <w:r w:rsidRPr="00162B5B">
        <w:rPr>
          <w:lang w:val="fr-FR"/>
        </w:rPr>
        <w:t>Herzégovine</w:t>
      </w:r>
    </w:p>
    <w:p w:rsidR="001C7350" w:rsidRPr="00162B5B" w:rsidRDefault="00EA27D7" w:rsidP="00EC6A75">
      <w:pPr>
        <w:ind w:left="1134"/>
        <w:rPr>
          <w:lang w:val="fr-FR"/>
        </w:rPr>
      </w:pPr>
      <w:r w:rsidRPr="00162B5B">
        <w:rPr>
          <w:lang w:val="fr-FR"/>
        </w:rPr>
        <w:t>Burkina Faso</w:t>
      </w:r>
    </w:p>
    <w:p w:rsidR="001C7350" w:rsidRPr="00162B5B" w:rsidRDefault="00EA27D7" w:rsidP="00EC6A75">
      <w:pPr>
        <w:ind w:left="1134"/>
        <w:rPr>
          <w:lang w:val="fr-FR"/>
        </w:rPr>
      </w:pPr>
      <w:r w:rsidRPr="00162B5B">
        <w:rPr>
          <w:lang w:val="fr-FR"/>
        </w:rPr>
        <w:t>Congo</w:t>
      </w:r>
    </w:p>
    <w:p w:rsidR="001C7350" w:rsidRPr="00162B5B" w:rsidRDefault="00EA27D7" w:rsidP="00EC6A75">
      <w:pPr>
        <w:ind w:left="1134"/>
        <w:rPr>
          <w:lang w:val="fr-FR"/>
        </w:rPr>
      </w:pPr>
      <w:r w:rsidRPr="00162B5B">
        <w:rPr>
          <w:lang w:val="fr-FR"/>
        </w:rPr>
        <w:t>Ex</w:t>
      </w:r>
      <w:r w:rsidR="00E92D38">
        <w:rPr>
          <w:lang w:val="fr-FR"/>
        </w:rPr>
        <w:noBreakHyphen/>
      </w:r>
      <w:r w:rsidRPr="00162B5B">
        <w:rPr>
          <w:lang w:val="fr-FR"/>
        </w:rPr>
        <w:t>République yougoslave de Macédoine</w:t>
      </w:r>
    </w:p>
    <w:p w:rsidR="001C7350" w:rsidRPr="00162B5B" w:rsidRDefault="00EA27D7" w:rsidP="00EC6A75">
      <w:pPr>
        <w:ind w:left="1134"/>
        <w:rPr>
          <w:lang w:val="fr-FR"/>
        </w:rPr>
      </w:pPr>
      <w:r w:rsidRPr="00162B5B">
        <w:rPr>
          <w:lang w:val="fr-FR"/>
        </w:rPr>
        <w:t>Hongrie</w:t>
      </w:r>
    </w:p>
    <w:p w:rsidR="001C7350" w:rsidRPr="00162B5B" w:rsidRDefault="00EA27D7" w:rsidP="00EC6A75">
      <w:pPr>
        <w:ind w:left="1134"/>
        <w:rPr>
          <w:lang w:val="fr-FR"/>
        </w:rPr>
      </w:pPr>
      <w:r w:rsidRPr="00162B5B">
        <w:rPr>
          <w:lang w:val="fr-FR"/>
        </w:rPr>
        <w:t>Nicaragua</w:t>
      </w:r>
    </w:p>
    <w:p w:rsidR="001C7350" w:rsidRPr="00162B5B" w:rsidRDefault="00EA27D7" w:rsidP="00EC6A75">
      <w:pPr>
        <w:ind w:left="1134"/>
        <w:rPr>
          <w:lang w:val="fr-FR"/>
        </w:rPr>
      </w:pPr>
      <w:r w:rsidRPr="00162B5B">
        <w:rPr>
          <w:lang w:val="fr-FR"/>
        </w:rPr>
        <w:t>Pérou</w:t>
      </w:r>
    </w:p>
    <w:p w:rsidR="001C7350" w:rsidRPr="00162B5B" w:rsidRDefault="00EA27D7" w:rsidP="00EC6A75">
      <w:pPr>
        <w:ind w:left="1134"/>
        <w:rPr>
          <w:lang w:val="fr-FR"/>
        </w:rPr>
      </w:pPr>
      <w:r w:rsidRPr="00162B5B">
        <w:rPr>
          <w:lang w:val="fr-FR"/>
        </w:rPr>
        <w:t>Portugal</w:t>
      </w:r>
    </w:p>
    <w:p w:rsidR="001C7350" w:rsidRPr="00162B5B" w:rsidRDefault="00EA27D7" w:rsidP="00EC6A75">
      <w:pPr>
        <w:ind w:left="1134"/>
        <w:rPr>
          <w:lang w:val="fr-FR"/>
        </w:rPr>
      </w:pPr>
      <w:r w:rsidRPr="00162B5B">
        <w:rPr>
          <w:lang w:val="fr-FR"/>
        </w:rPr>
        <w:t>République populaire démocratique de Corée</w:t>
      </w:r>
    </w:p>
    <w:p w:rsidR="001C7350" w:rsidRPr="00162B5B" w:rsidRDefault="00EA27D7" w:rsidP="00EC6A75">
      <w:pPr>
        <w:ind w:left="1134"/>
        <w:rPr>
          <w:lang w:val="fr-FR"/>
        </w:rPr>
      </w:pPr>
      <w:r w:rsidRPr="00162B5B">
        <w:rPr>
          <w:lang w:val="fr-FR"/>
        </w:rPr>
        <w:t>Togo</w:t>
      </w:r>
    </w:p>
    <w:p w:rsidR="001C7350" w:rsidRPr="00162B5B" w:rsidRDefault="001C7350" w:rsidP="00EC6A75">
      <w:pPr>
        <w:rPr>
          <w:lang w:val="fr-FR"/>
        </w:rPr>
      </w:pPr>
    </w:p>
    <w:p w:rsidR="001C7350" w:rsidRPr="00162B5B" w:rsidRDefault="00A754E7" w:rsidP="00CB7028">
      <w:pPr>
        <w:pStyle w:val="ONUMFS"/>
        <w:keepNext/>
        <w:keepLines/>
        <w:numPr>
          <w:ilvl w:val="2"/>
          <w:numId w:val="6"/>
        </w:numPr>
        <w:rPr>
          <w:lang w:val="fr-FR"/>
        </w:rPr>
      </w:pPr>
      <w:r w:rsidRPr="00E35F5D">
        <w:rPr>
          <w:lang w:val="fr-FR"/>
        </w:rPr>
        <w:lastRenderedPageBreak/>
        <w:t xml:space="preserve">les </w:t>
      </w:r>
      <w:r w:rsidRPr="00E35F5D">
        <w:rPr>
          <w:i/>
          <w:iCs/>
          <w:lang w:val="fr-FR"/>
        </w:rPr>
        <w:t>lettres de créance</w:t>
      </w:r>
      <w:r w:rsidRPr="00E35F5D">
        <w:rPr>
          <w:lang w:val="fr-FR"/>
        </w:rPr>
        <w:t xml:space="preserve"> (sans </w:t>
      </w:r>
      <w:r w:rsidRPr="00E35F5D">
        <w:rPr>
          <w:i/>
          <w:iCs/>
          <w:lang w:val="fr-FR"/>
        </w:rPr>
        <w:t>pleins pouvoirs</w:t>
      </w:r>
      <w:r w:rsidRPr="00E35F5D">
        <w:rPr>
          <w:iCs/>
          <w:lang w:val="fr-FR"/>
        </w:rPr>
        <w:t>)</w:t>
      </w:r>
      <w:r>
        <w:rPr>
          <w:lang w:val="fr-FR"/>
        </w:rPr>
        <w:t xml:space="preserve"> des délégations des </w:t>
      </w:r>
      <w:r w:rsidRPr="00E35F5D">
        <w:rPr>
          <w:lang w:val="fr-FR"/>
        </w:rPr>
        <w:t>1</w:t>
      </w:r>
      <w:r>
        <w:rPr>
          <w:lang w:val="fr-FR"/>
        </w:rPr>
        <w:t>8</w:t>
      </w:r>
      <w:r w:rsidRPr="00E35F5D">
        <w:rPr>
          <w:lang w:val="fr-FR"/>
        </w:rPr>
        <w:t> États suivants </w:t>
      </w:r>
      <w:r w:rsidR="005239DD" w:rsidRPr="00162B5B">
        <w:rPr>
          <w:lang w:val="fr-FR"/>
        </w:rPr>
        <w:t xml:space="preserve">: </w:t>
      </w:r>
    </w:p>
    <w:p w:rsidR="001C7350" w:rsidRPr="00162B5B" w:rsidRDefault="00EA27D7" w:rsidP="00CB7028">
      <w:pPr>
        <w:keepNext/>
        <w:keepLines/>
        <w:ind w:left="1134"/>
        <w:rPr>
          <w:lang w:val="fr-FR"/>
        </w:rPr>
      </w:pPr>
      <w:r w:rsidRPr="00162B5B">
        <w:rPr>
          <w:lang w:val="fr-FR"/>
        </w:rPr>
        <w:t>Algérie</w:t>
      </w:r>
    </w:p>
    <w:p w:rsidR="001C7350" w:rsidRPr="00162B5B" w:rsidRDefault="00EA27D7" w:rsidP="00EC6A75">
      <w:pPr>
        <w:ind w:left="1134"/>
        <w:rPr>
          <w:lang w:val="fr-FR"/>
        </w:rPr>
      </w:pPr>
      <w:r w:rsidRPr="00162B5B">
        <w:rPr>
          <w:lang w:val="fr-FR"/>
        </w:rPr>
        <w:t>Bulgarie</w:t>
      </w:r>
    </w:p>
    <w:p w:rsidR="001C7350" w:rsidRPr="00162B5B" w:rsidRDefault="00EA27D7" w:rsidP="00EC6A75">
      <w:pPr>
        <w:ind w:left="1134"/>
        <w:rPr>
          <w:lang w:val="fr-FR"/>
        </w:rPr>
      </w:pPr>
      <w:r w:rsidRPr="00162B5B">
        <w:rPr>
          <w:lang w:val="fr-FR"/>
        </w:rPr>
        <w:t>Costa Rica</w:t>
      </w:r>
    </w:p>
    <w:p w:rsidR="001C7350" w:rsidRPr="00162B5B" w:rsidRDefault="00EA27D7" w:rsidP="00EC6A75">
      <w:pPr>
        <w:ind w:left="1134"/>
        <w:rPr>
          <w:lang w:val="fr-FR"/>
        </w:rPr>
      </w:pPr>
      <w:r w:rsidRPr="00162B5B">
        <w:rPr>
          <w:lang w:val="fr-FR"/>
        </w:rPr>
        <w:t>Cuba</w:t>
      </w:r>
    </w:p>
    <w:p w:rsidR="001C7350" w:rsidRPr="00162B5B" w:rsidRDefault="00EA27D7" w:rsidP="00EC6A75">
      <w:pPr>
        <w:ind w:left="1134"/>
        <w:rPr>
          <w:lang w:val="fr-FR"/>
        </w:rPr>
      </w:pPr>
      <w:r w:rsidRPr="00162B5B">
        <w:rPr>
          <w:lang w:val="fr-FR"/>
        </w:rPr>
        <w:t>France</w:t>
      </w:r>
    </w:p>
    <w:p w:rsidR="001C7350" w:rsidRPr="00162B5B" w:rsidRDefault="00EA27D7" w:rsidP="00EC6A75">
      <w:pPr>
        <w:ind w:left="1134"/>
        <w:rPr>
          <w:lang w:val="fr-FR"/>
        </w:rPr>
      </w:pPr>
      <w:r w:rsidRPr="00162B5B">
        <w:rPr>
          <w:lang w:val="fr-FR"/>
        </w:rPr>
        <w:t>Gabon</w:t>
      </w:r>
    </w:p>
    <w:p w:rsidR="001C7350" w:rsidRPr="00162B5B" w:rsidRDefault="00EA27D7" w:rsidP="00EC6A75">
      <w:pPr>
        <w:ind w:left="1134"/>
        <w:rPr>
          <w:lang w:val="fr-FR"/>
        </w:rPr>
      </w:pPr>
      <w:r w:rsidRPr="00162B5B">
        <w:rPr>
          <w:lang w:val="fr-FR"/>
        </w:rPr>
        <w:t>Géorgie</w:t>
      </w:r>
    </w:p>
    <w:p w:rsidR="001C7350" w:rsidRPr="00162B5B" w:rsidRDefault="00EA27D7" w:rsidP="00EC6A75">
      <w:pPr>
        <w:ind w:left="1134"/>
        <w:rPr>
          <w:lang w:val="fr-FR"/>
        </w:rPr>
      </w:pPr>
      <w:r w:rsidRPr="00162B5B">
        <w:rPr>
          <w:lang w:val="fr-FR"/>
        </w:rPr>
        <w:t>Haïti</w:t>
      </w:r>
    </w:p>
    <w:p w:rsidR="001C7350" w:rsidRPr="00162B5B" w:rsidRDefault="00EA27D7" w:rsidP="00EC6A75">
      <w:pPr>
        <w:ind w:left="1134"/>
        <w:rPr>
          <w:lang w:val="fr-FR"/>
        </w:rPr>
      </w:pPr>
      <w:r w:rsidRPr="00162B5B">
        <w:rPr>
          <w:lang w:val="fr-FR"/>
        </w:rPr>
        <w:t>Iran (République islamique d</w:t>
      </w:r>
      <w:r w:rsidR="003160A3">
        <w:rPr>
          <w:lang w:val="fr-FR"/>
        </w:rPr>
        <w:t>’</w:t>
      </w:r>
      <w:r w:rsidRPr="00162B5B">
        <w:rPr>
          <w:lang w:val="fr-FR"/>
        </w:rPr>
        <w:t>)</w:t>
      </w:r>
    </w:p>
    <w:p w:rsidR="001C7350" w:rsidRPr="00162B5B" w:rsidRDefault="00EA27D7" w:rsidP="00EC6A75">
      <w:pPr>
        <w:ind w:left="1134"/>
        <w:rPr>
          <w:lang w:val="fr-FR"/>
        </w:rPr>
      </w:pPr>
      <w:r w:rsidRPr="00162B5B">
        <w:rPr>
          <w:lang w:val="fr-FR"/>
        </w:rPr>
        <w:t>Israël</w:t>
      </w:r>
    </w:p>
    <w:p w:rsidR="001C7350" w:rsidRPr="00162B5B" w:rsidRDefault="00EA27D7" w:rsidP="00EC6A75">
      <w:pPr>
        <w:ind w:left="1134"/>
        <w:rPr>
          <w:lang w:val="fr-FR"/>
        </w:rPr>
      </w:pPr>
      <w:r w:rsidRPr="00162B5B">
        <w:rPr>
          <w:lang w:val="fr-FR"/>
        </w:rPr>
        <w:t>Italie</w:t>
      </w:r>
    </w:p>
    <w:p w:rsidR="001C7350" w:rsidRPr="00162B5B" w:rsidRDefault="00EA27D7" w:rsidP="00EC6A75">
      <w:pPr>
        <w:ind w:left="1134"/>
        <w:rPr>
          <w:lang w:val="fr-FR"/>
        </w:rPr>
      </w:pPr>
      <w:r w:rsidRPr="00162B5B">
        <w:rPr>
          <w:lang w:val="fr-FR"/>
        </w:rPr>
        <w:t>Mexique</w:t>
      </w:r>
    </w:p>
    <w:p w:rsidR="001C7350" w:rsidRPr="00162B5B" w:rsidRDefault="00EA27D7" w:rsidP="00EC6A75">
      <w:pPr>
        <w:ind w:left="1134"/>
        <w:rPr>
          <w:lang w:val="fr-FR"/>
        </w:rPr>
      </w:pPr>
      <w:r w:rsidRPr="00162B5B">
        <w:rPr>
          <w:lang w:val="fr-FR"/>
        </w:rPr>
        <w:t xml:space="preserve">Monténégro </w:t>
      </w:r>
    </w:p>
    <w:p w:rsidR="001C7350" w:rsidRPr="00162B5B" w:rsidRDefault="00EA27D7" w:rsidP="00EC6A75">
      <w:pPr>
        <w:ind w:left="1134"/>
        <w:rPr>
          <w:lang w:val="fr-FR"/>
        </w:rPr>
      </w:pPr>
      <w:r w:rsidRPr="00162B5B">
        <w:rPr>
          <w:lang w:val="fr-FR"/>
        </w:rPr>
        <w:t>République de Moldova</w:t>
      </w:r>
    </w:p>
    <w:p w:rsidR="001C7350" w:rsidRPr="00162B5B" w:rsidRDefault="00EA27D7" w:rsidP="00EC6A75">
      <w:pPr>
        <w:ind w:left="1134"/>
        <w:rPr>
          <w:lang w:val="fr-FR"/>
        </w:rPr>
      </w:pPr>
      <w:r w:rsidRPr="00162B5B">
        <w:rPr>
          <w:lang w:val="fr-FR"/>
        </w:rPr>
        <w:t>République tchèque</w:t>
      </w:r>
    </w:p>
    <w:p w:rsidR="001C7350" w:rsidRPr="00162B5B" w:rsidRDefault="00EA27D7" w:rsidP="00EC6A75">
      <w:pPr>
        <w:ind w:left="1134"/>
        <w:rPr>
          <w:lang w:val="fr-FR"/>
        </w:rPr>
      </w:pPr>
      <w:r w:rsidRPr="00162B5B">
        <w:rPr>
          <w:lang w:val="fr-FR"/>
        </w:rPr>
        <w:t>Serbie</w:t>
      </w:r>
    </w:p>
    <w:p w:rsidR="001C7350" w:rsidRPr="00162B5B" w:rsidRDefault="00EA27D7" w:rsidP="00EC6A75">
      <w:pPr>
        <w:ind w:left="1134"/>
        <w:rPr>
          <w:lang w:val="fr-FR"/>
        </w:rPr>
      </w:pPr>
      <w:r w:rsidRPr="00162B5B">
        <w:rPr>
          <w:lang w:val="fr-FR"/>
        </w:rPr>
        <w:t>Slovaquie</w:t>
      </w:r>
    </w:p>
    <w:p w:rsidR="001C7350" w:rsidRPr="00162B5B" w:rsidRDefault="00EA27D7" w:rsidP="00EC6A75">
      <w:pPr>
        <w:ind w:left="1134"/>
        <w:rPr>
          <w:lang w:val="fr-FR"/>
        </w:rPr>
      </w:pPr>
      <w:r w:rsidRPr="00162B5B">
        <w:rPr>
          <w:lang w:val="fr-FR"/>
        </w:rPr>
        <w:t>Tunisie</w:t>
      </w:r>
    </w:p>
    <w:p w:rsidR="001C7350" w:rsidRPr="00162B5B" w:rsidRDefault="001C7350" w:rsidP="00EC6A75">
      <w:pPr>
        <w:rPr>
          <w:lang w:val="fr-FR"/>
        </w:rPr>
      </w:pPr>
    </w:p>
    <w:p w:rsidR="001C7350" w:rsidRPr="005332AA" w:rsidRDefault="00A754E7" w:rsidP="00EC6A75">
      <w:pPr>
        <w:pStyle w:val="ONUMFS"/>
        <w:numPr>
          <w:ilvl w:val="1"/>
          <w:numId w:val="6"/>
        </w:numPr>
        <w:rPr>
          <w:spacing w:val="-2"/>
          <w:lang w:val="fr-FR"/>
        </w:rPr>
      </w:pPr>
      <w:r w:rsidRPr="005332AA">
        <w:rPr>
          <w:spacing w:val="-2"/>
          <w:lang w:val="fr-FR"/>
        </w:rPr>
        <w:t xml:space="preserve">en ce qui concerne les </w:t>
      </w:r>
      <w:r w:rsidRPr="005332AA">
        <w:rPr>
          <w:i/>
          <w:spacing w:val="-2"/>
          <w:lang w:val="fr-FR"/>
        </w:rPr>
        <w:t>délégations spéciales</w:t>
      </w:r>
      <w:r w:rsidRPr="005332AA">
        <w:rPr>
          <w:spacing w:val="-2"/>
          <w:lang w:val="fr-FR"/>
        </w:rPr>
        <w:t>, les</w:t>
      </w:r>
      <w:r w:rsidRPr="005332AA">
        <w:rPr>
          <w:i/>
          <w:spacing w:val="-2"/>
          <w:lang w:val="fr-FR"/>
        </w:rPr>
        <w:t xml:space="preserve"> lettres de créance </w:t>
      </w:r>
      <w:r w:rsidRPr="005332AA">
        <w:rPr>
          <w:spacing w:val="-2"/>
          <w:lang w:val="fr-FR"/>
        </w:rPr>
        <w:t>des délégations de l</w:t>
      </w:r>
      <w:r w:rsidR="003160A3" w:rsidRPr="005332AA">
        <w:rPr>
          <w:spacing w:val="-2"/>
          <w:lang w:val="fr-FR"/>
        </w:rPr>
        <w:t>’</w:t>
      </w:r>
      <w:r w:rsidRPr="005332AA">
        <w:rPr>
          <w:spacing w:val="-2"/>
          <w:lang w:val="fr-FR"/>
        </w:rPr>
        <w:t>Organisation africaine de la propriété intellectuelle (OAPI) et de l</w:t>
      </w:r>
      <w:r w:rsidR="003160A3" w:rsidRPr="005332AA">
        <w:rPr>
          <w:spacing w:val="-2"/>
          <w:lang w:val="fr-FR"/>
        </w:rPr>
        <w:t>’</w:t>
      </w:r>
      <w:r w:rsidRPr="005332AA">
        <w:rPr>
          <w:spacing w:val="-2"/>
          <w:lang w:val="fr-FR"/>
        </w:rPr>
        <w:t>Union européenne</w:t>
      </w:r>
      <w:r w:rsidRPr="005332AA">
        <w:rPr>
          <w:i/>
          <w:spacing w:val="-2"/>
          <w:lang w:val="fr-FR"/>
        </w:rPr>
        <w:t xml:space="preserve"> </w:t>
      </w:r>
      <w:r w:rsidR="005239DD" w:rsidRPr="005332AA">
        <w:rPr>
          <w:spacing w:val="-2"/>
          <w:lang w:val="fr-FR"/>
        </w:rPr>
        <w:t>(</w:t>
      </w:r>
      <w:r w:rsidR="00A120DC" w:rsidRPr="005332AA">
        <w:rPr>
          <w:spacing w:val="-2"/>
          <w:lang w:val="fr-FR"/>
        </w:rPr>
        <w:t>2</w:t>
      </w:r>
      <w:r w:rsidR="005239DD" w:rsidRPr="005332AA">
        <w:rPr>
          <w:spacing w:val="-2"/>
          <w:lang w:val="fr-FR"/>
        </w:rPr>
        <w:t xml:space="preserve">).  </w:t>
      </w:r>
    </w:p>
    <w:p w:rsidR="001C7350" w:rsidRPr="00162B5B" w:rsidRDefault="00A754E7" w:rsidP="00EC6A75">
      <w:pPr>
        <w:pStyle w:val="ONUMFS"/>
        <w:numPr>
          <w:ilvl w:val="1"/>
          <w:numId w:val="6"/>
        </w:numPr>
        <w:rPr>
          <w:lang w:val="fr-FR"/>
        </w:rPr>
      </w:pPr>
      <w:r>
        <w:rPr>
          <w:lang w:val="fr-FR"/>
        </w:rPr>
        <w:t>en ce qui concerne les</w:t>
      </w:r>
      <w:r w:rsidRPr="0083697E">
        <w:rPr>
          <w:lang w:val="fr-FR"/>
        </w:rPr>
        <w:t xml:space="preserve"> </w:t>
      </w:r>
      <w:r>
        <w:rPr>
          <w:i/>
          <w:lang w:val="fr-FR"/>
        </w:rPr>
        <w:t>délé</w:t>
      </w:r>
      <w:r w:rsidRPr="0083697E">
        <w:rPr>
          <w:i/>
          <w:lang w:val="fr-FR"/>
        </w:rPr>
        <w:t>gations</w:t>
      </w:r>
      <w:r>
        <w:rPr>
          <w:i/>
          <w:lang w:val="fr-FR"/>
        </w:rPr>
        <w:t xml:space="preserve"> observatrices</w:t>
      </w:r>
      <w:r w:rsidR="00E12F9A" w:rsidRPr="00162B5B">
        <w:rPr>
          <w:lang w:val="fr-FR"/>
        </w:rPr>
        <w:t>,</w:t>
      </w:r>
    </w:p>
    <w:p w:rsidR="001C7350" w:rsidRPr="00162B5B" w:rsidRDefault="00A754E7" w:rsidP="00EC6A75">
      <w:pPr>
        <w:pStyle w:val="ONUMFS"/>
        <w:numPr>
          <w:ilvl w:val="2"/>
          <w:numId w:val="6"/>
        </w:numPr>
        <w:rPr>
          <w:lang w:val="fr-FR"/>
        </w:rPr>
      </w:pPr>
      <w:r>
        <w:rPr>
          <w:lang w:val="fr-FR"/>
        </w:rPr>
        <w:t xml:space="preserve">les </w:t>
      </w:r>
      <w:r w:rsidRPr="00A754E7">
        <w:rPr>
          <w:i/>
          <w:lang w:val="fr-FR"/>
        </w:rPr>
        <w:t>lettres de créance</w:t>
      </w:r>
      <w:r>
        <w:rPr>
          <w:lang w:val="fr-FR"/>
        </w:rPr>
        <w:t xml:space="preserve"> et </w:t>
      </w:r>
      <w:r w:rsidRPr="00A754E7">
        <w:rPr>
          <w:i/>
          <w:lang w:val="fr-FR"/>
        </w:rPr>
        <w:t>pleins pouvoirs</w:t>
      </w:r>
      <w:r>
        <w:rPr>
          <w:lang w:val="fr-FR"/>
        </w:rPr>
        <w:t xml:space="preserve"> des délégations des 2 États </w:t>
      </w:r>
      <w:proofErr w:type="spellStart"/>
      <w:r w:rsidRPr="00A754E7">
        <w:t>suivants</w:t>
      </w:r>
      <w:proofErr w:type="spellEnd"/>
      <w:r>
        <w:t> </w:t>
      </w:r>
      <w:r w:rsidR="009E702B" w:rsidRPr="00E92D38">
        <w:t>:</w:t>
      </w:r>
      <w:r w:rsidR="009E702B" w:rsidRPr="00162B5B">
        <w:rPr>
          <w:lang w:val="fr-FR"/>
        </w:rPr>
        <w:t xml:space="preserve"> </w:t>
      </w:r>
    </w:p>
    <w:p w:rsidR="001C7350" w:rsidRPr="00162B5B" w:rsidRDefault="005B4567" w:rsidP="00EC6A75">
      <w:pPr>
        <w:ind w:left="1134"/>
        <w:rPr>
          <w:lang w:val="fr-FR"/>
        </w:rPr>
      </w:pPr>
      <w:r w:rsidRPr="00162B5B">
        <w:rPr>
          <w:lang w:val="fr-FR"/>
        </w:rPr>
        <w:t>Mali</w:t>
      </w:r>
    </w:p>
    <w:p w:rsidR="001C7350" w:rsidRPr="00162B5B" w:rsidRDefault="005B4567" w:rsidP="00EC6A75">
      <w:pPr>
        <w:ind w:left="1134"/>
        <w:rPr>
          <w:lang w:val="fr-FR"/>
        </w:rPr>
      </w:pPr>
      <w:r w:rsidRPr="00162B5B">
        <w:rPr>
          <w:lang w:val="fr-FR"/>
        </w:rPr>
        <w:t>Roumanie</w:t>
      </w:r>
    </w:p>
    <w:p w:rsidR="001C7350" w:rsidRPr="00162B5B" w:rsidRDefault="001C7350" w:rsidP="00EC6A75">
      <w:pPr>
        <w:rPr>
          <w:lang w:val="fr-FR"/>
        </w:rPr>
      </w:pPr>
    </w:p>
    <w:p w:rsidR="009E702B" w:rsidRPr="00162B5B" w:rsidRDefault="00A754E7" w:rsidP="00EC6A75">
      <w:pPr>
        <w:pStyle w:val="ONUMFS"/>
        <w:numPr>
          <w:ilvl w:val="2"/>
          <w:numId w:val="6"/>
        </w:numPr>
        <w:rPr>
          <w:lang w:val="fr-FR"/>
        </w:rPr>
      </w:pPr>
      <w:r>
        <w:rPr>
          <w:lang w:val="fr-FR"/>
        </w:rPr>
        <w:t xml:space="preserve">les </w:t>
      </w:r>
      <w:r w:rsidRPr="00A754E7">
        <w:rPr>
          <w:i/>
          <w:lang w:val="fr-FR"/>
        </w:rPr>
        <w:t>lettres de créance</w:t>
      </w:r>
      <w:r>
        <w:rPr>
          <w:lang w:val="fr-FR"/>
        </w:rPr>
        <w:t xml:space="preserve"> </w:t>
      </w:r>
      <w:r w:rsidR="009E702B" w:rsidRPr="00162B5B">
        <w:rPr>
          <w:lang w:val="fr-FR"/>
        </w:rPr>
        <w:t>(</w:t>
      </w:r>
      <w:r>
        <w:rPr>
          <w:lang w:val="fr-FR"/>
        </w:rPr>
        <w:t xml:space="preserve">sans </w:t>
      </w:r>
      <w:r w:rsidRPr="00A754E7">
        <w:rPr>
          <w:i/>
          <w:lang w:val="fr-FR"/>
        </w:rPr>
        <w:t>pleins pouvoirs</w:t>
      </w:r>
      <w:r w:rsidR="009E702B" w:rsidRPr="00162B5B">
        <w:rPr>
          <w:lang w:val="fr-FR"/>
        </w:rPr>
        <w:t xml:space="preserve">) </w:t>
      </w:r>
      <w:r>
        <w:rPr>
          <w:lang w:val="fr-FR"/>
        </w:rPr>
        <w:t xml:space="preserve">des délégations des </w:t>
      </w:r>
      <w:r w:rsidR="00502554" w:rsidRPr="00162B5B">
        <w:rPr>
          <w:lang w:val="fr-FR"/>
        </w:rPr>
        <w:t>78</w:t>
      </w:r>
      <w:r>
        <w:rPr>
          <w:lang w:val="fr-FR"/>
        </w:rPr>
        <w:t> États suivants </w:t>
      </w:r>
      <w:r w:rsidR="009E702B" w:rsidRPr="00162B5B">
        <w:rPr>
          <w:lang w:val="fr-FR"/>
        </w:rPr>
        <w:t xml:space="preserve">: </w:t>
      </w:r>
    </w:p>
    <w:tbl>
      <w:tblPr>
        <w:tblW w:w="0" w:type="auto"/>
        <w:tblInd w:w="1134" w:type="dxa"/>
        <w:tblLook w:val="04A0" w:firstRow="1" w:lastRow="0" w:firstColumn="1" w:lastColumn="0" w:noHBand="0" w:noVBand="1"/>
      </w:tblPr>
      <w:tblGrid>
        <w:gridCol w:w="3960"/>
        <w:gridCol w:w="3961"/>
      </w:tblGrid>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Afghanistan</w:t>
            </w:r>
          </w:p>
        </w:tc>
        <w:tc>
          <w:tcPr>
            <w:tcW w:w="3961" w:type="dxa"/>
            <w:shd w:val="clear" w:color="auto" w:fill="auto"/>
          </w:tcPr>
          <w:p w:rsidR="005B4567" w:rsidRPr="00162B5B" w:rsidRDefault="005B4567" w:rsidP="001C09E3">
            <w:pPr>
              <w:rPr>
                <w:lang w:val="fr-FR"/>
              </w:rPr>
            </w:pPr>
            <w:r w:rsidRPr="00162B5B">
              <w:rPr>
                <w:lang w:val="fr-FR"/>
              </w:rPr>
              <w:t>Jamaïque</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Albanie</w:t>
            </w:r>
          </w:p>
        </w:tc>
        <w:tc>
          <w:tcPr>
            <w:tcW w:w="3961" w:type="dxa"/>
            <w:shd w:val="clear" w:color="auto" w:fill="auto"/>
          </w:tcPr>
          <w:p w:rsidR="005B4567" w:rsidRPr="00162B5B" w:rsidRDefault="005B4567" w:rsidP="001C09E3">
            <w:pPr>
              <w:rPr>
                <w:lang w:val="fr-FR"/>
              </w:rPr>
            </w:pPr>
            <w:r w:rsidRPr="00162B5B">
              <w:rPr>
                <w:lang w:val="fr-FR"/>
              </w:rPr>
              <w:t>Japon</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Allemagne</w:t>
            </w:r>
          </w:p>
        </w:tc>
        <w:tc>
          <w:tcPr>
            <w:tcW w:w="3961" w:type="dxa"/>
            <w:shd w:val="clear" w:color="auto" w:fill="auto"/>
          </w:tcPr>
          <w:p w:rsidR="005B4567" w:rsidRPr="00162B5B" w:rsidRDefault="005B4567" w:rsidP="001C09E3">
            <w:pPr>
              <w:rPr>
                <w:lang w:val="fr-FR"/>
              </w:rPr>
            </w:pPr>
            <w:r w:rsidRPr="00162B5B">
              <w:rPr>
                <w:lang w:val="fr-FR"/>
              </w:rPr>
              <w:t>Jordanie</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Arabie saoudite</w:t>
            </w:r>
          </w:p>
        </w:tc>
        <w:tc>
          <w:tcPr>
            <w:tcW w:w="3961" w:type="dxa"/>
            <w:shd w:val="clear" w:color="auto" w:fill="auto"/>
          </w:tcPr>
          <w:p w:rsidR="005B4567" w:rsidRPr="00162B5B" w:rsidRDefault="005B4567" w:rsidP="001C09E3">
            <w:pPr>
              <w:rPr>
                <w:lang w:val="fr-FR"/>
              </w:rPr>
            </w:pPr>
            <w:r w:rsidRPr="00162B5B">
              <w:rPr>
                <w:lang w:val="fr-FR"/>
              </w:rPr>
              <w:t>Lettonie</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Argentine</w:t>
            </w:r>
          </w:p>
        </w:tc>
        <w:tc>
          <w:tcPr>
            <w:tcW w:w="3961" w:type="dxa"/>
            <w:shd w:val="clear" w:color="auto" w:fill="auto"/>
          </w:tcPr>
          <w:p w:rsidR="005B4567" w:rsidRPr="00162B5B" w:rsidRDefault="005B4567" w:rsidP="001C09E3">
            <w:pPr>
              <w:rPr>
                <w:lang w:val="fr-FR"/>
              </w:rPr>
            </w:pPr>
            <w:r w:rsidRPr="00162B5B">
              <w:rPr>
                <w:lang w:val="fr-FR"/>
              </w:rPr>
              <w:t>Lituanie</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Australie</w:t>
            </w:r>
          </w:p>
        </w:tc>
        <w:tc>
          <w:tcPr>
            <w:tcW w:w="3961" w:type="dxa"/>
            <w:shd w:val="clear" w:color="auto" w:fill="auto"/>
          </w:tcPr>
          <w:p w:rsidR="005B4567" w:rsidRPr="00162B5B" w:rsidRDefault="005B4567" w:rsidP="001C09E3">
            <w:pPr>
              <w:rPr>
                <w:lang w:val="fr-FR"/>
              </w:rPr>
            </w:pPr>
            <w:r w:rsidRPr="00162B5B">
              <w:rPr>
                <w:lang w:val="fr-FR"/>
              </w:rPr>
              <w:t>Luxembourg</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Autriche</w:t>
            </w:r>
          </w:p>
        </w:tc>
        <w:tc>
          <w:tcPr>
            <w:tcW w:w="3961" w:type="dxa"/>
            <w:shd w:val="clear" w:color="auto" w:fill="auto"/>
          </w:tcPr>
          <w:p w:rsidR="005B4567" w:rsidRPr="00162B5B" w:rsidRDefault="005B4567" w:rsidP="001C09E3">
            <w:pPr>
              <w:rPr>
                <w:lang w:val="fr-FR"/>
              </w:rPr>
            </w:pPr>
            <w:r w:rsidRPr="00162B5B">
              <w:rPr>
                <w:lang w:val="fr-FR"/>
              </w:rPr>
              <w:t>Madagascar</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Barbade</w:t>
            </w:r>
          </w:p>
        </w:tc>
        <w:tc>
          <w:tcPr>
            <w:tcW w:w="3961" w:type="dxa"/>
            <w:shd w:val="clear" w:color="auto" w:fill="auto"/>
          </w:tcPr>
          <w:p w:rsidR="005B4567" w:rsidRPr="00162B5B" w:rsidRDefault="005B4567" w:rsidP="001C09E3">
            <w:pPr>
              <w:rPr>
                <w:lang w:val="fr-FR"/>
              </w:rPr>
            </w:pPr>
            <w:r w:rsidRPr="00162B5B">
              <w:rPr>
                <w:lang w:val="fr-FR"/>
              </w:rPr>
              <w:t>Maroc</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Bélarus</w:t>
            </w:r>
          </w:p>
        </w:tc>
        <w:tc>
          <w:tcPr>
            <w:tcW w:w="3961" w:type="dxa"/>
            <w:shd w:val="clear" w:color="auto" w:fill="auto"/>
          </w:tcPr>
          <w:p w:rsidR="005B4567" w:rsidRPr="00162B5B" w:rsidRDefault="005B4567" w:rsidP="001C09E3">
            <w:pPr>
              <w:rPr>
                <w:lang w:val="fr-FR"/>
              </w:rPr>
            </w:pPr>
            <w:r w:rsidRPr="00162B5B">
              <w:rPr>
                <w:lang w:val="fr-FR"/>
              </w:rPr>
              <w:t>Mauritanie</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Belgique</w:t>
            </w:r>
          </w:p>
        </w:tc>
        <w:tc>
          <w:tcPr>
            <w:tcW w:w="3961" w:type="dxa"/>
            <w:shd w:val="clear" w:color="auto" w:fill="auto"/>
          </w:tcPr>
          <w:p w:rsidR="005B4567" w:rsidRPr="00162B5B" w:rsidRDefault="005B4567" w:rsidP="001C09E3">
            <w:pPr>
              <w:rPr>
                <w:lang w:val="fr-FR"/>
              </w:rPr>
            </w:pPr>
            <w:r w:rsidRPr="00162B5B">
              <w:rPr>
                <w:lang w:val="fr-FR"/>
              </w:rPr>
              <w:t>Mozambique</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Bénin</w:t>
            </w:r>
          </w:p>
        </w:tc>
        <w:tc>
          <w:tcPr>
            <w:tcW w:w="3961" w:type="dxa"/>
            <w:shd w:val="clear" w:color="auto" w:fill="auto"/>
          </w:tcPr>
          <w:p w:rsidR="005B4567" w:rsidRPr="00162B5B" w:rsidRDefault="005B4567" w:rsidP="001C09E3">
            <w:pPr>
              <w:rPr>
                <w:lang w:val="fr-FR"/>
              </w:rPr>
            </w:pPr>
            <w:r w:rsidRPr="00162B5B">
              <w:rPr>
                <w:lang w:val="fr-FR"/>
              </w:rPr>
              <w:t>Myanmar</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Brésil</w:t>
            </w:r>
          </w:p>
        </w:tc>
        <w:tc>
          <w:tcPr>
            <w:tcW w:w="3961" w:type="dxa"/>
            <w:shd w:val="clear" w:color="auto" w:fill="auto"/>
          </w:tcPr>
          <w:p w:rsidR="005B4567" w:rsidRPr="00162B5B" w:rsidRDefault="005B4567" w:rsidP="001C09E3">
            <w:pPr>
              <w:rPr>
                <w:lang w:val="fr-FR"/>
              </w:rPr>
            </w:pPr>
            <w:r w:rsidRPr="00162B5B">
              <w:rPr>
                <w:lang w:val="fr-FR"/>
              </w:rPr>
              <w:t>Niger</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Burundi</w:t>
            </w:r>
          </w:p>
        </w:tc>
        <w:tc>
          <w:tcPr>
            <w:tcW w:w="3961" w:type="dxa"/>
            <w:shd w:val="clear" w:color="auto" w:fill="auto"/>
          </w:tcPr>
          <w:p w:rsidR="005B4567" w:rsidRPr="00162B5B" w:rsidRDefault="005B4567" w:rsidP="001C09E3">
            <w:pPr>
              <w:rPr>
                <w:lang w:val="fr-FR"/>
              </w:rPr>
            </w:pPr>
            <w:r w:rsidRPr="00162B5B">
              <w:rPr>
                <w:lang w:val="fr-FR"/>
              </w:rPr>
              <w:t>Norvège</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Cabo Verde</w:t>
            </w:r>
          </w:p>
        </w:tc>
        <w:tc>
          <w:tcPr>
            <w:tcW w:w="3961" w:type="dxa"/>
            <w:shd w:val="clear" w:color="auto" w:fill="auto"/>
          </w:tcPr>
          <w:p w:rsidR="005B4567" w:rsidRPr="00162B5B" w:rsidRDefault="005B4567" w:rsidP="001C09E3">
            <w:pPr>
              <w:rPr>
                <w:lang w:val="fr-FR"/>
              </w:rPr>
            </w:pPr>
            <w:r w:rsidRPr="00162B5B">
              <w:rPr>
                <w:lang w:val="fr-FR"/>
              </w:rPr>
              <w:t>Nouvelle</w:t>
            </w:r>
            <w:r w:rsidR="00E92D38">
              <w:rPr>
                <w:lang w:val="fr-FR"/>
              </w:rPr>
              <w:noBreakHyphen/>
            </w:r>
            <w:r w:rsidRPr="00162B5B">
              <w:rPr>
                <w:lang w:val="fr-FR"/>
              </w:rPr>
              <w:t>Zélande</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Cameroun</w:t>
            </w:r>
          </w:p>
        </w:tc>
        <w:tc>
          <w:tcPr>
            <w:tcW w:w="3961" w:type="dxa"/>
            <w:shd w:val="clear" w:color="auto" w:fill="auto"/>
          </w:tcPr>
          <w:p w:rsidR="005B4567" w:rsidRPr="00162B5B" w:rsidRDefault="005B4567" w:rsidP="001C09E3">
            <w:pPr>
              <w:rPr>
                <w:lang w:val="fr-FR"/>
              </w:rPr>
            </w:pPr>
            <w:r w:rsidRPr="00162B5B">
              <w:rPr>
                <w:lang w:val="fr-FR"/>
              </w:rPr>
              <w:t>Oman</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Canada</w:t>
            </w:r>
          </w:p>
        </w:tc>
        <w:tc>
          <w:tcPr>
            <w:tcW w:w="3961" w:type="dxa"/>
            <w:shd w:val="clear" w:color="auto" w:fill="auto"/>
          </w:tcPr>
          <w:p w:rsidR="005B4567" w:rsidRPr="00162B5B" w:rsidRDefault="005B4567" w:rsidP="001C09E3">
            <w:pPr>
              <w:rPr>
                <w:lang w:val="fr-FR"/>
              </w:rPr>
            </w:pPr>
            <w:r w:rsidRPr="00162B5B">
              <w:rPr>
                <w:lang w:val="fr-FR"/>
              </w:rPr>
              <w:t>Pakistan</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Chili</w:t>
            </w:r>
          </w:p>
        </w:tc>
        <w:tc>
          <w:tcPr>
            <w:tcW w:w="3961" w:type="dxa"/>
            <w:shd w:val="clear" w:color="auto" w:fill="auto"/>
          </w:tcPr>
          <w:p w:rsidR="005B4567" w:rsidRPr="00162B5B" w:rsidRDefault="005B4567" w:rsidP="001C09E3">
            <w:pPr>
              <w:rPr>
                <w:lang w:val="fr-FR"/>
              </w:rPr>
            </w:pPr>
            <w:r w:rsidRPr="00162B5B">
              <w:rPr>
                <w:lang w:val="fr-FR"/>
              </w:rPr>
              <w:t>Panama</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Chine</w:t>
            </w:r>
          </w:p>
        </w:tc>
        <w:tc>
          <w:tcPr>
            <w:tcW w:w="3961" w:type="dxa"/>
            <w:shd w:val="clear" w:color="auto" w:fill="auto"/>
          </w:tcPr>
          <w:p w:rsidR="005B4567" w:rsidRPr="00162B5B" w:rsidRDefault="005B4567" w:rsidP="001C09E3">
            <w:pPr>
              <w:rPr>
                <w:lang w:val="fr-FR"/>
              </w:rPr>
            </w:pPr>
            <w:r w:rsidRPr="00162B5B">
              <w:rPr>
                <w:lang w:val="fr-FR"/>
              </w:rPr>
              <w:t>Pays</w:t>
            </w:r>
            <w:r w:rsidR="00E92D38">
              <w:rPr>
                <w:lang w:val="fr-FR"/>
              </w:rPr>
              <w:noBreakHyphen/>
            </w:r>
            <w:r w:rsidRPr="00162B5B">
              <w:rPr>
                <w:lang w:val="fr-FR"/>
              </w:rPr>
              <w:t>Bas</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Colombie</w:t>
            </w:r>
          </w:p>
        </w:tc>
        <w:tc>
          <w:tcPr>
            <w:tcW w:w="3961" w:type="dxa"/>
            <w:shd w:val="clear" w:color="auto" w:fill="auto"/>
          </w:tcPr>
          <w:p w:rsidR="005B4567" w:rsidRPr="00162B5B" w:rsidRDefault="005B4567" w:rsidP="001C09E3">
            <w:pPr>
              <w:rPr>
                <w:lang w:val="fr-FR"/>
              </w:rPr>
            </w:pPr>
            <w:r w:rsidRPr="00162B5B">
              <w:rPr>
                <w:lang w:val="fr-FR"/>
              </w:rPr>
              <w:t>Philippines</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Côte d</w:t>
            </w:r>
            <w:r w:rsidR="003160A3">
              <w:rPr>
                <w:lang w:val="fr-FR"/>
              </w:rPr>
              <w:t>’</w:t>
            </w:r>
            <w:r w:rsidRPr="00162B5B">
              <w:rPr>
                <w:lang w:val="fr-FR"/>
              </w:rPr>
              <w:t>Ivoire</w:t>
            </w:r>
          </w:p>
        </w:tc>
        <w:tc>
          <w:tcPr>
            <w:tcW w:w="3961" w:type="dxa"/>
            <w:shd w:val="clear" w:color="auto" w:fill="auto"/>
          </w:tcPr>
          <w:p w:rsidR="005B4567" w:rsidRPr="00162B5B" w:rsidRDefault="005B4567" w:rsidP="001C09E3">
            <w:pPr>
              <w:rPr>
                <w:lang w:val="fr-FR"/>
              </w:rPr>
            </w:pPr>
            <w:r w:rsidRPr="00162B5B">
              <w:rPr>
                <w:lang w:val="fr-FR"/>
              </w:rPr>
              <w:t>Qatar</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Croatie</w:t>
            </w:r>
          </w:p>
        </w:tc>
        <w:tc>
          <w:tcPr>
            <w:tcW w:w="3961" w:type="dxa"/>
            <w:shd w:val="clear" w:color="auto" w:fill="auto"/>
          </w:tcPr>
          <w:p w:rsidR="005B4567" w:rsidRPr="00162B5B" w:rsidRDefault="005B4567" w:rsidP="001C09E3">
            <w:pPr>
              <w:rPr>
                <w:lang w:val="fr-FR"/>
              </w:rPr>
            </w:pPr>
            <w:r w:rsidRPr="00162B5B">
              <w:rPr>
                <w:lang w:val="fr-FR"/>
              </w:rPr>
              <w:t>République de Corée</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lastRenderedPageBreak/>
              <w:t>Danemark</w:t>
            </w:r>
          </w:p>
        </w:tc>
        <w:tc>
          <w:tcPr>
            <w:tcW w:w="3961" w:type="dxa"/>
            <w:shd w:val="clear" w:color="auto" w:fill="auto"/>
          </w:tcPr>
          <w:p w:rsidR="005B4567" w:rsidRPr="00162B5B" w:rsidRDefault="005B4567" w:rsidP="001C09E3">
            <w:pPr>
              <w:rPr>
                <w:lang w:val="fr-FR"/>
              </w:rPr>
            </w:pPr>
            <w:r w:rsidRPr="00162B5B">
              <w:rPr>
                <w:lang w:val="fr-FR"/>
              </w:rPr>
              <w:t>République démocratique du Congo</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Égypte</w:t>
            </w:r>
          </w:p>
        </w:tc>
        <w:tc>
          <w:tcPr>
            <w:tcW w:w="3961" w:type="dxa"/>
            <w:shd w:val="clear" w:color="auto" w:fill="auto"/>
          </w:tcPr>
          <w:p w:rsidR="005B4567" w:rsidRPr="00162B5B" w:rsidRDefault="005B4567" w:rsidP="001C09E3">
            <w:pPr>
              <w:rPr>
                <w:lang w:val="fr-FR"/>
              </w:rPr>
            </w:pPr>
            <w:r w:rsidRPr="00162B5B">
              <w:rPr>
                <w:lang w:val="fr-FR"/>
              </w:rPr>
              <w:t>République dominicaine</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El Salvador</w:t>
            </w:r>
          </w:p>
        </w:tc>
        <w:tc>
          <w:tcPr>
            <w:tcW w:w="3961" w:type="dxa"/>
            <w:shd w:val="clear" w:color="auto" w:fill="auto"/>
          </w:tcPr>
          <w:p w:rsidR="005B4567" w:rsidRPr="00162B5B" w:rsidRDefault="005B4567" w:rsidP="001C09E3">
            <w:pPr>
              <w:rPr>
                <w:lang w:val="fr-FR"/>
              </w:rPr>
            </w:pPr>
            <w:r w:rsidRPr="00162B5B">
              <w:rPr>
                <w:lang w:val="fr-FR"/>
              </w:rPr>
              <w:t>Roumanie</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Équateur</w:t>
            </w:r>
          </w:p>
        </w:tc>
        <w:tc>
          <w:tcPr>
            <w:tcW w:w="3961" w:type="dxa"/>
            <w:shd w:val="clear" w:color="auto" w:fill="auto"/>
          </w:tcPr>
          <w:p w:rsidR="005B4567" w:rsidRPr="00162B5B" w:rsidRDefault="005B4567" w:rsidP="001C09E3">
            <w:pPr>
              <w:rPr>
                <w:lang w:val="fr-FR"/>
              </w:rPr>
            </w:pPr>
            <w:r w:rsidRPr="00162B5B">
              <w:rPr>
                <w:lang w:val="fr-FR"/>
              </w:rPr>
              <w:t>Royaume</w:t>
            </w:r>
            <w:r w:rsidR="00E92D38">
              <w:rPr>
                <w:lang w:val="fr-FR"/>
              </w:rPr>
              <w:noBreakHyphen/>
            </w:r>
            <w:r w:rsidRPr="00162B5B">
              <w:rPr>
                <w:lang w:val="fr-FR"/>
              </w:rPr>
              <w:t>Uni</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Espagne</w:t>
            </w:r>
          </w:p>
        </w:tc>
        <w:tc>
          <w:tcPr>
            <w:tcW w:w="3961" w:type="dxa"/>
            <w:shd w:val="clear" w:color="auto" w:fill="auto"/>
          </w:tcPr>
          <w:p w:rsidR="005B4567" w:rsidRPr="00162B5B" w:rsidRDefault="005B4567" w:rsidP="001C09E3">
            <w:pPr>
              <w:rPr>
                <w:lang w:val="fr-FR"/>
              </w:rPr>
            </w:pPr>
            <w:r w:rsidRPr="00162B5B">
              <w:rPr>
                <w:lang w:val="fr-FR"/>
              </w:rPr>
              <w:t>Saint</w:t>
            </w:r>
            <w:r w:rsidR="00E92D38">
              <w:rPr>
                <w:lang w:val="fr-FR"/>
              </w:rPr>
              <w:noBreakHyphen/>
            </w:r>
            <w:r w:rsidRPr="00162B5B">
              <w:rPr>
                <w:lang w:val="fr-FR"/>
              </w:rPr>
              <w:t>Marin</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Estonie</w:t>
            </w:r>
          </w:p>
        </w:tc>
        <w:tc>
          <w:tcPr>
            <w:tcW w:w="3961" w:type="dxa"/>
            <w:shd w:val="clear" w:color="auto" w:fill="auto"/>
          </w:tcPr>
          <w:p w:rsidR="005B4567" w:rsidRPr="00162B5B" w:rsidRDefault="005B4567" w:rsidP="001C09E3">
            <w:pPr>
              <w:rPr>
                <w:lang w:val="fr-FR"/>
              </w:rPr>
            </w:pPr>
            <w:r w:rsidRPr="00162B5B">
              <w:rPr>
                <w:lang w:val="fr-FR"/>
              </w:rPr>
              <w:t>Sénégal</w:t>
            </w:r>
          </w:p>
        </w:tc>
      </w:tr>
      <w:tr w:rsidR="00162B5B" w:rsidRPr="00162B5B" w:rsidTr="00EC6A75">
        <w:tc>
          <w:tcPr>
            <w:tcW w:w="3960" w:type="dxa"/>
            <w:shd w:val="clear" w:color="auto" w:fill="auto"/>
          </w:tcPr>
          <w:p w:rsidR="005B4567" w:rsidRPr="00162B5B" w:rsidRDefault="00E92D38" w:rsidP="001C09E3">
            <w:pPr>
              <w:rPr>
                <w:lang w:val="fr-FR"/>
              </w:rPr>
            </w:pPr>
            <w:r>
              <w:rPr>
                <w:lang w:val="fr-FR"/>
              </w:rPr>
              <w:t>États-Unis</w:t>
            </w:r>
            <w:r w:rsidR="005B4567" w:rsidRPr="00162B5B">
              <w:rPr>
                <w:lang w:val="fr-FR"/>
              </w:rPr>
              <w:t xml:space="preserve"> d</w:t>
            </w:r>
            <w:r w:rsidR="003160A3">
              <w:rPr>
                <w:lang w:val="fr-FR"/>
              </w:rPr>
              <w:t>’</w:t>
            </w:r>
            <w:r w:rsidR="005B4567" w:rsidRPr="00162B5B">
              <w:rPr>
                <w:lang w:val="fr-FR"/>
              </w:rPr>
              <w:t>Amérique</w:t>
            </w:r>
          </w:p>
        </w:tc>
        <w:tc>
          <w:tcPr>
            <w:tcW w:w="3961" w:type="dxa"/>
            <w:shd w:val="clear" w:color="auto" w:fill="auto"/>
          </w:tcPr>
          <w:p w:rsidR="005B4567" w:rsidRPr="00162B5B" w:rsidRDefault="005B4567" w:rsidP="001C09E3">
            <w:pPr>
              <w:rPr>
                <w:lang w:val="fr-FR"/>
              </w:rPr>
            </w:pPr>
            <w:r w:rsidRPr="00162B5B">
              <w:rPr>
                <w:lang w:val="fr-FR"/>
              </w:rPr>
              <w:t>Singapour</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Éthiopie</w:t>
            </w:r>
          </w:p>
        </w:tc>
        <w:tc>
          <w:tcPr>
            <w:tcW w:w="3961" w:type="dxa"/>
            <w:shd w:val="clear" w:color="auto" w:fill="auto"/>
          </w:tcPr>
          <w:p w:rsidR="005B4567" w:rsidRPr="00162B5B" w:rsidRDefault="005B4567" w:rsidP="001C09E3">
            <w:pPr>
              <w:rPr>
                <w:lang w:val="fr-FR"/>
              </w:rPr>
            </w:pPr>
            <w:r w:rsidRPr="00162B5B">
              <w:rPr>
                <w:lang w:val="fr-FR"/>
              </w:rPr>
              <w:t>Slovénie</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Fédération de Russie</w:t>
            </w:r>
          </w:p>
        </w:tc>
        <w:tc>
          <w:tcPr>
            <w:tcW w:w="3961" w:type="dxa"/>
            <w:shd w:val="clear" w:color="auto" w:fill="auto"/>
          </w:tcPr>
          <w:p w:rsidR="005B4567" w:rsidRPr="00162B5B" w:rsidRDefault="005B4567" w:rsidP="001C09E3">
            <w:pPr>
              <w:rPr>
                <w:lang w:val="fr-FR"/>
              </w:rPr>
            </w:pPr>
            <w:r w:rsidRPr="00162B5B">
              <w:rPr>
                <w:lang w:val="fr-FR"/>
              </w:rPr>
              <w:t>Sri Lanka</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Finlande</w:t>
            </w:r>
          </w:p>
        </w:tc>
        <w:tc>
          <w:tcPr>
            <w:tcW w:w="3961" w:type="dxa"/>
            <w:shd w:val="clear" w:color="auto" w:fill="auto"/>
          </w:tcPr>
          <w:p w:rsidR="005B4567" w:rsidRPr="00162B5B" w:rsidRDefault="005B4567" w:rsidP="001C09E3">
            <w:pPr>
              <w:rPr>
                <w:lang w:val="fr-FR"/>
              </w:rPr>
            </w:pPr>
            <w:r w:rsidRPr="00162B5B">
              <w:rPr>
                <w:lang w:val="fr-FR"/>
              </w:rPr>
              <w:t>Suède</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Ghana</w:t>
            </w:r>
          </w:p>
        </w:tc>
        <w:tc>
          <w:tcPr>
            <w:tcW w:w="3961" w:type="dxa"/>
            <w:shd w:val="clear" w:color="auto" w:fill="auto"/>
          </w:tcPr>
          <w:p w:rsidR="005B4567" w:rsidRPr="00162B5B" w:rsidRDefault="005B4567" w:rsidP="001C09E3">
            <w:pPr>
              <w:rPr>
                <w:lang w:val="fr-FR"/>
              </w:rPr>
            </w:pPr>
            <w:r w:rsidRPr="00162B5B">
              <w:rPr>
                <w:lang w:val="fr-FR"/>
              </w:rPr>
              <w:t>Suisse</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Grèce</w:t>
            </w:r>
          </w:p>
        </w:tc>
        <w:tc>
          <w:tcPr>
            <w:tcW w:w="3961" w:type="dxa"/>
            <w:shd w:val="clear" w:color="auto" w:fill="auto"/>
          </w:tcPr>
          <w:p w:rsidR="005B4567" w:rsidRPr="00162B5B" w:rsidRDefault="005B4567" w:rsidP="001C09E3">
            <w:pPr>
              <w:rPr>
                <w:lang w:val="fr-FR"/>
              </w:rPr>
            </w:pPr>
            <w:r w:rsidRPr="00162B5B">
              <w:rPr>
                <w:lang w:val="fr-FR"/>
              </w:rPr>
              <w:t>Thaïlande</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Guatemala</w:t>
            </w:r>
          </w:p>
        </w:tc>
        <w:tc>
          <w:tcPr>
            <w:tcW w:w="3961" w:type="dxa"/>
            <w:shd w:val="clear" w:color="auto" w:fill="auto"/>
          </w:tcPr>
          <w:p w:rsidR="005B4567" w:rsidRPr="00162B5B" w:rsidRDefault="005B4567" w:rsidP="001C09E3">
            <w:pPr>
              <w:rPr>
                <w:lang w:val="fr-FR"/>
              </w:rPr>
            </w:pPr>
            <w:r w:rsidRPr="00162B5B">
              <w:rPr>
                <w:lang w:val="fr-FR"/>
              </w:rPr>
              <w:t>Turkménistan</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Guinée</w:t>
            </w:r>
          </w:p>
        </w:tc>
        <w:tc>
          <w:tcPr>
            <w:tcW w:w="3961" w:type="dxa"/>
            <w:shd w:val="clear" w:color="auto" w:fill="auto"/>
          </w:tcPr>
          <w:p w:rsidR="005B4567" w:rsidRPr="00162B5B" w:rsidRDefault="005B4567" w:rsidP="001C09E3">
            <w:pPr>
              <w:rPr>
                <w:lang w:val="fr-FR"/>
              </w:rPr>
            </w:pPr>
            <w:r w:rsidRPr="00162B5B">
              <w:rPr>
                <w:lang w:val="fr-FR"/>
              </w:rPr>
              <w:t>Turquie</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Honduras</w:t>
            </w:r>
          </w:p>
        </w:tc>
        <w:tc>
          <w:tcPr>
            <w:tcW w:w="3961" w:type="dxa"/>
            <w:shd w:val="clear" w:color="auto" w:fill="auto"/>
          </w:tcPr>
          <w:p w:rsidR="005B4567" w:rsidRPr="00162B5B" w:rsidRDefault="005B4567" w:rsidP="001C09E3">
            <w:pPr>
              <w:rPr>
                <w:lang w:val="fr-FR"/>
              </w:rPr>
            </w:pPr>
            <w:r w:rsidRPr="00162B5B">
              <w:rPr>
                <w:lang w:val="fr-FR"/>
              </w:rPr>
              <w:t>Ukraine</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Inde</w:t>
            </w:r>
          </w:p>
        </w:tc>
        <w:tc>
          <w:tcPr>
            <w:tcW w:w="3961" w:type="dxa"/>
            <w:shd w:val="clear" w:color="auto" w:fill="auto"/>
          </w:tcPr>
          <w:p w:rsidR="005B4567" w:rsidRPr="00162B5B" w:rsidRDefault="005B4567" w:rsidP="001C09E3">
            <w:pPr>
              <w:rPr>
                <w:lang w:val="fr-FR"/>
              </w:rPr>
            </w:pPr>
            <w:r w:rsidRPr="00162B5B">
              <w:rPr>
                <w:lang w:val="fr-FR"/>
              </w:rPr>
              <w:t>Uruguay</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Indonésie</w:t>
            </w:r>
          </w:p>
        </w:tc>
        <w:tc>
          <w:tcPr>
            <w:tcW w:w="3961" w:type="dxa"/>
            <w:shd w:val="clear" w:color="auto" w:fill="auto"/>
          </w:tcPr>
          <w:p w:rsidR="005B4567" w:rsidRPr="00162B5B" w:rsidRDefault="005B4567" w:rsidP="001C09E3">
            <w:pPr>
              <w:rPr>
                <w:lang w:val="fr-FR"/>
              </w:rPr>
            </w:pPr>
            <w:r w:rsidRPr="00162B5B">
              <w:rPr>
                <w:lang w:val="fr-FR"/>
              </w:rPr>
              <w:t>Viet Nam</w:t>
            </w:r>
          </w:p>
        </w:tc>
      </w:tr>
      <w:tr w:rsidR="00162B5B" w:rsidRPr="00162B5B" w:rsidTr="00EC6A75">
        <w:tc>
          <w:tcPr>
            <w:tcW w:w="3960" w:type="dxa"/>
            <w:shd w:val="clear" w:color="auto" w:fill="auto"/>
          </w:tcPr>
          <w:p w:rsidR="005B4567" w:rsidRPr="00162B5B" w:rsidRDefault="005B4567" w:rsidP="001C09E3">
            <w:pPr>
              <w:rPr>
                <w:lang w:val="fr-FR"/>
              </w:rPr>
            </w:pPr>
            <w:r w:rsidRPr="00162B5B">
              <w:rPr>
                <w:lang w:val="fr-FR"/>
              </w:rPr>
              <w:t>Irlande</w:t>
            </w:r>
          </w:p>
        </w:tc>
        <w:tc>
          <w:tcPr>
            <w:tcW w:w="3961" w:type="dxa"/>
            <w:shd w:val="clear" w:color="auto" w:fill="auto"/>
          </w:tcPr>
          <w:p w:rsidR="005B4567" w:rsidRPr="00162B5B" w:rsidRDefault="005B4567" w:rsidP="001C09E3">
            <w:pPr>
              <w:rPr>
                <w:lang w:val="fr-FR"/>
              </w:rPr>
            </w:pPr>
            <w:r w:rsidRPr="00162B5B">
              <w:rPr>
                <w:lang w:val="fr-FR"/>
              </w:rPr>
              <w:t xml:space="preserve">Zimbabwe </w:t>
            </w:r>
          </w:p>
        </w:tc>
      </w:tr>
      <w:tr w:rsidR="00162B5B" w:rsidRPr="00162B5B" w:rsidTr="00EC6A75">
        <w:tc>
          <w:tcPr>
            <w:tcW w:w="3960" w:type="dxa"/>
            <w:shd w:val="clear" w:color="auto" w:fill="auto"/>
          </w:tcPr>
          <w:p w:rsidR="005B4567" w:rsidRPr="00162B5B" w:rsidRDefault="005B4567" w:rsidP="001C09E3">
            <w:pPr>
              <w:rPr>
                <w:lang w:val="fr-FR"/>
              </w:rPr>
            </w:pPr>
          </w:p>
        </w:tc>
        <w:tc>
          <w:tcPr>
            <w:tcW w:w="3961" w:type="dxa"/>
            <w:shd w:val="clear" w:color="auto" w:fill="auto"/>
          </w:tcPr>
          <w:p w:rsidR="005B4567" w:rsidRPr="00162B5B" w:rsidRDefault="005B4567" w:rsidP="001C09E3">
            <w:pPr>
              <w:rPr>
                <w:lang w:val="fr-FR"/>
              </w:rPr>
            </w:pPr>
          </w:p>
        </w:tc>
      </w:tr>
    </w:tbl>
    <w:p w:rsidR="001C7350" w:rsidRPr="00162B5B" w:rsidRDefault="001C7350" w:rsidP="001C7350">
      <w:pPr>
        <w:pStyle w:val="ONUMFS"/>
        <w:numPr>
          <w:ilvl w:val="1"/>
          <w:numId w:val="6"/>
        </w:numPr>
        <w:rPr>
          <w:lang w:val="fr-FR"/>
        </w:rPr>
      </w:pPr>
      <w:r w:rsidRPr="00162B5B">
        <w:rPr>
          <w:lang w:val="fr-FR"/>
        </w:rPr>
        <w:t xml:space="preserve">en ce qui concerne les </w:t>
      </w:r>
      <w:r w:rsidRPr="00162B5B">
        <w:rPr>
          <w:i/>
          <w:lang w:val="fr-FR"/>
        </w:rPr>
        <w:t>observateurs</w:t>
      </w:r>
      <w:r w:rsidRPr="00162B5B">
        <w:rPr>
          <w:lang w:val="fr-FR"/>
        </w:rPr>
        <w:t xml:space="preserve">, les </w:t>
      </w:r>
      <w:r w:rsidRPr="00162B5B">
        <w:rPr>
          <w:i/>
          <w:lang w:val="fr-FR"/>
        </w:rPr>
        <w:t>lettres</w:t>
      </w:r>
      <w:r w:rsidRPr="00162B5B">
        <w:rPr>
          <w:lang w:val="fr-FR"/>
        </w:rPr>
        <w:t xml:space="preserve"> </w:t>
      </w:r>
      <w:r w:rsidRPr="00162B5B">
        <w:rPr>
          <w:i/>
          <w:lang w:val="fr-FR"/>
        </w:rPr>
        <w:t>ou documents de désignation</w:t>
      </w:r>
      <w:r w:rsidRPr="00162B5B">
        <w:rPr>
          <w:lang w:val="fr-FR"/>
        </w:rPr>
        <w:t xml:space="preserve"> des représentants des observateurs suivants :</w:t>
      </w:r>
    </w:p>
    <w:p w:rsidR="001C7350" w:rsidRPr="00162B5B" w:rsidRDefault="00EC6A75" w:rsidP="00EC6A75">
      <w:pPr>
        <w:pStyle w:val="ONUMFS"/>
        <w:numPr>
          <w:ilvl w:val="2"/>
          <w:numId w:val="6"/>
        </w:numPr>
        <w:rPr>
          <w:lang w:val="fr-FR"/>
        </w:rPr>
      </w:pPr>
      <w:r w:rsidRPr="00162B5B">
        <w:rPr>
          <w:i/>
          <w:lang w:val="fr-FR"/>
        </w:rPr>
        <w:t>organisations intergouvernementales </w:t>
      </w:r>
      <w:r w:rsidR="005239DD" w:rsidRPr="00162B5B">
        <w:rPr>
          <w:i/>
          <w:lang w:val="fr-FR"/>
        </w:rPr>
        <w:t>:</w:t>
      </w:r>
      <w:r w:rsidR="005239DD" w:rsidRPr="00162B5B">
        <w:rPr>
          <w:lang w:val="fr-FR"/>
        </w:rPr>
        <w:t xml:space="preserve"> </w:t>
      </w:r>
      <w:r w:rsidRPr="00162B5B">
        <w:rPr>
          <w:lang w:val="fr-FR"/>
        </w:rPr>
        <w:t xml:space="preserve">Centre Sud, Office Benelux de la propriété intellectuelle (OBPI), Organisation internationale de la francophonie (OIF), Organisation mondiale du commerce (OMC), Union africaine (UA) </w:t>
      </w:r>
      <w:r w:rsidR="005239DD" w:rsidRPr="00162B5B">
        <w:rPr>
          <w:lang w:val="fr-FR"/>
        </w:rPr>
        <w:t>(</w:t>
      </w:r>
      <w:r w:rsidR="004F45C1" w:rsidRPr="00162B5B">
        <w:rPr>
          <w:lang w:val="fr-FR"/>
        </w:rPr>
        <w:t>5</w:t>
      </w:r>
      <w:r w:rsidR="005239DD" w:rsidRPr="00162B5B">
        <w:rPr>
          <w:lang w:val="fr-FR"/>
        </w:rPr>
        <w:t>).</w:t>
      </w:r>
    </w:p>
    <w:p w:rsidR="001C7350" w:rsidRPr="00162B5B" w:rsidRDefault="00EC6A75" w:rsidP="00EC6A75">
      <w:pPr>
        <w:pStyle w:val="ONUMFS"/>
        <w:numPr>
          <w:ilvl w:val="2"/>
          <w:numId w:val="6"/>
        </w:numPr>
        <w:rPr>
          <w:lang w:val="fr-FR"/>
        </w:rPr>
      </w:pPr>
      <w:r w:rsidRPr="00162B5B">
        <w:rPr>
          <w:i/>
          <w:lang w:val="fr-FR"/>
        </w:rPr>
        <w:t>organisations non gouvernementales </w:t>
      </w:r>
      <w:r w:rsidR="005239DD" w:rsidRPr="00162B5B">
        <w:rPr>
          <w:i/>
          <w:lang w:val="fr-FR"/>
        </w:rPr>
        <w:t>:</w:t>
      </w:r>
      <w:r w:rsidR="005239DD" w:rsidRPr="00162B5B">
        <w:rPr>
          <w:lang w:val="fr-FR"/>
        </w:rPr>
        <w:t xml:space="preserve"> </w:t>
      </w:r>
      <w:r w:rsidRPr="00162B5B">
        <w:rPr>
          <w:lang w:val="fr-FR"/>
        </w:rPr>
        <w:t>Association brésilienne de la propriété intellectuelle (ABPI), Association des propriétaires européens de marques de commerce (MARQUES), Association européenne des étudiants en droit (ELSA International), Association interaméricaine de la propriété industrielle (ASIPI), Association internationale des juristes pour le droit de la vigne et du vin (AIDV), Association internationale pour la protection de la propriété intellectuelle (AIPPI), Association internationale pour le développement de la propriété intellectuelle (ADALPI), Association internationale pour les marques (INTA), Centre d</w:t>
      </w:r>
      <w:r w:rsidR="003160A3">
        <w:rPr>
          <w:lang w:val="fr-FR"/>
        </w:rPr>
        <w:t>’</w:t>
      </w:r>
      <w:r w:rsidRPr="00162B5B">
        <w:rPr>
          <w:lang w:val="fr-FR"/>
        </w:rPr>
        <w:t xml:space="preserve">études internationales de la propriété intellectuelle (CEIPI), Centre international pour le commerce et le développement durable (ICSTD), Consortium for Common Food </w:t>
      </w:r>
      <w:proofErr w:type="spellStart"/>
      <w:r w:rsidRPr="00162B5B">
        <w:rPr>
          <w:lang w:val="fr-FR"/>
        </w:rPr>
        <w:t>Names</w:t>
      </w:r>
      <w:proofErr w:type="spellEnd"/>
      <w:r w:rsidRPr="00162B5B">
        <w:rPr>
          <w:lang w:val="fr-FR"/>
        </w:rPr>
        <w:t xml:space="preserve"> (CCFN), Fédération internationale des conseils en propriété intellectuelle (FICPI), </w:t>
      </w:r>
      <w:proofErr w:type="spellStart"/>
      <w:r w:rsidRPr="00162B5B">
        <w:rPr>
          <w:lang w:val="fr-FR"/>
        </w:rPr>
        <w:t>Health</w:t>
      </w:r>
      <w:proofErr w:type="spellEnd"/>
      <w:r w:rsidRPr="00162B5B">
        <w:rPr>
          <w:lang w:val="fr-FR"/>
        </w:rPr>
        <w:t xml:space="preserve"> and </w:t>
      </w:r>
      <w:proofErr w:type="spellStart"/>
      <w:r w:rsidRPr="00162B5B">
        <w:rPr>
          <w:lang w:val="fr-FR"/>
        </w:rPr>
        <w:t>Environment</w:t>
      </w:r>
      <w:proofErr w:type="spellEnd"/>
      <w:r w:rsidRPr="00162B5B">
        <w:rPr>
          <w:lang w:val="fr-FR"/>
        </w:rPr>
        <w:t xml:space="preserve"> Program (HEP), Knowledge </w:t>
      </w:r>
      <w:proofErr w:type="spellStart"/>
      <w:r w:rsidRPr="00162B5B">
        <w:rPr>
          <w:lang w:val="fr-FR"/>
        </w:rPr>
        <w:t>Ecology</w:t>
      </w:r>
      <w:proofErr w:type="spellEnd"/>
      <w:r w:rsidRPr="00162B5B">
        <w:rPr>
          <w:lang w:val="fr-FR"/>
        </w:rPr>
        <w:t xml:space="preserve"> International, Inc. (KEI), Organisation pour un réseau international d</w:t>
      </w:r>
      <w:r w:rsidR="003160A3">
        <w:rPr>
          <w:lang w:val="fr-FR"/>
        </w:rPr>
        <w:t>’</w:t>
      </w:r>
      <w:r w:rsidRPr="00162B5B">
        <w:rPr>
          <w:lang w:val="fr-FR"/>
        </w:rPr>
        <w:t xml:space="preserve">indications géographiques (ORIGIN) </w:t>
      </w:r>
      <w:r w:rsidR="005239DD" w:rsidRPr="00162B5B">
        <w:rPr>
          <w:lang w:val="fr-FR"/>
        </w:rPr>
        <w:t>(</w:t>
      </w:r>
      <w:r w:rsidR="009A2102" w:rsidRPr="00162B5B">
        <w:rPr>
          <w:lang w:val="fr-FR"/>
        </w:rPr>
        <w:t>1</w:t>
      </w:r>
      <w:r w:rsidR="00264892" w:rsidRPr="00162B5B">
        <w:rPr>
          <w:lang w:val="fr-FR"/>
        </w:rPr>
        <w:t>5</w:t>
      </w:r>
      <w:r w:rsidR="005239DD" w:rsidRPr="00162B5B">
        <w:rPr>
          <w:lang w:val="fr-FR"/>
        </w:rPr>
        <w:t>).</w:t>
      </w:r>
    </w:p>
    <w:p w:rsidR="001C7350" w:rsidRPr="00162B5B" w:rsidRDefault="001C7350" w:rsidP="001C7350">
      <w:pPr>
        <w:pStyle w:val="ONUMFS"/>
        <w:rPr>
          <w:lang w:val="fr-FR"/>
        </w:rPr>
      </w:pPr>
      <w:r w:rsidRPr="00162B5B">
        <w:rPr>
          <w:lang w:val="fr-FR"/>
        </w:rPr>
        <w:t>La commission recommande à la conférence réunie en séance plénière d</w:t>
      </w:r>
      <w:r w:rsidR="003160A3">
        <w:rPr>
          <w:lang w:val="fr-FR"/>
        </w:rPr>
        <w:t>’</w:t>
      </w:r>
      <w:r w:rsidRPr="00162B5B">
        <w:rPr>
          <w:lang w:val="fr-FR"/>
        </w:rPr>
        <w:t>accepter les lettres de créance et les pleins pouvoirs des délégations mentionnées aux alinéas a)i) et c)i) du paragraphe 7 ci</w:t>
      </w:r>
      <w:r w:rsidR="00E92D38">
        <w:rPr>
          <w:lang w:val="fr-FR"/>
        </w:rPr>
        <w:noBreakHyphen/>
      </w:r>
      <w:r w:rsidRPr="00162B5B">
        <w:rPr>
          <w:lang w:val="fr-FR"/>
        </w:rPr>
        <w:t>dessus, les lettres de créance des délégations mentionnées aux alinéas a)ii), b) et</w:t>
      </w:r>
      <w:r w:rsidR="00E92D38">
        <w:rPr>
          <w:lang w:val="fr-FR"/>
        </w:rPr>
        <w:t> </w:t>
      </w:r>
      <w:r w:rsidRPr="00162B5B">
        <w:rPr>
          <w:lang w:val="fr-FR"/>
        </w:rPr>
        <w:t>c)ii) du paragraphe 7 ci</w:t>
      </w:r>
      <w:r w:rsidR="00E92D38">
        <w:rPr>
          <w:lang w:val="fr-FR"/>
        </w:rPr>
        <w:noBreakHyphen/>
      </w:r>
      <w:r w:rsidRPr="00162B5B">
        <w:rPr>
          <w:lang w:val="fr-FR"/>
        </w:rPr>
        <w:t>dessus et les lettres ou documents de désignation des représentants des organisations mentionnées à l</w:t>
      </w:r>
      <w:r w:rsidR="003160A3">
        <w:rPr>
          <w:lang w:val="fr-FR"/>
        </w:rPr>
        <w:t>’</w:t>
      </w:r>
      <w:r w:rsidRPr="00162B5B">
        <w:rPr>
          <w:lang w:val="fr-FR"/>
        </w:rPr>
        <w:t>alinéa d) du paragraphe 7 ci</w:t>
      </w:r>
      <w:r w:rsidR="00E92D38">
        <w:rPr>
          <w:lang w:val="fr-FR"/>
        </w:rPr>
        <w:noBreakHyphen/>
      </w:r>
      <w:r w:rsidRPr="00162B5B">
        <w:rPr>
          <w:lang w:val="fr-FR"/>
        </w:rPr>
        <w:t>dessus.</w:t>
      </w:r>
    </w:p>
    <w:p w:rsidR="001C7350" w:rsidRPr="00162B5B" w:rsidRDefault="001C7350" w:rsidP="001C7350">
      <w:pPr>
        <w:pStyle w:val="ONUMFS"/>
        <w:rPr>
          <w:lang w:val="fr-FR"/>
        </w:rPr>
      </w:pPr>
      <w:r w:rsidRPr="00162B5B">
        <w:rPr>
          <w:lang w:val="fr-FR"/>
        </w:rPr>
        <w:t>La commission a exprimé le vœu que le Secrétariat porte les articles 6 (“Lettres de créance et pleins pouvoirs”), 7 (“Lettres de désignation”) et 10 (“Participation provisoire”) du règlement intérieur à l</w:t>
      </w:r>
      <w:r w:rsidR="003160A3">
        <w:rPr>
          <w:lang w:val="fr-FR"/>
        </w:rPr>
        <w:t>’</w:t>
      </w:r>
      <w:r w:rsidRPr="00162B5B">
        <w:rPr>
          <w:lang w:val="fr-FR"/>
        </w:rPr>
        <w:t>attention des délégations membres ou observatrices n</w:t>
      </w:r>
      <w:r w:rsidR="003160A3">
        <w:rPr>
          <w:lang w:val="fr-FR"/>
        </w:rPr>
        <w:t>’</w:t>
      </w:r>
      <w:r w:rsidRPr="00162B5B">
        <w:rPr>
          <w:lang w:val="fr-FR"/>
        </w:rPr>
        <w:t>ayant présenté ni lettre de créance ni pleins pouvoirs et des représentants des observateurs n</w:t>
      </w:r>
      <w:r w:rsidR="003160A3">
        <w:rPr>
          <w:lang w:val="fr-FR"/>
        </w:rPr>
        <w:t>’</w:t>
      </w:r>
      <w:r w:rsidRPr="00162B5B">
        <w:rPr>
          <w:lang w:val="fr-FR"/>
        </w:rPr>
        <w:t>ayant présenté ni lettre ni autre document de désignation.</w:t>
      </w:r>
      <w:r w:rsidR="00B21987" w:rsidRPr="00162B5B">
        <w:rPr>
          <w:lang w:val="fr-FR"/>
        </w:rPr>
        <w:t xml:space="preserve"> </w:t>
      </w:r>
      <w:r w:rsidR="00514AA1">
        <w:rPr>
          <w:lang w:val="fr-FR"/>
        </w:rPr>
        <w:t xml:space="preserve"> </w:t>
      </w:r>
    </w:p>
    <w:p w:rsidR="001C7350" w:rsidRPr="00162B5B" w:rsidRDefault="001C7350" w:rsidP="001C7350">
      <w:pPr>
        <w:pStyle w:val="ONUMFS"/>
        <w:rPr>
          <w:lang w:val="fr-FR"/>
        </w:rPr>
      </w:pPr>
      <w:r w:rsidRPr="00162B5B">
        <w:rPr>
          <w:lang w:val="fr-FR"/>
        </w:rPr>
        <w:t>La commission a décidé que le Secrétariat devra établir le rapport de sa réunion et le publier en tant que rapport de la commission, qui sera présenté par son président à la conférence réunie en séance plénière.</w:t>
      </w:r>
      <w:r w:rsidR="00B21987" w:rsidRPr="00162B5B">
        <w:rPr>
          <w:lang w:val="fr-FR"/>
        </w:rPr>
        <w:t xml:space="preserve"> </w:t>
      </w:r>
      <w:r w:rsidR="00514AA1">
        <w:rPr>
          <w:lang w:val="fr-FR"/>
        </w:rPr>
        <w:t xml:space="preserve"> </w:t>
      </w:r>
    </w:p>
    <w:p w:rsidR="001C7350" w:rsidRPr="00162B5B" w:rsidRDefault="001C7350" w:rsidP="005332AA">
      <w:pPr>
        <w:pStyle w:val="ONUMFS"/>
        <w:keepLines/>
        <w:rPr>
          <w:lang w:val="fr-FR"/>
        </w:rPr>
      </w:pPr>
      <w:r w:rsidRPr="00162B5B">
        <w:rPr>
          <w:lang w:val="fr-FR"/>
        </w:rPr>
        <w:lastRenderedPageBreak/>
        <w:t xml:space="preserve">La commission </w:t>
      </w:r>
      <w:r w:rsidR="00A754E7">
        <w:rPr>
          <w:lang w:val="fr-FR"/>
        </w:rPr>
        <w:t>est</w:t>
      </w:r>
      <w:r w:rsidRPr="00162B5B">
        <w:rPr>
          <w:lang w:val="fr-FR"/>
        </w:rPr>
        <w:t xml:space="preserve"> convenu</w:t>
      </w:r>
      <w:r w:rsidR="00A754E7">
        <w:rPr>
          <w:lang w:val="fr-FR"/>
        </w:rPr>
        <w:t>e</w:t>
      </w:r>
      <w:r w:rsidRPr="00162B5B">
        <w:rPr>
          <w:lang w:val="fr-FR"/>
        </w:rPr>
        <w:t xml:space="preserve"> qu</w:t>
      </w:r>
      <w:r w:rsidR="003160A3">
        <w:rPr>
          <w:lang w:val="fr-FR"/>
        </w:rPr>
        <w:t>’</w:t>
      </w:r>
      <w:r w:rsidRPr="00162B5B">
        <w:rPr>
          <w:lang w:val="fr-FR"/>
        </w:rPr>
        <w:t>elle se réunirait de nouveau afin d</w:t>
      </w:r>
      <w:r w:rsidR="003160A3">
        <w:rPr>
          <w:lang w:val="fr-FR"/>
        </w:rPr>
        <w:t>’</w:t>
      </w:r>
      <w:r w:rsidRPr="00162B5B">
        <w:rPr>
          <w:lang w:val="fr-FR"/>
        </w:rPr>
        <w:t>examiner les autres communications concernant les délégations membres, les délégations spéciales, les délégations observatrices ou les observateurs que le Secrétariat pourrait éventuellement recevoir après la clôture de sa réunion.</w:t>
      </w:r>
    </w:p>
    <w:p w:rsidR="001C7350" w:rsidRPr="00162B5B" w:rsidRDefault="001C7350" w:rsidP="005239DD">
      <w:pPr>
        <w:rPr>
          <w:lang w:val="fr-FR"/>
        </w:rPr>
      </w:pPr>
    </w:p>
    <w:p w:rsidR="001C7350" w:rsidRPr="00162B5B" w:rsidRDefault="001C7350" w:rsidP="005239DD">
      <w:pPr>
        <w:rPr>
          <w:lang w:val="fr-FR"/>
        </w:rPr>
      </w:pPr>
    </w:p>
    <w:p w:rsidR="001C7350" w:rsidRPr="00162B5B" w:rsidRDefault="00EC6A75">
      <w:pPr>
        <w:pStyle w:val="Endofdocument-Annex"/>
      </w:pPr>
      <w:r w:rsidRPr="00162B5B">
        <w:t>[Fin du document]</w:t>
      </w:r>
    </w:p>
    <w:p w:rsidR="001C7350" w:rsidRPr="00162B5B" w:rsidRDefault="001C7350">
      <w:pPr>
        <w:pStyle w:val="Endofdocument-Annex"/>
      </w:pPr>
    </w:p>
    <w:p w:rsidR="001C7350" w:rsidRPr="00162B5B" w:rsidRDefault="001C7350">
      <w:pPr>
        <w:pStyle w:val="Endofdocument-Annex"/>
      </w:pPr>
    </w:p>
    <w:sectPr w:rsidR="001C7350" w:rsidRPr="00162B5B" w:rsidSect="00EC6A75">
      <w:headerReference w:type="defaul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BDD" w:rsidRDefault="00E74BDD">
      <w:r>
        <w:separator/>
      </w:r>
    </w:p>
  </w:endnote>
  <w:endnote w:type="continuationSeparator" w:id="0">
    <w:p w:rsidR="00E74BDD" w:rsidRDefault="00E74BDD" w:rsidP="003B38C1">
      <w:r>
        <w:separator/>
      </w:r>
    </w:p>
    <w:p w:rsidR="00E74BDD" w:rsidRPr="003B38C1" w:rsidRDefault="00E74BDD" w:rsidP="003B38C1">
      <w:pPr>
        <w:spacing w:after="60"/>
        <w:rPr>
          <w:sz w:val="17"/>
        </w:rPr>
      </w:pPr>
      <w:r>
        <w:rPr>
          <w:sz w:val="17"/>
        </w:rPr>
        <w:t>[Endnote continued from previous page]</w:t>
      </w:r>
    </w:p>
  </w:endnote>
  <w:endnote w:type="continuationNotice" w:id="1">
    <w:p w:rsidR="00E74BDD" w:rsidRPr="003B38C1" w:rsidRDefault="00E74B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BDD" w:rsidRDefault="00E74BDD">
      <w:r>
        <w:separator/>
      </w:r>
    </w:p>
  </w:footnote>
  <w:footnote w:type="continuationSeparator" w:id="0">
    <w:p w:rsidR="00E74BDD" w:rsidRDefault="00E74BDD" w:rsidP="008B60B2">
      <w:r>
        <w:separator/>
      </w:r>
    </w:p>
    <w:p w:rsidR="00E74BDD" w:rsidRPr="00ED77FB" w:rsidRDefault="00E74BDD" w:rsidP="008B60B2">
      <w:pPr>
        <w:spacing w:after="60"/>
        <w:rPr>
          <w:sz w:val="17"/>
          <w:szCs w:val="17"/>
        </w:rPr>
      </w:pPr>
      <w:r w:rsidRPr="00ED77FB">
        <w:rPr>
          <w:sz w:val="17"/>
          <w:szCs w:val="17"/>
        </w:rPr>
        <w:t>[Footnote continued from previous page]</w:t>
      </w:r>
    </w:p>
  </w:footnote>
  <w:footnote w:type="continuationNotice" w:id="1">
    <w:p w:rsidR="00E74BDD" w:rsidRPr="00ED77FB" w:rsidRDefault="00E74BD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74BDD" w:rsidP="00477D6B">
    <w:pPr>
      <w:jc w:val="right"/>
    </w:pPr>
    <w:bookmarkStart w:id="6" w:name="Code2"/>
    <w:bookmarkEnd w:id="6"/>
    <w:r>
      <w:t>LI/DC/</w:t>
    </w:r>
    <w:r w:rsidR="008A241C">
      <w:t>10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11463">
      <w:rPr>
        <w:noProof/>
      </w:rPr>
      <w:t>5</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AA5E67"/>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160FED"/>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4">
    <w:nsid w:val="11CD2A76"/>
    <w:multiLevelType w:val="hybridMultilevel"/>
    <w:tmpl w:val="6CD6C8E6"/>
    <w:lvl w:ilvl="0" w:tplc="EBA4A7F8">
      <w:start w:val="1"/>
      <w:numFmt w:val="lowerLetter"/>
      <w:lvlText w:val="(%1)"/>
      <w:lvlJc w:val="left"/>
      <w:pPr>
        <w:tabs>
          <w:tab w:val="num" w:pos="1138"/>
        </w:tabs>
        <w:ind w:left="1138"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43B3796"/>
    <w:multiLevelType w:val="hybridMultilevel"/>
    <w:tmpl w:val="4276F9E2"/>
    <w:lvl w:ilvl="0" w:tplc="CCB26C10">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5675FDB"/>
    <w:multiLevelType w:val="hybridMultilevel"/>
    <w:tmpl w:val="3E1AEEEE"/>
    <w:lvl w:ilvl="0" w:tplc="CCB26C1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180CB8"/>
    <w:multiLevelType w:val="hybridMultilevel"/>
    <w:tmpl w:val="ACD85ED8"/>
    <w:lvl w:ilvl="0" w:tplc="A2DE9C4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FBF64EB"/>
    <w:multiLevelType w:val="hybridMultilevel"/>
    <w:tmpl w:val="A1F2591A"/>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0"/>
  </w:num>
  <w:num w:numId="4">
    <w:abstractNumId w:val="10"/>
  </w:num>
  <w:num w:numId="5">
    <w:abstractNumId w:val="2"/>
  </w:num>
  <w:num w:numId="6">
    <w:abstractNumId w:val="6"/>
  </w:num>
  <w:num w:numId="7">
    <w:abstractNumId w:val="8"/>
  </w:num>
  <w:num w:numId="8">
    <w:abstractNumId w:val="3"/>
  </w:num>
  <w:num w:numId="9">
    <w:abstractNumId w:val="4"/>
  </w:num>
  <w:num w:numId="10">
    <w:abstractNumId w:val="12"/>
  </w:num>
  <w:num w:numId="11">
    <w:abstractNumId w:val="1"/>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IP in General\Meetings"/>
    <w:docVar w:name="TextBaseURL" w:val="empty"/>
    <w:docVar w:name="UILng" w:val="en"/>
  </w:docVars>
  <w:rsids>
    <w:rsidRoot w:val="00E74BDD"/>
    <w:rsid w:val="00005A69"/>
    <w:rsid w:val="000301A4"/>
    <w:rsid w:val="00037D0D"/>
    <w:rsid w:val="00037EC3"/>
    <w:rsid w:val="00043CAA"/>
    <w:rsid w:val="00053A55"/>
    <w:rsid w:val="00056A0C"/>
    <w:rsid w:val="00075432"/>
    <w:rsid w:val="000808C9"/>
    <w:rsid w:val="00082717"/>
    <w:rsid w:val="00087508"/>
    <w:rsid w:val="000968ED"/>
    <w:rsid w:val="000A2A2A"/>
    <w:rsid w:val="000A2A93"/>
    <w:rsid w:val="000A4FA1"/>
    <w:rsid w:val="000A65E1"/>
    <w:rsid w:val="000B554A"/>
    <w:rsid w:val="000B7074"/>
    <w:rsid w:val="000C4F2B"/>
    <w:rsid w:val="000D2542"/>
    <w:rsid w:val="000F5E56"/>
    <w:rsid w:val="00122749"/>
    <w:rsid w:val="001362EE"/>
    <w:rsid w:val="0014230D"/>
    <w:rsid w:val="00143A30"/>
    <w:rsid w:val="00162B5B"/>
    <w:rsid w:val="001832A6"/>
    <w:rsid w:val="001A0DEE"/>
    <w:rsid w:val="001A2928"/>
    <w:rsid w:val="001C09E3"/>
    <w:rsid w:val="001C7350"/>
    <w:rsid w:val="001D1B08"/>
    <w:rsid w:val="001D23AF"/>
    <w:rsid w:val="002020F8"/>
    <w:rsid w:val="002110CA"/>
    <w:rsid w:val="00223CFF"/>
    <w:rsid w:val="0024276A"/>
    <w:rsid w:val="002634C4"/>
    <w:rsid w:val="00264892"/>
    <w:rsid w:val="002928D3"/>
    <w:rsid w:val="002D15B2"/>
    <w:rsid w:val="002F1FE6"/>
    <w:rsid w:val="002F4E68"/>
    <w:rsid w:val="00312F7F"/>
    <w:rsid w:val="003160A3"/>
    <w:rsid w:val="00361450"/>
    <w:rsid w:val="003673CF"/>
    <w:rsid w:val="00367BAE"/>
    <w:rsid w:val="00372DFC"/>
    <w:rsid w:val="00375226"/>
    <w:rsid w:val="00377EC6"/>
    <w:rsid w:val="003845C1"/>
    <w:rsid w:val="003960C3"/>
    <w:rsid w:val="003A6F89"/>
    <w:rsid w:val="003B38C1"/>
    <w:rsid w:val="003B6920"/>
    <w:rsid w:val="003E03B8"/>
    <w:rsid w:val="004167E0"/>
    <w:rsid w:val="00423E3E"/>
    <w:rsid w:val="00427AF4"/>
    <w:rsid w:val="00440817"/>
    <w:rsid w:val="004533C8"/>
    <w:rsid w:val="0045484F"/>
    <w:rsid w:val="00456782"/>
    <w:rsid w:val="00460E1E"/>
    <w:rsid w:val="004647DA"/>
    <w:rsid w:val="00474062"/>
    <w:rsid w:val="00477D6B"/>
    <w:rsid w:val="00484BE6"/>
    <w:rsid w:val="0049745A"/>
    <w:rsid w:val="004B1D53"/>
    <w:rsid w:val="004C5E4E"/>
    <w:rsid w:val="004E3B54"/>
    <w:rsid w:val="004F45C1"/>
    <w:rsid w:val="005019FF"/>
    <w:rsid w:val="00502554"/>
    <w:rsid w:val="00514AA1"/>
    <w:rsid w:val="005209DD"/>
    <w:rsid w:val="005239DD"/>
    <w:rsid w:val="0053057A"/>
    <w:rsid w:val="005332AA"/>
    <w:rsid w:val="00560A29"/>
    <w:rsid w:val="00597BF1"/>
    <w:rsid w:val="005A7F39"/>
    <w:rsid w:val="005B3CB1"/>
    <w:rsid w:val="005B4567"/>
    <w:rsid w:val="005C6649"/>
    <w:rsid w:val="005E3049"/>
    <w:rsid w:val="005E7980"/>
    <w:rsid w:val="005F1FF7"/>
    <w:rsid w:val="005F6166"/>
    <w:rsid w:val="0060296B"/>
    <w:rsid w:val="00605827"/>
    <w:rsid w:val="006105A7"/>
    <w:rsid w:val="00613617"/>
    <w:rsid w:val="00622F22"/>
    <w:rsid w:val="00646050"/>
    <w:rsid w:val="00647BA3"/>
    <w:rsid w:val="00650A2E"/>
    <w:rsid w:val="006713CA"/>
    <w:rsid w:val="00676C5C"/>
    <w:rsid w:val="00695C0A"/>
    <w:rsid w:val="006F0BAE"/>
    <w:rsid w:val="007076B7"/>
    <w:rsid w:val="0076615C"/>
    <w:rsid w:val="007671D7"/>
    <w:rsid w:val="00772F96"/>
    <w:rsid w:val="00782F9B"/>
    <w:rsid w:val="007A3334"/>
    <w:rsid w:val="007D1613"/>
    <w:rsid w:val="007F1579"/>
    <w:rsid w:val="00856D2D"/>
    <w:rsid w:val="00864552"/>
    <w:rsid w:val="00891356"/>
    <w:rsid w:val="008A241C"/>
    <w:rsid w:val="008B2CC1"/>
    <w:rsid w:val="008B60B2"/>
    <w:rsid w:val="008D0182"/>
    <w:rsid w:val="008D50C0"/>
    <w:rsid w:val="008E5769"/>
    <w:rsid w:val="008F46B4"/>
    <w:rsid w:val="008F559D"/>
    <w:rsid w:val="0090731E"/>
    <w:rsid w:val="00916EE2"/>
    <w:rsid w:val="00931F99"/>
    <w:rsid w:val="00966A22"/>
    <w:rsid w:val="0096722F"/>
    <w:rsid w:val="00975E11"/>
    <w:rsid w:val="00980843"/>
    <w:rsid w:val="00990181"/>
    <w:rsid w:val="009A2102"/>
    <w:rsid w:val="009A6C8D"/>
    <w:rsid w:val="009C40E6"/>
    <w:rsid w:val="009E2791"/>
    <w:rsid w:val="009E3F6F"/>
    <w:rsid w:val="009E702B"/>
    <w:rsid w:val="009F499F"/>
    <w:rsid w:val="009F4BA1"/>
    <w:rsid w:val="00A120DC"/>
    <w:rsid w:val="00A415F9"/>
    <w:rsid w:val="00A42DAF"/>
    <w:rsid w:val="00A45AD2"/>
    <w:rsid w:val="00A45BD8"/>
    <w:rsid w:val="00A70D61"/>
    <w:rsid w:val="00A748A7"/>
    <w:rsid w:val="00A754E7"/>
    <w:rsid w:val="00A869B7"/>
    <w:rsid w:val="00A900DD"/>
    <w:rsid w:val="00A90194"/>
    <w:rsid w:val="00AA1F14"/>
    <w:rsid w:val="00AA6835"/>
    <w:rsid w:val="00AB15A1"/>
    <w:rsid w:val="00AC205C"/>
    <w:rsid w:val="00AD2431"/>
    <w:rsid w:val="00AF0A6B"/>
    <w:rsid w:val="00B01671"/>
    <w:rsid w:val="00B05A69"/>
    <w:rsid w:val="00B21987"/>
    <w:rsid w:val="00B2548D"/>
    <w:rsid w:val="00B27325"/>
    <w:rsid w:val="00B31333"/>
    <w:rsid w:val="00B42403"/>
    <w:rsid w:val="00B52F8D"/>
    <w:rsid w:val="00B9734B"/>
    <w:rsid w:val="00BE18F8"/>
    <w:rsid w:val="00C0190B"/>
    <w:rsid w:val="00C11463"/>
    <w:rsid w:val="00C11BFE"/>
    <w:rsid w:val="00C16C52"/>
    <w:rsid w:val="00C56669"/>
    <w:rsid w:val="00C56E4B"/>
    <w:rsid w:val="00C77102"/>
    <w:rsid w:val="00CA0E1C"/>
    <w:rsid w:val="00CB7028"/>
    <w:rsid w:val="00D01517"/>
    <w:rsid w:val="00D05F77"/>
    <w:rsid w:val="00D45252"/>
    <w:rsid w:val="00D54F41"/>
    <w:rsid w:val="00D71B4D"/>
    <w:rsid w:val="00D93D55"/>
    <w:rsid w:val="00D95CFD"/>
    <w:rsid w:val="00DB2282"/>
    <w:rsid w:val="00DD768C"/>
    <w:rsid w:val="00E07E7F"/>
    <w:rsid w:val="00E12F9A"/>
    <w:rsid w:val="00E25704"/>
    <w:rsid w:val="00E335FE"/>
    <w:rsid w:val="00E74BDD"/>
    <w:rsid w:val="00E84DA5"/>
    <w:rsid w:val="00E9207B"/>
    <w:rsid w:val="00E92D38"/>
    <w:rsid w:val="00E97F91"/>
    <w:rsid w:val="00EA27D7"/>
    <w:rsid w:val="00EB5E2A"/>
    <w:rsid w:val="00EC4E49"/>
    <w:rsid w:val="00EC6A75"/>
    <w:rsid w:val="00ED77FB"/>
    <w:rsid w:val="00EE45FA"/>
    <w:rsid w:val="00F3487E"/>
    <w:rsid w:val="00F51CB1"/>
    <w:rsid w:val="00F66152"/>
    <w:rsid w:val="00F74E15"/>
    <w:rsid w:val="00FE5275"/>
    <w:rsid w:val="00FF49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paragraph" w:customStyle="1" w:styleId="Endofdocument">
    <w:name w:val="End of document"/>
    <w:basedOn w:val="Normal"/>
    <w:rsid w:val="005239DD"/>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E702B"/>
    <w:pPr>
      <w:ind w:left="720"/>
      <w:contextualSpacing/>
    </w:pPr>
  </w:style>
  <w:style w:type="character" w:styleId="Hyperlink">
    <w:name w:val="Hyperlink"/>
    <w:basedOn w:val="DefaultParagraphFont"/>
    <w:rsid w:val="00E92D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paragraph" w:customStyle="1" w:styleId="Endofdocument">
    <w:name w:val="End of document"/>
    <w:basedOn w:val="Normal"/>
    <w:rsid w:val="005239DD"/>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E702B"/>
    <w:pPr>
      <w:ind w:left="720"/>
      <w:contextualSpacing/>
    </w:pPr>
  </w:style>
  <w:style w:type="character" w:styleId="Hyperlink">
    <w:name w:val="Hyperlink"/>
    <w:basedOn w:val="DefaultParagraphFont"/>
    <w:rsid w:val="00E92D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LI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563E6-1D25-46F8-8E2A-75A42F4D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LIDC (E)</Template>
  <TotalTime>0</TotalTime>
  <Pages>5</Pages>
  <Words>1395</Words>
  <Characters>7956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LI/DC/</vt:lpstr>
    </vt:vector>
  </TitlesOfParts>
  <Company>WIPO</Company>
  <LinksUpToDate>false</LinksUpToDate>
  <CharactersWithSpaces>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dc:title>
  <dc:creator>COUSIN Raquel</dc:creator>
  <cp:lastModifiedBy>COUSIN Raquel</cp:lastModifiedBy>
  <cp:revision>2</cp:revision>
  <cp:lastPrinted>2015-05-14T12:38:00Z</cp:lastPrinted>
  <dcterms:created xsi:type="dcterms:W3CDTF">2015-05-14T12:49:00Z</dcterms:created>
  <dcterms:modified xsi:type="dcterms:W3CDTF">2015-05-14T12:49:00Z</dcterms:modified>
</cp:coreProperties>
</file>