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514A8F" w:rsidP="001667B6">
            <w:pPr>
              <w:bidi/>
              <w:rPr>
                <w:rFonts w:ascii="Arabic Typesetting" w:hAnsi="Arabic Typesetting" w:cs="Arabic Typesetting"/>
                <w:sz w:val="36"/>
                <w:szCs w:val="36"/>
                <w:rtl/>
              </w:rPr>
            </w:pPr>
            <w:r>
              <w:rPr>
                <w:noProof/>
              </w:rPr>
              <w:drawing>
                <wp:inline distT="0" distB="0" distL="0" distR="0">
                  <wp:extent cx="1323975" cy="1266825"/>
                  <wp:effectExtent l="0" t="0" r="9525" b="9525"/>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1266825"/>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D7D25" w:rsidP="00514A8F">
            <w:pPr>
              <w:pStyle w:val="DocumentCodeAR"/>
              <w:bidi/>
              <w:rPr>
                <w:rtl/>
              </w:rPr>
            </w:pPr>
            <w:r>
              <w:t>VI</w:t>
            </w:r>
            <w:r w:rsidR="00796CF7">
              <w:t>P</w:t>
            </w:r>
            <w:r w:rsidR="00100F97">
              <w:t>/</w:t>
            </w:r>
            <w:r w:rsidR="00824267">
              <w:t>DC</w:t>
            </w:r>
            <w:r w:rsidR="00B6101C" w:rsidRPr="00B6101C">
              <w:t>/</w:t>
            </w:r>
            <w:r w:rsidR="00514A8F">
              <w:t>8</w:t>
            </w:r>
          </w:p>
        </w:tc>
      </w:tr>
      <w:tr w:rsidR="001667B6" w:rsidTr="00BF164F">
        <w:tc>
          <w:tcPr>
            <w:tcW w:w="9571" w:type="dxa"/>
            <w:gridSpan w:val="3"/>
          </w:tcPr>
          <w:p w:rsidR="001667B6" w:rsidRPr="00B6101C" w:rsidRDefault="00B6101C" w:rsidP="00514A8F">
            <w:pPr>
              <w:pStyle w:val="DocumentLanguageAR"/>
              <w:bidi/>
              <w:rPr>
                <w:rtl/>
              </w:rPr>
            </w:pPr>
            <w:r w:rsidRPr="00B6101C">
              <w:rPr>
                <w:rFonts w:hint="cs"/>
                <w:rtl/>
              </w:rPr>
              <w:t xml:space="preserve">الأصل: </w:t>
            </w:r>
            <w:r w:rsidR="00514A8F">
              <w:rPr>
                <w:rFonts w:hint="cs"/>
                <w:rtl/>
              </w:rPr>
              <w:t>بالإنكليزية</w:t>
            </w:r>
          </w:p>
        </w:tc>
      </w:tr>
      <w:tr w:rsidR="001667B6" w:rsidTr="00BF164F">
        <w:tc>
          <w:tcPr>
            <w:tcW w:w="9571" w:type="dxa"/>
            <w:gridSpan w:val="3"/>
          </w:tcPr>
          <w:p w:rsidR="001667B6" w:rsidRPr="00B6101C" w:rsidRDefault="00B6101C" w:rsidP="00514A8F">
            <w:pPr>
              <w:pStyle w:val="DocumentDateAR"/>
              <w:bidi/>
              <w:rPr>
                <w:rtl/>
              </w:rPr>
            </w:pPr>
            <w:r w:rsidRPr="00B6101C">
              <w:rPr>
                <w:rFonts w:hint="cs"/>
                <w:rtl/>
              </w:rPr>
              <w:t xml:space="preserve">التاريخ: </w:t>
            </w:r>
            <w:r w:rsidR="00514A8F">
              <w:rPr>
                <w:rFonts w:hint="cs"/>
                <w:rtl/>
              </w:rPr>
              <w:t>27</w:t>
            </w:r>
            <w:r w:rsidRPr="00B6101C">
              <w:rPr>
                <w:rFonts w:hint="cs"/>
                <w:rtl/>
              </w:rPr>
              <w:t xml:space="preserve"> </w:t>
            </w:r>
            <w:r w:rsidR="00514A8F">
              <w:rPr>
                <w:rFonts w:hint="cs"/>
                <w:rtl/>
              </w:rPr>
              <w:t xml:space="preserve">يونيو </w:t>
            </w:r>
            <w:r w:rsidR="00190B6D">
              <w:rPr>
                <w:rFonts w:hint="cs"/>
                <w:rtl/>
              </w:rPr>
              <w:t>201</w:t>
            </w:r>
            <w:r w:rsidR="00824267">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2D7D25" w:rsidP="00824267">
      <w:pPr>
        <w:pStyle w:val="MeetingTitleAR"/>
        <w:bidi/>
        <w:ind w:right="550"/>
        <w:rPr>
          <w:rtl/>
        </w:rPr>
      </w:pPr>
      <w:r w:rsidRPr="00100F97">
        <w:rPr>
          <w:rtl/>
        </w:rPr>
        <w:t>ا</w:t>
      </w:r>
      <w:r>
        <w:rPr>
          <w:rFonts w:hint="cs"/>
          <w:rtl/>
        </w:rPr>
        <w:t xml:space="preserve">لمؤتمر الدبلوماسي المعني بإبرام معاهدة </w:t>
      </w:r>
      <w:r w:rsidR="00B7426D">
        <w:rPr>
          <w:rFonts w:hint="cs"/>
          <w:rtl/>
        </w:rPr>
        <w:t>ل</w:t>
      </w:r>
      <w:r>
        <w:rPr>
          <w:rFonts w:hint="cs"/>
          <w:rtl/>
        </w:rPr>
        <w:t>تيسير نفاذ الأشخاص معاقي البصر والأشخاص العاجزين عن قراءة المطبوعات إلى المصنفات المنشورة</w:t>
      </w:r>
    </w:p>
    <w:p w:rsidR="001667B6" w:rsidRDefault="001667B6" w:rsidP="001667B6">
      <w:pPr>
        <w:bidi/>
        <w:spacing w:line="360" w:lineRule="exact"/>
        <w:rPr>
          <w:rFonts w:ascii="Arabic Typesetting" w:hAnsi="Arabic Typesetting" w:cs="Arabic Typesetting"/>
          <w:sz w:val="36"/>
          <w:szCs w:val="36"/>
          <w:rtl/>
        </w:rPr>
      </w:pPr>
    </w:p>
    <w:p w:rsidR="00D61541" w:rsidRPr="00D61541" w:rsidRDefault="00824267" w:rsidP="00F07100">
      <w:pPr>
        <w:pStyle w:val="MeetingDatesAR"/>
        <w:bidi/>
        <w:rPr>
          <w:rtl/>
        </w:rPr>
      </w:pPr>
      <w:r>
        <w:rPr>
          <w:rFonts w:hint="cs"/>
          <w:rtl/>
        </w:rPr>
        <w:t>مراكش</w:t>
      </w:r>
      <w:r w:rsidR="00D61541" w:rsidRPr="00D61541">
        <w:rPr>
          <w:rFonts w:hint="cs"/>
          <w:rtl/>
        </w:rPr>
        <w:t xml:space="preserve">، </w:t>
      </w:r>
      <w:r>
        <w:rPr>
          <w:rFonts w:hint="cs"/>
          <w:rtl/>
        </w:rPr>
        <w:t xml:space="preserve">من </w:t>
      </w:r>
      <w:r w:rsidR="00F07100">
        <w:t>17</w:t>
      </w:r>
      <w:r>
        <w:rPr>
          <w:rFonts w:hint="cs"/>
          <w:rtl/>
        </w:rPr>
        <w:t xml:space="preserve"> إلى </w:t>
      </w:r>
      <w:r w:rsidR="00F07100">
        <w:t>28</w:t>
      </w:r>
      <w:r w:rsidR="002D7D25">
        <w:rPr>
          <w:rFonts w:hint="cs"/>
          <w:rtl/>
        </w:rPr>
        <w:t xml:space="preserve"> </w:t>
      </w:r>
      <w:r>
        <w:rPr>
          <w:rFonts w:hint="cs"/>
          <w:rtl/>
        </w:rPr>
        <w:t xml:space="preserve">يونيو </w:t>
      </w:r>
      <w:r w:rsidR="002D7D25">
        <w:rPr>
          <w:rFonts w:hint="cs"/>
          <w:rtl/>
        </w:rPr>
        <w:t>201</w:t>
      </w:r>
      <w:r>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14A8F" w:rsidP="00AC6D48">
      <w:pPr>
        <w:pStyle w:val="DocumentTitleAR"/>
        <w:bidi/>
        <w:rPr>
          <w:rtl/>
        </w:rPr>
      </w:pPr>
      <w:r>
        <w:rPr>
          <w:rFonts w:hint="cs"/>
          <w:rtl/>
        </w:rPr>
        <w:t>معاهدة مراكش</w:t>
      </w:r>
      <w:r w:rsidR="00BA3EE8">
        <w:rPr>
          <w:rFonts w:hint="cs"/>
          <w:rtl/>
        </w:rPr>
        <w:t xml:space="preserve"> </w:t>
      </w:r>
      <w:r w:rsidR="00747BFE">
        <w:rPr>
          <w:rFonts w:hint="cs"/>
          <w:rtl/>
        </w:rPr>
        <w:t>لتيسير</w:t>
      </w:r>
      <w:r w:rsidR="00BA3EE8">
        <w:rPr>
          <w:rFonts w:hint="cs"/>
          <w:rtl/>
        </w:rPr>
        <w:t xml:space="preserve"> النفاذ إلى المصنفات المنشورة لفائدة الأشخاص المكفوفين أو معاقي البصر أو</w:t>
      </w:r>
      <w:r w:rsidR="00AC6D48">
        <w:rPr>
          <w:rFonts w:cs="Times New Roman" w:hint="eastAsia"/>
          <w:rtl/>
        </w:rPr>
        <w:t> </w:t>
      </w:r>
      <w:r w:rsidR="000813F5">
        <w:rPr>
          <w:rFonts w:hint="cs"/>
          <w:rtl/>
        </w:rPr>
        <w:t xml:space="preserve">ذوي إعاقات أخرى في </w:t>
      </w:r>
      <w:r w:rsidR="00BA3EE8">
        <w:rPr>
          <w:rFonts w:hint="cs"/>
          <w:rtl/>
        </w:rPr>
        <w:t>قراءة المطبوعات</w:t>
      </w:r>
    </w:p>
    <w:p w:rsidR="00D61541" w:rsidRPr="00D61541" w:rsidRDefault="00AC6D48" w:rsidP="00AC6D48">
      <w:pPr>
        <w:pStyle w:val="PreparedbyAR"/>
        <w:bidi/>
        <w:rPr>
          <w:rtl/>
        </w:rPr>
      </w:pPr>
      <w:r>
        <w:rPr>
          <w:rFonts w:hint="cs"/>
          <w:rtl/>
        </w:rPr>
        <w:t>التي اعتمدها المؤتمر الدبلوماسي</w:t>
      </w:r>
    </w:p>
    <w:p w:rsidR="00D61541" w:rsidRDefault="00D61541" w:rsidP="007F38D1">
      <w:pPr>
        <w:pStyle w:val="NormalParaAR"/>
        <w:rPr>
          <w:rtl/>
        </w:rPr>
      </w:pPr>
    </w:p>
    <w:p w:rsidR="002F77FC" w:rsidRDefault="00514A8F" w:rsidP="007F38D1">
      <w:pPr>
        <w:pStyle w:val="NormalParaAR"/>
        <w:rPr>
          <w:rtl/>
        </w:rPr>
      </w:pPr>
      <w:r>
        <w:rPr>
          <w:rtl/>
        </w:rPr>
        <w:br w:type="page"/>
      </w:r>
    </w:p>
    <w:p w:rsidR="00662947" w:rsidRDefault="00662947" w:rsidP="0016757B">
      <w:pPr>
        <w:pStyle w:val="EndofDocumentAR"/>
        <w:ind w:left="5"/>
        <w:rPr>
          <w:rtl/>
        </w:rPr>
      </w:pPr>
      <w:r>
        <w:rPr>
          <w:rFonts w:hint="cs"/>
          <w:rtl/>
        </w:rPr>
        <w:lastRenderedPageBreak/>
        <w:t>الديباجة</w:t>
      </w:r>
    </w:p>
    <w:p w:rsidR="00662947" w:rsidRPr="00BD75AF" w:rsidRDefault="00662947" w:rsidP="00BD75AF">
      <w:pPr>
        <w:pStyle w:val="NormalParaAR"/>
        <w:rPr>
          <w:rtl/>
        </w:rPr>
      </w:pPr>
      <w:r>
        <w:rPr>
          <w:rFonts w:hint="cs"/>
          <w:rtl/>
        </w:rPr>
        <w:t>إن الأطراف المتعاقدة،</w:t>
      </w:r>
    </w:p>
    <w:p w:rsidR="00662947" w:rsidRDefault="00662947" w:rsidP="0077074C">
      <w:pPr>
        <w:pStyle w:val="NormalParaAR"/>
        <w:rPr>
          <w:rtl/>
        </w:rPr>
      </w:pPr>
      <w:r w:rsidRPr="0058298A">
        <w:rPr>
          <w:i/>
          <w:iCs/>
          <w:rtl/>
        </w:rPr>
        <w:t>إذ تذكّر</w:t>
      </w:r>
      <w:r w:rsidRPr="00487E60">
        <w:rPr>
          <w:rtl/>
        </w:rPr>
        <w:t xml:space="preserve"> بمبادئ عدم التمييز وتكافؤ الفرص </w:t>
      </w:r>
      <w:r w:rsidRPr="00487E60">
        <w:rPr>
          <w:rFonts w:hint="cs"/>
          <w:rtl/>
        </w:rPr>
        <w:t xml:space="preserve">والنفاذ الميسّر والمشاركة الكاملة </w:t>
      </w:r>
      <w:r w:rsidR="0077074C">
        <w:rPr>
          <w:rFonts w:hint="cs"/>
          <w:rtl/>
        </w:rPr>
        <w:t xml:space="preserve">والفعالة </w:t>
      </w:r>
      <w:r>
        <w:rPr>
          <w:rFonts w:hint="cs"/>
          <w:rtl/>
        </w:rPr>
        <w:t xml:space="preserve">والإدماج في المجتمع، المعلن عنها </w:t>
      </w:r>
      <w:r w:rsidRPr="00487E60">
        <w:rPr>
          <w:rtl/>
        </w:rPr>
        <w:t xml:space="preserve">في </w:t>
      </w:r>
      <w:r>
        <w:rPr>
          <w:rFonts w:hint="cs"/>
          <w:rtl/>
        </w:rPr>
        <w:t>الإعلان العالمي لحقوق الإنسان و</w:t>
      </w:r>
      <w:r w:rsidRPr="00487E60">
        <w:rPr>
          <w:rtl/>
        </w:rPr>
        <w:t>اتفاقية الأمم المتحدة بشأن</w:t>
      </w:r>
      <w:r w:rsidRPr="00487E60">
        <w:rPr>
          <w:rFonts w:hint="cs"/>
          <w:rtl/>
        </w:rPr>
        <w:t xml:space="preserve"> حقوق</w:t>
      </w:r>
      <w:r w:rsidRPr="00487E60">
        <w:rPr>
          <w:rtl/>
        </w:rPr>
        <w:t xml:space="preserve"> الأشخاص ذوي الإعاقات،</w:t>
      </w:r>
    </w:p>
    <w:p w:rsidR="00662947" w:rsidRDefault="00662947" w:rsidP="00EB0A41">
      <w:pPr>
        <w:pStyle w:val="NormalParaAR"/>
        <w:rPr>
          <w:rtl/>
        </w:rPr>
      </w:pPr>
      <w:r w:rsidRPr="0058298A">
        <w:rPr>
          <w:i/>
          <w:iCs/>
          <w:rtl/>
        </w:rPr>
        <w:t>وإذ تضع في اعتبارها</w:t>
      </w:r>
      <w:r w:rsidRPr="00487E60">
        <w:rPr>
          <w:rtl/>
        </w:rPr>
        <w:t xml:space="preserve"> </w:t>
      </w:r>
      <w:r w:rsidRPr="00487E60">
        <w:rPr>
          <w:rFonts w:hint="cs"/>
          <w:rtl/>
        </w:rPr>
        <w:t xml:space="preserve">التحديات </w:t>
      </w:r>
      <w:r w:rsidRPr="00487E60">
        <w:rPr>
          <w:rtl/>
        </w:rPr>
        <w:t xml:space="preserve">المضرّة بالتنمية </w:t>
      </w:r>
      <w:r w:rsidRPr="00487E60">
        <w:rPr>
          <w:rFonts w:hint="cs"/>
          <w:rtl/>
        </w:rPr>
        <w:t xml:space="preserve">الكاملة للأشخاص </w:t>
      </w:r>
      <w:r>
        <w:rPr>
          <w:rFonts w:hint="cs"/>
          <w:rtl/>
        </w:rPr>
        <w:t xml:space="preserve">ذوي إعاقات بصرية أو إعاقات أخرى في </w:t>
      </w:r>
      <w:r w:rsidRPr="00487E60">
        <w:rPr>
          <w:rFonts w:hint="cs"/>
          <w:rtl/>
        </w:rPr>
        <w:t xml:space="preserve">قراءة المطبوعات، والتي تحدّ من </w:t>
      </w:r>
      <w:r>
        <w:rPr>
          <w:rFonts w:hint="cs"/>
          <w:rtl/>
        </w:rPr>
        <w:t>حريتهم في التعبير بما في ذلك الحرية في استقصاء المعلومات والأفكار بجميع أشكالها والحصول عليها ونقلها على قدم المساواة مع غيرهم، وعن طريق جميع أشكال الاتصال التي يختارونها، ومن تمتعهم بالحق في التعليم، ومن الفرصة لإجراء</w:t>
      </w:r>
      <w:r>
        <w:rPr>
          <w:rFonts w:hint="eastAsia"/>
          <w:rtl/>
        </w:rPr>
        <w:t> </w:t>
      </w:r>
      <w:r>
        <w:rPr>
          <w:rFonts w:hint="cs"/>
          <w:rtl/>
        </w:rPr>
        <w:t>البحوث،</w:t>
      </w:r>
    </w:p>
    <w:p w:rsidR="00662947" w:rsidRDefault="00662947" w:rsidP="00EB0A41">
      <w:pPr>
        <w:pStyle w:val="NormalParaAR"/>
        <w:rPr>
          <w:rtl/>
        </w:rPr>
      </w:pPr>
      <w:r w:rsidRPr="0058298A">
        <w:rPr>
          <w:i/>
          <w:iCs/>
          <w:rtl/>
        </w:rPr>
        <w:t>وإذ تشد</w:t>
      </w:r>
      <w:r w:rsidRPr="0058298A">
        <w:rPr>
          <w:rFonts w:hint="cs"/>
          <w:i/>
          <w:iCs/>
          <w:rtl/>
        </w:rPr>
        <w:t>ّ</w:t>
      </w:r>
      <w:r w:rsidRPr="0058298A">
        <w:rPr>
          <w:i/>
          <w:iCs/>
          <w:rtl/>
        </w:rPr>
        <w:t>د على</w:t>
      </w:r>
      <w:r w:rsidRPr="00487E60">
        <w:rPr>
          <w:rtl/>
        </w:rPr>
        <w:t xml:space="preserve"> أهمية حماية حق المؤلف ب</w:t>
      </w:r>
      <w:r>
        <w:rPr>
          <w:rtl/>
        </w:rPr>
        <w:t>اعتبار</w:t>
      </w:r>
      <w:r>
        <w:rPr>
          <w:rFonts w:hint="cs"/>
          <w:rtl/>
        </w:rPr>
        <w:t>ها</w:t>
      </w:r>
      <w:r>
        <w:rPr>
          <w:rtl/>
        </w:rPr>
        <w:t xml:space="preserve"> حافزا </w:t>
      </w:r>
      <w:r>
        <w:rPr>
          <w:rFonts w:hint="cs"/>
          <w:rtl/>
        </w:rPr>
        <w:t>ومكافأةً على ا</w:t>
      </w:r>
      <w:r>
        <w:rPr>
          <w:rtl/>
        </w:rPr>
        <w:t>لإبداع</w:t>
      </w:r>
      <w:r>
        <w:rPr>
          <w:rFonts w:hint="cs"/>
          <w:rtl/>
        </w:rPr>
        <w:t>ات</w:t>
      </w:r>
      <w:r>
        <w:rPr>
          <w:rtl/>
        </w:rPr>
        <w:t xml:space="preserve"> الأدبي</w:t>
      </w:r>
      <w:r>
        <w:rPr>
          <w:rFonts w:hint="cs"/>
          <w:rtl/>
        </w:rPr>
        <w:t xml:space="preserve">ة </w:t>
      </w:r>
      <w:r w:rsidRPr="00487E60">
        <w:rPr>
          <w:rtl/>
        </w:rPr>
        <w:t>والفني</w:t>
      </w:r>
      <w:r>
        <w:rPr>
          <w:rFonts w:hint="cs"/>
          <w:rtl/>
        </w:rPr>
        <w:t>ة</w:t>
      </w:r>
      <w:r w:rsidRPr="00487E60">
        <w:rPr>
          <w:rtl/>
        </w:rPr>
        <w:t xml:space="preserve"> </w:t>
      </w:r>
      <w:r>
        <w:rPr>
          <w:rFonts w:hint="cs"/>
          <w:rtl/>
        </w:rPr>
        <w:t xml:space="preserve">وأهمية تعزيز </w:t>
      </w:r>
      <w:r w:rsidRPr="00487E60">
        <w:rPr>
          <w:rFonts w:hint="cs"/>
          <w:rtl/>
        </w:rPr>
        <w:t xml:space="preserve">الفرص أمام </w:t>
      </w:r>
      <w:r>
        <w:rPr>
          <w:rtl/>
        </w:rPr>
        <w:t xml:space="preserve">كل </w:t>
      </w:r>
      <w:r>
        <w:rPr>
          <w:rFonts w:hint="cs"/>
          <w:rtl/>
        </w:rPr>
        <w:t xml:space="preserve">الأشخاص، بمن فيهم الأشخاص ذوي إعاقات بصرية أو إعاقات أخرى في </w:t>
      </w:r>
      <w:r w:rsidRPr="00487E60">
        <w:rPr>
          <w:rFonts w:hint="cs"/>
          <w:rtl/>
        </w:rPr>
        <w:t>قراءة المطبوعات</w:t>
      </w:r>
      <w:r>
        <w:rPr>
          <w:rFonts w:hint="cs"/>
          <w:rtl/>
        </w:rPr>
        <w:t xml:space="preserve">، </w:t>
      </w:r>
      <w:r w:rsidRPr="00487E60">
        <w:rPr>
          <w:rtl/>
        </w:rPr>
        <w:t>كي يشارك</w:t>
      </w:r>
      <w:r>
        <w:rPr>
          <w:rFonts w:hint="cs"/>
          <w:rtl/>
        </w:rPr>
        <w:t>وا</w:t>
      </w:r>
      <w:r w:rsidRPr="00487E60">
        <w:rPr>
          <w:rtl/>
        </w:rPr>
        <w:t xml:space="preserve"> في الحياة الثقافية </w:t>
      </w:r>
      <w:r w:rsidRPr="00487E60">
        <w:rPr>
          <w:rFonts w:hint="cs"/>
          <w:rtl/>
        </w:rPr>
        <w:t xml:space="preserve">للمجتمع </w:t>
      </w:r>
      <w:r w:rsidRPr="00487E60">
        <w:rPr>
          <w:rtl/>
        </w:rPr>
        <w:t>ويستمتع</w:t>
      </w:r>
      <w:r>
        <w:rPr>
          <w:rFonts w:hint="cs"/>
          <w:rtl/>
        </w:rPr>
        <w:t>وا</w:t>
      </w:r>
      <w:r w:rsidRPr="00487E60">
        <w:rPr>
          <w:rtl/>
        </w:rPr>
        <w:t xml:space="preserve"> بالفنون </w:t>
      </w:r>
      <w:proofErr w:type="spellStart"/>
      <w:r w:rsidRPr="00487E60">
        <w:rPr>
          <w:rtl/>
        </w:rPr>
        <w:t>ويتقاسم</w:t>
      </w:r>
      <w:r>
        <w:rPr>
          <w:rFonts w:hint="cs"/>
          <w:rtl/>
        </w:rPr>
        <w:t>وا</w:t>
      </w:r>
      <w:proofErr w:type="spellEnd"/>
      <w:r w:rsidRPr="00487E60">
        <w:rPr>
          <w:rtl/>
        </w:rPr>
        <w:t xml:space="preserve"> التقدم العلمي ومنافعه،</w:t>
      </w:r>
    </w:p>
    <w:p w:rsidR="00662947" w:rsidRPr="002C74B9" w:rsidRDefault="00662947" w:rsidP="00EB0A41">
      <w:pPr>
        <w:pStyle w:val="NormalParaAR"/>
        <w:rPr>
          <w:rtl/>
        </w:rPr>
      </w:pPr>
      <w:r w:rsidRPr="0058298A">
        <w:rPr>
          <w:i/>
          <w:iCs/>
          <w:rtl/>
        </w:rPr>
        <w:t>وإذ تدرك</w:t>
      </w:r>
      <w:r w:rsidRPr="00487E60">
        <w:rPr>
          <w:rtl/>
        </w:rPr>
        <w:t xml:space="preserve"> </w:t>
      </w:r>
      <w:r>
        <w:rPr>
          <w:rFonts w:hint="cs"/>
          <w:rtl/>
        </w:rPr>
        <w:t>العوائق</w:t>
      </w:r>
      <w:r>
        <w:rPr>
          <w:rtl/>
        </w:rPr>
        <w:t xml:space="preserve"> </w:t>
      </w:r>
      <w:r>
        <w:rPr>
          <w:rFonts w:hint="cs"/>
          <w:rtl/>
        </w:rPr>
        <w:t xml:space="preserve">التي </w:t>
      </w:r>
      <w:proofErr w:type="spellStart"/>
      <w:r>
        <w:rPr>
          <w:rFonts w:hint="cs"/>
          <w:rtl/>
        </w:rPr>
        <w:t>يواجهها</w:t>
      </w:r>
      <w:proofErr w:type="spellEnd"/>
      <w:r>
        <w:rPr>
          <w:rFonts w:hint="cs"/>
          <w:rtl/>
        </w:rPr>
        <w:t xml:space="preserve"> الأشخاص ذوو إعاقات بصرية أو إعاقات أخرى في </w:t>
      </w:r>
      <w:r w:rsidRPr="00487E60">
        <w:rPr>
          <w:rFonts w:hint="cs"/>
          <w:rtl/>
        </w:rPr>
        <w:t>قراءة المطبوعات</w:t>
      </w:r>
      <w:r>
        <w:rPr>
          <w:rFonts w:hint="cs"/>
          <w:rtl/>
        </w:rPr>
        <w:t xml:space="preserve"> فيما يتعلق بالنفاذ </w:t>
      </w:r>
      <w:r w:rsidRPr="00487E60">
        <w:rPr>
          <w:rtl/>
        </w:rPr>
        <w:t>إلى المصنفات المنشورة</w:t>
      </w:r>
      <w:r>
        <w:rPr>
          <w:rFonts w:hint="cs"/>
          <w:rtl/>
        </w:rPr>
        <w:t xml:space="preserve"> بهدف تحقيق تكافؤ الفرص في المجتمع، والحاجة </w:t>
      </w:r>
      <w:r w:rsidRPr="00487E60">
        <w:rPr>
          <w:rFonts w:hint="cs"/>
          <w:rtl/>
        </w:rPr>
        <w:t xml:space="preserve">إلى </w:t>
      </w:r>
      <w:r>
        <w:rPr>
          <w:rFonts w:hint="cs"/>
          <w:rtl/>
        </w:rPr>
        <w:t>زيادة</w:t>
      </w:r>
      <w:r w:rsidRPr="00487E60">
        <w:rPr>
          <w:rFonts w:hint="cs"/>
          <w:rtl/>
        </w:rPr>
        <w:t xml:space="preserve"> عدد المصنفات </w:t>
      </w:r>
      <w:r>
        <w:rPr>
          <w:rFonts w:hint="cs"/>
          <w:rtl/>
        </w:rPr>
        <w:t xml:space="preserve">المتاحة </w:t>
      </w:r>
      <w:r w:rsidRPr="00487E60">
        <w:rPr>
          <w:rFonts w:hint="cs"/>
          <w:rtl/>
        </w:rPr>
        <w:t xml:space="preserve">في </w:t>
      </w:r>
      <w:r w:rsidRPr="00487E60">
        <w:rPr>
          <w:rtl/>
        </w:rPr>
        <w:t xml:space="preserve">أنساق </w:t>
      </w:r>
      <w:r w:rsidR="0077074C">
        <w:rPr>
          <w:rFonts w:hint="cs"/>
          <w:rtl/>
        </w:rPr>
        <w:t>قابلة للنفاذ و</w:t>
      </w:r>
      <w:r w:rsidRPr="00487E60">
        <w:rPr>
          <w:rtl/>
        </w:rPr>
        <w:t>ميسّرة</w:t>
      </w:r>
      <w:r w:rsidRPr="00487E60">
        <w:rPr>
          <w:rFonts w:hint="cs"/>
          <w:rtl/>
        </w:rPr>
        <w:t xml:space="preserve"> و</w:t>
      </w:r>
      <w:r>
        <w:rPr>
          <w:rFonts w:hint="cs"/>
          <w:rtl/>
        </w:rPr>
        <w:t xml:space="preserve">إلى </w:t>
      </w:r>
      <w:r>
        <w:rPr>
          <w:rtl/>
        </w:rPr>
        <w:t>تحسين</w:t>
      </w:r>
      <w:r>
        <w:rPr>
          <w:rFonts w:hint="cs"/>
          <w:rtl/>
        </w:rPr>
        <w:t xml:space="preserve"> تداول تلك المصنفات،</w:t>
      </w:r>
    </w:p>
    <w:p w:rsidR="00662947" w:rsidRDefault="00662947" w:rsidP="00EB0A41">
      <w:pPr>
        <w:pStyle w:val="NormalParaAR"/>
        <w:rPr>
          <w:rtl/>
        </w:rPr>
      </w:pPr>
      <w:r w:rsidRPr="0058298A">
        <w:rPr>
          <w:rFonts w:hint="cs"/>
          <w:i/>
          <w:iCs/>
          <w:rtl/>
        </w:rPr>
        <w:t>وإذ تضع في اعتبارها</w:t>
      </w:r>
      <w:r>
        <w:rPr>
          <w:rFonts w:hint="cs"/>
          <w:rtl/>
        </w:rPr>
        <w:t xml:space="preserve"> أنّ أغلبية الأشخاص ذوي إعاقات بصرية أو إعاقات أخرى في </w:t>
      </w:r>
      <w:r w:rsidRPr="00487E60">
        <w:rPr>
          <w:rFonts w:hint="cs"/>
          <w:rtl/>
        </w:rPr>
        <w:t>قراءة المطبوعات</w:t>
      </w:r>
      <w:r>
        <w:rPr>
          <w:rFonts w:hint="cs"/>
          <w:rtl/>
        </w:rPr>
        <w:t xml:space="preserve"> تعيش في البلدان النامية والبلدان الأقلّ نموا،</w:t>
      </w:r>
    </w:p>
    <w:p w:rsidR="00662947" w:rsidRPr="00E56215" w:rsidRDefault="00662947" w:rsidP="00EB0A41">
      <w:pPr>
        <w:pStyle w:val="NormalParaAR"/>
        <w:rPr>
          <w:rtl/>
          <w:lang w:val="fr-CH"/>
        </w:rPr>
      </w:pPr>
      <w:r w:rsidRPr="0058298A">
        <w:rPr>
          <w:rFonts w:hint="cs"/>
          <w:i/>
          <w:iCs/>
          <w:rtl/>
        </w:rPr>
        <w:t>وإذ تقرّ</w:t>
      </w:r>
      <w:r>
        <w:rPr>
          <w:rFonts w:hint="cs"/>
          <w:rtl/>
        </w:rPr>
        <w:t xml:space="preserve"> بأنّه على الرغم من الفوارق في القوانين الوطنية لحق المؤلف، فإنه من الممكن تقوية الأثر الإيجابي لتكنولوجيا المعلومات والاتصالات الجديدة في حياة الأشخاص ذوي إعاقات بصرية أو إعاقات أخرى في </w:t>
      </w:r>
      <w:r w:rsidRPr="00487E60">
        <w:rPr>
          <w:rFonts w:hint="cs"/>
          <w:rtl/>
        </w:rPr>
        <w:t>قراءة المطبوعات</w:t>
      </w:r>
      <w:r>
        <w:rPr>
          <w:rFonts w:hint="cs"/>
          <w:rtl/>
        </w:rPr>
        <w:t>، وذلك من خلال إطار قانوني معزّز على الصعيد الدولي</w:t>
      </w:r>
      <w:r>
        <w:rPr>
          <w:rFonts w:hint="cs"/>
          <w:rtl/>
          <w:lang w:val="fr-CH"/>
        </w:rPr>
        <w:t>،</w:t>
      </w:r>
    </w:p>
    <w:p w:rsidR="00662947" w:rsidRDefault="00662947" w:rsidP="00EB0A41">
      <w:pPr>
        <w:pStyle w:val="NormalParaAR"/>
        <w:rPr>
          <w:rtl/>
        </w:rPr>
      </w:pPr>
      <w:r w:rsidRPr="0058298A">
        <w:rPr>
          <w:rFonts w:hint="cs"/>
          <w:i/>
          <w:iCs/>
          <w:rtl/>
        </w:rPr>
        <w:t>وإذ تقرّ</w:t>
      </w:r>
      <w:r>
        <w:rPr>
          <w:rFonts w:hint="cs"/>
          <w:rtl/>
        </w:rPr>
        <w:t xml:space="preserve"> بأنّه على الرغم من أن العديد من الدول الأعضاء وضعت في قوانينها الوطنية لحق المؤلف استثناءات وتقييدات لفائدة الأشخاص ذوي إعاقات بصرية أو إعاقات أخرى في </w:t>
      </w:r>
      <w:r w:rsidRPr="00487E60">
        <w:rPr>
          <w:rFonts w:hint="cs"/>
          <w:rtl/>
        </w:rPr>
        <w:t>قراءة المطبوعات</w:t>
      </w:r>
      <w:r>
        <w:rPr>
          <w:rFonts w:hint="cs"/>
          <w:rtl/>
        </w:rPr>
        <w:t xml:space="preserve">، فإن النقص مع ذلك لا يزال مستمرا في المصنفات المتاحة في نُسخ </w:t>
      </w:r>
      <w:r w:rsidR="00EF70B9">
        <w:rPr>
          <w:rFonts w:hint="cs"/>
          <w:rtl/>
        </w:rPr>
        <w:t xml:space="preserve">قابلة للنفاذ </w:t>
      </w:r>
      <w:r>
        <w:rPr>
          <w:rFonts w:hint="cs"/>
          <w:rtl/>
        </w:rPr>
        <w:t>في أنساق ميسّرة لأولئك الأشخاص، وبأنّ إتاحة النفاذ لهؤلاء الأشخاص إلى تلك المصنفات تقتضي موارد ضخمة، وأنّ انعدام فرص تبادل النُسخ الميسّرة عبر الحدود تطلّب بذل جهود مزدوجة،</w:t>
      </w:r>
    </w:p>
    <w:p w:rsidR="00662947" w:rsidRPr="00350DEF" w:rsidRDefault="00662947" w:rsidP="006215CC">
      <w:pPr>
        <w:pStyle w:val="NormalParaAR"/>
        <w:rPr>
          <w:rtl/>
        </w:rPr>
      </w:pPr>
      <w:r w:rsidRPr="0058298A">
        <w:rPr>
          <w:rFonts w:hint="cs"/>
          <w:i/>
          <w:iCs/>
          <w:rtl/>
        </w:rPr>
        <w:t>وإذ تقرّ</w:t>
      </w:r>
      <w:r>
        <w:rPr>
          <w:rFonts w:hint="cs"/>
          <w:rtl/>
        </w:rPr>
        <w:t xml:space="preserve"> بأهمية دور </w:t>
      </w:r>
      <w:r w:rsidRPr="00350DEF">
        <w:rPr>
          <w:rFonts w:hint="cs"/>
          <w:rtl/>
        </w:rPr>
        <w:t>أصحاب الحقوق</w:t>
      </w:r>
      <w:r>
        <w:rPr>
          <w:rFonts w:hint="cs"/>
          <w:rtl/>
        </w:rPr>
        <w:t xml:space="preserve"> في</w:t>
      </w:r>
      <w:r w:rsidRPr="00350DEF">
        <w:rPr>
          <w:rFonts w:hint="cs"/>
          <w:rtl/>
        </w:rPr>
        <w:t xml:space="preserve"> إتاحة مصنفاتهم للأشخاص ذوي إعاقات بصرية أو إعاقات أخرى في قراءة المطبوعات، وب</w:t>
      </w:r>
      <w:r>
        <w:rPr>
          <w:rFonts w:hint="cs"/>
          <w:rtl/>
        </w:rPr>
        <w:t>أهمية ال</w:t>
      </w:r>
      <w:r w:rsidRPr="00350DEF">
        <w:rPr>
          <w:rFonts w:hint="cs"/>
          <w:rtl/>
        </w:rPr>
        <w:t>تقييدات</w:t>
      </w:r>
      <w:r>
        <w:rPr>
          <w:rFonts w:hint="cs"/>
          <w:rtl/>
        </w:rPr>
        <w:t xml:space="preserve"> وال</w:t>
      </w:r>
      <w:r w:rsidRPr="00350DEF">
        <w:rPr>
          <w:rFonts w:hint="cs"/>
          <w:rtl/>
        </w:rPr>
        <w:t xml:space="preserve">استثناءات </w:t>
      </w:r>
      <w:r>
        <w:rPr>
          <w:rFonts w:hint="cs"/>
          <w:rtl/>
        </w:rPr>
        <w:t>ال</w:t>
      </w:r>
      <w:r w:rsidRPr="00350DEF">
        <w:rPr>
          <w:rFonts w:hint="cs"/>
          <w:rtl/>
        </w:rPr>
        <w:t xml:space="preserve">ملائمة </w:t>
      </w:r>
      <w:r>
        <w:rPr>
          <w:rFonts w:hint="cs"/>
          <w:rtl/>
        </w:rPr>
        <w:t>ل</w:t>
      </w:r>
      <w:r w:rsidRPr="00350DEF">
        <w:rPr>
          <w:rFonts w:hint="cs"/>
          <w:rtl/>
        </w:rPr>
        <w:t>إتاحة المصنفات ل</w:t>
      </w:r>
      <w:r>
        <w:rPr>
          <w:rFonts w:hint="cs"/>
          <w:rtl/>
        </w:rPr>
        <w:t>أولئك الأشخاص</w:t>
      </w:r>
      <w:r w:rsidRPr="00350DEF">
        <w:rPr>
          <w:rFonts w:hint="cs"/>
          <w:rtl/>
        </w:rPr>
        <w:t>، خصوصا عندما تكون السوق عاجزة عن إتاحة ذلك النفاذ،</w:t>
      </w:r>
    </w:p>
    <w:p w:rsidR="00662947" w:rsidRDefault="00662947" w:rsidP="00856C10">
      <w:pPr>
        <w:pStyle w:val="NormalParaAR"/>
        <w:rPr>
          <w:rtl/>
        </w:rPr>
      </w:pPr>
      <w:r w:rsidRPr="0058298A">
        <w:rPr>
          <w:rFonts w:hint="cs"/>
          <w:i/>
          <w:iCs/>
          <w:rtl/>
        </w:rPr>
        <w:t>وإذ تقرّ</w:t>
      </w:r>
      <w:r>
        <w:rPr>
          <w:rFonts w:hint="cs"/>
          <w:rtl/>
        </w:rPr>
        <w:t xml:space="preserve"> بالحاجة إلى الحفاظ على التوازن بين الحماية الفعالة لحقوق المؤلفين وبين المصلحة العامة الواسعة، لا سيما التعليم والبحث والنفاذ إلى المعلومات، وبأن ذلك التوازن لا بدّ وأن يساهم في تيسير النفاذ في أوانه إلى المصنفات بفعالية لفائدة الأشخاص ذوي إعاقات بصرية أو إعاقات أخرى في </w:t>
      </w:r>
      <w:r w:rsidRPr="00487E60">
        <w:rPr>
          <w:rFonts w:hint="cs"/>
          <w:rtl/>
        </w:rPr>
        <w:t>قراءة المطبوعات</w:t>
      </w:r>
      <w:r>
        <w:rPr>
          <w:rFonts w:hint="cs"/>
          <w:rtl/>
        </w:rPr>
        <w:t>،</w:t>
      </w:r>
    </w:p>
    <w:p w:rsidR="00662947" w:rsidRPr="008C2D48" w:rsidRDefault="00662947" w:rsidP="00C2279B">
      <w:pPr>
        <w:pStyle w:val="NormalParaAR"/>
        <w:rPr>
          <w:rtl/>
        </w:rPr>
      </w:pPr>
      <w:r w:rsidRPr="0058298A">
        <w:rPr>
          <w:rFonts w:hint="cs"/>
          <w:i/>
          <w:iCs/>
          <w:rtl/>
        </w:rPr>
        <w:lastRenderedPageBreak/>
        <w:t>وإذ تؤكّد مجدّدا</w:t>
      </w:r>
      <w:r w:rsidRPr="008C2D48">
        <w:rPr>
          <w:rFonts w:hint="cs"/>
          <w:rtl/>
        </w:rPr>
        <w:t xml:space="preserve"> على التزامات </w:t>
      </w:r>
      <w:r>
        <w:rPr>
          <w:rFonts w:hint="cs"/>
          <w:rtl/>
        </w:rPr>
        <w:t>الأطراف المتعاقدة</w:t>
      </w:r>
      <w:r w:rsidRPr="008C2D48">
        <w:rPr>
          <w:rFonts w:hint="cs"/>
          <w:rtl/>
        </w:rPr>
        <w:t xml:space="preserve"> بموجب المعاهدات الدولية القائمة بشأن حماية حق المؤلف وأهمية معيار الخطوات الثلاث ومرونته فيما يتعلق بالتقييدات والاستثناءات </w:t>
      </w:r>
      <w:r w:rsidRPr="008C2D48">
        <w:rPr>
          <w:rtl/>
        </w:rPr>
        <w:t>المنصوص عليها في المادة</w:t>
      </w:r>
      <w:r w:rsidRPr="008C2D48">
        <w:rPr>
          <w:rFonts w:hint="cs"/>
          <w:rtl/>
        </w:rPr>
        <w:t> </w:t>
      </w:r>
      <w:r w:rsidRPr="008C2D48">
        <w:rPr>
          <w:rtl/>
        </w:rPr>
        <w:t xml:space="preserve">9(2) من اتفاقية برن </w:t>
      </w:r>
      <w:r>
        <w:rPr>
          <w:rFonts w:hint="cs"/>
          <w:rtl/>
        </w:rPr>
        <w:t xml:space="preserve">لحماية المصنفات الأدبية والفنية </w:t>
      </w:r>
      <w:r w:rsidRPr="008C2D48">
        <w:rPr>
          <w:rtl/>
        </w:rPr>
        <w:t>و</w:t>
      </w:r>
      <w:r w:rsidRPr="008C2D48">
        <w:rPr>
          <w:rFonts w:hint="cs"/>
          <w:rtl/>
        </w:rPr>
        <w:t>في صكوك دولية أخرى</w:t>
      </w:r>
      <w:r w:rsidRPr="008C2D48">
        <w:rPr>
          <w:rtl/>
        </w:rPr>
        <w:t>،</w:t>
      </w:r>
    </w:p>
    <w:p w:rsidR="00662947" w:rsidRDefault="00662947" w:rsidP="00BA6150">
      <w:pPr>
        <w:pStyle w:val="NormalParaAR"/>
        <w:rPr>
          <w:rtl/>
        </w:rPr>
      </w:pPr>
      <w:r w:rsidRPr="0058298A">
        <w:rPr>
          <w:rFonts w:hint="cs"/>
          <w:i/>
          <w:iCs/>
          <w:rtl/>
        </w:rPr>
        <w:t>وإذ تذكّر</w:t>
      </w:r>
      <w:r>
        <w:rPr>
          <w:rFonts w:hint="cs"/>
          <w:rtl/>
        </w:rPr>
        <w:t xml:space="preserve"> بأهمية توصيات جدول أعمال التنمية، التي اعتمدتها في عام 2007 الجمعية العامة للمنظمة العالمية للملكية الفكرية، والتي ترمي إلى ضمان أن تكون اعتبارات التنمية جزءا لا يتجزّأ من عمل المنظمة،</w:t>
      </w:r>
    </w:p>
    <w:p w:rsidR="00662947" w:rsidRDefault="00662947" w:rsidP="006756A7">
      <w:pPr>
        <w:pStyle w:val="NormalParaAR"/>
        <w:rPr>
          <w:rtl/>
        </w:rPr>
      </w:pPr>
      <w:r w:rsidRPr="0058298A">
        <w:rPr>
          <w:rFonts w:hint="cs"/>
          <w:i/>
          <w:iCs/>
          <w:rtl/>
        </w:rPr>
        <w:t>وإذ تقرّ</w:t>
      </w:r>
      <w:r>
        <w:rPr>
          <w:rFonts w:hint="cs"/>
          <w:rtl/>
        </w:rPr>
        <w:t xml:space="preserve"> بأهمية نظام حق المؤلف الدولي وتحذوها الرغبة في مواءمة </w:t>
      </w:r>
      <w:r w:rsidRPr="008C2D48">
        <w:rPr>
          <w:rFonts w:hint="cs"/>
          <w:rtl/>
        </w:rPr>
        <w:t>التقييدات والاستثناءات</w:t>
      </w:r>
      <w:r>
        <w:rPr>
          <w:rFonts w:hint="cs"/>
          <w:rtl/>
        </w:rPr>
        <w:t xml:space="preserve"> من أجل تيسير نفاذ الأشخاص ذوي إعاقات بصرية أو الأشخاص ذوي إعاقات أخرى في </w:t>
      </w:r>
      <w:r w:rsidRPr="00487E60">
        <w:rPr>
          <w:rFonts w:hint="cs"/>
          <w:rtl/>
        </w:rPr>
        <w:t>قراءة المطبوعات</w:t>
      </w:r>
      <w:r>
        <w:rPr>
          <w:rFonts w:hint="cs"/>
          <w:rtl/>
        </w:rPr>
        <w:t xml:space="preserve"> إلى المصنفات واستخدامهم لها،</w:t>
      </w:r>
    </w:p>
    <w:p w:rsidR="00D453C5" w:rsidRDefault="00D453C5" w:rsidP="0016757B">
      <w:pPr>
        <w:pStyle w:val="NormalParaAR"/>
      </w:pPr>
    </w:p>
    <w:p w:rsidR="00662947" w:rsidRDefault="00662947" w:rsidP="0016757B">
      <w:pPr>
        <w:pStyle w:val="NormalParaAR"/>
        <w:rPr>
          <w:rtl/>
        </w:rPr>
      </w:pPr>
      <w:r>
        <w:rPr>
          <w:rFonts w:hint="cs"/>
          <w:rtl/>
        </w:rPr>
        <w:t>قد اتفقت على ما يلي:</w:t>
      </w:r>
    </w:p>
    <w:p w:rsidR="00662947" w:rsidRDefault="00662947" w:rsidP="00BD75AF">
      <w:pPr>
        <w:pStyle w:val="NormalParaAR"/>
        <w:keepNext/>
        <w:spacing w:after="0"/>
        <w:ind w:left="6"/>
        <w:rPr>
          <w:sz w:val="40"/>
          <w:szCs w:val="40"/>
          <w:rtl/>
        </w:rPr>
      </w:pPr>
      <w:r>
        <w:rPr>
          <w:rFonts w:hint="cs"/>
          <w:sz w:val="40"/>
          <w:szCs w:val="40"/>
          <w:rtl/>
        </w:rPr>
        <w:t>المادة 1</w:t>
      </w:r>
    </w:p>
    <w:p w:rsidR="00662947" w:rsidRPr="00845B3F" w:rsidRDefault="00662947" w:rsidP="008C2D48">
      <w:pPr>
        <w:pStyle w:val="EndofDocumentAR"/>
        <w:keepNext/>
        <w:ind w:left="5"/>
        <w:rPr>
          <w:sz w:val="40"/>
          <w:szCs w:val="40"/>
          <w:rtl/>
        </w:rPr>
      </w:pPr>
      <w:r>
        <w:rPr>
          <w:rFonts w:hint="cs"/>
          <w:sz w:val="40"/>
          <w:szCs w:val="40"/>
          <w:rtl/>
        </w:rPr>
        <w:t>العلاقة مع اتفاقيات ومعاهدات أخرى</w:t>
      </w:r>
    </w:p>
    <w:p w:rsidR="00662947" w:rsidRDefault="00662947" w:rsidP="009273DD">
      <w:pPr>
        <w:pStyle w:val="NormalParaAR"/>
        <w:ind w:left="6"/>
        <w:rPr>
          <w:rtl/>
        </w:rPr>
      </w:pPr>
      <w:r>
        <w:rPr>
          <w:rtl/>
        </w:rPr>
        <w:t xml:space="preserve">ليس في هذه المعاهدة ما يحد من </w:t>
      </w:r>
      <w:r>
        <w:rPr>
          <w:rFonts w:hint="cs"/>
          <w:rtl/>
        </w:rPr>
        <w:t xml:space="preserve">أية </w:t>
      </w:r>
      <w:r>
        <w:rPr>
          <w:rtl/>
        </w:rPr>
        <w:t xml:space="preserve">التزامات مترتبة على الأطراف المتعاقدة بعضها تجاه بعض بناء على </w:t>
      </w:r>
      <w:r>
        <w:rPr>
          <w:rFonts w:hint="cs"/>
          <w:rtl/>
        </w:rPr>
        <w:t xml:space="preserve">أية معاهدات أخرى، وليس فيها </w:t>
      </w:r>
      <w:r>
        <w:rPr>
          <w:rtl/>
        </w:rPr>
        <w:t xml:space="preserve">ما </w:t>
      </w:r>
      <w:r>
        <w:rPr>
          <w:rFonts w:hint="cs"/>
          <w:rtl/>
        </w:rPr>
        <w:t xml:space="preserve">يخلّ بأية </w:t>
      </w:r>
      <w:r>
        <w:rPr>
          <w:rtl/>
        </w:rPr>
        <w:t xml:space="preserve">حقوق يتمتع بها </w:t>
      </w:r>
      <w:r>
        <w:rPr>
          <w:rFonts w:hint="cs"/>
          <w:rtl/>
        </w:rPr>
        <w:t>طرف متعاقد بناء على أية معاهدات أخرى.</w:t>
      </w:r>
    </w:p>
    <w:p w:rsidR="00662947" w:rsidRDefault="00662947" w:rsidP="00BD75AF">
      <w:pPr>
        <w:pStyle w:val="NormalParaAR"/>
        <w:keepNext/>
        <w:spacing w:after="0"/>
        <w:ind w:left="6"/>
        <w:rPr>
          <w:sz w:val="40"/>
          <w:szCs w:val="40"/>
          <w:rtl/>
        </w:rPr>
      </w:pPr>
      <w:r w:rsidRPr="008F7255">
        <w:rPr>
          <w:rFonts w:hint="cs"/>
          <w:sz w:val="40"/>
          <w:szCs w:val="40"/>
          <w:rtl/>
        </w:rPr>
        <w:t xml:space="preserve">المادة </w:t>
      </w:r>
      <w:r>
        <w:rPr>
          <w:rFonts w:hint="cs"/>
          <w:sz w:val="40"/>
          <w:szCs w:val="40"/>
          <w:rtl/>
        </w:rPr>
        <w:t>2</w:t>
      </w:r>
    </w:p>
    <w:p w:rsidR="00662947" w:rsidRPr="008F7255" w:rsidRDefault="00662947" w:rsidP="00177654">
      <w:pPr>
        <w:pStyle w:val="NormalParaAR"/>
        <w:keepNext/>
        <w:rPr>
          <w:sz w:val="40"/>
          <w:szCs w:val="40"/>
          <w:rtl/>
        </w:rPr>
      </w:pPr>
      <w:r w:rsidRPr="008F7255">
        <w:rPr>
          <w:rFonts w:hint="cs"/>
          <w:sz w:val="40"/>
          <w:szCs w:val="40"/>
          <w:rtl/>
        </w:rPr>
        <w:t>تعاريف</w:t>
      </w:r>
    </w:p>
    <w:p w:rsidR="00662947" w:rsidRPr="00971DAD" w:rsidRDefault="00662947" w:rsidP="00BD2D3A">
      <w:pPr>
        <w:pStyle w:val="NormalParaAR"/>
        <w:keepNext/>
        <w:rPr>
          <w:rtl/>
          <w:lang w:bidi="ar-EG"/>
        </w:rPr>
      </w:pPr>
      <w:r w:rsidRPr="00971DAD">
        <w:rPr>
          <w:rFonts w:hint="cs"/>
          <w:rtl/>
          <w:lang w:bidi="ar-EG"/>
        </w:rPr>
        <w:t xml:space="preserve">لأغراض هذه </w:t>
      </w:r>
      <w:r>
        <w:rPr>
          <w:rFonts w:hint="cs"/>
          <w:rtl/>
          <w:lang w:bidi="ar-EG"/>
        </w:rPr>
        <w:t>المعاهدة</w:t>
      </w:r>
      <w:r w:rsidRPr="00971DAD">
        <w:rPr>
          <w:rFonts w:hint="cs"/>
          <w:rtl/>
          <w:lang w:bidi="ar-EG"/>
        </w:rPr>
        <w:t>:</w:t>
      </w:r>
    </w:p>
    <w:p w:rsidR="00662947" w:rsidRDefault="00662947" w:rsidP="006756A7">
      <w:pPr>
        <w:pStyle w:val="NormalParaAR"/>
        <w:ind w:left="1133" w:hanging="567"/>
        <w:rPr>
          <w:rtl/>
        </w:rPr>
      </w:pPr>
      <w:r>
        <w:rPr>
          <w:rFonts w:hint="cs"/>
          <w:rtl/>
          <w:lang w:bidi="ar-EG"/>
        </w:rPr>
        <w:t>(أ)</w:t>
      </w:r>
      <w:r>
        <w:rPr>
          <w:rFonts w:hint="cs"/>
          <w:rtl/>
          <w:lang w:bidi="ar-EG"/>
        </w:rPr>
        <w:tab/>
      </w:r>
      <w:r w:rsidRPr="00971DAD">
        <w:rPr>
          <w:rFonts w:hint="cs"/>
          <w:rtl/>
          <w:lang w:bidi="ar-EG"/>
        </w:rPr>
        <w:t>"المصنف"</w:t>
      </w:r>
      <w:r>
        <w:rPr>
          <w:rFonts w:hint="cs"/>
          <w:rtl/>
          <w:lang w:bidi="ar-EG"/>
        </w:rPr>
        <w:t xml:space="preserve"> يُقصد به</w:t>
      </w:r>
      <w:r>
        <w:rPr>
          <w:rFonts w:hint="cs"/>
          <w:rtl/>
        </w:rPr>
        <w:t xml:space="preserve"> مصنفات أدبية وفنية</w:t>
      </w:r>
      <w:r>
        <w:rPr>
          <w:rFonts w:hint="cs"/>
          <w:rtl/>
          <w:lang w:bidi="ar-EG"/>
        </w:rPr>
        <w:t xml:space="preserve"> بالمعنى الوارد في المادة 2(1) من اتفاقية برن لحماية المصنفات الأدبية والفنية، بشكل نص و/أو رمز و/أو صور بيانية معنية، </w:t>
      </w:r>
      <w:r w:rsidRPr="00971DAD">
        <w:rPr>
          <w:rFonts w:hint="cs"/>
          <w:rtl/>
          <w:lang w:bidi="ar-EG"/>
        </w:rPr>
        <w:t>س</w:t>
      </w:r>
      <w:r>
        <w:rPr>
          <w:rFonts w:hint="cs"/>
          <w:rtl/>
          <w:lang w:bidi="ar-EG"/>
        </w:rPr>
        <w:t>واء كان منشورا أو متاحا للجمهور بطريقة أخرى في أية دعامة</w:t>
      </w:r>
      <w:r>
        <w:rPr>
          <w:rStyle w:val="FootnoteReference"/>
          <w:rtl/>
          <w:lang w:bidi="ar-EG"/>
        </w:rPr>
        <w:footnoteReference w:id="1"/>
      </w:r>
      <w:r w:rsidRPr="00971DAD">
        <w:rPr>
          <w:rFonts w:hint="cs"/>
          <w:rtl/>
          <w:lang w:bidi="ar-EG"/>
        </w:rPr>
        <w:t>.</w:t>
      </w:r>
    </w:p>
    <w:p w:rsidR="00662947" w:rsidRDefault="00662947" w:rsidP="007A1E8E">
      <w:pPr>
        <w:pStyle w:val="NormalParaAR"/>
        <w:ind w:left="1134" w:hanging="567"/>
        <w:rPr>
          <w:rtl/>
          <w:lang w:bidi="ar-EG"/>
        </w:rPr>
      </w:pPr>
      <w:r>
        <w:rPr>
          <w:rFonts w:hint="cs"/>
          <w:rtl/>
          <w:lang w:bidi="ar-EG"/>
        </w:rPr>
        <w:t>(ب)</w:t>
      </w:r>
      <w:r>
        <w:rPr>
          <w:rFonts w:hint="cs"/>
          <w:rtl/>
          <w:lang w:bidi="ar-EG"/>
        </w:rPr>
        <w:tab/>
      </w:r>
      <w:r w:rsidRPr="00DC21D7">
        <w:rPr>
          <w:rFonts w:hint="cs"/>
          <w:rtl/>
          <w:lang w:bidi="ar-EG"/>
        </w:rPr>
        <w:t xml:space="preserve">"نسخة </w:t>
      </w:r>
      <w:r w:rsidR="007A1E8E">
        <w:rPr>
          <w:rFonts w:hint="cs"/>
          <w:rtl/>
          <w:lang w:bidi="ar-EG"/>
        </w:rPr>
        <w:t xml:space="preserve">قابلة للنفاذ </w:t>
      </w:r>
      <w:r w:rsidRPr="00DC21D7">
        <w:rPr>
          <w:rFonts w:hint="cs"/>
          <w:rtl/>
          <w:lang w:bidi="ar-EG"/>
        </w:rPr>
        <w:t>في نسق ميس</w:t>
      </w:r>
      <w:r>
        <w:rPr>
          <w:rFonts w:hint="cs"/>
          <w:rtl/>
          <w:lang w:bidi="ar-EG"/>
        </w:rPr>
        <w:t>ّ</w:t>
      </w:r>
      <w:r w:rsidRPr="00DC21D7">
        <w:rPr>
          <w:rFonts w:hint="cs"/>
          <w:rtl/>
          <w:lang w:bidi="ar-EG"/>
        </w:rPr>
        <w:t>ر"</w:t>
      </w:r>
      <w:r>
        <w:rPr>
          <w:rFonts w:hint="cs"/>
          <w:rtl/>
          <w:lang w:bidi="ar-EG"/>
        </w:rPr>
        <w:t xml:space="preserve"> </w:t>
      </w:r>
      <w:r w:rsidRPr="00DC21D7">
        <w:rPr>
          <w:rFonts w:hint="cs"/>
          <w:rtl/>
          <w:lang w:bidi="ar-EG"/>
        </w:rPr>
        <w:t>ي</w:t>
      </w:r>
      <w:r>
        <w:rPr>
          <w:rFonts w:hint="cs"/>
          <w:rtl/>
          <w:lang w:bidi="ar-EG"/>
        </w:rPr>
        <w:t>ُ</w:t>
      </w:r>
      <w:r w:rsidRPr="00DC21D7">
        <w:rPr>
          <w:rFonts w:hint="cs"/>
          <w:rtl/>
          <w:lang w:bidi="ar-EG"/>
        </w:rPr>
        <w:t xml:space="preserve">قصد بها </w:t>
      </w:r>
      <w:r>
        <w:rPr>
          <w:rFonts w:hint="cs"/>
          <w:rtl/>
          <w:lang w:bidi="ar-EG"/>
        </w:rPr>
        <w:t>نسخة من</w:t>
      </w:r>
      <w:r w:rsidRPr="00DC21D7">
        <w:rPr>
          <w:rFonts w:hint="cs"/>
          <w:rtl/>
          <w:lang w:bidi="ar-EG"/>
        </w:rPr>
        <w:t xml:space="preserve"> مصنف بأسلوب أو شكل بديل يتيح لشخص مستفيد النفاذ إلى المصنف، بما في ذلك السماح للشخص بالنفاذ بسلاسة ويسر </w:t>
      </w:r>
      <w:r>
        <w:rPr>
          <w:rFonts w:hint="cs"/>
          <w:rtl/>
          <w:lang w:bidi="ar-EG"/>
        </w:rPr>
        <w:t xml:space="preserve">كشخص بدون إعاقة بصرية أو إعاقات أخرى في </w:t>
      </w:r>
      <w:r w:rsidRPr="00487E60">
        <w:rPr>
          <w:rFonts w:hint="cs"/>
          <w:rtl/>
          <w:lang w:bidi="ar-EG"/>
        </w:rPr>
        <w:t>قراءة المطبوعات</w:t>
      </w:r>
      <w:r w:rsidRPr="00DC21D7">
        <w:rPr>
          <w:rFonts w:hint="cs"/>
          <w:rtl/>
          <w:lang w:bidi="ar-EG"/>
        </w:rPr>
        <w:t>. و</w:t>
      </w:r>
      <w:r>
        <w:rPr>
          <w:rFonts w:hint="cs"/>
          <w:rtl/>
          <w:lang w:bidi="ar-EG"/>
        </w:rPr>
        <w:t>لا</w:t>
      </w:r>
      <w:r>
        <w:rPr>
          <w:rFonts w:hint="eastAsia"/>
          <w:rtl/>
          <w:lang w:bidi="ar-EG"/>
        </w:rPr>
        <w:t> </w:t>
      </w:r>
      <w:r>
        <w:rPr>
          <w:rFonts w:hint="cs"/>
          <w:rtl/>
          <w:lang w:bidi="ar-EG"/>
        </w:rPr>
        <w:t xml:space="preserve">يستخدم </w:t>
      </w:r>
      <w:r w:rsidRPr="00DC21D7">
        <w:rPr>
          <w:rFonts w:hint="cs"/>
          <w:rtl/>
          <w:lang w:bidi="ar-EG"/>
        </w:rPr>
        <w:t xml:space="preserve">النسخة </w:t>
      </w:r>
      <w:r w:rsidR="007A1E8E">
        <w:rPr>
          <w:rFonts w:hint="cs"/>
          <w:rtl/>
          <w:lang w:bidi="ar-EG"/>
        </w:rPr>
        <w:t xml:space="preserve">القابلة للنفاذ </w:t>
      </w:r>
      <w:r w:rsidRPr="00DC21D7">
        <w:rPr>
          <w:rFonts w:hint="cs"/>
          <w:rtl/>
          <w:lang w:bidi="ar-EG"/>
        </w:rPr>
        <w:t>في النسق الميسّر سوى الأشخاص المستفيد</w:t>
      </w:r>
      <w:r>
        <w:rPr>
          <w:rFonts w:hint="cs"/>
          <w:rtl/>
          <w:lang w:bidi="ar-EG"/>
        </w:rPr>
        <w:t>ي</w:t>
      </w:r>
      <w:r w:rsidRPr="00DC21D7">
        <w:rPr>
          <w:rFonts w:hint="cs"/>
          <w:rtl/>
          <w:lang w:bidi="ar-EG"/>
        </w:rPr>
        <w:t>ن</w:t>
      </w:r>
      <w:r>
        <w:rPr>
          <w:rFonts w:hint="cs"/>
          <w:rtl/>
          <w:lang w:bidi="ar-EG"/>
        </w:rPr>
        <w:t>، ويجب أن تحترم تلك النسخة حصانة</w:t>
      </w:r>
      <w:r w:rsidRPr="00DC21D7">
        <w:rPr>
          <w:rFonts w:hint="cs"/>
          <w:rtl/>
          <w:lang w:bidi="ar-EG"/>
        </w:rPr>
        <w:t xml:space="preserve"> </w:t>
      </w:r>
      <w:r>
        <w:rPr>
          <w:rFonts w:hint="cs"/>
          <w:rtl/>
          <w:lang w:bidi="ar-EG"/>
        </w:rPr>
        <w:t>المصنف</w:t>
      </w:r>
      <w:r w:rsidRPr="00DC21D7">
        <w:rPr>
          <w:rFonts w:hint="cs"/>
          <w:rtl/>
          <w:lang w:bidi="ar-EG"/>
        </w:rPr>
        <w:t xml:space="preserve"> الأصلي</w:t>
      </w:r>
      <w:r>
        <w:rPr>
          <w:rFonts w:hint="cs"/>
          <w:rtl/>
          <w:lang w:bidi="ar-EG"/>
        </w:rPr>
        <w:t xml:space="preserve">، مع إيلاء الاعتبار الواجب للتغييرات اللازم إدخالها لجعل المصنف </w:t>
      </w:r>
      <w:r w:rsidR="00D445EB">
        <w:rPr>
          <w:rFonts w:hint="cs"/>
          <w:rtl/>
          <w:lang w:bidi="ar-EG"/>
        </w:rPr>
        <w:t>قابلا</w:t>
      </w:r>
      <w:r w:rsidR="007A1E8E">
        <w:rPr>
          <w:rFonts w:hint="cs"/>
          <w:rtl/>
          <w:lang w:bidi="ar-EG"/>
        </w:rPr>
        <w:t xml:space="preserve"> للنفاذ </w:t>
      </w:r>
      <w:r>
        <w:rPr>
          <w:rFonts w:hint="cs"/>
          <w:rtl/>
          <w:lang w:bidi="ar-EG"/>
        </w:rPr>
        <w:t xml:space="preserve">في النسق </w:t>
      </w:r>
      <w:r w:rsidR="007A1E8E">
        <w:rPr>
          <w:rFonts w:hint="cs"/>
          <w:rtl/>
          <w:lang w:bidi="ar-EG"/>
        </w:rPr>
        <w:t xml:space="preserve">الميسّر </w:t>
      </w:r>
      <w:r>
        <w:rPr>
          <w:rFonts w:hint="cs"/>
          <w:rtl/>
          <w:lang w:bidi="ar-EG"/>
        </w:rPr>
        <w:t>البديل ولاحتياجات الأشخاص المستفيدين فيما يخص تيسير النفاذ</w:t>
      </w:r>
      <w:r>
        <w:rPr>
          <w:rFonts w:hint="eastAsia"/>
          <w:rtl/>
          <w:lang w:bidi="ar-EG"/>
        </w:rPr>
        <w:t> </w:t>
      </w:r>
      <w:r>
        <w:rPr>
          <w:rFonts w:hint="cs"/>
          <w:rtl/>
          <w:lang w:bidi="ar-EG"/>
        </w:rPr>
        <w:t>إليه.</w:t>
      </w:r>
    </w:p>
    <w:p w:rsidR="00662947" w:rsidRDefault="00662947" w:rsidP="006756A7">
      <w:pPr>
        <w:pStyle w:val="NormalParaAR"/>
        <w:ind w:left="1134" w:hanging="567"/>
        <w:rPr>
          <w:rtl/>
        </w:rPr>
      </w:pPr>
      <w:r>
        <w:rPr>
          <w:rFonts w:hint="cs"/>
          <w:rtl/>
        </w:rPr>
        <w:t>(ج)</w:t>
      </w:r>
      <w:r>
        <w:rPr>
          <w:rFonts w:hint="cs"/>
          <w:rtl/>
        </w:rPr>
        <w:tab/>
        <w:t>"الهيئة المعتمدة": يقصد بها الهيئة</w:t>
      </w:r>
      <w:r>
        <w:rPr>
          <w:rtl/>
        </w:rPr>
        <w:t xml:space="preserve"> </w:t>
      </w:r>
      <w:r>
        <w:rPr>
          <w:rFonts w:hint="cs"/>
          <w:rtl/>
        </w:rPr>
        <w:t>التي تعتمدها أو تعترف بها ال</w:t>
      </w:r>
      <w:r>
        <w:rPr>
          <w:rtl/>
        </w:rPr>
        <w:t>حكومة</w:t>
      </w:r>
      <w:r>
        <w:rPr>
          <w:rFonts w:hint="cs"/>
          <w:rtl/>
        </w:rPr>
        <w:t xml:space="preserve"> لتوفير خدمات في مجالات </w:t>
      </w:r>
      <w:r w:rsidRPr="00F87C66">
        <w:rPr>
          <w:rtl/>
        </w:rPr>
        <w:t xml:space="preserve">التعليم أو التدريب أو القراءة </w:t>
      </w:r>
      <w:proofErr w:type="spellStart"/>
      <w:r w:rsidRPr="00F87C66">
        <w:rPr>
          <w:rtl/>
        </w:rPr>
        <w:t>التكييفية</w:t>
      </w:r>
      <w:proofErr w:type="spellEnd"/>
      <w:r w:rsidRPr="00F87C66">
        <w:rPr>
          <w:rtl/>
        </w:rPr>
        <w:t xml:space="preserve"> </w:t>
      </w:r>
      <w:r>
        <w:rPr>
          <w:rFonts w:hint="cs"/>
          <w:rtl/>
        </w:rPr>
        <w:t xml:space="preserve">أو النفاذ إلى المعلومات على أساسي غير ربحي لفائدة الأشخاص المستفيدين. </w:t>
      </w:r>
      <w:r>
        <w:rPr>
          <w:rFonts w:hint="cs"/>
          <w:rtl/>
        </w:rPr>
        <w:lastRenderedPageBreak/>
        <w:t>وهي تتضمّن أيضا المؤسسات الحكومية أو المنظمات غير الربحية التي تقدم الخدمات ذاتها إلى الأشخاص المستفيدين ضمن أنشطتها الأساسية أو التزاماتها المؤسسية.</w:t>
      </w:r>
      <w:r>
        <w:rPr>
          <w:rStyle w:val="FootnoteReference"/>
          <w:rtl/>
        </w:rPr>
        <w:footnoteReference w:id="2"/>
      </w:r>
    </w:p>
    <w:p w:rsidR="00662947" w:rsidRDefault="00662947" w:rsidP="006756A7">
      <w:pPr>
        <w:pStyle w:val="NormalParaAR"/>
        <w:keepNext/>
        <w:spacing w:after="0"/>
        <w:ind w:left="566"/>
        <w:rPr>
          <w:rtl/>
        </w:rPr>
      </w:pPr>
      <w:r>
        <w:rPr>
          <w:rFonts w:hint="cs"/>
          <w:rtl/>
        </w:rPr>
        <w:t xml:space="preserve">وتضع </w:t>
      </w:r>
      <w:r>
        <w:rPr>
          <w:rFonts w:hint="cs"/>
          <w:rtl/>
          <w:lang w:bidi="ar-EG"/>
        </w:rPr>
        <w:t xml:space="preserve">الهيئة المعتمدة </w:t>
      </w:r>
      <w:r>
        <w:rPr>
          <w:rFonts w:hint="cs"/>
          <w:rtl/>
        </w:rPr>
        <w:t>ممارسات خاصة بها وتتّبعها من أجل ما يلي:</w:t>
      </w:r>
    </w:p>
    <w:p w:rsidR="00662947" w:rsidRDefault="00662947" w:rsidP="0016757B">
      <w:pPr>
        <w:pStyle w:val="NormalParaAR"/>
        <w:spacing w:after="0"/>
        <w:ind w:left="1134"/>
        <w:rPr>
          <w:rtl/>
        </w:rPr>
      </w:pPr>
      <w:r>
        <w:rPr>
          <w:rFonts w:hint="cs"/>
          <w:rtl/>
        </w:rPr>
        <w:t>"1"</w:t>
      </w:r>
      <w:r>
        <w:rPr>
          <w:rFonts w:hint="cs"/>
          <w:rtl/>
        </w:rPr>
        <w:tab/>
        <w:t>إثبات أنّ الأشخاص الذين تخدمهم هم أشخاص مستفيدون،</w:t>
      </w:r>
    </w:p>
    <w:p w:rsidR="00662947" w:rsidRDefault="00662947" w:rsidP="00EF70B9">
      <w:pPr>
        <w:pStyle w:val="NormalParaAR"/>
        <w:spacing w:after="0"/>
        <w:ind w:left="1134"/>
        <w:rPr>
          <w:rtl/>
        </w:rPr>
      </w:pPr>
      <w:r>
        <w:rPr>
          <w:rFonts w:hint="cs"/>
          <w:rtl/>
        </w:rPr>
        <w:t>"2"</w:t>
      </w:r>
      <w:r>
        <w:rPr>
          <w:rFonts w:hint="cs"/>
          <w:rtl/>
        </w:rPr>
        <w:tab/>
        <w:t xml:space="preserve">والاقتصار في توزيع وإتاحة النسخ </w:t>
      </w:r>
      <w:r w:rsidR="00EF70B9">
        <w:rPr>
          <w:rFonts w:hint="cs"/>
          <w:rtl/>
        </w:rPr>
        <w:t xml:space="preserve">القابلة للنفاذ المعدّة </w:t>
      </w:r>
      <w:r>
        <w:rPr>
          <w:rFonts w:hint="cs"/>
          <w:rtl/>
        </w:rPr>
        <w:t>في أنساق</w:t>
      </w:r>
      <w:r>
        <w:rPr>
          <w:rFonts w:hint="eastAsia"/>
          <w:rtl/>
        </w:rPr>
        <w:t> </w:t>
      </w:r>
      <w:r>
        <w:rPr>
          <w:rFonts w:hint="cs"/>
          <w:rtl/>
        </w:rPr>
        <w:t>ميسّرة على الأشخاص المستفيدين و/أو الهيئات المعتمدة،</w:t>
      </w:r>
    </w:p>
    <w:p w:rsidR="00662947" w:rsidRDefault="00662947" w:rsidP="0016757B">
      <w:pPr>
        <w:pStyle w:val="NormalParaAR"/>
        <w:spacing w:after="0"/>
        <w:ind w:left="1134"/>
        <w:rPr>
          <w:rtl/>
        </w:rPr>
      </w:pPr>
      <w:r>
        <w:rPr>
          <w:rFonts w:hint="cs"/>
          <w:rtl/>
        </w:rPr>
        <w:t>"3"</w:t>
      </w:r>
      <w:r>
        <w:rPr>
          <w:rFonts w:hint="cs"/>
          <w:rtl/>
        </w:rPr>
        <w:tab/>
        <w:t>وردع أعمال النسخ والتوزيع والإتاحة للنُسخ غير المصرّح بها،</w:t>
      </w:r>
    </w:p>
    <w:p w:rsidR="00662947" w:rsidRDefault="00662947" w:rsidP="00747BFE">
      <w:pPr>
        <w:pStyle w:val="NormalParaAR"/>
        <w:ind w:left="1134"/>
        <w:rPr>
          <w:rtl/>
        </w:rPr>
      </w:pPr>
      <w:r>
        <w:rPr>
          <w:rFonts w:hint="cs"/>
          <w:rtl/>
        </w:rPr>
        <w:t>"4"</w:t>
      </w:r>
      <w:r>
        <w:rPr>
          <w:rFonts w:hint="cs"/>
          <w:rtl/>
        </w:rPr>
        <w:tab/>
        <w:t xml:space="preserve">ومواصلة إيلاء قدر كاف من العناية </w:t>
      </w:r>
      <w:r w:rsidR="00747BFE">
        <w:rPr>
          <w:rFonts w:hint="cs"/>
          <w:rtl/>
        </w:rPr>
        <w:t>و</w:t>
      </w:r>
      <w:r>
        <w:rPr>
          <w:rFonts w:hint="cs"/>
          <w:rtl/>
        </w:rPr>
        <w:t xml:space="preserve">سجلات </w:t>
      </w:r>
      <w:r w:rsidR="00747BFE">
        <w:rPr>
          <w:rFonts w:hint="cs"/>
          <w:rtl/>
        </w:rPr>
        <w:t xml:space="preserve">لتصرفها في </w:t>
      </w:r>
      <w:r>
        <w:rPr>
          <w:rFonts w:hint="cs"/>
          <w:rtl/>
        </w:rPr>
        <w:t xml:space="preserve">نسخ المصنفات </w:t>
      </w:r>
      <w:r w:rsidR="00747BFE">
        <w:rPr>
          <w:rFonts w:hint="cs"/>
          <w:rtl/>
        </w:rPr>
        <w:t xml:space="preserve">مع </w:t>
      </w:r>
      <w:r>
        <w:rPr>
          <w:rFonts w:hint="cs"/>
          <w:rtl/>
        </w:rPr>
        <w:t xml:space="preserve">الحرص في الوقت ذاته على احترام خصوصية الأشخاص المستفيدين طبقا للمادة </w:t>
      </w:r>
      <w:r>
        <w:t>8</w:t>
      </w:r>
      <w:r>
        <w:rPr>
          <w:rFonts w:hint="cs"/>
          <w:rtl/>
        </w:rPr>
        <w:t>.</w:t>
      </w:r>
    </w:p>
    <w:p w:rsidR="00662947" w:rsidRDefault="00662947" w:rsidP="00B814C3">
      <w:pPr>
        <w:pStyle w:val="NormalParaAR"/>
        <w:keepNext/>
        <w:spacing w:after="0"/>
        <w:ind w:left="6"/>
        <w:rPr>
          <w:sz w:val="40"/>
          <w:szCs w:val="40"/>
          <w:rtl/>
        </w:rPr>
      </w:pPr>
      <w:r w:rsidRPr="00B912BE">
        <w:rPr>
          <w:rFonts w:hint="cs"/>
          <w:sz w:val="40"/>
          <w:szCs w:val="40"/>
          <w:rtl/>
        </w:rPr>
        <w:t xml:space="preserve">المادة </w:t>
      </w:r>
      <w:r>
        <w:rPr>
          <w:sz w:val="40"/>
          <w:szCs w:val="40"/>
        </w:rPr>
        <w:t>3</w:t>
      </w:r>
    </w:p>
    <w:p w:rsidR="00662947" w:rsidRPr="00B912BE" w:rsidRDefault="00662947" w:rsidP="0016757B">
      <w:pPr>
        <w:pStyle w:val="NormalParaAR"/>
        <w:keepNext/>
        <w:rPr>
          <w:sz w:val="40"/>
          <w:szCs w:val="40"/>
          <w:rtl/>
        </w:rPr>
      </w:pPr>
      <w:r w:rsidRPr="00B912BE">
        <w:rPr>
          <w:rFonts w:hint="cs"/>
          <w:sz w:val="40"/>
          <w:szCs w:val="40"/>
          <w:rtl/>
        </w:rPr>
        <w:t>الأشخاص المستفيدون</w:t>
      </w:r>
    </w:p>
    <w:p w:rsidR="00662947" w:rsidRPr="00434554" w:rsidRDefault="00662947" w:rsidP="0016757B">
      <w:pPr>
        <w:pStyle w:val="NormalParaAR"/>
        <w:keepNext/>
        <w:rPr>
          <w:rtl/>
        </w:rPr>
      </w:pPr>
      <w:r w:rsidRPr="005D7312">
        <w:rPr>
          <w:rFonts w:hint="cs"/>
          <w:rtl/>
        </w:rPr>
        <w:t>الشخص المستفيد هو شخص</w:t>
      </w:r>
      <w:r w:rsidRPr="00434554">
        <w:rPr>
          <w:rFonts w:hint="cs"/>
          <w:rtl/>
        </w:rPr>
        <w:t>:</w:t>
      </w:r>
    </w:p>
    <w:p w:rsidR="00662947" w:rsidRPr="00434554" w:rsidRDefault="00662947" w:rsidP="0016757B">
      <w:pPr>
        <w:pStyle w:val="NormalParaAR"/>
        <w:ind w:left="567"/>
        <w:rPr>
          <w:rtl/>
        </w:rPr>
      </w:pPr>
      <w:r>
        <w:rPr>
          <w:rFonts w:hint="cs"/>
          <w:rtl/>
        </w:rPr>
        <w:t>(أ)</w:t>
      </w:r>
      <w:r>
        <w:rPr>
          <w:rFonts w:hint="cs"/>
          <w:rtl/>
        </w:rPr>
        <w:tab/>
      </w:r>
      <w:r w:rsidRPr="00434554">
        <w:rPr>
          <w:rFonts w:hint="cs"/>
          <w:rtl/>
        </w:rPr>
        <w:t>مكفوف؛</w:t>
      </w:r>
    </w:p>
    <w:p w:rsidR="00662947" w:rsidRPr="00434554" w:rsidRDefault="00662947" w:rsidP="0016757B">
      <w:pPr>
        <w:pStyle w:val="NormalParaAR"/>
        <w:ind w:left="567"/>
      </w:pPr>
      <w:r>
        <w:rPr>
          <w:rFonts w:hint="cs"/>
          <w:rtl/>
        </w:rPr>
        <w:t>(ب)</w:t>
      </w:r>
      <w:r>
        <w:rPr>
          <w:rFonts w:hint="cs"/>
          <w:rtl/>
        </w:rPr>
        <w:tab/>
        <w:t xml:space="preserve">أو </w:t>
      </w:r>
      <w:r w:rsidRPr="00434554">
        <w:rPr>
          <w:rtl/>
        </w:rPr>
        <w:t>ذو إعاقة بصرية</w:t>
      </w:r>
      <w:r>
        <w:rPr>
          <w:rFonts w:hint="cs"/>
          <w:rtl/>
        </w:rPr>
        <w:t xml:space="preserve"> أو عجز عن الإدراك أو القراءة لا يمكن </w:t>
      </w:r>
      <w:r w:rsidRPr="00434554">
        <w:rPr>
          <w:rtl/>
        </w:rPr>
        <w:t>تحسين</w:t>
      </w:r>
      <w:r>
        <w:rPr>
          <w:rFonts w:hint="cs"/>
          <w:rtl/>
        </w:rPr>
        <w:t xml:space="preserve">ه </w:t>
      </w:r>
      <w:r w:rsidRPr="00434554">
        <w:rPr>
          <w:rtl/>
        </w:rPr>
        <w:t xml:space="preserve">كي تصبح وظيفة بصره تعادل إلى حد كبير بصر شخص بلا إعاقة </w:t>
      </w:r>
      <w:r w:rsidRPr="00434554">
        <w:rPr>
          <w:rFonts w:hint="cs"/>
          <w:rtl/>
        </w:rPr>
        <w:t>أو</w:t>
      </w:r>
      <w:r>
        <w:rPr>
          <w:rFonts w:hint="eastAsia"/>
          <w:rtl/>
        </w:rPr>
        <w:t> </w:t>
      </w:r>
      <w:r w:rsidRPr="00434554">
        <w:rPr>
          <w:rFonts w:hint="cs"/>
          <w:rtl/>
        </w:rPr>
        <w:t>بلا عجز من هذا القبيل</w:t>
      </w:r>
      <w:r w:rsidRPr="00434554">
        <w:rPr>
          <w:rtl/>
        </w:rPr>
        <w:t xml:space="preserve">، </w:t>
      </w:r>
      <w:r>
        <w:rPr>
          <w:rFonts w:hint="cs"/>
          <w:rtl/>
        </w:rPr>
        <w:t>و</w:t>
      </w:r>
      <w:r w:rsidRPr="00434554">
        <w:rPr>
          <w:rtl/>
        </w:rPr>
        <w:t>مم</w:t>
      </w:r>
      <w:r>
        <w:rPr>
          <w:rFonts w:hint="cs"/>
          <w:rtl/>
        </w:rPr>
        <w:t>ّ</w:t>
      </w:r>
      <w:r w:rsidRPr="00434554">
        <w:rPr>
          <w:rtl/>
        </w:rPr>
        <w:t xml:space="preserve">ا يجعله غير قادر على </w:t>
      </w:r>
      <w:r w:rsidRPr="00434554">
        <w:rPr>
          <w:rFonts w:hint="cs"/>
          <w:rtl/>
        </w:rPr>
        <w:t>قراءة</w:t>
      </w:r>
      <w:r>
        <w:rPr>
          <w:rFonts w:hint="cs"/>
          <w:rtl/>
        </w:rPr>
        <w:t xml:space="preserve"> </w:t>
      </w:r>
      <w:r w:rsidRPr="00434554">
        <w:rPr>
          <w:rFonts w:hint="cs"/>
          <w:rtl/>
        </w:rPr>
        <w:t xml:space="preserve">المصنفات المطبوعة </w:t>
      </w:r>
      <w:r w:rsidRPr="00434554">
        <w:rPr>
          <w:rtl/>
        </w:rPr>
        <w:t xml:space="preserve">بقدر يضاهي إلى حد كبير </w:t>
      </w:r>
      <w:r w:rsidRPr="00434554">
        <w:rPr>
          <w:rFonts w:hint="cs"/>
          <w:rtl/>
        </w:rPr>
        <w:t>قدرة</w:t>
      </w:r>
      <w:r w:rsidRPr="00434554">
        <w:rPr>
          <w:rtl/>
        </w:rPr>
        <w:t xml:space="preserve"> شخص بلا إعاقة</w:t>
      </w:r>
      <w:r w:rsidRPr="00434554">
        <w:rPr>
          <w:rFonts w:hint="cs"/>
          <w:rtl/>
        </w:rPr>
        <w:t xml:space="preserve"> أو بلا عجز؛</w:t>
      </w:r>
      <w:r>
        <w:rPr>
          <w:rStyle w:val="FootnoteReference"/>
          <w:rtl/>
        </w:rPr>
        <w:footnoteReference w:id="3"/>
      </w:r>
    </w:p>
    <w:p w:rsidR="00662947" w:rsidRDefault="00662947" w:rsidP="00174BD0">
      <w:pPr>
        <w:pStyle w:val="NormalParaAR"/>
        <w:ind w:left="567"/>
        <w:rPr>
          <w:rtl/>
        </w:rPr>
      </w:pPr>
      <w:r>
        <w:rPr>
          <w:rFonts w:hint="cs"/>
          <w:rtl/>
        </w:rPr>
        <w:t>(ج)</w:t>
      </w:r>
      <w:r>
        <w:rPr>
          <w:rFonts w:hint="cs"/>
          <w:rtl/>
        </w:rPr>
        <w:tab/>
        <w:t xml:space="preserve">أو غير قادر، بخلاف ذلك، </w:t>
      </w:r>
      <w:r w:rsidRPr="00434554">
        <w:rPr>
          <w:rtl/>
        </w:rPr>
        <w:t>على</w:t>
      </w:r>
      <w:r w:rsidRPr="00434554">
        <w:rPr>
          <w:rFonts w:hint="cs"/>
          <w:rtl/>
        </w:rPr>
        <w:t xml:space="preserve"> </w:t>
      </w:r>
      <w:r w:rsidRPr="00434554">
        <w:rPr>
          <w:rtl/>
        </w:rPr>
        <w:t xml:space="preserve">مسك كتاب أو </w:t>
      </w:r>
      <w:r>
        <w:rPr>
          <w:rFonts w:hint="cs"/>
          <w:rtl/>
        </w:rPr>
        <w:t xml:space="preserve">استخدامه </w:t>
      </w:r>
      <w:r w:rsidRPr="00434554">
        <w:rPr>
          <w:rFonts w:hint="cs"/>
          <w:rtl/>
        </w:rPr>
        <w:t>أو على</w:t>
      </w:r>
      <w:r>
        <w:rPr>
          <w:rtl/>
        </w:rPr>
        <w:t xml:space="preserve"> الت</w:t>
      </w:r>
      <w:r w:rsidRPr="00434554">
        <w:rPr>
          <w:rtl/>
        </w:rPr>
        <w:t>حديق بعينيه أو تحريكهما إلى حد يكون مقبولا بوجه عام للقراءة</w:t>
      </w:r>
      <w:r>
        <w:rPr>
          <w:rFonts w:hint="cs"/>
          <w:rtl/>
        </w:rPr>
        <w:t xml:space="preserve"> </w:t>
      </w:r>
      <w:r w:rsidRPr="00434554">
        <w:rPr>
          <w:rtl/>
        </w:rPr>
        <w:t>بسبب إعاقة جسدية</w:t>
      </w:r>
      <w:r>
        <w:rPr>
          <w:rFonts w:hint="cs"/>
          <w:rtl/>
        </w:rPr>
        <w:t>،</w:t>
      </w:r>
    </w:p>
    <w:p w:rsidR="00662947" w:rsidRDefault="00662947" w:rsidP="0096616F">
      <w:pPr>
        <w:pStyle w:val="NormalParaAR"/>
        <w:ind w:left="-1"/>
        <w:rPr>
          <w:rtl/>
        </w:rPr>
      </w:pPr>
      <w:r>
        <w:rPr>
          <w:rFonts w:hint="cs"/>
          <w:rtl/>
        </w:rPr>
        <w:t>وبصرف النظر عن أيّة حالات عجز أخرى.</w:t>
      </w:r>
    </w:p>
    <w:p w:rsidR="00662947" w:rsidRDefault="00662947" w:rsidP="00B814C3">
      <w:pPr>
        <w:pStyle w:val="NormalParaAR"/>
        <w:keepNext/>
        <w:spacing w:after="0"/>
        <w:rPr>
          <w:sz w:val="40"/>
          <w:szCs w:val="40"/>
          <w:rtl/>
        </w:rPr>
      </w:pPr>
      <w:r w:rsidRPr="003F394F">
        <w:rPr>
          <w:rFonts w:hint="cs"/>
          <w:sz w:val="40"/>
          <w:szCs w:val="40"/>
          <w:rtl/>
        </w:rPr>
        <w:t xml:space="preserve">المادة </w:t>
      </w:r>
      <w:r>
        <w:rPr>
          <w:rFonts w:hint="cs"/>
          <w:sz w:val="40"/>
          <w:szCs w:val="40"/>
          <w:rtl/>
        </w:rPr>
        <w:t>4</w:t>
      </w:r>
    </w:p>
    <w:p w:rsidR="00662947" w:rsidRPr="003F394F" w:rsidRDefault="00662947" w:rsidP="007A1E8E">
      <w:pPr>
        <w:pStyle w:val="EndofDocumentAR"/>
        <w:keepNext/>
        <w:keepLines/>
        <w:ind w:left="5"/>
        <w:rPr>
          <w:sz w:val="40"/>
          <w:szCs w:val="40"/>
          <w:rtl/>
        </w:rPr>
      </w:pPr>
      <w:r w:rsidRPr="003F394F">
        <w:rPr>
          <w:rFonts w:hint="cs"/>
          <w:sz w:val="40"/>
          <w:szCs w:val="40"/>
          <w:rtl/>
        </w:rPr>
        <w:t xml:space="preserve">التقييدات والاستثناءات في القانون الوطني بشأن النُسخ </w:t>
      </w:r>
      <w:r w:rsidR="007A1E8E">
        <w:rPr>
          <w:rFonts w:hint="cs"/>
          <w:sz w:val="40"/>
          <w:szCs w:val="40"/>
          <w:rtl/>
        </w:rPr>
        <w:t xml:space="preserve">القابلة للنفاذ </w:t>
      </w:r>
      <w:r w:rsidRPr="003F394F">
        <w:rPr>
          <w:rFonts w:hint="cs"/>
          <w:sz w:val="40"/>
          <w:szCs w:val="40"/>
          <w:rtl/>
        </w:rPr>
        <w:t>في نسق ميسّر</w:t>
      </w:r>
    </w:p>
    <w:p w:rsidR="00662947" w:rsidRPr="00CA7D46" w:rsidRDefault="00662947" w:rsidP="00747BFE">
      <w:pPr>
        <w:pStyle w:val="NormalParaAR"/>
        <w:rPr>
          <w:rtl/>
        </w:rPr>
      </w:pPr>
      <w:r w:rsidRPr="00CA7D46">
        <w:rPr>
          <w:rFonts w:hint="cs"/>
          <w:rtl/>
        </w:rPr>
        <w:t>1.</w:t>
      </w:r>
      <w:r w:rsidRPr="00CA7D46">
        <w:rPr>
          <w:rFonts w:hint="cs"/>
          <w:rtl/>
        </w:rPr>
        <w:tab/>
        <w:t>(أ)</w:t>
      </w:r>
      <w:r w:rsidRPr="00CA7D46">
        <w:rPr>
          <w:rFonts w:hint="cs"/>
          <w:rtl/>
        </w:rPr>
        <w:tab/>
        <w:t>يتعيّن</w:t>
      </w:r>
      <w:r w:rsidRPr="00CA7D46">
        <w:rPr>
          <w:rtl/>
        </w:rPr>
        <w:t xml:space="preserve"> </w:t>
      </w:r>
      <w:r w:rsidRPr="00CA7D46">
        <w:rPr>
          <w:rFonts w:hint="cs"/>
          <w:rtl/>
        </w:rPr>
        <w:t xml:space="preserve">على </w:t>
      </w:r>
      <w:r>
        <w:rPr>
          <w:rFonts w:hint="cs"/>
          <w:rtl/>
        </w:rPr>
        <w:t>الأطراف المتعاقدة</w:t>
      </w:r>
      <w:r w:rsidRPr="00CA7D46">
        <w:rPr>
          <w:rFonts w:hint="cs"/>
          <w:rtl/>
        </w:rPr>
        <w:t xml:space="preserve"> أن </w:t>
      </w:r>
      <w:r>
        <w:rPr>
          <w:rFonts w:hint="cs"/>
          <w:rtl/>
        </w:rPr>
        <w:t xml:space="preserve">تنصّ </w:t>
      </w:r>
      <w:r w:rsidRPr="00CA7D46">
        <w:rPr>
          <w:rtl/>
        </w:rPr>
        <w:t xml:space="preserve">في </w:t>
      </w:r>
      <w:r w:rsidRPr="00CA7D46">
        <w:rPr>
          <w:rFonts w:hint="cs"/>
          <w:rtl/>
        </w:rPr>
        <w:t>ق</w:t>
      </w:r>
      <w:r>
        <w:rPr>
          <w:rFonts w:hint="cs"/>
          <w:rtl/>
        </w:rPr>
        <w:t>و</w:t>
      </w:r>
      <w:r w:rsidRPr="00CA7D46">
        <w:rPr>
          <w:rFonts w:hint="cs"/>
          <w:rtl/>
        </w:rPr>
        <w:t>ان</w:t>
      </w:r>
      <w:r>
        <w:rPr>
          <w:rFonts w:hint="cs"/>
          <w:rtl/>
        </w:rPr>
        <w:t>ي</w:t>
      </w:r>
      <w:r w:rsidRPr="00CA7D46">
        <w:rPr>
          <w:rFonts w:hint="cs"/>
          <w:rtl/>
        </w:rPr>
        <w:t>نه</w:t>
      </w:r>
      <w:r>
        <w:rPr>
          <w:rFonts w:hint="cs"/>
          <w:rtl/>
        </w:rPr>
        <w:t>ا</w:t>
      </w:r>
      <w:r w:rsidRPr="00CA7D46">
        <w:rPr>
          <w:rFonts w:hint="cs"/>
          <w:rtl/>
        </w:rPr>
        <w:t xml:space="preserve"> الوطني</w:t>
      </w:r>
      <w:r>
        <w:rPr>
          <w:rFonts w:hint="cs"/>
          <w:rtl/>
        </w:rPr>
        <w:t>ة ل</w:t>
      </w:r>
      <w:r w:rsidRPr="00CA7D46">
        <w:rPr>
          <w:rFonts w:hint="cs"/>
          <w:rtl/>
        </w:rPr>
        <w:t>ح</w:t>
      </w:r>
      <w:r w:rsidRPr="00CA7D46">
        <w:rPr>
          <w:rtl/>
        </w:rPr>
        <w:t xml:space="preserve">ق المؤلف </w:t>
      </w:r>
      <w:r>
        <w:rPr>
          <w:rFonts w:hint="cs"/>
          <w:rtl/>
        </w:rPr>
        <w:t xml:space="preserve">على </w:t>
      </w:r>
      <w:r w:rsidRPr="00CA7D46">
        <w:rPr>
          <w:rFonts w:hint="cs"/>
          <w:rtl/>
        </w:rPr>
        <w:t>تقييد</w:t>
      </w:r>
      <w:r w:rsidRPr="00CA7D46">
        <w:rPr>
          <w:rtl/>
        </w:rPr>
        <w:t xml:space="preserve"> </w:t>
      </w:r>
      <w:r>
        <w:rPr>
          <w:rFonts w:hint="cs"/>
          <w:rtl/>
        </w:rPr>
        <w:t xml:space="preserve">أو استثناء </w:t>
      </w:r>
      <w:r w:rsidRPr="00CA7D46">
        <w:rPr>
          <w:rFonts w:hint="cs"/>
          <w:rtl/>
        </w:rPr>
        <w:t xml:space="preserve">على </w:t>
      </w:r>
      <w:r w:rsidRPr="00CA7D46">
        <w:rPr>
          <w:rtl/>
        </w:rPr>
        <w:t xml:space="preserve">حق النسخ وحق التوزيع وحق </w:t>
      </w:r>
      <w:r w:rsidRPr="00CA7D46">
        <w:rPr>
          <w:rFonts w:hint="cs"/>
          <w:rtl/>
        </w:rPr>
        <w:t>ال</w:t>
      </w:r>
      <w:r w:rsidRPr="00CA7D46">
        <w:rPr>
          <w:rtl/>
        </w:rPr>
        <w:t>إتاحة للجمهور</w:t>
      </w:r>
      <w:r w:rsidRPr="00CA7D46">
        <w:rPr>
          <w:rFonts w:hint="cs"/>
          <w:rtl/>
        </w:rPr>
        <w:t xml:space="preserve"> كما هو منصوص عليه في معاهدة الويبو بشأن حق المؤلف، لتسهيل توافر المصنفات في نُسخ </w:t>
      </w:r>
      <w:r w:rsidR="00EF70B9">
        <w:rPr>
          <w:rFonts w:hint="cs"/>
          <w:rtl/>
        </w:rPr>
        <w:t xml:space="preserve">قابلة للنفاذ </w:t>
      </w:r>
      <w:r w:rsidRPr="00CA7D46">
        <w:rPr>
          <w:rFonts w:hint="cs"/>
          <w:rtl/>
        </w:rPr>
        <w:t xml:space="preserve">في أنساق ميسّرة، لفائدة الأشخاص المستفيدين. وينبغي أن يسمح التقييد أو الاستثناء المنصوص عليه في القانون الوطني بإدخال التغييرات اللازمة لجعل المصنف </w:t>
      </w:r>
      <w:r w:rsidR="007A1E8E">
        <w:rPr>
          <w:rFonts w:hint="cs"/>
          <w:rtl/>
        </w:rPr>
        <w:t xml:space="preserve">قابلا للنفاذ </w:t>
      </w:r>
      <w:r w:rsidRPr="00CA7D46">
        <w:rPr>
          <w:rFonts w:hint="cs"/>
          <w:rtl/>
        </w:rPr>
        <w:t>في النسق</w:t>
      </w:r>
      <w:r>
        <w:rPr>
          <w:rFonts w:hint="cs"/>
          <w:rtl/>
        </w:rPr>
        <w:t xml:space="preserve"> </w:t>
      </w:r>
      <w:r w:rsidR="007A1E8E">
        <w:rPr>
          <w:rFonts w:hint="cs"/>
          <w:rtl/>
        </w:rPr>
        <w:t xml:space="preserve">الميسّر </w:t>
      </w:r>
      <w:r>
        <w:rPr>
          <w:rFonts w:hint="cs"/>
          <w:rtl/>
        </w:rPr>
        <w:t>الخاص</w:t>
      </w:r>
      <w:r w:rsidRPr="00CA7D46">
        <w:rPr>
          <w:rFonts w:hint="cs"/>
          <w:rtl/>
        </w:rPr>
        <w:t>.</w:t>
      </w:r>
    </w:p>
    <w:p w:rsidR="00662947" w:rsidRDefault="00662947" w:rsidP="008C7DA6">
      <w:pPr>
        <w:pStyle w:val="NormalParaAR"/>
        <w:ind w:firstLine="567"/>
        <w:rPr>
          <w:rtl/>
        </w:rPr>
      </w:pPr>
      <w:r>
        <w:rPr>
          <w:rFonts w:hint="cs"/>
          <w:rtl/>
        </w:rPr>
        <w:t>(ب)</w:t>
      </w:r>
      <w:r>
        <w:rPr>
          <w:rFonts w:hint="cs"/>
          <w:rtl/>
        </w:rPr>
        <w:tab/>
        <w:t xml:space="preserve">يجوز للأطراف المتعاقدة أن تنص أيضا على </w:t>
      </w:r>
      <w:r w:rsidRPr="00CA7D46">
        <w:rPr>
          <w:rFonts w:hint="cs"/>
          <w:rtl/>
        </w:rPr>
        <w:t>تقييد</w:t>
      </w:r>
      <w:r w:rsidRPr="00CA7D46">
        <w:rPr>
          <w:rtl/>
        </w:rPr>
        <w:t xml:space="preserve"> </w:t>
      </w:r>
      <w:r>
        <w:rPr>
          <w:rFonts w:hint="cs"/>
          <w:rtl/>
        </w:rPr>
        <w:t>أو استثناء لحق الأداء العلني بغية تيسير النفاذ إلى المصنفات للأشخاص المستفيدين.</w:t>
      </w:r>
    </w:p>
    <w:p w:rsidR="00662947" w:rsidRPr="0092708C" w:rsidRDefault="00662947" w:rsidP="00525678">
      <w:pPr>
        <w:pStyle w:val="NormalParaAR"/>
      </w:pPr>
      <w:r w:rsidRPr="0092708C">
        <w:rPr>
          <w:rFonts w:hint="cs"/>
          <w:rtl/>
        </w:rPr>
        <w:lastRenderedPageBreak/>
        <w:t>2.</w:t>
      </w:r>
      <w:r w:rsidRPr="0092708C">
        <w:rPr>
          <w:rFonts w:hint="cs"/>
          <w:rtl/>
        </w:rPr>
        <w:tab/>
      </w:r>
      <w:r>
        <w:rPr>
          <w:rFonts w:hint="cs"/>
          <w:rtl/>
        </w:rPr>
        <w:t>يجوز ل</w:t>
      </w:r>
      <w:r w:rsidRPr="0092708C">
        <w:rPr>
          <w:rFonts w:hint="cs"/>
          <w:rtl/>
        </w:rPr>
        <w:t xml:space="preserve">طرف متعاقد </w:t>
      </w:r>
      <w:r>
        <w:rPr>
          <w:rFonts w:hint="cs"/>
          <w:rtl/>
        </w:rPr>
        <w:t>الوفاء بأحكام المادة 4</w:t>
      </w:r>
      <w:r w:rsidRPr="0092708C">
        <w:rPr>
          <w:rFonts w:hint="cs"/>
          <w:rtl/>
        </w:rPr>
        <w:t>(1)</w:t>
      </w:r>
      <w:r>
        <w:rPr>
          <w:rFonts w:hint="cs"/>
          <w:rtl/>
        </w:rPr>
        <w:t xml:space="preserve"> فيما يتعلق بجميع الحقوق المحدّدة فيها</w:t>
      </w:r>
      <w:r w:rsidRPr="0092708C">
        <w:rPr>
          <w:rFonts w:hint="cs"/>
          <w:rtl/>
        </w:rPr>
        <w:t xml:space="preserve"> </w:t>
      </w:r>
      <w:r>
        <w:rPr>
          <w:rFonts w:hint="cs"/>
          <w:rtl/>
        </w:rPr>
        <w:t xml:space="preserve">وذلك بأن ينص في </w:t>
      </w:r>
      <w:r w:rsidRPr="0092708C">
        <w:rPr>
          <w:rFonts w:hint="cs"/>
          <w:rtl/>
        </w:rPr>
        <w:t>قانون</w:t>
      </w:r>
      <w:r>
        <w:rPr>
          <w:rFonts w:hint="cs"/>
          <w:rtl/>
        </w:rPr>
        <w:t>ه</w:t>
      </w:r>
      <w:r w:rsidRPr="0092708C">
        <w:rPr>
          <w:rFonts w:hint="cs"/>
          <w:rtl/>
        </w:rPr>
        <w:t xml:space="preserve"> الوطني </w:t>
      </w:r>
      <w:r>
        <w:rPr>
          <w:rFonts w:hint="cs"/>
          <w:rtl/>
        </w:rPr>
        <w:t xml:space="preserve">لحق المؤلف على تقييد أو </w:t>
      </w:r>
      <w:r w:rsidRPr="0092708C">
        <w:rPr>
          <w:rFonts w:hint="cs"/>
          <w:rtl/>
        </w:rPr>
        <w:t>استثناء يكفل ما يلي:</w:t>
      </w:r>
    </w:p>
    <w:p w:rsidR="00662947" w:rsidRPr="0092708C" w:rsidRDefault="00662947" w:rsidP="00CD3360">
      <w:pPr>
        <w:pStyle w:val="NormalParaAR"/>
        <w:ind w:left="555"/>
        <w:rPr>
          <w:rtl/>
        </w:rPr>
      </w:pPr>
      <w:r w:rsidRPr="0092708C">
        <w:rPr>
          <w:rFonts w:hint="cs"/>
          <w:rtl/>
        </w:rPr>
        <w:t>(أ)</w:t>
      </w:r>
      <w:r w:rsidRPr="0092708C">
        <w:rPr>
          <w:rFonts w:hint="cs"/>
          <w:rtl/>
        </w:rPr>
        <w:tab/>
        <w:t xml:space="preserve">السماح للهيئة المعتمدة دون تصريح من صاحب حق المؤلف، بإعداد </w:t>
      </w:r>
      <w:r>
        <w:rPr>
          <w:rFonts w:hint="cs"/>
          <w:rtl/>
        </w:rPr>
        <w:t xml:space="preserve">نسخة </w:t>
      </w:r>
      <w:r w:rsidR="00CD3360">
        <w:rPr>
          <w:rFonts w:hint="cs"/>
          <w:rtl/>
        </w:rPr>
        <w:t xml:space="preserve">من المصنف قابلة للنفاذ </w:t>
      </w:r>
      <w:r w:rsidRPr="0092708C">
        <w:rPr>
          <w:rFonts w:hint="cs"/>
          <w:rtl/>
        </w:rPr>
        <w:t>في نسق ميسّر والحصول من هيئة معتمدة أخرى على</w:t>
      </w:r>
      <w:r>
        <w:rPr>
          <w:rFonts w:hint="cs"/>
          <w:rtl/>
        </w:rPr>
        <w:t xml:space="preserve"> نسخة </w:t>
      </w:r>
      <w:r w:rsidR="00CD3360">
        <w:rPr>
          <w:rFonts w:hint="cs"/>
          <w:rtl/>
        </w:rPr>
        <w:t xml:space="preserve">قابلة للنفاذ </w:t>
      </w:r>
      <w:r>
        <w:rPr>
          <w:rFonts w:hint="cs"/>
          <w:rtl/>
        </w:rPr>
        <w:t>في نسق ميسّر وتوفير تلك النسخ للأ</w:t>
      </w:r>
      <w:r w:rsidRPr="0092708C">
        <w:rPr>
          <w:rFonts w:hint="cs"/>
          <w:rtl/>
        </w:rPr>
        <w:t>شخ</w:t>
      </w:r>
      <w:r>
        <w:rPr>
          <w:rFonts w:hint="cs"/>
          <w:rtl/>
        </w:rPr>
        <w:t>ا</w:t>
      </w:r>
      <w:r w:rsidRPr="0092708C">
        <w:rPr>
          <w:rFonts w:hint="cs"/>
          <w:rtl/>
        </w:rPr>
        <w:t xml:space="preserve">ص </w:t>
      </w:r>
      <w:r>
        <w:rPr>
          <w:rFonts w:hint="cs"/>
          <w:rtl/>
        </w:rPr>
        <w:t>ال</w:t>
      </w:r>
      <w:r w:rsidRPr="0092708C">
        <w:rPr>
          <w:rFonts w:hint="cs"/>
          <w:rtl/>
        </w:rPr>
        <w:t>مستفيد</w:t>
      </w:r>
      <w:r>
        <w:rPr>
          <w:rFonts w:hint="cs"/>
          <w:rtl/>
        </w:rPr>
        <w:t>ين</w:t>
      </w:r>
      <w:r w:rsidRPr="0092708C">
        <w:rPr>
          <w:rFonts w:hint="cs"/>
          <w:rtl/>
        </w:rPr>
        <w:t xml:space="preserve"> بأي</w:t>
      </w:r>
      <w:r>
        <w:rPr>
          <w:rFonts w:hint="cs"/>
          <w:rtl/>
        </w:rPr>
        <w:t>ّ</w:t>
      </w:r>
      <w:r w:rsidRPr="0092708C">
        <w:rPr>
          <w:rFonts w:hint="cs"/>
          <w:rtl/>
        </w:rPr>
        <w:t xml:space="preserve">ة وسيلة، بما في ذلك الإعارة غير التجارية أو النقل الإلكتروني </w:t>
      </w:r>
      <w:r w:rsidRPr="0092708C">
        <w:rPr>
          <w:rtl/>
        </w:rPr>
        <w:t>بوسائل سلكية أو لاسلكية</w:t>
      </w:r>
      <w:r w:rsidRPr="0092708C">
        <w:rPr>
          <w:rFonts w:hint="cs"/>
          <w:rtl/>
        </w:rPr>
        <w:t>،</w:t>
      </w:r>
      <w:r w:rsidRPr="0092708C">
        <w:rPr>
          <w:rtl/>
        </w:rPr>
        <w:t xml:space="preserve"> واتخاذ أي</w:t>
      </w:r>
      <w:r>
        <w:rPr>
          <w:rFonts w:hint="cs"/>
          <w:rtl/>
        </w:rPr>
        <w:t>ّ</w:t>
      </w:r>
      <w:r w:rsidRPr="0092708C">
        <w:rPr>
          <w:rFonts w:hint="cs"/>
          <w:rtl/>
        </w:rPr>
        <w:t>ة</w:t>
      </w:r>
      <w:r w:rsidRPr="0092708C">
        <w:rPr>
          <w:rtl/>
        </w:rPr>
        <w:t xml:space="preserve"> خطوات وسيطة لتحقيق </w:t>
      </w:r>
      <w:r w:rsidRPr="0092708C">
        <w:rPr>
          <w:rFonts w:hint="cs"/>
          <w:rtl/>
        </w:rPr>
        <w:t xml:space="preserve">تلك </w:t>
      </w:r>
      <w:r w:rsidRPr="0092708C">
        <w:rPr>
          <w:rtl/>
        </w:rPr>
        <w:t xml:space="preserve">الأهداف عندما </w:t>
      </w:r>
      <w:r>
        <w:rPr>
          <w:rFonts w:hint="cs"/>
          <w:rtl/>
        </w:rPr>
        <w:t>تُستوفى</w:t>
      </w:r>
      <w:r w:rsidRPr="0092708C">
        <w:rPr>
          <w:rtl/>
        </w:rPr>
        <w:t xml:space="preserve"> جميع الشروط التالية:</w:t>
      </w:r>
    </w:p>
    <w:p w:rsidR="00662947" w:rsidRPr="0092708C" w:rsidRDefault="00662947" w:rsidP="0016757B">
      <w:pPr>
        <w:pStyle w:val="NormalParaAR"/>
        <w:spacing w:after="0"/>
        <w:ind w:left="1106"/>
        <w:rPr>
          <w:rtl/>
        </w:rPr>
      </w:pPr>
      <w:r>
        <w:rPr>
          <w:rFonts w:hint="cs"/>
          <w:rtl/>
        </w:rPr>
        <w:t>"1"</w:t>
      </w:r>
      <w:r w:rsidRPr="0092708C">
        <w:rPr>
          <w:rtl/>
        </w:rPr>
        <w:tab/>
        <w:t xml:space="preserve">يكون </w:t>
      </w:r>
      <w:r w:rsidRPr="0092708C">
        <w:rPr>
          <w:rFonts w:hint="cs"/>
          <w:rtl/>
        </w:rPr>
        <w:t>للهيئة المعتمدة التي ترغب</w:t>
      </w:r>
      <w:r w:rsidRPr="0092708C">
        <w:rPr>
          <w:rtl/>
        </w:rPr>
        <w:t xml:space="preserve"> في الاضطلاع </w:t>
      </w:r>
      <w:r w:rsidRPr="0092708C">
        <w:rPr>
          <w:rFonts w:hint="cs"/>
          <w:rtl/>
        </w:rPr>
        <w:t xml:space="preserve">بالنشاط المذكور </w:t>
      </w:r>
      <w:r>
        <w:rPr>
          <w:rtl/>
        </w:rPr>
        <w:t>نفاذ</w:t>
      </w:r>
      <w:r w:rsidRPr="0092708C">
        <w:rPr>
          <w:rtl/>
        </w:rPr>
        <w:t xml:space="preserve"> قانوني إلى ذلك المصنف أو إلى </w:t>
      </w:r>
      <w:r>
        <w:rPr>
          <w:rFonts w:hint="cs"/>
          <w:rtl/>
        </w:rPr>
        <w:t>نسخة من</w:t>
      </w:r>
      <w:r w:rsidRPr="0092708C">
        <w:rPr>
          <w:rtl/>
        </w:rPr>
        <w:t xml:space="preserve"> ذلك المصنف</w:t>
      </w:r>
      <w:r w:rsidRPr="0092708C">
        <w:rPr>
          <w:rFonts w:hint="cs"/>
          <w:rtl/>
        </w:rPr>
        <w:t>؛</w:t>
      </w:r>
    </w:p>
    <w:p w:rsidR="00662947" w:rsidRPr="0092708C" w:rsidRDefault="00662947" w:rsidP="00AF389C">
      <w:pPr>
        <w:pStyle w:val="NormalParaAR"/>
        <w:spacing w:after="0"/>
        <w:ind w:left="1106"/>
        <w:rPr>
          <w:rtl/>
        </w:rPr>
      </w:pPr>
      <w:r>
        <w:rPr>
          <w:rFonts w:hint="cs"/>
          <w:rtl/>
        </w:rPr>
        <w:t>"2"</w:t>
      </w:r>
      <w:r w:rsidRPr="0092708C">
        <w:rPr>
          <w:rtl/>
        </w:rPr>
        <w:tab/>
      </w:r>
      <w:r w:rsidRPr="0092708C">
        <w:rPr>
          <w:rFonts w:hint="cs"/>
          <w:rtl/>
        </w:rPr>
        <w:t>و</w:t>
      </w:r>
      <w:r>
        <w:rPr>
          <w:rFonts w:hint="cs"/>
          <w:rtl/>
        </w:rPr>
        <w:t xml:space="preserve">يكون </w:t>
      </w:r>
      <w:r w:rsidRPr="0092708C">
        <w:rPr>
          <w:rtl/>
        </w:rPr>
        <w:t>المصنف</w:t>
      </w:r>
      <w:r>
        <w:rPr>
          <w:rFonts w:hint="cs"/>
          <w:rtl/>
        </w:rPr>
        <w:t xml:space="preserve"> قد حوِّل </w:t>
      </w:r>
      <w:r w:rsidRPr="0092708C">
        <w:rPr>
          <w:rtl/>
        </w:rPr>
        <w:t>إلى</w:t>
      </w:r>
      <w:r w:rsidRPr="0092708C">
        <w:rPr>
          <w:rFonts w:hint="cs"/>
          <w:rtl/>
        </w:rPr>
        <w:t xml:space="preserve"> نسخة </w:t>
      </w:r>
      <w:r w:rsidR="00CD3360">
        <w:rPr>
          <w:rFonts w:hint="cs"/>
          <w:rtl/>
        </w:rPr>
        <w:t xml:space="preserve">قابلة للنفاذ </w:t>
      </w:r>
      <w:r w:rsidRPr="0092708C">
        <w:rPr>
          <w:rFonts w:hint="cs"/>
          <w:rtl/>
        </w:rPr>
        <w:t xml:space="preserve">في </w:t>
      </w:r>
      <w:r w:rsidRPr="0092708C">
        <w:rPr>
          <w:rtl/>
        </w:rPr>
        <w:t>نسق ميس</w:t>
      </w:r>
      <w:r>
        <w:rPr>
          <w:rFonts w:hint="cs"/>
          <w:rtl/>
        </w:rPr>
        <w:t>ّ</w:t>
      </w:r>
      <w:r w:rsidRPr="0092708C">
        <w:rPr>
          <w:rtl/>
        </w:rPr>
        <w:t xml:space="preserve">ر، </w:t>
      </w:r>
      <w:r>
        <w:rPr>
          <w:rFonts w:hint="cs"/>
          <w:rtl/>
        </w:rPr>
        <w:t>بحيث تتضمن جميع الوسائل ا</w:t>
      </w:r>
      <w:r w:rsidRPr="0092708C">
        <w:rPr>
          <w:rtl/>
        </w:rPr>
        <w:t>ل</w:t>
      </w:r>
      <w:r>
        <w:rPr>
          <w:rFonts w:hint="cs"/>
          <w:rtl/>
        </w:rPr>
        <w:t>ل</w:t>
      </w:r>
      <w:r w:rsidRPr="0092708C">
        <w:rPr>
          <w:rtl/>
        </w:rPr>
        <w:t xml:space="preserve">ازمة </w:t>
      </w:r>
      <w:r w:rsidRPr="0092708C">
        <w:rPr>
          <w:rFonts w:hint="cs"/>
          <w:rtl/>
        </w:rPr>
        <w:t>لتصفّح</w:t>
      </w:r>
      <w:r w:rsidRPr="0092708C">
        <w:rPr>
          <w:rtl/>
        </w:rPr>
        <w:t xml:space="preserve"> المعلومات في </w:t>
      </w:r>
      <w:r>
        <w:rPr>
          <w:rFonts w:hint="cs"/>
          <w:rtl/>
        </w:rPr>
        <w:t>ذلك ال</w:t>
      </w:r>
      <w:r>
        <w:rPr>
          <w:rtl/>
        </w:rPr>
        <w:t>ن</w:t>
      </w:r>
      <w:r>
        <w:rPr>
          <w:rFonts w:hint="cs"/>
          <w:rtl/>
        </w:rPr>
        <w:t xml:space="preserve">سق دون إدخال </w:t>
      </w:r>
      <w:r w:rsidRPr="0092708C">
        <w:rPr>
          <w:rtl/>
        </w:rPr>
        <w:t xml:space="preserve">تغييرات أخرى غير تلك اللازمة لجعل المصنف </w:t>
      </w:r>
      <w:r w:rsidR="00CD3360">
        <w:rPr>
          <w:rFonts w:hint="cs"/>
          <w:rtl/>
        </w:rPr>
        <w:t>قابلا للنفاذ و</w:t>
      </w:r>
      <w:r w:rsidRPr="0092708C">
        <w:rPr>
          <w:rtl/>
        </w:rPr>
        <w:t>ميس</w:t>
      </w:r>
      <w:r>
        <w:rPr>
          <w:rFonts w:hint="cs"/>
          <w:rtl/>
        </w:rPr>
        <w:t>ّ</w:t>
      </w:r>
      <w:r w:rsidRPr="0092708C">
        <w:rPr>
          <w:rtl/>
        </w:rPr>
        <w:t xml:space="preserve">را </w:t>
      </w:r>
      <w:r w:rsidRPr="0092708C">
        <w:rPr>
          <w:rFonts w:hint="cs"/>
          <w:rtl/>
        </w:rPr>
        <w:t>للشخص</w:t>
      </w:r>
      <w:r>
        <w:rPr>
          <w:rFonts w:hint="eastAsia"/>
          <w:rtl/>
        </w:rPr>
        <w:t> </w:t>
      </w:r>
      <w:r w:rsidRPr="0092708C">
        <w:rPr>
          <w:rFonts w:hint="cs"/>
          <w:rtl/>
        </w:rPr>
        <w:t>المستفيد؛</w:t>
      </w:r>
    </w:p>
    <w:p w:rsidR="00662947" w:rsidRPr="0092708C" w:rsidRDefault="00662947" w:rsidP="00D445EB">
      <w:pPr>
        <w:pStyle w:val="NormalParaAR"/>
        <w:spacing w:after="0"/>
        <w:ind w:left="1106"/>
        <w:rPr>
          <w:rtl/>
        </w:rPr>
      </w:pPr>
      <w:r>
        <w:rPr>
          <w:rFonts w:hint="cs"/>
          <w:rtl/>
        </w:rPr>
        <w:t>"3"</w:t>
      </w:r>
      <w:r w:rsidRPr="0092708C">
        <w:rPr>
          <w:rtl/>
        </w:rPr>
        <w:tab/>
      </w:r>
      <w:r>
        <w:rPr>
          <w:rFonts w:hint="cs"/>
          <w:rtl/>
        </w:rPr>
        <w:t>وتكون تلك ال</w:t>
      </w:r>
      <w:r w:rsidRPr="0092708C">
        <w:rPr>
          <w:rFonts w:hint="cs"/>
          <w:rtl/>
        </w:rPr>
        <w:t>ن</w:t>
      </w:r>
      <w:r>
        <w:rPr>
          <w:rFonts w:hint="cs"/>
          <w:rtl/>
        </w:rPr>
        <w:t>ُ</w:t>
      </w:r>
      <w:r w:rsidRPr="0092708C">
        <w:rPr>
          <w:rFonts w:hint="cs"/>
          <w:rtl/>
        </w:rPr>
        <w:t xml:space="preserve">سخ </w:t>
      </w:r>
      <w:r w:rsidR="009A295B">
        <w:rPr>
          <w:rFonts w:hint="cs"/>
          <w:rtl/>
        </w:rPr>
        <w:t xml:space="preserve">القابلة للنفاذ </w:t>
      </w:r>
      <w:r w:rsidRPr="0092708C">
        <w:rPr>
          <w:rFonts w:hint="cs"/>
          <w:rtl/>
        </w:rPr>
        <w:t>في نسق ميس</w:t>
      </w:r>
      <w:r>
        <w:rPr>
          <w:rFonts w:hint="cs"/>
          <w:rtl/>
        </w:rPr>
        <w:t>ّ</w:t>
      </w:r>
      <w:r w:rsidRPr="0092708C">
        <w:rPr>
          <w:rFonts w:hint="cs"/>
          <w:rtl/>
        </w:rPr>
        <w:t xml:space="preserve">ر </w:t>
      </w:r>
      <w:r>
        <w:rPr>
          <w:rFonts w:hint="cs"/>
          <w:rtl/>
        </w:rPr>
        <w:t xml:space="preserve">متاحة </w:t>
      </w:r>
      <w:r w:rsidRPr="0092708C">
        <w:rPr>
          <w:rtl/>
        </w:rPr>
        <w:t xml:space="preserve">لكي يستخدمها حصرا </w:t>
      </w:r>
      <w:r w:rsidRPr="0092708C">
        <w:rPr>
          <w:rFonts w:hint="cs"/>
          <w:rtl/>
        </w:rPr>
        <w:t>الأشخاص المستفيدون؛</w:t>
      </w:r>
    </w:p>
    <w:p w:rsidR="00662947" w:rsidRPr="0092708C" w:rsidRDefault="00662947" w:rsidP="000C4BAE">
      <w:pPr>
        <w:pStyle w:val="NormalParaAR"/>
        <w:ind w:left="1105"/>
        <w:rPr>
          <w:rtl/>
        </w:rPr>
      </w:pPr>
      <w:r>
        <w:rPr>
          <w:rFonts w:hint="cs"/>
          <w:rtl/>
        </w:rPr>
        <w:t>"4"</w:t>
      </w:r>
      <w:r w:rsidRPr="0092708C">
        <w:rPr>
          <w:rtl/>
        </w:rPr>
        <w:tab/>
      </w:r>
      <w:r w:rsidRPr="0092708C">
        <w:rPr>
          <w:rFonts w:hint="cs"/>
          <w:rtl/>
        </w:rPr>
        <w:t>و</w:t>
      </w:r>
      <w:r>
        <w:rPr>
          <w:rFonts w:hint="cs"/>
          <w:rtl/>
        </w:rPr>
        <w:t xml:space="preserve">يكون ذلك </w:t>
      </w:r>
      <w:r w:rsidRPr="0092708C">
        <w:rPr>
          <w:rtl/>
        </w:rPr>
        <w:t xml:space="preserve">النشاط </w:t>
      </w:r>
      <w:r>
        <w:rPr>
          <w:rFonts w:hint="cs"/>
          <w:rtl/>
        </w:rPr>
        <w:t xml:space="preserve">منجزا </w:t>
      </w:r>
      <w:r w:rsidRPr="0092708C">
        <w:rPr>
          <w:rtl/>
        </w:rPr>
        <w:t>على أساس غير ربحي</w:t>
      </w:r>
      <w:r>
        <w:rPr>
          <w:rFonts w:hint="cs"/>
          <w:rtl/>
        </w:rPr>
        <w:t>؛</w:t>
      </w:r>
    </w:p>
    <w:p w:rsidR="00662947" w:rsidRDefault="00662947" w:rsidP="00AF389C">
      <w:pPr>
        <w:pStyle w:val="NormalParaAR"/>
        <w:ind w:left="555"/>
        <w:rPr>
          <w:rtl/>
        </w:rPr>
      </w:pPr>
      <w:r>
        <w:rPr>
          <w:rFonts w:hint="cs"/>
          <w:rtl/>
        </w:rPr>
        <w:t>(ب)</w:t>
      </w:r>
      <w:r>
        <w:rPr>
          <w:rFonts w:hint="cs"/>
          <w:rtl/>
        </w:rPr>
        <w:tab/>
        <w:t xml:space="preserve">والسماح لشخص مستفيد، </w:t>
      </w:r>
      <w:r w:rsidRPr="0092708C">
        <w:rPr>
          <w:rFonts w:hint="cs"/>
          <w:rtl/>
        </w:rPr>
        <w:t>أو ل</w:t>
      </w:r>
      <w:r>
        <w:rPr>
          <w:rFonts w:hint="cs"/>
          <w:rtl/>
        </w:rPr>
        <w:t xml:space="preserve">شخص يتصرف باسمه بما في ذلك المعيل أو المساعد الأساسي، </w:t>
      </w:r>
      <w:r w:rsidRPr="0092708C">
        <w:rPr>
          <w:rFonts w:hint="cs"/>
          <w:rtl/>
        </w:rPr>
        <w:t xml:space="preserve">بإعداد </w:t>
      </w:r>
      <w:r>
        <w:rPr>
          <w:rFonts w:hint="cs"/>
          <w:rtl/>
        </w:rPr>
        <w:t>نسخة من</w:t>
      </w:r>
      <w:r w:rsidRPr="0092708C">
        <w:rPr>
          <w:rFonts w:hint="cs"/>
          <w:rtl/>
        </w:rPr>
        <w:t xml:space="preserve"> مصنف </w:t>
      </w:r>
      <w:r w:rsidR="009A295B">
        <w:rPr>
          <w:rFonts w:hint="cs"/>
          <w:rtl/>
        </w:rPr>
        <w:t>قابل</w:t>
      </w:r>
      <w:r w:rsidR="00D445EB">
        <w:rPr>
          <w:rFonts w:hint="cs"/>
          <w:rtl/>
        </w:rPr>
        <w:t>ة</w:t>
      </w:r>
      <w:r w:rsidR="009A295B">
        <w:rPr>
          <w:rFonts w:hint="cs"/>
          <w:rtl/>
        </w:rPr>
        <w:t xml:space="preserve"> للنفاذ </w:t>
      </w:r>
      <w:r w:rsidRPr="0092708C">
        <w:rPr>
          <w:rFonts w:hint="cs"/>
          <w:rtl/>
        </w:rPr>
        <w:t>في نسق ميس</w:t>
      </w:r>
      <w:r>
        <w:rPr>
          <w:rFonts w:hint="cs"/>
          <w:rtl/>
        </w:rPr>
        <w:t>ّ</w:t>
      </w:r>
      <w:r w:rsidRPr="0092708C">
        <w:rPr>
          <w:rFonts w:hint="cs"/>
          <w:rtl/>
        </w:rPr>
        <w:t xml:space="preserve">ر للاستخدام الشخصي للشخص المستفيد </w:t>
      </w:r>
      <w:r>
        <w:rPr>
          <w:rFonts w:hint="cs"/>
          <w:rtl/>
        </w:rPr>
        <w:t>أو السماح، خلاف ذلك، بمساعدة</w:t>
      </w:r>
      <w:r w:rsidR="00D445EB">
        <w:rPr>
          <w:rFonts w:hint="cs"/>
          <w:rtl/>
        </w:rPr>
        <w:t xml:space="preserve"> الشخص المستفيد على إعداد نُسخ م</w:t>
      </w:r>
      <w:r>
        <w:rPr>
          <w:rFonts w:hint="cs"/>
          <w:rtl/>
        </w:rPr>
        <w:t xml:space="preserve">ن مصنف </w:t>
      </w:r>
      <w:r w:rsidR="009A295B">
        <w:rPr>
          <w:rFonts w:hint="cs"/>
          <w:rtl/>
        </w:rPr>
        <w:t xml:space="preserve">قابلة للنفاذ </w:t>
      </w:r>
      <w:r>
        <w:rPr>
          <w:rFonts w:hint="cs"/>
          <w:rtl/>
        </w:rPr>
        <w:t xml:space="preserve">في نسق ميسّر واستخدامها </w:t>
      </w:r>
      <w:r w:rsidRPr="0092708C">
        <w:rPr>
          <w:rFonts w:hint="cs"/>
          <w:rtl/>
        </w:rPr>
        <w:t xml:space="preserve">في حال كان </w:t>
      </w:r>
      <w:r>
        <w:rPr>
          <w:rFonts w:hint="cs"/>
          <w:rtl/>
        </w:rPr>
        <w:t xml:space="preserve">لذلك </w:t>
      </w:r>
      <w:r w:rsidRPr="0092708C">
        <w:rPr>
          <w:rFonts w:hint="cs"/>
          <w:rtl/>
        </w:rPr>
        <w:t xml:space="preserve">الشخص المستفيد نفاذ قانوني إلى ذلك المصنف أو إلى </w:t>
      </w:r>
      <w:r>
        <w:rPr>
          <w:rFonts w:hint="cs"/>
          <w:rtl/>
        </w:rPr>
        <w:t>نسخة من</w:t>
      </w:r>
      <w:r w:rsidRPr="0092708C">
        <w:rPr>
          <w:rFonts w:hint="cs"/>
          <w:rtl/>
        </w:rPr>
        <w:t xml:space="preserve"> ذلك المصنف.</w:t>
      </w:r>
    </w:p>
    <w:p w:rsidR="00662947" w:rsidRPr="0086410C" w:rsidRDefault="00662947" w:rsidP="00A0410B">
      <w:pPr>
        <w:pStyle w:val="NormalParaAR"/>
        <w:rPr>
          <w:rtl/>
        </w:rPr>
      </w:pPr>
      <w:r>
        <w:rPr>
          <w:rFonts w:hint="cs"/>
          <w:rtl/>
        </w:rPr>
        <w:t>3.</w:t>
      </w:r>
      <w:r>
        <w:rPr>
          <w:rFonts w:hint="cs"/>
          <w:rtl/>
        </w:rPr>
        <w:tab/>
        <w:t xml:space="preserve">يجوز لطرف متعاقد الوفاء بأحكام </w:t>
      </w:r>
      <w:r w:rsidRPr="000C0E21">
        <w:rPr>
          <w:rFonts w:hint="cs"/>
          <w:rtl/>
        </w:rPr>
        <w:t xml:space="preserve">المادة </w:t>
      </w:r>
      <w:r>
        <w:rPr>
          <w:rFonts w:hint="cs"/>
          <w:rtl/>
        </w:rPr>
        <w:t>4</w:t>
      </w:r>
      <w:r w:rsidRPr="000C0E21">
        <w:rPr>
          <w:rFonts w:hint="cs"/>
          <w:rtl/>
        </w:rPr>
        <w:t xml:space="preserve">(1) بأن </w:t>
      </w:r>
      <w:r>
        <w:rPr>
          <w:rFonts w:hint="cs"/>
          <w:rtl/>
        </w:rPr>
        <w:t>ينص</w:t>
      </w:r>
      <w:r w:rsidRPr="000C0E21">
        <w:rPr>
          <w:rFonts w:hint="cs"/>
          <w:rtl/>
        </w:rPr>
        <w:t xml:space="preserve"> في </w:t>
      </w:r>
      <w:r>
        <w:rPr>
          <w:rFonts w:hint="cs"/>
          <w:rtl/>
        </w:rPr>
        <w:t>قانونه</w:t>
      </w:r>
      <w:r w:rsidRPr="000C0E21">
        <w:rPr>
          <w:rFonts w:hint="cs"/>
          <w:rtl/>
        </w:rPr>
        <w:t xml:space="preserve"> الوطني </w:t>
      </w:r>
      <w:r>
        <w:rPr>
          <w:rFonts w:hint="cs"/>
          <w:rtl/>
        </w:rPr>
        <w:t>ل</w:t>
      </w:r>
      <w:r w:rsidRPr="000C0E21">
        <w:rPr>
          <w:rFonts w:hint="cs"/>
          <w:rtl/>
        </w:rPr>
        <w:t xml:space="preserve">حق المؤلف </w:t>
      </w:r>
      <w:r>
        <w:rPr>
          <w:rFonts w:hint="cs"/>
          <w:rtl/>
        </w:rPr>
        <w:t xml:space="preserve">تقييدات أو استثناءات أخرى </w:t>
      </w:r>
      <w:r w:rsidRPr="0086410C">
        <w:rPr>
          <w:rFonts w:hint="cs"/>
          <w:rtl/>
        </w:rPr>
        <w:t>طبقا للمادتين 10 و</w:t>
      </w:r>
      <w:r>
        <w:rPr>
          <w:rFonts w:hint="cs"/>
          <w:rtl/>
        </w:rPr>
        <w:t>11.</w:t>
      </w:r>
      <w:r>
        <w:rPr>
          <w:rStyle w:val="FootnoteReference"/>
          <w:rtl/>
        </w:rPr>
        <w:footnoteReference w:id="4"/>
      </w:r>
    </w:p>
    <w:p w:rsidR="00662947" w:rsidRPr="000C0E21" w:rsidRDefault="00662947" w:rsidP="009A295B">
      <w:pPr>
        <w:pStyle w:val="NormalParaAR"/>
        <w:rPr>
          <w:rtl/>
        </w:rPr>
      </w:pPr>
      <w:r>
        <w:rPr>
          <w:rFonts w:hint="cs"/>
          <w:rtl/>
        </w:rPr>
        <w:t>4</w:t>
      </w:r>
      <w:r w:rsidRPr="000C0E21">
        <w:rPr>
          <w:rFonts w:hint="cs"/>
          <w:rtl/>
        </w:rPr>
        <w:t>.</w:t>
      </w:r>
      <w:r w:rsidRPr="000C0E21">
        <w:rPr>
          <w:rFonts w:hint="cs"/>
          <w:rtl/>
        </w:rPr>
        <w:tab/>
      </w:r>
      <w:r w:rsidRPr="00E16D70">
        <w:rPr>
          <w:rtl/>
        </w:rPr>
        <w:t>يجوز للطرف المتعاقد قصر التقييدات أو الاستثناءات</w:t>
      </w:r>
      <w:r>
        <w:rPr>
          <w:rFonts w:hint="cs"/>
          <w:rtl/>
        </w:rPr>
        <w:t xml:space="preserve"> المنصوص عليها في</w:t>
      </w:r>
      <w:r w:rsidRPr="00E16D70">
        <w:rPr>
          <w:rtl/>
        </w:rPr>
        <w:t xml:space="preserve"> هذه المادة على المصنفات التي لا يمكن الحصول عليها تجاريا في النسق </w:t>
      </w:r>
      <w:r w:rsidR="009A295B" w:rsidRPr="00E16D70">
        <w:rPr>
          <w:rtl/>
        </w:rPr>
        <w:t xml:space="preserve">الخاص </w:t>
      </w:r>
      <w:r w:rsidR="009A295B">
        <w:rPr>
          <w:rFonts w:hint="cs"/>
          <w:rtl/>
        </w:rPr>
        <w:t>القابل للنفاذ و</w:t>
      </w:r>
      <w:r w:rsidRPr="00E16D70">
        <w:rPr>
          <w:rtl/>
        </w:rPr>
        <w:t>الميسّر وفق شروط معقولة لفائدة الأشخاص المستفيدين في تلك السوق.</w:t>
      </w:r>
      <w:r>
        <w:rPr>
          <w:rFonts w:hint="cs"/>
          <w:rtl/>
        </w:rPr>
        <w:t xml:space="preserve"> ويتعين على أي طرف متعاقد يستفيد من هذه الإمكانية أن يعلن ذلك بموجب إخطار يودعه لدى المدير العام للويبو حين التصديق على هذه المعاهدة أو الموافقة عليها أو الانضمام إليها أو في أي وقت لاحق.</w:t>
      </w:r>
      <w:r>
        <w:rPr>
          <w:rStyle w:val="FootnoteReference"/>
          <w:rtl/>
          <w:lang w:bidi="ar-EG"/>
        </w:rPr>
        <w:footnoteReference w:id="5"/>
      </w:r>
    </w:p>
    <w:p w:rsidR="00662947" w:rsidRDefault="00662947" w:rsidP="00747BFE">
      <w:pPr>
        <w:pStyle w:val="NormalParaAR"/>
        <w:rPr>
          <w:rtl/>
        </w:rPr>
      </w:pPr>
      <w:r w:rsidRPr="000C0E21">
        <w:rPr>
          <w:rFonts w:hint="cs"/>
          <w:rtl/>
        </w:rPr>
        <w:t>5.</w:t>
      </w:r>
      <w:r w:rsidRPr="000C0E21">
        <w:rPr>
          <w:rFonts w:hint="cs"/>
          <w:rtl/>
        </w:rPr>
        <w:tab/>
        <w:t>ي</w:t>
      </w:r>
      <w:r>
        <w:rPr>
          <w:rFonts w:hint="cs"/>
          <w:rtl/>
        </w:rPr>
        <w:t>ُ</w:t>
      </w:r>
      <w:r w:rsidRPr="000C0E21">
        <w:rPr>
          <w:rFonts w:hint="cs"/>
          <w:rtl/>
        </w:rPr>
        <w:t>ترك للقانون الوطني</w:t>
      </w:r>
      <w:r>
        <w:rPr>
          <w:rFonts w:hint="cs"/>
          <w:rtl/>
        </w:rPr>
        <w:t xml:space="preserve"> تحديد إذا كانت التقييدات أو </w:t>
      </w:r>
      <w:r w:rsidRPr="000C0E21">
        <w:rPr>
          <w:rFonts w:hint="cs"/>
          <w:rtl/>
        </w:rPr>
        <w:t xml:space="preserve">الاستثناءات </w:t>
      </w:r>
      <w:r>
        <w:rPr>
          <w:rFonts w:hint="cs"/>
          <w:rtl/>
        </w:rPr>
        <w:t xml:space="preserve">بموجب </w:t>
      </w:r>
      <w:r w:rsidRPr="000C0E21">
        <w:rPr>
          <w:rFonts w:hint="cs"/>
          <w:rtl/>
        </w:rPr>
        <w:t xml:space="preserve">هذه المادة </w:t>
      </w:r>
      <w:r>
        <w:rPr>
          <w:rFonts w:hint="cs"/>
          <w:rtl/>
        </w:rPr>
        <w:t>تخضع ل</w:t>
      </w:r>
      <w:r w:rsidRPr="000C0E21">
        <w:rPr>
          <w:rFonts w:hint="cs"/>
          <w:rtl/>
        </w:rPr>
        <w:t xml:space="preserve">دفع </w:t>
      </w:r>
      <w:r w:rsidR="00747BFE">
        <w:rPr>
          <w:rFonts w:hint="cs"/>
          <w:rtl/>
        </w:rPr>
        <w:t>مقابل مادي</w:t>
      </w:r>
      <w:r>
        <w:rPr>
          <w:rFonts w:hint="cs"/>
          <w:rtl/>
        </w:rPr>
        <w:t>.</w:t>
      </w:r>
    </w:p>
    <w:p w:rsidR="00662947" w:rsidRDefault="00662947" w:rsidP="0016757B">
      <w:pPr>
        <w:pStyle w:val="EndofDocumentAR"/>
        <w:keepNext/>
        <w:spacing w:after="0"/>
        <w:ind w:left="6"/>
        <w:rPr>
          <w:sz w:val="40"/>
          <w:szCs w:val="40"/>
          <w:rtl/>
        </w:rPr>
      </w:pPr>
      <w:r>
        <w:rPr>
          <w:rFonts w:hint="cs"/>
          <w:sz w:val="40"/>
          <w:szCs w:val="40"/>
          <w:rtl/>
        </w:rPr>
        <w:lastRenderedPageBreak/>
        <w:t>المادة 5</w:t>
      </w:r>
    </w:p>
    <w:p w:rsidR="00662947" w:rsidRPr="00C625F9" w:rsidRDefault="00662947" w:rsidP="00D445EB">
      <w:pPr>
        <w:pStyle w:val="NormalParaAR"/>
        <w:keepNext/>
        <w:rPr>
          <w:sz w:val="40"/>
          <w:szCs w:val="40"/>
          <w:rtl/>
        </w:rPr>
      </w:pPr>
      <w:r w:rsidRPr="00C625F9">
        <w:rPr>
          <w:rFonts w:hint="cs"/>
          <w:sz w:val="40"/>
          <w:szCs w:val="40"/>
          <w:rtl/>
        </w:rPr>
        <w:t>تبادل نُسخ</w:t>
      </w:r>
      <w:r w:rsidR="009A295B">
        <w:rPr>
          <w:rFonts w:hint="cs"/>
          <w:sz w:val="40"/>
          <w:szCs w:val="40"/>
          <w:rtl/>
        </w:rPr>
        <w:t xml:space="preserve"> قابلة للنفاذ</w:t>
      </w:r>
      <w:r w:rsidRPr="00C625F9">
        <w:rPr>
          <w:rFonts w:hint="cs"/>
          <w:sz w:val="40"/>
          <w:szCs w:val="40"/>
          <w:rtl/>
        </w:rPr>
        <w:t xml:space="preserve"> في نسق ميسّر عبر الحدود</w:t>
      </w:r>
    </w:p>
    <w:p w:rsidR="00662947" w:rsidRPr="000B1F20" w:rsidRDefault="00662947" w:rsidP="00930A7D">
      <w:pPr>
        <w:pStyle w:val="NormalParaAR"/>
        <w:rPr>
          <w:rtl/>
        </w:rPr>
      </w:pPr>
      <w:r w:rsidRPr="000B1F20">
        <w:rPr>
          <w:rFonts w:hint="cs"/>
          <w:rtl/>
        </w:rPr>
        <w:t>1.</w:t>
      </w:r>
      <w:r w:rsidRPr="000B1F20">
        <w:rPr>
          <w:rFonts w:hint="cs"/>
          <w:rtl/>
        </w:rPr>
        <w:tab/>
        <w:t xml:space="preserve">يتعيّن أن ينص الطرف المتعاقد على أنّه إذا أعدّت </w:t>
      </w:r>
      <w:r>
        <w:rPr>
          <w:rFonts w:hint="cs"/>
          <w:rtl/>
        </w:rPr>
        <w:t xml:space="preserve">نسخة </w:t>
      </w:r>
      <w:r w:rsidR="009A295B">
        <w:rPr>
          <w:rFonts w:hint="cs"/>
          <w:rtl/>
        </w:rPr>
        <w:t xml:space="preserve">قابلة للنفاذ </w:t>
      </w:r>
      <w:r w:rsidRPr="000B1F20">
        <w:rPr>
          <w:rFonts w:hint="cs"/>
          <w:rtl/>
        </w:rPr>
        <w:t xml:space="preserve">في نسق ميسّر بموجب </w:t>
      </w:r>
      <w:r>
        <w:rPr>
          <w:rFonts w:hint="cs"/>
          <w:rtl/>
        </w:rPr>
        <w:t xml:space="preserve">تقييد أو </w:t>
      </w:r>
      <w:r w:rsidRPr="000B1F20">
        <w:rPr>
          <w:rFonts w:hint="cs"/>
          <w:rtl/>
        </w:rPr>
        <w:t xml:space="preserve">استثناء أو إعمالا للقانون، جاز </w:t>
      </w:r>
      <w:r>
        <w:rPr>
          <w:rFonts w:hint="cs"/>
          <w:rtl/>
        </w:rPr>
        <w:t xml:space="preserve">لهيئة معتمدة </w:t>
      </w:r>
      <w:r w:rsidRPr="000B1F20">
        <w:rPr>
          <w:rFonts w:hint="cs"/>
          <w:rtl/>
        </w:rPr>
        <w:t xml:space="preserve">توزيع </w:t>
      </w:r>
      <w:r w:rsidR="00930A7D">
        <w:rPr>
          <w:rFonts w:hint="cs"/>
          <w:rtl/>
        </w:rPr>
        <w:t xml:space="preserve">أو إتاحة </w:t>
      </w:r>
      <w:r w:rsidRPr="000B1F20">
        <w:rPr>
          <w:rFonts w:hint="cs"/>
          <w:rtl/>
        </w:rPr>
        <w:t xml:space="preserve">هذه النسخة </w:t>
      </w:r>
      <w:r w:rsidR="009A295B">
        <w:rPr>
          <w:rFonts w:hint="cs"/>
          <w:rtl/>
        </w:rPr>
        <w:t xml:space="preserve">القابلة النفاذ </w:t>
      </w:r>
      <w:r w:rsidRPr="000B1F20">
        <w:rPr>
          <w:rFonts w:hint="cs"/>
          <w:rtl/>
        </w:rPr>
        <w:t>في النسق الميسّر لفائدة شخص مستفيد في طرف متعاقد آخر.</w:t>
      </w:r>
      <w:r>
        <w:rPr>
          <w:rStyle w:val="FootnoteReference"/>
          <w:rtl/>
        </w:rPr>
        <w:footnoteReference w:id="6"/>
      </w:r>
    </w:p>
    <w:p w:rsidR="00662947" w:rsidRPr="00084ECB" w:rsidRDefault="00662947" w:rsidP="00A0410B">
      <w:pPr>
        <w:pStyle w:val="EndofDocumentAR"/>
        <w:ind w:left="5"/>
      </w:pPr>
      <w:r w:rsidRPr="00084ECB">
        <w:rPr>
          <w:rFonts w:hint="cs"/>
          <w:rtl/>
        </w:rPr>
        <w:t>2.</w:t>
      </w:r>
      <w:r w:rsidRPr="00084ECB">
        <w:rPr>
          <w:rFonts w:hint="cs"/>
          <w:rtl/>
        </w:rPr>
        <w:tab/>
      </w:r>
      <w:r>
        <w:rPr>
          <w:rFonts w:hint="cs"/>
          <w:rtl/>
        </w:rPr>
        <w:t>يمكن</w:t>
      </w:r>
      <w:r w:rsidRPr="00084ECB">
        <w:rPr>
          <w:rFonts w:hint="cs"/>
          <w:rtl/>
        </w:rPr>
        <w:t xml:space="preserve"> </w:t>
      </w:r>
      <w:r>
        <w:rPr>
          <w:rFonts w:hint="cs"/>
          <w:rtl/>
        </w:rPr>
        <w:t>ل</w:t>
      </w:r>
      <w:r w:rsidRPr="00084ECB">
        <w:rPr>
          <w:rFonts w:hint="cs"/>
          <w:rtl/>
        </w:rPr>
        <w:t xml:space="preserve">طرف متعاقد </w:t>
      </w:r>
      <w:r>
        <w:rPr>
          <w:rFonts w:hint="cs"/>
          <w:rtl/>
        </w:rPr>
        <w:t xml:space="preserve">الوفاء بأحكام </w:t>
      </w:r>
      <w:r w:rsidRPr="00084ECB">
        <w:rPr>
          <w:rFonts w:hint="cs"/>
          <w:rtl/>
        </w:rPr>
        <w:t xml:space="preserve">المادة </w:t>
      </w:r>
      <w:r>
        <w:rPr>
          <w:rFonts w:hint="cs"/>
          <w:rtl/>
        </w:rPr>
        <w:t>5</w:t>
      </w:r>
      <w:r w:rsidRPr="00084ECB">
        <w:rPr>
          <w:rFonts w:hint="cs"/>
          <w:rtl/>
        </w:rPr>
        <w:t xml:space="preserve">(1) بأن </w:t>
      </w:r>
      <w:r>
        <w:rPr>
          <w:rFonts w:hint="cs"/>
          <w:rtl/>
        </w:rPr>
        <w:t>ينص</w:t>
      </w:r>
      <w:r w:rsidRPr="00084ECB">
        <w:rPr>
          <w:rFonts w:hint="cs"/>
          <w:rtl/>
        </w:rPr>
        <w:t xml:space="preserve"> في </w:t>
      </w:r>
      <w:r>
        <w:rPr>
          <w:rFonts w:hint="cs"/>
          <w:rtl/>
        </w:rPr>
        <w:t>قانونه</w:t>
      </w:r>
      <w:r w:rsidRPr="00084ECB">
        <w:rPr>
          <w:rFonts w:hint="cs"/>
          <w:rtl/>
        </w:rPr>
        <w:t xml:space="preserve"> الوطني بشأن حق المؤلف على </w:t>
      </w:r>
      <w:r>
        <w:rPr>
          <w:rFonts w:hint="cs"/>
          <w:rtl/>
        </w:rPr>
        <w:t xml:space="preserve">تقييد أو </w:t>
      </w:r>
      <w:r w:rsidRPr="00084ECB">
        <w:rPr>
          <w:rFonts w:hint="cs"/>
          <w:rtl/>
        </w:rPr>
        <w:t xml:space="preserve">استثناء </w:t>
      </w:r>
      <w:r>
        <w:rPr>
          <w:rFonts w:hint="cs"/>
          <w:rtl/>
        </w:rPr>
        <w:t>ي</w:t>
      </w:r>
      <w:r w:rsidRPr="00084ECB">
        <w:rPr>
          <w:rFonts w:hint="cs"/>
          <w:rtl/>
        </w:rPr>
        <w:t>كفل ما يلي:</w:t>
      </w:r>
    </w:p>
    <w:p w:rsidR="00662947" w:rsidRPr="00084ECB" w:rsidRDefault="00662947" w:rsidP="00AF389C">
      <w:pPr>
        <w:pStyle w:val="NormalParaAR"/>
        <w:ind w:left="555"/>
        <w:rPr>
          <w:rtl/>
        </w:rPr>
      </w:pPr>
      <w:r>
        <w:rPr>
          <w:rFonts w:hint="cs"/>
          <w:rtl/>
        </w:rPr>
        <w:t>(أ</w:t>
      </w:r>
      <w:r w:rsidRPr="00084ECB">
        <w:rPr>
          <w:rFonts w:hint="cs"/>
          <w:rtl/>
        </w:rPr>
        <w:t>)</w:t>
      </w:r>
      <w:r w:rsidRPr="00084ECB">
        <w:rPr>
          <w:rFonts w:hint="cs"/>
          <w:rtl/>
        </w:rPr>
        <w:tab/>
        <w:t>السماح للهيئات المعتمدة دون تصريح من صاحب الحق، بأن توز</w:t>
      </w:r>
      <w:r>
        <w:rPr>
          <w:rFonts w:hint="cs"/>
          <w:rtl/>
        </w:rPr>
        <w:t>ّ</w:t>
      </w:r>
      <w:r w:rsidRPr="00084ECB">
        <w:rPr>
          <w:rFonts w:hint="cs"/>
          <w:rtl/>
        </w:rPr>
        <w:t>ع ن</w:t>
      </w:r>
      <w:r>
        <w:rPr>
          <w:rFonts w:hint="cs"/>
          <w:rtl/>
        </w:rPr>
        <w:t>ُ</w:t>
      </w:r>
      <w:r w:rsidRPr="00084ECB">
        <w:rPr>
          <w:rFonts w:hint="cs"/>
          <w:rtl/>
        </w:rPr>
        <w:t xml:space="preserve">سخا </w:t>
      </w:r>
      <w:r w:rsidR="009A295B">
        <w:rPr>
          <w:rFonts w:hint="cs"/>
          <w:rtl/>
        </w:rPr>
        <w:t xml:space="preserve">قابلة للنفاذ </w:t>
      </w:r>
      <w:r w:rsidRPr="00084ECB">
        <w:rPr>
          <w:rFonts w:hint="cs"/>
          <w:rtl/>
        </w:rPr>
        <w:t>في نسق ميس</w:t>
      </w:r>
      <w:r>
        <w:rPr>
          <w:rFonts w:hint="cs"/>
          <w:rtl/>
        </w:rPr>
        <w:t>ّ</w:t>
      </w:r>
      <w:r w:rsidRPr="00084ECB">
        <w:rPr>
          <w:rFonts w:hint="cs"/>
          <w:rtl/>
        </w:rPr>
        <w:t xml:space="preserve">ر </w:t>
      </w:r>
      <w:r>
        <w:rPr>
          <w:rFonts w:hint="cs"/>
          <w:rtl/>
        </w:rPr>
        <w:t xml:space="preserve">أو </w:t>
      </w:r>
      <w:proofErr w:type="spellStart"/>
      <w:r>
        <w:rPr>
          <w:rFonts w:hint="cs"/>
          <w:rtl/>
        </w:rPr>
        <w:t>تتيحها</w:t>
      </w:r>
      <w:proofErr w:type="spellEnd"/>
      <w:r w:rsidRPr="003455D5">
        <w:rPr>
          <w:rFonts w:hint="cs"/>
          <w:rtl/>
        </w:rPr>
        <w:t xml:space="preserve"> </w:t>
      </w:r>
      <w:r>
        <w:rPr>
          <w:rFonts w:hint="cs"/>
          <w:rtl/>
        </w:rPr>
        <w:t xml:space="preserve">لهيئة معتمدة في طرف متعاقد آخر </w:t>
      </w:r>
      <w:r w:rsidRPr="00084ECB">
        <w:rPr>
          <w:rFonts w:hint="cs"/>
          <w:rtl/>
        </w:rPr>
        <w:t>لكي يستخدمها حصرا الأش</w:t>
      </w:r>
      <w:r>
        <w:rPr>
          <w:rFonts w:hint="cs"/>
          <w:rtl/>
        </w:rPr>
        <w:t>خاص المستفيدون؛</w:t>
      </w:r>
    </w:p>
    <w:p w:rsidR="00662947" w:rsidRPr="0024460A" w:rsidRDefault="00662947" w:rsidP="00AF389C">
      <w:pPr>
        <w:pStyle w:val="NormalParaAR"/>
        <w:ind w:left="567"/>
        <w:rPr>
          <w:rtl/>
        </w:rPr>
      </w:pPr>
      <w:r w:rsidRPr="0024460A">
        <w:rPr>
          <w:rFonts w:hint="cs"/>
          <w:rtl/>
        </w:rPr>
        <w:t>(ب)</w:t>
      </w:r>
      <w:r w:rsidRPr="0024460A">
        <w:rPr>
          <w:rFonts w:hint="cs"/>
          <w:rtl/>
        </w:rPr>
        <w:tab/>
        <w:t>السماح للهيئات المعتمدة</w:t>
      </w:r>
      <w:r w:rsidRPr="006B718D">
        <w:rPr>
          <w:rFonts w:hint="cs"/>
          <w:rtl/>
        </w:rPr>
        <w:t xml:space="preserve"> </w:t>
      </w:r>
      <w:r w:rsidRPr="0024460A">
        <w:rPr>
          <w:rFonts w:hint="cs"/>
          <w:rtl/>
        </w:rPr>
        <w:t xml:space="preserve">دون تصريح من صاحب الحق، طبقا للمادة </w:t>
      </w:r>
      <w:r>
        <w:rPr>
          <w:rFonts w:hint="cs"/>
          <w:rtl/>
        </w:rPr>
        <w:t>2</w:t>
      </w:r>
      <w:r w:rsidRPr="0024460A">
        <w:rPr>
          <w:rFonts w:hint="cs"/>
          <w:rtl/>
        </w:rPr>
        <w:t xml:space="preserve">، بأن توزّع نُسخا </w:t>
      </w:r>
      <w:r w:rsidR="009A295B">
        <w:rPr>
          <w:rFonts w:hint="cs"/>
          <w:rtl/>
        </w:rPr>
        <w:t xml:space="preserve">قابلة للنفاذ </w:t>
      </w:r>
      <w:r w:rsidRPr="0024460A">
        <w:rPr>
          <w:rFonts w:hint="cs"/>
          <w:rtl/>
        </w:rPr>
        <w:t xml:space="preserve">في نسق ميسّر أو </w:t>
      </w:r>
      <w:proofErr w:type="spellStart"/>
      <w:r w:rsidRPr="0024460A">
        <w:rPr>
          <w:rFonts w:hint="cs"/>
          <w:rtl/>
        </w:rPr>
        <w:t>تتيحها</w:t>
      </w:r>
      <w:proofErr w:type="spellEnd"/>
      <w:r w:rsidRPr="0024460A">
        <w:rPr>
          <w:rFonts w:hint="cs"/>
          <w:rtl/>
        </w:rPr>
        <w:t xml:space="preserve"> لفائدة </w:t>
      </w:r>
      <w:r>
        <w:rPr>
          <w:rFonts w:hint="cs"/>
          <w:rtl/>
        </w:rPr>
        <w:t>أشخاص خلاف ال</w:t>
      </w:r>
      <w:r w:rsidRPr="0024460A">
        <w:rPr>
          <w:rFonts w:hint="cs"/>
          <w:rtl/>
        </w:rPr>
        <w:t xml:space="preserve">شخص </w:t>
      </w:r>
      <w:r>
        <w:rPr>
          <w:rFonts w:hint="cs"/>
          <w:rtl/>
        </w:rPr>
        <w:t>ال</w:t>
      </w:r>
      <w:r w:rsidRPr="0024460A">
        <w:rPr>
          <w:rFonts w:hint="cs"/>
          <w:rtl/>
        </w:rPr>
        <w:t>مستفيد في طرف متعاقد آخر</w:t>
      </w:r>
      <w:r>
        <w:rPr>
          <w:rFonts w:hint="cs"/>
          <w:rtl/>
        </w:rPr>
        <w:t>؛</w:t>
      </w:r>
    </w:p>
    <w:p w:rsidR="00662947" w:rsidRDefault="00662947" w:rsidP="00AF389C">
      <w:pPr>
        <w:pStyle w:val="NormalParaAR"/>
        <w:rPr>
          <w:rtl/>
        </w:rPr>
      </w:pPr>
      <w:r>
        <w:rPr>
          <w:rFonts w:hint="cs"/>
          <w:rtl/>
        </w:rPr>
        <w:t xml:space="preserve">شريطة أن تكون الهيئة المعتمدة الأصلية، قبل توزيع النسخ أو إتاحتها، لا تعلم أو ليس لديها أسباب معقولة كي تعلم أنّ النسخة </w:t>
      </w:r>
      <w:r w:rsidR="009A295B">
        <w:rPr>
          <w:rFonts w:hint="cs"/>
          <w:rtl/>
        </w:rPr>
        <w:t xml:space="preserve">القابلة للنفاذ </w:t>
      </w:r>
      <w:r>
        <w:rPr>
          <w:rFonts w:hint="cs"/>
          <w:rtl/>
        </w:rPr>
        <w:t>المُعدة في نسق ميسّر ستُستخدم لفائدة أشخاص غير الأشخاص المستفيدين.</w:t>
      </w:r>
      <w:r>
        <w:rPr>
          <w:rStyle w:val="FootnoteReference"/>
          <w:rtl/>
        </w:rPr>
        <w:footnoteReference w:id="7"/>
      </w:r>
    </w:p>
    <w:p w:rsidR="00662947" w:rsidRPr="0005552E" w:rsidRDefault="00662947" w:rsidP="00F0601C">
      <w:pPr>
        <w:pStyle w:val="NormalParaAR"/>
        <w:rPr>
          <w:rtl/>
        </w:rPr>
      </w:pPr>
      <w:r w:rsidRPr="0005552E">
        <w:rPr>
          <w:rFonts w:hint="cs"/>
          <w:rtl/>
        </w:rPr>
        <w:t>3.</w:t>
      </w:r>
      <w:r w:rsidRPr="0005552E">
        <w:rPr>
          <w:rFonts w:hint="cs"/>
          <w:rtl/>
        </w:rPr>
        <w:tab/>
        <w:t xml:space="preserve">يجوز لطرف متعاقد </w:t>
      </w:r>
      <w:r>
        <w:rPr>
          <w:rFonts w:hint="cs"/>
          <w:rtl/>
        </w:rPr>
        <w:t xml:space="preserve">الوفاء بأحكام </w:t>
      </w:r>
      <w:r w:rsidRPr="0005552E">
        <w:rPr>
          <w:rFonts w:hint="cs"/>
          <w:rtl/>
        </w:rPr>
        <w:t xml:space="preserve">المادة </w:t>
      </w:r>
      <w:r>
        <w:rPr>
          <w:rFonts w:hint="cs"/>
          <w:rtl/>
        </w:rPr>
        <w:t>5</w:t>
      </w:r>
      <w:r w:rsidRPr="0005552E">
        <w:rPr>
          <w:rFonts w:hint="cs"/>
          <w:rtl/>
        </w:rPr>
        <w:t>(1) بأن ينص في قانونه الوطني لحق المؤلف على تقييدات أو استثناءات أخرى طبقا للم</w:t>
      </w:r>
      <w:r>
        <w:rPr>
          <w:rFonts w:hint="cs"/>
          <w:rtl/>
        </w:rPr>
        <w:t>و</w:t>
      </w:r>
      <w:r w:rsidRPr="0005552E">
        <w:rPr>
          <w:rFonts w:hint="cs"/>
          <w:rtl/>
        </w:rPr>
        <w:t xml:space="preserve">اد </w:t>
      </w:r>
      <w:r>
        <w:rPr>
          <w:rFonts w:hint="cs"/>
          <w:rtl/>
        </w:rPr>
        <w:t>5</w:t>
      </w:r>
      <w:r w:rsidRPr="0005552E">
        <w:rPr>
          <w:rFonts w:hint="cs"/>
          <w:rtl/>
        </w:rPr>
        <w:t>(</w:t>
      </w:r>
      <w:r>
        <w:rPr>
          <w:rFonts w:hint="cs"/>
          <w:rtl/>
        </w:rPr>
        <w:t>4</w:t>
      </w:r>
      <w:r w:rsidRPr="0005552E">
        <w:rPr>
          <w:rFonts w:hint="cs"/>
          <w:rtl/>
        </w:rPr>
        <w:t>) و</w:t>
      </w:r>
      <w:r>
        <w:rPr>
          <w:rFonts w:hint="cs"/>
          <w:rtl/>
        </w:rPr>
        <w:t>10 و11</w:t>
      </w:r>
      <w:r w:rsidRPr="0005552E">
        <w:rPr>
          <w:rFonts w:hint="cs"/>
          <w:rtl/>
        </w:rPr>
        <w:t>.</w:t>
      </w:r>
    </w:p>
    <w:p w:rsidR="00662947" w:rsidRDefault="00662947" w:rsidP="00F0601C">
      <w:pPr>
        <w:pStyle w:val="NormalParaAR"/>
        <w:rPr>
          <w:rtl/>
        </w:rPr>
      </w:pPr>
      <w:r w:rsidRPr="00F7697F">
        <w:rPr>
          <w:rFonts w:hint="cs"/>
          <w:rtl/>
        </w:rPr>
        <w:t>4.(</w:t>
      </w:r>
      <w:r>
        <w:rPr>
          <w:rFonts w:hint="cs"/>
          <w:rtl/>
        </w:rPr>
        <w:t>أ</w:t>
      </w:r>
      <w:r w:rsidRPr="00F7697F">
        <w:rPr>
          <w:rFonts w:hint="cs"/>
          <w:rtl/>
        </w:rPr>
        <w:t>)</w:t>
      </w:r>
      <w:r>
        <w:rPr>
          <w:rFonts w:hint="cs"/>
          <w:b/>
          <w:bCs/>
          <w:rtl/>
        </w:rPr>
        <w:tab/>
      </w:r>
      <w:r>
        <w:rPr>
          <w:rFonts w:hint="cs"/>
          <w:rtl/>
        </w:rPr>
        <w:t xml:space="preserve">في حال تسلمت الهيئة المعتمدة في طرف متعاقد نسخا </w:t>
      </w:r>
      <w:r w:rsidR="009A295B">
        <w:rPr>
          <w:rFonts w:hint="cs"/>
          <w:rtl/>
        </w:rPr>
        <w:t xml:space="preserve">قابلة للنفاذ </w:t>
      </w:r>
      <w:r>
        <w:rPr>
          <w:rFonts w:hint="cs"/>
          <w:rtl/>
        </w:rPr>
        <w:t xml:space="preserve">في نسق ميسّر وفقا للمادة 5(1) ولا تكون لذلك الطرف المتعاقد التزامات بموجب المادة 9 من اتفاقية برن، تتأكّد، بما يتوافق وأنظمتها وممارساتها القانونية الخاصة، بأن تُنسخ وتوزّع وتتاح تلك النسخ </w:t>
      </w:r>
      <w:r w:rsidR="009A295B">
        <w:rPr>
          <w:rFonts w:hint="cs"/>
          <w:rtl/>
        </w:rPr>
        <w:t xml:space="preserve">القابلة للنفاذ </w:t>
      </w:r>
      <w:r>
        <w:rPr>
          <w:rFonts w:hint="cs"/>
          <w:rtl/>
        </w:rPr>
        <w:t>في نسق ميسّر بصفة خاصة للأشخاص المستفيدين دون غيرهم في الولاية القانونية لذلك الطرف المتعاقد.</w:t>
      </w:r>
    </w:p>
    <w:p w:rsidR="00662947" w:rsidRDefault="00662947" w:rsidP="00930A7D">
      <w:pPr>
        <w:pStyle w:val="NormalParaAR"/>
        <w:rPr>
          <w:rtl/>
        </w:rPr>
      </w:pPr>
      <w:r w:rsidRPr="006F1466">
        <w:rPr>
          <w:rFonts w:hint="cs"/>
          <w:rtl/>
        </w:rPr>
        <w:t>(</w:t>
      </w:r>
      <w:r>
        <w:rPr>
          <w:rFonts w:hint="cs"/>
          <w:rtl/>
        </w:rPr>
        <w:t>ب</w:t>
      </w:r>
      <w:r w:rsidRPr="006F1466">
        <w:rPr>
          <w:rFonts w:hint="cs"/>
          <w:rtl/>
        </w:rPr>
        <w:t>)</w:t>
      </w:r>
      <w:r w:rsidRPr="006F1466">
        <w:rPr>
          <w:rFonts w:hint="cs"/>
          <w:rtl/>
        </w:rPr>
        <w:tab/>
      </w:r>
      <w:r>
        <w:rPr>
          <w:rFonts w:hint="cs"/>
          <w:rtl/>
        </w:rPr>
        <w:t xml:space="preserve">يكون توزيع النسخ </w:t>
      </w:r>
      <w:r w:rsidR="009A295B">
        <w:rPr>
          <w:rFonts w:hint="cs"/>
          <w:rtl/>
        </w:rPr>
        <w:t xml:space="preserve">القابلة للنفاذ </w:t>
      </w:r>
      <w:r>
        <w:rPr>
          <w:rFonts w:hint="cs"/>
          <w:rtl/>
        </w:rPr>
        <w:t xml:space="preserve">في نسق ميسّر وإتاحتها من قبل الهيئة المعتمدة بناء على المادة 5(1) </w:t>
      </w:r>
      <w:r w:rsidR="00930A7D">
        <w:rPr>
          <w:rFonts w:hint="cs"/>
          <w:rtl/>
        </w:rPr>
        <w:t xml:space="preserve">مقتصرا على </w:t>
      </w:r>
      <w:r>
        <w:rPr>
          <w:rFonts w:hint="cs"/>
          <w:rtl/>
        </w:rPr>
        <w:t xml:space="preserve">تلك الولاية القانونية، ما لم يكن الطرف المتعاقد طرفا في معاهدة الويبو بشأن حق المؤلف أو ينصّ بطريقة أخرى على </w:t>
      </w:r>
      <w:r w:rsidR="00930A7D">
        <w:rPr>
          <w:rFonts w:hint="cs"/>
          <w:rtl/>
        </w:rPr>
        <w:t>قصر التقييدات والاستثناءات المنفّ</w:t>
      </w:r>
      <w:r>
        <w:rPr>
          <w:rFonts w:hint="cs"/>
          <w:rtl/>
        </w:rPr>
        <w:t xml:space="preserve">ذة </w:t>
      </w:r>
      <w:r w:rsidR="00930A7D">
        <w:rPr>
          <w:rFonts w:hint="cs"/>
          <w:rtl/>
        </w:rPr>
        <w:t>ل</w:t>
      </w:r>
      <w:r>
        <w:rPr>
          <w:rFonts w:hint="cs"/>
          <w:rtl/>
        </w:rPr>
        <w:t xml:space="preserve">هذه المعاهدة فيما يتعلق بحق التوزيع أو حق الإتاحة للجمهور على </w:t>
      </w:r>
      <w:r w:rsidRPr="00A70CE0">
        <w:rPr>
          <w:rFonts w:hint="cs"/>
          <w:rtl/>
        </w:rPr>
        <w:t xml:space="preserve">حالات خاصة معيّنة لا تتعارض والاستغلال العادي للمصنف </w:t>
      </w:r>
      <w:r w:rsidRPr="00A70CE0">
        <w:rPr>
          <w:rtl/>
        </w:rPr>
        <w:t xml:space="preserve">ولا </w:t>
      </w:r>
      <w:r>
        <w:rPr>
          <w:rFonts w:hint="cs"/>
          <w:rtl/>
        </w:rPr>
        <w:t xml:space="preserve">تلحق </w:t>
      </w:r>
      <w:r w:rsidRPr="00A70CE0">
        <w:rPr>
          <w:rtl/>
        </w:rPr>
        <w:t>ضرراً غير مبر</w:t>
      </w:r>
      <w:r>
        <w:rPr>
          <w:rFonts w:hint="cs"/>
          <w:rtl/>
        </w:rPr>
        <w:t>َّ</w:t>
      </w:r>
      <w:r w:rsidRPr="00A70CE0">
        <w:rPr>
          <w:rtl/>
        </w:rPr>
        <w:t xml:space="preserve">ر </w:t>
      </w:r>
      <w:r>
        <w:rPr>
          <w:rFonts w:hint="cs"/>
          <w:rtl/>
        </w:rPr>
        <w:t>با</w:t>
      </w:r>
      <w:r w:rsidRPr="00A70CE0">
        <w:rPr>
          <w:rtl/>
        </w:rPr>
        <w:t xml:space="preserve">لمصالح المشروعة </w:t>
      </w:r>
      <w:r>
        <w:rPr>
          <w:rFonts w:hint="cs"/>
          <w:rtl/>
        </w:rPr>
        <w:t>لصاحب</w:t>
      </w:r>
      <w:r>
        <w:rPr>
          <w:rFonts w:hint="eastAsia"/>
          <w:rtl/>
        </w:rPr>
        <w:t> </w:t>
      </w:r>
      <w:r>
        <w:rPr>
          <w:rFonts w:hint="cs"/>
          <w:rtl/>
        </w:rPr>
        <w:t>الحق.</w:t>
      </w:r>
      <w:r>
        <w:rPr>
          <w:rStyle w:val="FootnoteReference"/>
          <w:rtl/>
        </w:rPr>
        <w:footnoteReference w:id="8"/>
      </w:r>
      <w:r>
        <w:rPr>
          <w:rFonts w:hint="eastAsia"/>
          <w:rtl/>
        </w:rPr>
        <w:t> </w:t>
      </w:r>
      <w:r w:rsidRPr="004763A9">
        <w:rPr>
          <w:rStyle w:val="FootnoteReference"/>
          <w:rtl/>
        </w:rPr>
        <w:t xml:space="preserve"> </w:t>
      </w:r>
      <w:r>
        <w:rPr>
          <w:rStyle w:val="FootnoteReference"/>
          <w:rtl/>
        </w:rPr>
        <w:footnoteReference w:id="9"/>
      </w:r>
    </w:p>
    <w:p w:rsidR="00662947" w:rsidRPr="00937084" w:rsidRDefault="00662947" w:rsidP="00930A7D">
      <w:pPr>
        <w:pStyle w:val="NormalParaAR"/>
        <w:rPr>
          <w:rtl/>
        </w:rPr>
      </w:pPr>
      <w:r w:rsidRPr="00937084">
        <w:rPr>
          <w:rFonts w:hint="cs"/>
          <w:rtl/>
        </w:rPr>
        <w:t>(</w:t>
      </w:r>
      <w:r>
        <w:rPr>
          <w:rFonts w:hint="cs"/>
          <w:rtl/>
        </w:rPr>
        <w:t>ج</w:t>
      </w:r>
      <w:r w:rsidRPr="00937084">
        <w:rPr>
          <w:rFonts w:hint="cs"/>
          <w:rtl/>
        </w:rPr>
        <w:t>)</w:t>
      </w:r>
      <w:r w:rsidRPr="00937084">
        <w:rPr>
          <w:rFonts w:hint="cs"/>
          <w:rtl/>
        </w:rPr>
        <w:tab/>
      </w:r>
      <w:r>
        <w:rPr>
          <w:rFonts w:hint="cs"/>
          <w:rtl/>
        </w:rPr>
        <w:t xml:space="preserve">ليس في هذه المعاهدة ما يؤثّر في </w:t>
      </w:r>
      <w:r w:rsidR="00930A7D">
        <w:rPr>
          <w:rFonts w:hint="cs"/>
          <w:rtl/>
        </w:rPr>
        <w:t xml:space="preserve">تحديد </w:t>
      </w:r>
      <w:r>
        <w:rPr>
          <w:rFonts w:hint="cs"/>
          <w:rtl/>
        </w:rPr>
        <w:t>ما يعدّ عملا من أعمال التوزيع أو الإتاحة للجمهور.</w:t>
      </w:r>
    </w:p>
    <w:p w:rsidR="00662947" w:rsidRPr="00906C2B" w:rsidRDefault="00662947" w:rsidP="00F13746">
      <w:pPr>
        <w:pStyle w:val="NormalParaAR"/>
        <w:rPr>
          <w:rtl/>
        </w:rPr>
      </w:pPr>
      <w:r>
        <w:rPr>
          <w:rFonts w:hint="cs"/>
          <w:rtl/>
        </w:rPr>
        <w:lastRenderedPageBreak/>
        <w:t>5.</w:t>
      </w:r>
      <w:r>
        <w:rPr>
          <w:rFonts w:hint="cs"/>
          <w:rtl/>
        </w:rPr>
        <w:tab/>
        <w:t xml:space="preserve">ليس في المعاهدة ما يُستخدم </w:t>
      </w:r>
      <w:r w:rsidR="00F13746">
        <w:rPr>
          <w:rFonts w:hint="cs"/>
          <w:rtl/>
        </w:rPr>
        <w:t>لتناول</w:t>
      </w:r>
      <w:r>
        <w:rPr>
          <w:rFonts w:hint="cs"/>
          <w:rtl/>
        </w:rPr>
        <w:t xml:space="preserve"> مسألة استنفاد الحقوق.</w:t>
      </w:r>
    </w:p>
    <w:p w:rsidR="00662947" w:rsidRDefault="00662947" w:rsidP="00B64FBF">
      <w:pPr>
        <w:pStyle w:val="NormalParaAR"/>
        <w:keepNext/>
        <w:spacing w:after="0"/>
        <w:rPr>
          <w:sz w:val="40"/>
          <w:szCs w:val="40"/>
          <w:rtl/>
        </w:rPr>
      </w:pPr>
      <w:r w:rsidRPr="00C625F9">
        <w:rPr>
          <w:rFonts w:hint="cs"/>
          <w:sz w:val="40"/>
          <w:szCs w:val="40"/>
          <w:rtl/>
        </w:rPr>
        <w:t xml:space="preserve">المادة </w:t>
      </w:r>
      <w:r>
        <w:rPr>
          <w:rFonts w:hint="cs"/>
          <w:sz w:val="40"/>
          <w:szCs w:val="40"/>
          <w:rtl/>
        </w:rPr>
        <w:t>6</w:t>
      </w:r>
    </w:p>
    <w:p w:rsidR="00662947" w:rsidRPr="00C625F9" w:rsidRDefault="00662947" w:rsidP="00D445EB">
      <w:pPr>
        <w:pStyle w:val="NormalParaAR"/>
        <w:keepNext/>
        <w:rPr>
          <w:sz w:val="40"/>
          <w:szCs w:val="40"/>
        </w:rPr>
      </w:pPr>
      <w:r w:rsidRPr="00C625F9">
        <w:rPr>
          <w:rFonts w:hint="cs"/>
          <w:sz w:val="40"/>
          <w:szCs w:val="40"/>
          <w:rtl/>
        </w:rPr>
        <w:t xml:space="preserve">استيراد نُسخ </w:t>
      </w:r>
      <w:r w:rsidR="009A295B">
        <w:rPr>
          <w:rFonts w:hint="cs"/>
          <w:sz w:val="40"/>
          <w:szCs w:val="40"/>
          <w:rtl/>
        </w:rPr>
        <w:t xml:space="preserve">قابلة للنفاذ </w:t>
      </w:r>
      <w:r w:rsidRPr="00C625F9">
        <w:rPr>
          <w:rFonts w:hint="cs"/>
          <w:sz w:val="40"/>
          <w:szCs w:val="40"/>
          <w:rtl/>
        </w:rPr>
        <w:t>في نسق ميسّر</w:t>
      </w:r>
    </w:p>
    <w:p w:rsidR="00662947" w:rsidRDefault="00662947" w:rsidP="00D445EB">
      <w:pPr>
        <w:pStyle w:val="NormalParaAR"/>
        <w:rPr>
          <w:rtl/>
        </w:rPr>
      </w:pPr>
      <w:r>
        <w:rPr>
          <w:rFonts w:hint="cs"/>
          <w:rtl/>
        </w:rPr>
        <w:t xml:space="preserve">بقدر ما يسمح به القانون الوطني في الطرف المتعاقد لشخص مستفيد أو شخص يتصرف باسمه أو </w:t>
      </w:r>
      <w:r w:rsidRPr="00DC591F">
        <w:rPr>
          <w:rFonts w:hint="cs"/>
          <w:rtl/>
        </w:rPr>
        <w:t xml:space="preserve">هيئة معتمدة </w:t>
      </w:r>
      <w:r>
        <w:rPr>
          <w:rFonts w:hint="cs"/>
          <w:rtl/>
        </w:rPr>
        <w:t>ب</w:t>
      </w:r>
      <w:r w:rsidRPr="00DC591F">
        <w:rPr>
          <w:rFonts w:hint="cs"/>
          <w:rtl/>
        </w:rPr>
        <w:t xml:space="preserve">إعداد </w:t>
      </w:r>
      <w:r>
        <w:rPr>
          <w:rFonts w:hint="cs"/>
          <w:rtl/>
        </w:rPr>
        <w:t xml:space="preserve">نسخة </w:t>
      </w:r>
      <w:r w:rsidR="00D445EB">
        <w:rPr>
          <w:rFonts w:hint="cs"/>
          <w:rtl/>
        </w:rPr>
        <w:t>من</w:t>
      </w:r>
      <w:r w:rsidR="00D445EB" w:rsidRPr="00DC591F">
        <w:rPr>
          <w:rFonts w:hint="cs"/>
          <w:rtl/>
        </w:rPr>
        <w:t xml:space="preserve"> مصنف </w:t>
      </w:r>
      <w:r w:rsidR="009A295B">
        <w:rPr>
          <w:rFonts w:hint="cs"/>
          <w:rtl/>
        </w:rPr>
        <w:t xml:space="preserve">قابلة للنفاذ </w:t>
      </w:r>
      <w:r w:rsidRPr="000A787A">
        <w:rPr>
          <w:rFonts w:hint="cs"/>
          <w:rtl/>
        </w:rPr>
        <w:t xml:space="preserve">في نسق ميسّر، يتعيّن </w:t>
      </w:r>
      <w:r>
        <w:rPr>
          <w:rFonts w:hint="cs"/>
          <w:rtl/>
        </w:rPr>
        <w:t xml:space="preserve">على القانون الوطني لذلك الطرف المتعاقد أن يسمح </w:t>
      </w:r>
      <w:r w:rsidRPr="00EE53C5">
        <w:rPr>
          <w:rFonts w:hint="cs"/>
          <w:rtl/>
        </w:rPr>
        <w:t>لهم</w:t>
      </w:r>
      <w:r>
        <w:rPr>
          <w:rFonts w:hint="cs"/>
          <w:rtl/>
        </w:rPr>
        <w:t xml:space="preserve"> أيضا ب</w:t>
      </w:r>
      <w:r w:rsidRPr="00DC591F">
        <w:rPr>
          <w:rFonts w:hint="cs"/>
          <w:rtl/>
        </w:rPr>
        <w:t xml:space="preserve">استيراد نسخة </w:t>
      </w:r>
      <w:r w:rsidR="005900CC">
        <w:rPr>
          <w:rFonts w:hint="cs"/>
          <w:rtl/>
        </w:rPr>
        <w:t xml:space="preserve">قابلة للنفاذ </w:t>
      </w:r>
      <w:r w:rsidRPr="00DC591F">
        <w:rPr>
          <w:rFonts w:hint="cs"/>
          <w:rtl/>
        </w:rPr>
        <w:t>في نسق ميس</w:t>
      </w:r>
      <w:r>
        <w:rPr>
          <w:rFonts w:hint="cs"/>
          <w:rtl/>
        </w:rPr>
        <w:t>ّ</w:t>
      </w:r>
      <w:r w:rsidRPr="00DC591F">
        <w:rPr>
          <w:rFonts w:hint="cs"/>
          <w:rtl/>
        </w:rPr>
        <w:t>ر</w:t>
      </w:r>
      <w:r w:rsidRPr="00DC591F">
        <w:rPr>
          <w:rFonts w:hint="cs"/>
          <w:rtl/>
          <w:lang w:bidi="ar-MA"/>
        </w:rPr>
        <w:t xml:space="preserve"> </w:t>
      </w:r>
      <w:r>
        <w:rPr>
          <w:rFonts w:hint="cs"/>
          <w:rtl/>
          <w:lang w:bidi="ar-MA"/>
        </w:rPr>
        <w:t xml:space="preserve">لفائدة الأشخاص المستفيدين </w:t>
      </w:r>
      <w:r w:rsidRPr="00DC591F">
        <w:rPr>
          <w:rFonts w:hint="cs"/>
          <w:rtl/>
          <w:lang w:bidi="ar-MA"/>
        </w:rPr>
        <w:t xml:space="preserve">دون تصريح من صاحب </w:t>
      </w:r>
      <w:r>
        <w:rPr>
          <w:rFonts w:hint="cs"/>
          <w:rtl/>
          <w:lang w:bidi="ar-MA"/>
        </w:rPr>
        <w:t>ال</w:t>
      </w:r>
      <w:r w:rsidRPr="00DC591F">
        <w:rPr>
          <w:rFonts w:hint="cs"/>
          <w:rtl/>
          <w:lang w:bidi="ar-MA"/>
        </w:rPr>
        <w:t>حق</w:t>
      </w:r>
      <w:r>
        <w:rPr>
          <w:rFonts w:hint="cs"/>
          <w:rtl/>
        </w:rPr>
        <w:t>.</w:t>
      </w:r>
      <w:r>
        <w:rPr>
          <w:rStyle w:val="FootnoteReference"/>
          <w:rtl/>
        </w:rPr>
        <w:footnoteReference w:id="10"/>
      </w:r>
    </w:p>
    <w:p w:rsidR="00662947" w:rsidRPr="00C83384" w:rsidRDefault="00662947" w:rsidP="0016757B">
      <w:pPr>
        <w:pStyle w:val="NormalParaAR"/>
        <w:keepNext/>
        <w:spacing w:after="0"/>
        <w:rPr>
          <w:sz w:val="40"/>
          <w:szCs w:val="40"/>
          <w:rtl/>
        </w:rPr>
      </w:pPr>
      <w:r w:rsidRPr="00C83384">
        <w:rPr>
          <w:rFonts w:hint="cs"/>
          <w:sz w:val="40"/>
          <w:szCs w:val="40"/>
          <w:rtl/>
        </w:rPr>
        <w:t>المادة 7</w:t>
      </w:r>
    </w:p>
    <w:p w:rsidR="00662947" w:rsidRPr="00C83384" w:rsidRDefault="00662947" w:rsidP="00C83384">
      <w:pPr>
        <w:pStyle w:val="NormalParaAR"/>
        <w:keepNext/>
        <w:rPr>
          <w:sz w:val="40"/>
          <w:szCs w:val="40"/>
          <w:rtl/>
        </w:rPr>
      </w:pPr>
      <w:r w:rsidRPr="00C83384">
        <w:rPr>
          <w:sz w:val="40"/>
          <w:szCs w:val="40"/>
          <w:rtl/>
        </w:rPr>
        <w:t>الالتزامات المرتبطة بالتدابير التكنولوجية</w:t>
      </w:r>
    </w:p>
    <w:p w:rsidR="00662947" w:rsidRDefault="00662947" w:rsidP="00F13746">
      <w:pPr>
        <w:pStyle w:val="NormalParaAR"/>
        <w:rPr>
          <w:rtl/>
        </w:rPr>
      </w:pPr>
      <w:r>
        <w:rPr>
          <w:rFonts w:hint="cs"/>
          <w:rtl/>
        </w:rPr>
        <w:t xml:space="preserve">يتعّين أن تتخذ الأطراف المتعاقدة تدابير ملائمة، حسب ما يلزم، لضمان أنه في حال </w:t>
      </w:r>
      <w:r w:rsidR="00F13746">
        <w:rPr>
          <w:rFonts w:hint="cs"/>
          <w:rtl/>
        </w:rPr>
        <w:t xml:space="preserve">توفير </w:t>
      </w:r>
      <w:r>
        <w:rPr>
          <w:rFonts w:hint="cs"/>
          <w:rtl/>
          <w:lang w:bidi="ar-EG"/>
        </w:rPr>
        <w:t xml:space="preserve">حماية قانونية مناسبة </w:t>
      </w:r>
      <w:proofErr w:type="spellStart"/>
      <w:r>
        <w:rPr>
          <w:rFonts w:hint="cs"/>
          <w:rtl/>
          <w:lang w:bidi="ar-EG"/>
        </w:rPr>
        <w:t>وجزاءات</w:t>
      </w:r>
      <w:proofErr w:type="spellEnd"/>
      <w:r>
        <w:rPr>
          <w:rFonts w:hint="cs"/>
          <w:rtl/>
          <w:lang w:bidi="ar-EG"/>
        </w:rPr>
        <w:t xml:space="preserve"> قانونية فعالة إزاء تفادي تدابير تكنولوجية</w:t>
      </w:r>
      <w:r>
        <w:rPr>
          <w:rFonts w:hint="cs"/>
          <w:rtl/>
        </w:rPr>
        <w:t xml:space="preserve"> فعالة، فإن هذه الحماية القانونية لا تمنع الأشخاص المستفيدين من التمتّع بالتقييدات والاستثناءات المنصوص عليها في هذه المعاهدة.</w:t>
      </w:r>
      <w:r>
        <w:rPr>
          <w:rStyle w:val="FootnoteReference"/>
          <w:rtl/>
        </w:rPr>
        <w:footnoteReference w:id="11"/>
      </w:r>
    </w:p>
    <w:p w:rsidR="00662947" w:rsidRDefault="00662947" w:rsidP="00D8705E">
      <w:pPr>
        <w:pStyle w:val="NormalParaAR"/>
        <w:keepNext/>
        <w:spacing w:after="0"/>
        <w:rPr>
          <w:sz w:val="40"/>
          <w:szCs w:val="40"/>
          <w:rtl/>
        </w:rPr>
      </w:pPr>
      <w:r>
        <w:rPr>
          <w:rFonts w:hint="cs"/>
          <w:sz w:val="40"/>
          <w:szCs w:val="40"/>
          <w:rtl/>
        </w:rPr>
        <w:t>المادة 8</w:t>
      </w:r>
    </w:p>
    <w:p w:rsidR="00662947" w:rsidRPr="00BC3C1D" w:rsidRDefault="00662947" w:rsidP="0016757B">
      <w:pPr>
        <w:pStyle w:val="NormalParaAR"/>
        <w:keepNext/>
        <w:rPr>
          <w:sz w:val="40"/>
          <w:szCs w:val="40"/>
          <w:rtl/>
        </w:rPr>
      </w:pPr>
      <w:r w:rsidRPr="00BC3C1D">
        <w:rPr>
          <w:sz w:val="40"/>
          <w:szCs w:val="40"/>
          <w:rtl/>
        </w:rPr>
        <w:t>احترام الخصوصية</w:t>
      </w:r>
    </w:p>
    <w:p w:rsidR="00662947" w:rsidRPr="00D04322" w:rsidRDefault="00662947" w:rsidP="008E77B3">
      <w:pPr>
        <w:pStyle w:val="NormalParaAR"/>
        <w:rPr>
          <w:rtl/>
        </w:rPr>
      </w:pPr>
      <w:r w:rsidRPr="00D04322">
        <w:rPr>
          <w:rFonts w:hint="cs"/>
          <w:rtl/>
        </w:rPr>
        <w:t>يتعيّن أن تحرص الأطراف المتعاقدة</w:t>
      </w:r>
      <w:r w:rsidRPr="00D04322">
        <w:rPr>
          <w:rtl/>
        </w:rPr>
        <w:t xml:space="preserve"> </w:t>
      </w:r>
      <w:r w:rsidRPr="00D04322">
        <w:rPr>
          <w:rFonts w:hint="cs"/>
          <w:rtl/>
        </w:rPr>
        <w:t xml:space="preserve">على حماية </w:t>
      </w:r>
      <w:r>
        <w:rPr>
          <w:rFonts w:hint="cs"/>
          <w:rtl/>
        </w:rPr>
        <w:t>متساوية ل</w:t>
      </w:r>
      <w:r w:rsidRPr="00D04322">
        <w:rPr>
          <w:rFonts w:hint="cs"/>
          <w:rtl/>
        </w:rPr>
        <w:t>خصوصية الأشخاص المستفيدين</w:t>
      </w:r>
      <w:r w:rsidRPr="00D04322">
        <w:rPr>
          <w:rtl/>
        </w:rPr>
        <w:t xml:space="preserve"> مع </w:t>
      </w:r>
      <w:r w:rsidR="00F13746">
        <w:rPr>
          <w:rFonts w:hint="cs"/>
          <w:rtl/>
        </w:rPr>
        <w:t xml:space="preserve">غيرهم، </w:t>
      </w:r>
      <w:r w:rsidR="00F13746" w:rsidRPr="00D04322">
        <w:rPr>
          <w:rFonts w:hint="cs"/>
          <w:rtl/>
        </w:rPr>
        <w:t xml:space="preserve">عند تطبيق </w:t>
      </w:r>
      <w:r w:rsidR="00F13746">
        <w:rPr>
          <w:rFonts w:hint="cs"/>
          <w:rtl/>
        </w:rPr>
        <w:t>التقييدات والاستثناءات المنصوص عليها في المعاهدة.</w:t>
      </w:r>
    </w:p>
    <w:p w:rsidR="00662947" w:rsidRDefault="00662947" w:rsidP="00D8705E">
      <w:pPr>
        <w:pStyle w:val="NormalParaAR"/>
        <w:keepNext/>
        <w:spacing w:after="0"/>
        <w:rPr>
          <w:sz w:val="40"/>
          <w:szCs w:val="40"/>
          <w:rtl/>
          <w:lang w:bidi="ar-EG"/>
        </w:rPr>
      </w:pPr>
      <w:r>
        <w:rPr>
          <w:rFonts w:hint="cs"/>
          <w:sz w:val="40"/>
          <w:szCs w:val="40"/>
          <w:rtl/>
          <w:lang w:bidi="ar-EG"/>
        </w:rPr>
        <w:t>المادة 9</w:t>
      </w:r>
    </w:p>
    <w:p w:rsidR="00662947" w:rsidRPr="00D04322" w:rsidRDefault="00662947" w:rsidP="00D04322">
      <w:pPr>
        <w:pStyle w:val="NormalParaAR"/>
        <w:keepNext/>
        <w:rPr>
          <w:sz w:val="40"/>
          <w:szCs w:val="40"/>
          <w:rtl/>
          <w:lang w:bidi="ar-EG"/>
        </w:rPr>
      </w:pPr>
      <w:r w:rsidRPr="00D04322">
        <w:rPr>
          <w:rFonts w:hint="cs"/>
          <w:sz w:val="40"/>
          <w:szCs w:val="40"/>
          <w:rtl/>
          <w:lang w:bidi="ar-EG"/>
        </w:rPr>
        <w:t>التعاون لتيسير التبادل عبر الحدود</w:t>
      </w:r>
    </w:p>
    <w:p w:rsidR="00662947" w:rsidRDefault="00662947" w:rsidP="00F13746">
      <w:pPr>
        <w:pStyle w:val="NormalParaAR"/>
        <w:rPr>
          <w:rtl/>
          <w:lang w:bidi="ar-EG"/>
        </w:rPr>
      </w:pPr>
      <w:r>
        <w:rPr>
          <w:rFonts w:hint="cs"/>
          <w:rtl/>
          <w:lang w:bidi="ar-EG"/>
        </w:rPr>
        <w:t>1.</w:t>
      </w:r>
      <w:r>
        <w:rPr>
          <w:rFonts w:hint="cs"/>
          <w:rtl/>
          <w:lang w:bidi="ar-EG"/>
        </w:rPr>
        <w:tab/>
        <w:t xml:space="preserve">تسعى الأطراف المتعاقدة جاهدة من أجل تعزيز تبادل نسخ </w:t>
      </w:r>
      <w:r w:rsidR="005900CC">
        <w:rPr>
          <w:rFonts w:hint="cs"/>
          <w:rtl/>
          <w:lang w:bidi="ar-EG"/>
        </w:rPr>
        <w:t xml:space="preserve">قابلة </w:t>
      </w:r>
      <w:r w:rsidR="00D445EB">
        <w:rPr>
          <w:rFonts w:hint="cs"/>
          <w:rtl/>
          <w:lang w:bidi="ar-EG"/>
        </w:rPr>
        <w:t>ل</w:t>
      </w:r>
      <w:r w:rsidR="005900CC">
        <w:rPr>
          <w:rFonts w:hint="cs"/>
          <w:rtl/>
          <w:lang w:bidi="ar-EG"/>
        </w:rPr>
        <w:t xml:space="preserve">لنفاذ </w:t>
      </w:r>
      <w:r>
        <w:rPr>
          <w:rFonts w:hint="cs"/>
          <w:rtl/>
          <w:lang w:bidi="ar-EG"/>
        </w:rPr>
        <w:t xml:space="preserve">في نسق ميسّر عبر الحدود من خلال تشجيع </w:t>
      </w:r>
      <w:r w:rsidR="00F13746">
        <w:rPr>
          <w:rFonts w:hint="cs"/>
          <w:rtl/>
          <w:lang w:bidi="ar-EG"/>
        </w:rPr>
        <w:t>التشارك</w:t>
      </w:r>
      <w:r>
        <w:rPr>
          <w:rFonts w:hint="cs"/>
          <w:rtl/>
          <w:lang w:bidi="ar-EG"/>
        </w:rPr>
        <w:t xml:space="preserve"> الطوعي للمعلومات لمساعدة الهيئات المعتمدة على التعارف فيما بينها. ولهذا الغرض، يضع المكتب الدولي للويبو منفذا إلى</w:t>
      </w:r>
      <w:r>
        <w:rPr>
          <w:rFonts w:hint="eastAsia"/>
          <w:rtl/>
          <w:lang w:bidi="ar-EG"/>
        </w:rPr>
        <w:t> </w:t>
      </w:r>
      <w:r>
        <w:rPr>
          <w:rFonts w:hint="cs"/>
          <w:rtl/>
          <w:lang w:bidi="ar-EG"/>
        </w:rPr>
        <w:t>المعلومات.</w:t>
      </w:r>
    </w:p>
    <w:p w:rsidR="00662947" w:rsidRPr="00FF117F" w:rsidRDefault="00662947" w:rsidP="00F13746">
      <w:pPr>
        <w:pStyle w:val="NormalParaAR"/>
        <w:rPr>
          <w:rtl/>
          <w:lang w:bidi="ar-EG"/>
        </w:rPr>
      </w:pPr>
      <w:r w:rsidRPr="00FF117F">
        <w:rPr>
          <w:rFonts w:hint="cs"/>
          <w:rtl/>
          <w:lang w:bidi="ar-EG"/>
        </w:rPr>
        <w:t>2.</w:t>
      </w:r>
      <w:r w:rsidRPr="00FF117F">
        <w:rPr>
          <w:rFonts w:hint="cs"/>
          <w:rtl/>
          <w:lang w:bidi="ar-EG"/>
        </w:rPr>
        <w:tab/>
        <w:t xml:space="preserve">تتعهّد الأطراف المتعاقدة بمساعدة هيئاتها المعتمدة التي تنفذ أنشطة بناء على المادة </w:t>
      </w:r>
      <w:r>
        <w:rPr>
          <w:rFonts w:hint="cs"/>
          <w:rtl/>
          <w:lang w:bidi="ar-EG"/>
        </w:rPr>
        <w:t>5</w:t>
      </w:r>
      <w:r w:rsidRPr="00FF117F">
        <w:rPr>
          <w:rFonts w:hint="cs"/>
          <w:rtl/>
          <w:lang w:bidi="ar-EG"/>
        </w:rPr>
        <w:t xml:space="preserve"> بهدف إتاحة المعلومات المتعلقة بممارساتها طبقا للمادة </w:t>
      </w:r>
      <w:r>
        <w:rPr>
          <w:rFonts w:hint="cs"/>
          <w:rtl/>
          <w:lang w:bidi="ar-EG"/>
        </w:rPr>
        <w:t>2</w:t>
      </w:r>
      <w:r w:rsidRPr="00FF117F">
        <w:rPr>
          <w:rFonts w:hint="cs"/>
          <w:rtl/>
          <w:lang w:bidi="ar-EG"/>
        </w:rPr>
        <w:t xml:space="preserve">، من خلال </w:t>
      </w:r>
      <w:r w:rsidR="00F13746">
        <w:rPr>
          <w:rFonts w:hint="cs"/>
          <w:rtl/>
          <w:lang w:bidi="ar-EG"/>
        </w:rPr>
        <w:t xml:space="preserve">تشارُك </w:t>
      </w:r>
      <w:r w:rsidRPr="00FF117F">
        <w:rPr>
          <w:rFonts w:hint="cs"/>
          <w:rtl/>
          <w:lang w:bidi="ar-EG"/>
        </w:rPr>
        <w:t>المعلومات فيما بين الهيئات المعتمدة، وأيضا من خلال إتاحة المعلومات المتعلقة بسياساتها وممارساتها بما في ذلك ما يتعلق بتبادل تلك ال</w:t>
      </w:r>
      <w:r>
        <w:rPr>
          <w:rFonts w:hint="cs"/>
          <w:rtl/>
          <w:lang w:bidi="ar-EG"/>
        </w:rPr>
        <w:t xml:space="preserve">نسخ </w:t>
      </w:r>
      <w:r w:rsidR="00EF70B9">
        <w:rPr>
          <w:rFonts w:hint="cs"/>
          <w:rtl/>
          <w:lang w:bidi="ar-EG"/>
        </w:rPr>
        <w:t xml:space="preserve">القابلة للنفاذ المعدة </w:t>
      </w:r>
      <w:r>
        <w:rPr>
          <w:rFonts w:hint="cs"/>
          <w:rtl/>
          <w:lang w:bidi="ar-EG"/>
        </w:rPr>
        <w:t xml:space="preserve">في </w:t>
      </w:r>
      <w:r w:rsidRPr="00FF117F">
        <w:rPr>
          <w:rFonts w:hint="cs"/>
          <w:rtl/>
          <w:lang w:bidi="ar-EG"/>
        </w:rPr>
        <w:t xml:space="preserve">أنساق </w:t>
      </w:r>
      <w:r>
        <w:rPr>
          <w:rFonts w:hint="cs"/>
          <w:rtl/>
          <w:lang w:bidi="ar-EG"/>
        </w:rPr>
        <w:t xml:space="preserve">ميسّرة </w:t>
      </w:r>
      <w:r w:rsidRPr="00FF117F">
        <w:rPr>
          <w:rFonts w:hint="cs"/>
          <w:rtl/>
          <w:lang w:bidi="ar-EG"/>
        </w:rPr>
        <w:t xml:space="preserve">عبر الحدود للجهات </w:t>
      </w:r>
      <w:r>
        <w:rPr>
          <w:rFonts w:hint="cs"/>
          <w:rtl/>
          <w:lang w:bidi="ar-EG"/>
        </w:rPr>
        <w:t>المهتمة</w:t>
      </w:r>
      <w:r w:rsidRPr="00FF117F">
        <w:rPr>
          <w:rFonts w:hint="cs"/>
          <w:rtl/>
          <w:lang w:bidi="ar-EG"/>
        </w:rPr>
        <w:t xml:space="preserve"> و</w:t>
      </w:r>
      <w:r w:rsidR="00F13746">
        <w:rPr>
          <w:rFonts w:hint="cs"/>
          <w:rtl/>
          <w:lang w:bidi="ar-EG"/>
        </w:rPr>
        <w:t>ل</w:t>
      </w:r>
      <w:r w:rsidRPr="00FF117F">
        <w:rPr>
          <w:rFonts w:hint="cs"/>
          <w:rtl/>
          <w:lang w:bidi="ar-EG"/>
        </w:rPr>
        <w:t xml:space="preserve">لجمهور، </w:t>
      </w:r>
      <w:r w:rsidR="00F13746">
        <w:rPr>
          <w:rFonts w:hint="cs"/>
          <w:rtl/>
          <w:lang w:bidi="ar-EG"/>
        </w:rPr>
        <w:t xml:space="preserve">وفق </w:t>
      </w:r>
      <w:r w:rsidRPr="00FF117F">
        <w:rPr>
          <w:rFonts w:hint="cs"/>
          <w:rtl/>
          <w:lang w:bidi="ar-EG"/>
        </w:rPr>
        <w:t>ما</w:t>
      </w:r>
      <w:r>
        <w:rPr>
          <w:rFonts w:hint="eastAsia"/>
          <w:rtl/>
          <w:lang w:bidi="ar-EG"/>
        </w:rPr>
        <w:t> </w:t>
      </w:r>
      <w:r w:rsidRPr="00FF117F">
        <w:rPr>
          <w:rFonts w:hint="cs"/>
          <w:rtl/>
          <w:lang w:bidi="ar-EG"/>
        </w:rPr>
        <w:t>هو</w:t>
      </w:r>
      <w:r>
        <w:rPr>
          <w:rFonts w:hint="eastAsia"/>
          <w:rtl/>
          <w:lang w:bidi="ar-EG"/>
        </w:rPr>
        <w:t> </w:t>
      </w:r>
      <w:r w:rsidRPr="00FF117F">
        <w:rPr>
          <w:rFonts w:hint="cs"/>
          <w:rtl/>
          <w:lang w:bidi="ar-EG"/>
        </w:rPr>
        <w:t>مناسب.</w:t>
      </w:r>
    </w:p>
    <w:p w:rsidR="00662947" w:rsidRDefault="00662947" w:rsidP="00F13746">
      <w:pPr>
        <w:pStyle w:val="NormalParaAR"/>
        <w:rPr>
          <w:rtl/>
          <w:lang w:bidi="ar-EG"/>
        </w:rPr>
      </w:pPr>
      <w:r>
        <w:rPr>
          <w:rFonts w:hint="cs"/>
          <w:rtl/>
          <w:lang w:bidi="ar-EG"/>
        </w:rPr>
        <w:t>3.</w:t>
      </w:r>
      <w:r>
        <w:rPr>
          <w:rFonts w:hint="cs"/>
          <w:rtl/>
          <w:lang w:bidi="ar-EG"/>
        </w:rPr>
        <w:tab/>
        <w:t xml:space="preserve">يدعى المكتب الدولي للويبو إلى </w:t>
      </w:r>
      <w:r w:rsidR="00F13746">
        <w:rPr>
          <w:rFonts w:hint="cs"/>
          <w:rtl/>
          <w:lang w:bidi="ar-EG"/>
        </w:rPr>
        <w:t xml:space="preserve">تشارُك </w:t>
      </w:r>
      <w:r>
        <w:rPr>
          <w:rFonts w:hint="cs"/>
          <w:rtl/>
          <w:lang w:bidi="ar-EG"/>
        </w:rPr>
        <w:t>المعلومات، حسب ما هو متاح، بخصوص عمل هذه المعاهدة.</w:t>
      </w:r>
    </w:p>
    <w:p w:rsidR="00662947" w:rsidRDefault="00662947" w:rsidP="00AF389C">
      <w:pPr>
        <w:pStyle w:val="NormalParaAR"/>
        <w:rPr>
          <w:rtl/>
          <w:lang w:bidi="ar-EG"/>
        </w:rPr>
      </w:pPr>
      <w:r>
        <w:rPr>
          <w:rFonts w:hint="cs"/>
          <w:rtl/>
          <w:lang w:bidi="ar-EG"/>
        </w:rPr>
        <w:t>4.</w:t>
      </w:r>
      <w:r>
        <w:rPr>
          <w:rFonts w:hint="cs"/>
          <w:rtl/>
          <w:lang w:bidi="ar-EG"/>
        </w:rPr>
        <w:tab/>
        <w:t>يتعيّن على الأطراف المتعاقدة أن تقرّ بأهمية التعاون الدولي والنهوض به لدعم الجهود الوطنية الرامية إلى تحقيق غرض وأهداف هذه المعاهدة.</w:t>
      </w:r>
      <w:r w:rsidRPr="008317FA">
        <w:rPr>
          <w:rStyle w:val="FootnoteReference"/>
          <w:rtl/>
          <w:lang w:bidi="ar-EG"/>
        </w:rPr>
        <w:t xml:space="preserve"> </w:t>
      </w:r>
      <w:r>
        <w:rPr>
          <w:rStyle w:val="FootnoteReference"/>
          <w:rtl/>
          <w:lang w:bidi="ar-EG"/>
        </w:rPr>
        <w:footnoteReference w:id="12"/>
      </w:r>
    </w:p>
    <w:p w:rsidR="00662947" w:rsidRPr="009964C9" w:rsidRDefault="00662947" w:rsidP="00C75C8F">
      <w:pPr>
        <w:pStyle w:val="EndofDocumentAR"/>
        <w:keepNext/>
        <w:spacing w:after="0"/>
        <w:ind w:left="6"/>
        <w:rPr>
          <w:sz w:val="40"/>
          <w:szCs w:val="40"/>
          <w:rtl/>
        </w:rPr>
      </w:pPr>
      <w:r w:rsidRPr="009964C9">
        <w:rPr>
          <w:rFonts w:hint="cs"/>
          <w:sz w:val="40"/>
          <w:szCs w:val="40"/>
          <w:rtl/>
        </w:rPr>
        <w:lastRenderedPageBreak/>
        <w:t>المادة 10</w:t>
      </w:r>
    </w:p>
    <w:p w:rsidR="00662947" w:rsidRDefault="00662947" w:rsidP="00E106F4">
      <w:pPr>
        <w:pStyle w:val="NormalParaAR"/>
        <w:keepNext/>
        <w:rPr>
          <w:sz w:val="40"/>
          <w:szCs w:val="40"/>
          <w:rtl/>
          <w:lang w:bidi="ar-EG"/>
        </w:rPr>
      </w:pPr>
      <w:r>
        <w:rPr>
          <w:rFonts w:hint="cs"/>
          <w:sz w:val="40"/>
          <w:szCs w:val="40"/>
          <w:rtl/>
          <w:lang w:bidi="ar-EG"/>
        </w:rPr>
        <w:t>مبادئ عامة بشأن التنفيذ</w:t>
      </w:r>
    </w:p>
    <w:p w:rsidR="00662947" w:rsidRPr="00D42287" w:rsidRDefault="00662947" w:rsidP="00FA4478">
      <w:pPr>
        <w:pStyle w:val="EndofDocumentAR"/>
        <w:ind w:left="5"/>
        <w:rPr>
          <w:rtl/>
        </w:rPr>
      </w:pPr>
      <w:r>
        <w:rPr>
          <w:rFonts w:hint="cs"/>
          <w:rtl/>
        </w:rPr>
        <w:t>1.</w:t>
      </w:r>
      <w:r>
        <w:rPr>
          <w:rFonts w:hint="cs"/>
          <w:rtl/>
        </w:rPr>
        <w:tab/>
      </w:r>
      <w:r w:rsidRPr="00D42287">
        <w:rPr>
          <w:rFonts w:hint="cs"/>
          <w:rtl/>
        </w:rPr>
        <w:t xml:space="preserve">تتعهّد الأطراف المتعاقدة </w:t>
      </w:r>
      <w:r w:rsidR="00FA4478">
        <w:rPr>
          <w:rFonts w:hint="cs"/>
          <w:rtl/>
        </w:rPr>
        <w:t>بتبنّي</w:t>
      </w:r>
      <w:r w:rsidRPr="00D42287">
        <w:rPr>
          <w:rFonts w:hint="cs"/>
          <w:rtl/>
        </w:rPr>
        <w:t xml:space="preserve"> التدابير اللازمة لضمان تطبيق هذه المعاهدة.</w:t>
      </w:r>
    </w:p>
    <w:p w:rsidR="00662947" w:rsidRPr="00D42287" w:rsidRDefault="00662947" w:rsidP="00C75C8F">
      <w:pPr>
        <w:pStyle w:val="NormalParaAR"/>
        <w:rPr>
          <w:rtl/>
        </w:rPr>
      </w:pPr>
      <w:r>
        <w:rPr>
          <w:rFonts w:hint="cs"/>
          <w:rtl/>
        </w:rPr>
        <w:t>2.</w:t>
      </w:r>
      <w:r>
        <w:rPr>
          <w:rFonts w:hint="cs"/>
          <w:rtl/>
        </w:rPr>
        <w:tab/>
      </w:r>
      <w:r w:rsidRPr="00D42287">
        <w:rPr>
          <w:rFonts w:hint="cs"/>
          <w:rtl/>
        </w:rPr>
        <w:t xml:space="preserve">لا شيء يمنع الأطراف </w:t>
      </w:r>
      <w:r>
        <w:rPr>
          <w:rFonts w:hint="cs"/>
          <w:rtl/>
        </w:rPr>
        <w:t xml:space="preserve">المتعاقدة </w:t>
      </w:r>
      <w:r w:rsidRPr="00D42287">
        <w:rPr>
          <w:rFonts w:hint="cs"/>
          <w:rtl/>
        </w:rPr>
        <w:t xml:space="preserve">من تحديد الطريقة الملائمة لتنفيذ أحكام هذه المعاهدة في إطار </w:t>
      </w:r>
      <w:r>
        <w:rPr>
          <w:rFonts w:hint="cs"/>
          <w:rtl/>
        </w:rPr>
        <w:t>أنظمتها وممارساتها</w:t>
      </w:r>
      <w:r>
        <w:rPr>
          <w:rFonts w:hint="eastAsia"/>
          <w:rtl/>
        </w:rPr>
        <w:t> </w:t>
      </w:r>
      <w:r w:rsidRPr="00D42287">
        <w:rPr>
          <w:rFonts w:hint="cs"/>
          <w:rtl/>
        </w:rPr>
        <w:t>القانوني</w:t>
      </w:r>
      <w:r>
        <w:rPr>
          <w:rFonts w:hint="cs"/>
          <w:rtl/>
        </w:rPr>
        <w:t>ة</w:t>
      </w:r>
      <w:r w:rsidRPr="00D42287">
        <w:rPr>
          <w:rFonts w:hint="cs"/>
          <w:rtl/>
        </w:rPr>
        <w:t>.</w:t>
      </w:r>
      <w:r>
        <w:rPr>
          <w:rStyle w:val="FootnoteReference"/>
          <w:rtl/>
        </w:rPr>
        <w:footnoteReference w:id="13"/>
      </w:r>
    </w:p>
    <w:p w:rsidR="00662947" w:rsidRPr="00D42287" w:rsidRDefault="00662947" w:rsidP="002F2DE4">
      <w:pPr>
        <w:pStyle w:val="NormalParaAR"/>
        <w:rPr>
          <w:rtl/>
        </w:rPr>
      </w:pPr>
      <w:r>
        <w:rPr>
          <w:rFonts w:hint="cs"/>
          <w:rtl/>
        </w:rPr>
        <w:t>3.</w:t>
      </w:r>
      <w:r>
        <w:rPr>
          <w:rFonts w:hint="cs"/>
          <w:rtl/>
        </w:rPr>
        <w:tab/>
      </w:r>
      <w:r w:rsidRPr="00D42287">
        <w:rPr>
          <w:rFonts w:hint="cs"/>
          <w:rtl/>
        </w:rPr>
        <w:t xml:space="preserve">يجوز للأطراف المتعاقدة أن </w:t>
      </w:r>
      <w:r>
        <w:rPr>
          <w:rFonts w:hint="cs"/>
          <w:rtl/>
        </w:rPr>
        <w:t xml:space="preserve">تمارس </w:t>
      </w:r>
      <w:r w:rsidRPr="00D42287">
        <w:rPr>
          <w:rFonts w:hint="cs"/>
          <w:rtl/>
        </w:rPr>
        <w:t>حقوقها و</w:t>
      </w:r>
      <w:r>
        <w:rPr>
          <w:rFonts w:hint="cs"/>
          <w:rtl/>
        </w:rPr>
        <w:t>تفي ب</w:t>
      </w:r>
      <w:r w:rsidRPr="00D42287">
        <w:rPr>
          <w:rFonts w:hint="cs"/>
          <w:rtl/>
        </w:rPr>
        <w:t xml:space="preserve">التزاماتها بموجب هذه المعاهدة من خلال </w:t>
      </w:r>
      <w:r>
        <w:rPr>
          <w:rFonts w:hint="cs"/>
          <w:rtl/>
        </w:rPr>
        <w:t xml:space="preserve">تقييدات أو </w:t>
      </w:r>
      <w:r w:rsidRPr="00D42287">
        <w:rPr>
          <w:rFonts w:hint="cs"/>
          <w:rtl/>
        </w:rPr>
        <w:t>استثناءات لفائدة الأشخاص المستفيدين</w:t>
      </w:r>
      <w:r w:rsidRPr="00670AA7">
        <w:rPr>
          <w:rFonts w:hint="cs"/>
          <w:rtl/>
        </w:rPr>
        <w:t xml:space="preserve"> </w:t>
      </w:r>
      <w:r w:rsidRPr="00D42287">
        <w:rPr>
          <w:rFonts w:hint="cs"/>
          <w:rtl/>
        </w:rPr>
        <w:t xml:space="preserve">تحديداً، أو </w:t>
      </w:r>
      <w:r>
        <w:rPr>
          <w:rFonts w:hint="cs"/>
          <w:rtl/>
        </w:rPr>
        <w:t xml:space="preserve">تقييدات أو </w:t>
      </w:r>
      <w:r w:rsidRPr="00D42287">
        <w:rPr>
          <w:rFonts w:hint="cs"/>
          <w:rtl/>
        </w:rPr>
        <w:t xml:space="preserve">استثناءات أخرى، أو الجمع بينها في إطار </w:t>
      </w:r>
      <w:r>
        <w:rPr>
          <w:rFonts w:hint="cs"/>
          <w:rtl/>
        </w:rPr>
        <w:t>أنظمتها وممارساتها القانونية</w:t>
      </w:r>
      <w:r w:rsidRPr="00D42287">
        <w:rPr>
          <w:rFonts w:hint="cs"/>
          <w:rtl/>
        </w:rPr>
        <w:t xml:space="preserve"> الوطني</w:t>
      </w:r>
      <w:r>
        <w:rPr>
          <w:rFonts w:hint="cs"/>
          <w:rtl/>
        </w:rPr>
        <w:t>ة</w:t>
      </w:r>
      <w:r w:rsidRPr="00D42287">
        <w:rPr>
          <w:rFonts w:hint="cs"/>
          <w:rtl/>
        </w:rPr>
        <w:t xml:space="preserve">. ويجوز أن يشمل ذلك الأحكام القضائية أو الإدارية أو التنظيمية لفائدة الأشخاص المستفيدين </w:t>
      </w:r>
      <w:r>
        <w:rPr>
          <w:rFonts w:hint="cs"/>
          <w:rtl/>
        </w:rPr>
        <w:t>المتعلقة ب</w:t>
      </w:r>
      <w:r w:rsidRPr="00D42287">
        <w:rPr>
          <w:rFonts w:hint="cs"/>
          <w:rtl/>
        </w:rPr>
        <w:t>الممارسات أو المعاملات أو الاستخ</w:t>
      </w:r>
      <w:r>
        <w:rPr>
          <w:rFonts w:hint="cs"/>
          <w:rtl/>
        </w:rPr>
        <w:t>دامات المنصفة لتلبية احتياجاتهم، بما يتوافق وحقوق الأطراف المتعاقدة والتزاماتها بناء على اتفاقية برن ومعاهدات دولية أخرى والمادة 11.</w:t>
      </w:r>
    </w:p>
    <w:p w:rsidR="00662947" w:rsidRPr="0005069F" w:rsidRDefault="00662947" w:rsidP="00AF389C">
      <w:pPr>
        <w:pStyle w:val="NormalParaAR"/>
        <w:keepNext/>
        <w:spacing w:after="0"/>
        <w:ind w:left="6"/>
        <w:rPr>
          <w:sz w:val="40"/>
          <w:szCs w:val="40"/>
          <w:rtl/>
          <w:lang w:bidi="ar-EG"/>
        </w:rPr>
      </w:pPr>
      <w:r w:rsidRPr="0005069F">
        <w:rPr>
          <w:rFonts w:hint="cs"/>
          <w:sz w:val="40"/>
          <w:szCs w:val="40"/>
          <w:rtl/>
          <w:lang w:bidi="ar-EG"/>
        </w:rPr>
        <w:t>المادة 11</w:t>
      </w:r>
    </w:p>
    <w:p w:rsidR="00662947" w:rsidRPr="004E2911" w:rsidRDefault="00662947" w:rsidP="002F2DE4">
      <w:pPr>
        <w:pStyle w:val="NormalParaAR"/>
        <w:keepNext/>
        <w:rPr>
          <w:sz w:val="40"/>
          <w:szCs w:val="40"/>
          <w:rtl/>
          <w:lang w:bidi="ar-EG"/>
        </w:rPr>
      </w:pPr>
      <w:r>
        <w:rPr>
          <w:rFonts w:hint="cs"/>
          <w:sz w:val="40"/>
          <w:szCs w:val="40"/>
          <w:rtl/>
          <w:lang w:bidi="ar-EG"/>
        </w:rPr>
        <w:t>مبادئ عامة بشأن التقييدات والاستثناءات</w:t>
      </w:r>
    </w:p>
    <w:p w:rsidR="00662947" w:rsidRPr="0030345C" w:rsidRDefault="00662947" w:rsidP="00AB5B15">
      <w:pPr>
        <w:pStyle w:val="NormalParaAR"/>
        <w:rPr>
          <w:rtl/>
        </w:rPr>
      </w:pPr>
      <w:r w:rsidRPr="0030345C">
        <w:rPr>
          <w:rFonts w:hint="cs"/>
          <w:rtl/>
        </w:rPr>
        <w:t>عند اعتماد التدابير اللازمة لضمان تطبيق هذه المعاهدة، يجوز للطرف المتعاقد ممارسة الحقوق ويتعين عليه الوفاء بالالتزامات الم</w:t>
      </w:r>
      <w:r>
        <w:rPr>
          <w:rFonts w:hint="cs"/>
          <w:rtl/>
        </w:rPr>
        <w:t>ت</w:t>
      </w:r>
      <w:r w:rsidRPr="0030345C">
        <w:rPr>
          <w:rFonts w:hint="cs"/>
          <w:rtl/>
        </w:rPr>
        <w:t xml:space="preserve">رتّبة عليه بموجب اتفاقية برن واتفاق جوانب حقوق الملكية الفكرية المتصلة بالتجارة ومعاهدة الويبو بشأن حق المؤلف، بما فيها </w:t>
      </w:r>
      <w:r>
        <w:rPr>
          <w:rFonts w:hint="cs"/>
          <w:rtl/>
        </w:rPr>
        <w:t>اتفاقاتها التفسيرية</w:t>
      </w:r>
      <w:r w:rsidRPr="0030345C">
        <w:rPr>
          <w:rFonts w:hint="cs"/>
          <w:rtl/>
        </w:rPr>
        <w:t>، بحيث:</w:t>
      </w:r>
    </w:p>
    <w:p w:rsidR="00662947" w:rsidRPr="0030345C" w:rsidRDefault="00662947" w:rsidP="006B1C3B">
      <w:pPr>
        <w:pStyle w:val="NormalParaAR"/>
        <w:rPr>
          <w:rtl/>
        </w:rPr>
      </w:pPr>
      <w:r w:rsidRPr="0030345C">
        <w:rPr>
          <w:rFonts w:hint="cs"/>
          <w:rtl/>
        </w:rPr>
        <w:t>1.</w:t>
      </w:r>
      <w:r w:rsidRPr="0030345C">
        <w:rPr>
          <w:rFonts w:hint="cs"/>
          <w:rtl/>
        </w:rPr>
        <w:tab/>
        <w:t>يجوز للطرف المتعاقد، وفقا للمادة</w:t>
      </w:r>
      <w:r>
        <w:rPr>
          <w:rFonts w:hint="cs"/>
          <w:rtl/>
        </w:rPr>
        <w:t xml:space="preserve"> 9(2)</w:t>
      </w:r>
      <w:r w:rsidRPr="0030345C">
        <w:rPr>
          <w:rFonts w:hint="cs"/>
          <w:rtl/>
        </w:rPr>
        <w:t xml:space="preserve"> من اتفاقية برن، </w:t>
      </w:r>
      <w:r w:rsidRPr="0030345C">
        <w:rPr>
          <w:rtl/>
        </w:rPr>
        <w:t xml:space="preserve">السماح بعمل نسخ من المصنفات في بعض الحالات الخاصة بشرط ألا يتعارض عمل مثل هذه النسخ مع الاستغلال العادي للمصنف وألا </w:t>
      </w:r>
      <w:r>
        <w:rPr>
          <w:rFonts w:hint="cs"/>
          <w:rtl/>
        </w:rPr>
        <w:t xml:space="preserve">يلحق </w:t>
      </w:r>
      <w:r w:rsidRPr="0030345C">
        <w:rPr>
          <w:rtl/>
        </w:rPr>
        <w:t>ضررا غير مبر</w:t>
      </w:r>
      <w:r>
        <w:rPr>
          <w:rFonts w:hint="cs"/>
          <w:rtl/>
        </w:rPr>
        <w:t>َّ</w:t>
      </w:r>
      <w:r w:rsidRPr="0030345C">
        <w:rPr>
          <w:rtl/>
        </w:rPr>
        <w:t xml:space="preserve">ر </w:t>
      </w:r>
      <w:r>
        <w:rPr>
          <w:rFonts w:hint="cs"/>
          <w:rtl/>
        </w:rPr>
        <w:t>با</w:t>
      </w:r>
      <w:r w:rsidRPr="0030345C">
        <w:rPr>
          <w:rtl/>
        </w:rPr>
        <w:t>لمصالح المشروعة</w:t>
      </w:r>
      <w:r>
        <w:rPr>
          <w:rFonts w:hint="cs"/>
          <w:rtl/>
        </w:rPr>
        <w:t> </w:t>
      </w:r>
      <w:r w:rsidRPr="0030345C">
        <w:rPr>
          <w:rtl/>
        </w:rPr>
        <w:t>للمؤلف</w:t>
      </w:r>
      <w:r w:rsidRPr="0030345C">
        <w:rPr>
          <w:rFonts w:hint="cs"/>
          <w:rtl/>
        </w:rPr>
        <w:t>؛</w:t>
      </w:r>
    </w:p>
    <w:p w:rsidR="00662947" w:rsidRPr="0030345C" w:rsidRDefault="00662947" w:rsidP="00AF389C">
      <w:pPr>
        <w:pStyle w:val="NormalParaAR"/>
        <w:rPr>
          <w:rtl/>
        </w:rPr>
      </w:pPr>
      <w:r w:rsidRPr="0030345C">
        <w:rPr>
          <w:rFonts w:hint="cs"/>
          <w:rtl/>
        </w:rPr>
        <w:t>2.</w:t>
      </w:r>
      <w:r w:rsidRPr="0030345C">
        <w:rPr>
          <w:rFonts w:hint="cs"/>
          <w:rtl/>
        </w:rPr>
        <w:tab/>
        <w:t xml:space="preserve">يتعيّن على الطرف المتعاقد، وفقا للمادة 13 من اتفاق جوانب حقوق الملكية الفكرية المتصلة بالتجارة، </w:t>
      </w:r>
      <w:r w:rsidRPr="0030345C">
        <w:rPr>
          <w:rtl/>
        </w:rPr>
        <w:t xml:space="preserve">قصر </w:t>
      </w:r>
      <w:r w:rsidRPr="0030345C">
        <w:rPr>
          <w:rFonts w:hint="cs"/>
          <w:rtl/>
        </w:rPr>
        <w:t xml:space="preserve">التقييدات </w:t>
      </w:r>
      <w:r w:rsidRPr="0030345C">
        <w:rPr>
          <w:rtl/>
        </w:rPr>
        <w:t xml:space="preserve">أو الاستثناءات </w:t>
      </w:r>
      <w:r>
        <w:rPr>
          <w:rFonts w:hint="cs"/>
          <w:rtl/>
        </w:rPr>
        <w:t xml:space="preserve">المطبّقة </w:t>
      </w:r>
      <w:r w:rsidRPr="0030345C">
        <w:rPr>
          <w:rtl/>
        </w:rPr>
        <w:t xml:space="preserve">على الحقوق </w:t>
      </w:r>
      <w:proofErr w:type="spellStart"/>
      <w:r w:rsidRPr="0030345C">
        <w:rPr>
          <w:rtl/>
        </w:rPr>
        <w:t>الاستئثارية</w:t>
      </w:r>
      <w:proofErr w:type="spellEnd"/>
      <w:r w:rsidRPr="0030345C">
        <w:rPr>
          <w:rtl/>
        </w:rPr>
        <w:t xml:space="preserve"> على بعض الحالات الخاصة التي لا تتعارض </w:t>
      </w:r>
      <w:r w:rsidRPr="0030345C">
        <w:rPr>
          <w:rFonts w:hint="cs"/>
          <w:rtl/>
        </w:rPr>
        <w:t xml:space="preserve">مع </w:t>
      </w:r>
      <w:r w:rsidRPr="0030345C">
        <w:rPr>
          <w:rtl/>
        </w:rPr>
        <w:t>الاستغلال العادي للمصنف ولا</w:t>
      </w:r>
      <w:r w:rsidRPr="0030345C">
        <w:rPr>
          <w:rFonts w:hint="cs"/>
          <w:rtl/>
        </w:rPr>
        <w:t xml:space="preserve"> </w:t>
      </w:r>
      <w:r>
        <w:rPr>
          <w:rFonts w:hint="cs"/>
          <w:rtl/>
        </w:rPr>
        <w:t xml:space="preserve">تلحق </w:t>
      </w:r>
      <w:r w:rsidRPr="0030345C">
        <w:rPr>
          <w:rtl/>
        </w:rPr>
        <w:t xml:space="preserve">ضررا </w:t>
      </w:r>
      <w:r w:rsidRPr="0030345C">
        <w:rPr>
          <w:rFonts w:hint="cs"/>
          <w:rtl/>
        </w:rPr>
        <w:t>غير مبرّ</w:t>
      </w:r>
      <w:r>
        <w:rPr>
          <w:rFonts w:hint="cs"/>
          <w:rtl/>
        </w:rPr>
        <w:t>َ</w:t>
      </w:r>
      <w:r w:rsidRPr="0030345C">
        <w:rPr>
          <w:rFonts w:hint="cs"/>
          <w:rtl/>
        </w:rPr>
        <w:t xml:space="preserve">ر </w:t>
      </w:r>
      <w:r>
        <w:rPr>
          <w:rFonts w:hint="cs"/>
          <w:rtl/>
        </w:rPr>
        <w:t>با</w:t>
      </w:r>
      <w:r w:rsidRPr="0030345C">
        <w:rPr>
          <w:rtl/>
        </w:rPr>
        <w:t xml:space="preserve">لمصالح المشروعة </w:t>
      </w:r>
      <w:r w:rsidRPr="0030345C">
        <w:rPr>
          <w:rFonts w:hint="cs"/>
          <w:rtl/>
        </w:rPr>
        <w:t>لصاحب الحق؛</w:t>
      </w:r>
    </w:p>
    <w:p w:rsidR="00662947" w:rsidRPr="0030345C" w:rsidRDefault="00662947" w:rsidP="00E6054E">
      <w:pPr>
        <w:pStyle w:val="NormalParaAR"/>
        <w:rPr>
          <w:rtl/>
        </w:rPr>
      </w:pPr>
      <w:r w:rsidRPr="0030345C">
        <w:rPr>
          <w:rFonts w:hint="cs"/>
          <w:rtl/>
        </w:rPr>
        <w:t>3.</w:t>
      </w:r>
      <w:r w:rsidRPr="0030345C">
        <w:rPr>
          <w:rFonts w:hint="cs"/>
          <w:rtl/>
        </w:rPr>
        <w:tab/>
      </w:r>
      <w:r w:rsidRPr="0030345C">
        <w:rPr>
          <w:rtl/>
        </w:rPr>
        <w:t xml:space="preserve">يجوز </w:t>
      </w:r>
      <w:r w:rsidRPr="0030345C">
        <w:rPr>
          <w:rFonts w:hint="cs"/>
          <w:rtl/>
        </w:rPr>
        <w:t>لل</w:t>
      </w:r>
      <w:r w:rsidRPr="0030345C">
        <w:rPr>
          <w:rtl/>
        </w:rPr>
        <w:t>طرف المتعاقد</w:t>
      </w:r>
      <w:r w:rsidRPr="0030345C">
        <w:rPr>
          <w:rFonts w:hint="cs"/>
          <w:rtl/>
        </w:rPr>
        <w:t xml:space="preserve">، وفقا للمادة </w:t>
      </w:r>
      <w:r>
        <w:rPr>
          <w:rFonts w:hint="cs"/>
          <w:rtl/>
        </w:rPr>
        <w:t>10(1)</w:t>
      </w:r>
      <w:r w:rsidRPr="0030345C">
        <w:rPr>
          <w:rFonts w:hint="cs"/>
          <w:rtl/>
        </w:rPr>
        <w:t xml:space="preserve"> من معاهدة الويبو بشأن حق المؤلف، </w:t>
      </w:r>
      <w:r w:rsidRPr="0030345C">
        <w:rPr>
          <w:rtl/>
        </w:rPr>
        <w:t xml:space="preserve">أن ينص في تشريعه الوطني على تقييدات أو استثناءات للحقوق الممنوحة </w:t>
      </w:r>
      <w:r w:rsidRPr="0030345C">
        <w:rPr>
          <w:rFonts w:hint="cs"/>
          <w:rtl/>
        </w:rPr>
        <w:t xml:space="preserve">للمؤلفين </w:t>
      </w:r>
      <w:r w:rsidRPr="0030345C">
        <w:rPr>
          <w:rtl/>
        </w:rPr>
        <w:t xml:space="preserve">بناء على معاهدة </w:t>
      </w:r>
      <w:r w:rsidRPr="0030345C">
        <w:rPr>
          <w:rFonts w:hint="cs"/>
          <w:rtl/>
        </w:rPr>
        <w:t xml:space="preserve">الويبو بشأن حق المؤلف </w:t>
      </w:r>
      <w:r w:rsidRPr="0030345C">
        <w:rPr>
          <w:rtl/>
        </w:rPr>
        <w:t xml:space="preserve">في بعض الحالات الخاصة التي لا تتعارض والاستغلال العادي للمصنف ولا </w:t>
      </w:r>
      <w:r>
        <w:rPr>
          <w:rFonts w:hint="cs"/>
          <w:rtl/>
        </w:rPr>
        <w:t xml:space="preserve">تلحق </w:t>
      </w:r>
      <w:r w:rsidRPr="0030345C">
        <w:rPr>
          <w:rtl/>
        </w:rPr>
        <w:t xml:space="preserve">ضرراً </w:t>
      </w:r>
      <w:r>
        <w:rPr>
          <w:rFonts w:hint="cs"/>
          <w:rtl/>
        </w:rPr>
        <w:t xml:space="preserve">غير </w:t>
      </w:r>
      <w:r w:rsidRPr="0030345C">
        <w:rPr>
          <w:rtl/>
        </w:rPr>
        <w:t>مبر</w:t>
      </w:r>
      <w:r>
        <w:rPr>
          <w:rFonts w:hint="cs"/>
          <w:rtl/>
        </w:rPr>
        <w:t>َّ</w:t>
      </w:r>
      <w:r w:rsidRPr="0030345C">
        <w:rPr>
          <w:rtl/>
        </w:rPr>
        <w:t xml:space="preserve">ر </w:t>
      </w:r>
      <w:r>
        <w:rPr>
          <w:rFonts w:hint="cs"/>
          <w:rtl/>
        </w:rPr>
        <w:t>با</w:t>
      </w:r>
      <w:r w:rsidRPr="0030345C">
        <w:rPr>
          <w:rtl/>
        </w:rPr>
        <w:t>لمصالح المشروعة للمؤلف</w:t>
      </w:r>
      <w:r w:rsidRPr="0030345C">
        <w:rPr>
          <w:rFonts w:hint="cs"/>
          <w:rtl/>
        </w:rPr>
        <w:t>؛</w:t>
      </w:r>
    </w:p>
    <w:p w:rsidR="00662947" w:rsidRPr="0030345C" w:rsidRDefault="00662947" w:rsidP="001B472A">
      <w:pPr>
        <w:pStyle w:val="NormalParaAR"/>
        <w:rPr>
          <w:rtl/>
        </w:rPr>
      </w:pPr>
      <w:r w:rsidRPr="0030345C">
        <w:rPr>
          <w:rFonts w:hint="cs"/>
          <w:rtl/>
        </w:rPr>
        <w:t>4.</w:t>
      </w:r>
      <w:r w:rsidRPr="0030345C">
        <w:rPr>
          <w:rFonts w:hint="cs"/>
          <w:rtl/>
        </w:rPr>
        <w:tab/>
        <w:t xml:space="preserve">يتعيّن </w:t>
      </w:r>
      <w:r w:rsidRPr="0030345C">
        <w:rPr>
          <w:rtl/>
        </w:rPr>
        <w:t xml:space="preserve">على </w:t>
      </w:r>
      <w:r w:rsidRPr="0030345C">
        <w:rPr>
          <w:rFonts w:hint="cs"/>
          <w:rtl/>
        </w:rPr>
        <w:t xml:space="preserve">الطرف المتعاقد، وفقا للمادة </w:t>
      </w:r>
      <w:r>
        <w:rPr>
          <w:rFonts w:hint="cs"/>
          <w:rtl/>
        </w:rPr>
        <w:t>10(2)</w:t>
      </w:r>
      <w:r w:rsidRPr="0030345C">
        <w:rPr>
          <w:rFonts w:hint="cs"/>
          <w:rtl/>
        </w:rPr>
        <w:t xml:space="preserve"> من معاهدة الويبو بشأن حق المؤلف، و</w:t>
      </w:r>
      <w:r w:rsidRPr="0030345C">
        <w:rPr>
          <w:rtl/>
        </w:rPr>
        <w:t xml:space="preserve">عند تطبيق اتفاقية برن، قصر أي تقييدات أو استثناءات للحقوق على بعض الحالات الخاصة التي لا تتعارض والاستغلال العادي للمصنف ولا </w:t>
      </w:r>
      <w:r>
        <w:rPr>
          <w:rFonts w:hint="cs"/>
          <w:rtl/>
        </w:rPr>
        <w:t xml:space="preserve">تلحق </w:t>
      </w:r>
      <w:r w:rsidRPr="0030345C">
        <w:rPr>
          <w:rtl/>
        </w:rPr>
        <w:t>ضررا غير مبر</w:t>
      </w:r>
      <w:r>
        <w:rPr>
          <w:rFonts w:hint="cs"/>
          <w:rtl/>
        </w:rPr>
        <w:t>َّ</w:t>
      </w:r>
      <w:r w:rsidRPr="0030345C">
        <w:rPr>
          <w:rtl/>
        </w:rPr>
        <w:t xml:space="preserve">ر </w:t>
      </w:r>
      <w:r>
        <w:rPr>
          <w:rFonts w:hint="cs"/>
          <w:rtl/>
        </w:rPr>
        <w:t>با</w:t>
      </w:r>
      <w:r w:rsidRPr="0030345C">
        <w:rPr>
          <w:rtl/>
        </w:rPr>
        <w:t>لمصالح المشروعة للمؤلف</w:t>
      </w:r>
      <w:r w:rsidRPr="0030345C">
        <w:rPr>
          <w:rFonts w:hint="cs"/>
          <w:rtl/>
        </w:rPr>
        <w:t>.</w:t>
      </w:r>
    </w:p>
    <w:p w:rsidR="00662947" w:rsidRPr="0005069F" w:rsidRDefault="00662947" w:rsidP="00AF389C">
      <w:pPr>
        <w:pStyle w:val="NormalParaAR"/>
        <w:keepNext/>
        <w:spacing w:after="0"/>
        <w:ind w:left="6"/>
        <w:rPr>
          <w:sz w:val="40"/>
          <w:szCs w:val="40"/>
          <w:rtl/>
          <w:lang w:bidi="ar-EG"/>
        </w:rPr>
      </w:pPr>
      <w:r w:rsidRPr="0005069F">
        <w:rPr>
          <w:rFonts w:hint="cs"/>
          <w:sz w:val="40"/>
          <w:szCs w:val="40"/>
          <w:rtl/>
          <w:lang w:bidi="ar-EG"/>
        </w:rPr>
        <w:lastRenderedPageBreak/>
        <w:t>المادة 12</w:t>
      </w:r>
    </w:p>
    <w:p w:rsidR="00662947" w:rsidRPr="004E2911" w:rsidRDefault="00662947" w:rsidP="000901EB">
      <w:pPr>
        <w:pStyle w:val="NormalParaAR"/>
        <w:keepNext/>
        <w:rPr>
          <w:sz w:val="40"/>
          <w:szCs w:val="40"/>
          <w:rtl/>
          <w:lang w:bidi="ar-EG"/>
        </w:rPr>
      </w:pPr>
      <w:r>
        <w:rPr>
          <w:rFonts w:hint="cs"/>
          <w:sz w:val="40"/>
          <w:szCs w:val="40"/>
          <w:rtl/>
          <w:lang w:bidi="ar-EG"/>
        </w:rPr>
        <w:t>تقييدات واستثناءات أخرى</w:t>
      </w:r>
    </w:p>
    <w:p w:rsidR="00662947" w:rsidRDefault="00662947" w:rsidP="00FA4478">
      <w:pPr>
        <w:pStyle w:val="NormalParaAR"/>
        <w:rPr>
          <w:rtl/>
        </w:rPr>
      </w:pPr>
      <w:r>
        <w:rPr>
          <w:rFonts w:hint="cs"/>
          <w:rtl/>
        </w:rPr>
        <w:t>1.</w:t>
      </w:r>
      <w:r>
        <w:rPr>
          <w:rFonts w:hint="cs"/>
          <w:rtl/>
        </w:rPr>
        <w:tab/>
      </w:r>
      <w:r w:rsidRPr="002E606B">
        <w:rPr>
          <w:rFonts w:hint="cs"/>
          <w:rtl/>
        </w:rPr>
        <w:t xml:space="preserve">تسلّم الأطراف المتعاقدة بأنه يجوز للطرف المتعاقد أن </w:t>
      </w:r>
      <w:r>
        <w:rPr>
          <w:rFonts w:hint="cs"/>
          <w:rtl/>
        </w:rPr>
        <w:t>ينصّ</w:t>
      </w:r>
      <w:r w:rsidRPr="002E606B">
        <w:rPr>
          <w:rFonts w:hint="cs"/>
          <w:rtl/>
        </w:rPr>
        <w:t xml:space="preserve"> في قانونه الوطني </w:t>
      </w:r>
      <w:r>
        <w:rPr>
          <w:rFonts w:hint="cs"/>
          <w:rtl/>
        </w:rPr>
        <w:t xml:space="preserve">على </w:t>
      </w:r>
      <w:r w:rsidRPr="002E606B">
        <w:rPr>
          <w:rFonts w:hint="cs"/>
          <w:rtl/>
        </w:rPr>
        <w:t xml:space="preserve">تقييدات </w:t>
      </w:r>
      <w:r>
        <w:rPr>
          <w:rFonts w:hint="cs"/>
          <w:rtl/>
        </w:rPr>
        <w:t>و</w:t>
      </w:r>
      <w:r w:rsidRPr="002E606B">
        <w:rPr>
          <w:rFonts w:hint="cs"/>
          <w:rtl/>
        </w:rPr>
        <w:t xml:space="preserve">استثناءات أخرى بشأن حق المؤلف لفائدة الأشخاص المستفيدين خلاف تلك المنصوص عليها في هذه المعاهدة، مع مراعاة </w:t>
      </w:r>
      <w:r w:rsidR="00FA4478">
        <w:rPr>
          <w:rFonts w:hint="cs"/>
          <w:rtl/>
        </w:rPr>
        <w:t>ال</w:t>
      </w:r>
      <w:r w:rsidRPr="002E606B">
        <w:rPr>
          <w:rFonts w:hint="cs"/>
          <w:rtl/>
        </w:rPr>
        <w:t xml:space="preserve">حالة </w:t>
      </w:r>
      <w:r w:rsidR="00FA4478">
        <w:rPr>
          <w:rFonts w:hint="cs"/>
          <w:rtl/>
        </w:rPr>
        <w:t>الاقتصادية ل</w:t>
      </w:r>
      <w:r w:rsidRPr="002E606B">
        <w:rPr>
          <w:rFonts w:hint="cs"/>
          <w:rtl/>
        </w:rPr>
        <w:t>ذلك الطرف المتعاقد واحتياجاته الاجتماعية والثقافية</w:t>
      </w:r>
      <w:r>
        <w:rPr>
          <w:rFonts w:hint="cs"/>
          <w:rtl/>
        </w:rPr>
        <w:t>، وفقا للحقوق والالتزامات الدولية لذلك الطرف المتعاقد</w:t>
      </w:r>
      <w:r w:rsidRPr="002E606B">
        <w:rPr>
          <w:rFonts w:hint="cs"/>
          <w:rtl/>
        </w:rPr>
        <w:t>؛ وفي حال بلد من البلدان الأقل نموا، مراعاة احتياجاته الخاصة</w:t>
      </w:r>
      <w:r>
        <w:rPr>
          <w:rFonts w:hint="cs"/>
          <w:rtl/>
        </w:rPr>
        <w:t xml:space="preserve"> و</w:t>
      </w:r>
      <w:r w:rsidRPr="002E606B">
        <w:rPr>
          <w:rFonts w:hint="cs"/>
          <w:rtl/>
        </w:rPr>
        <w:t>حقوق</w:t>
      </w:r>
      <w:r>
        <w:rPr>
          <w:rFonts w:hint="cs"/>
          <w:rtl/>
        </w:rPr>
        <w:t>ه</w:t>
      </w:r>
      <w:r w:rsidRPr="002E606B">
        <w:rPr>
          <w:rFonts w:hint="cs"/>
          <w:rtl/>
        </w:rPr>
        <w:t xml:space="preserve"> والتزامات</w:t>
      </w:r>
      <w:r>
        <w:rPr>
          <w:rFonts w:hint="cs"/>
          <w:rtl/>
        </w:rPr>
        <w:t>ه</w:t>
      </w:r>
      <w:r w:rsidRPr="002E606B">
        <w:rPr>
          <w:rFonts w:hint="cs"/>
          <w:rtl/>
        </w:rPr>
        <w:t xml:space="preserve"> </w:t>
      </w:r>
      <w:r>
        <w:rPr>
          <w:rFonts w:hint="cs"/>
          <w:rtl/>
        </w:rPr>
        <w:t>ال</w:t>
      </w:r>
      <w:r w:rsidRPr="002E606B">
        <w:rPr>
          <w:rFonts w:hint="cs"/>
          <w:rtl/>
        </w:rPr>
        <w:t xml:space="preserve">دولية </w:t>
      </w:r>
      <w:r>
        <w:rPr>
          <w:rFonts w:hint="cs"/>
          <w:rtl/>
        </w:rPr>
        <w:t xml:space="preserve">المحدّدة وما يتّصل بها من </w:t>
      </w:r>
      <w:proofErr w:type="spellStart"/>
      <w:r>
        <w:rPr>
          <w:rFonts w:hint="cs"/>
          <w:rtl/>
        </w:rPr>
        <w:t>مرون</w:t>
      </w:r>
      <w:r w:rsidR="00FA4478">
        <w:rPr>
          <w:rFonts w:hint="cs"/>
          <w:rtl/>
        </w:rPr>
        <w:t>ات</w:t>
      </w:r>
      <w:proofErr w:type="spellEnd"/>
      <w:r>
        <w:rPr>
          <w:rFonts w:hint="cs"/>
          <w:rtl/>
        </w:rPr>
        <w:t>.</w:t>
      </w:r>
    </w:p>
    <w:p w:rsidR="00662947" w:rsidRPr="002E606B" w:rsidRDefault="00662947" w:rsidP="000901EB">
      <w:pPr>
        <w:pStyle w:val="NormalParaAR"/>
        <w:rPr>
          <w:rtl/>
        </w:rPr>
      </w:pPr>
      <w:r>
        <w:rPr>
          <w:rFonts w:hint="cs"/>
          <w:rtl/>
        </w:rPr>
        <w:t>2.</w:t>
      </w:r>
      <w:r>
        <w:rPr>
          <w:rFonts w:hint="cs"/>
          <w:rtl/>
        </w:rPr>
        <w:tab/>
        <w:t>لا تخلّ هذه المعاهدة ب</w:t>
      </w:r>
      <w:r w:rsidRPr="002E606B">
        <w:rPr>
          <w:rFonts w:hint="cs"/>
          <w:rtl/>
        </w:rPr>
        <w:t xml:space="preserve">تقييدات </w:t>
      </w:r>
      <w:r>
        <w:rPr>
          <w:rFonts w:hint="cs"/>
          <w:rtl/>
        </w:rPr>
        <w:t>و</w:t>
      </w:r>
      <w:r w:rsidRPr="002E606B">
        <w:rPr>
          <w:rFonts w:hint="cs"/>
          <w:rtl/>
        </w:rPr>
        <w:t>استثناءات</w:t>
      </w:r>
      <w:r>
        <w:rPr>
          <w:rFonts w:hint="cs"/>
          <w:rtl/>
        </w:rPr>
        <w:t xml:space="preserve"> أخرى منصوص عليها في القانون الوطني لفائدة الأشخاص ذوي الإعاقات.</w:t>
      </w:r>
    </w:p>
    <w:p w:rsidR="00662947" w:rsidRPr="00C747FB" w:rsidRDefault="00662947" w:rsidP="000901EB">
      <w:pPr>
        <w:pStyle w:val="NormalParaAR"/>
        <w:keepNext/>
        <w:spacing w:after="0"/>
        <w:rPr>
          <w:rtl/>
        </w:rPr>
      </w:pPr>
      <w:r w:rsidRPr="00C747FB">
        <w:rPr>
          <w:rFonts w:hint="cs"/>
          <w:rtl/>
        </w:rPr>
        <w:t xml:space="preserve">المادة </w:t>
      </w:r>
      <w:r>
        <w:rPr>
          <w:rFonts w:hint="cs"/>
          <w:rtl/>
        </w:rPr>
        <w:t>13</w:t>
      </w:r>
    </w:p>
    <w:p w:rsidR="00662947" w:rsidRPr="00C747FB" w:rsidRDefault="00662947" w:rsidP="00C747FB">
      <w:pPr>
        <w:pStyle w:val="NormalParaAR"/>
        <w:keepNext/>
        <w:rPr>
          <w:rtl/>
        </w:rPr>
      </w:pPr>
      <w:r w:rsidRPr="00C747FB">
        <w:rPr>
          <w:rFonts w:hint="cs"/>
          <w:rtl/>
        </w:rPr>
        <w:t>الجمعية</w:t>
      </w:r>
    </w:p>
    <w:p w:rsidR="00662947" w:rsidRDefault="00662947" w:rsidP="00FF6B3E">
      <w:pPr>
        <w:pStyle w:val="NormalParaAR"/>
        <w:ind w:left="566" w:hanging="566"/>
        <w:rPr>
          <w:rtl/>
        </w:rPr>
      </w:pPr>
      <w:r>
        <w:rPr>
          <w:rFonts w:hint="cs"/>
          <w:rtl/>
        </w:rPr>
        <w:t>1.</w:t>
      </w:r>
      <w:r>
        <w:rPr>
          <w:rFonts w:hint="cs"/>
          <w:rtl/>
        </w:rPr>
        <w:tab/>
      </w:r>
      <w:r>
        <w:rPr>
          <w:rtl/>
        </w:rPr>
        <w:t>(أ)</w:t>
      </w:r>
      <w:r>
        <w:rPr>
          <w:rtl/>
        </w:rPr>
        <w:tab/>
      </w:r>
      <w:r w:rsidRPr="00D33751">
        <w:rPr>
          <w:rtl/>
        </w:rPr>
        <w:t>تكون للأطراف المتعاقدة جمعية</w:t>
      </w:r>
      <w:r>
        <w:rPr>
          <w:rtl/>
        </w:rPr>
        <w:t>.</w:t>
      </w:r>
    </w:p>
    <w:p w:rsidR="00662947" w:rsidRDefault="00662947" w:rsidP="00FF6B3E">
      <w:pPr>
        <w:pStyle w:val="NormalParaAR"/>
        <w:ind w:left="567"/>
        <w:rPr>
          <w:rtl/>
        </w:rPr>
      </w:pPr>
      <w:r>
        <w:rPr>
          <w:rtl/>
        </w:rPr>
        <w:t>(ب)</w:t>
      </w:r>
      <w:r>
        <w:rPr>
          <w:rtl/>
        </w:rPr>
        <w:tab/>
        <w:t>يكون كل طرف متعاقد ممثلاً بمندوب واحد يجوز أن يساعده مندوبون مناوبون ومستشارون وخبراء.</w:t>
      </w:r>
    </w:p>
    <w:p w:rsidR="00662947" w:rsidRPr="00D33751" w:rsidRDefault="00662947" w:rsidP="00FF6B3E">
      <w:pPr>
        <w:pStyle w:val="NormalParaAR"/>
        <w:ind w:left="567"/>
        <w:rPr>
          <w:rtl/>
        </w:rPr>
      </w:pPr>
      <w:r w:rsidRPr="00D33751">
        <w:rPr>
          <w:rtl/>
        </w:rPr>
        <w:t>(</w:t>
      </w:r>
      <w:r>
        <w:rPr>
          <w:rtl/>
        </w:rPr>
        <w:t>ج</w:t>
      </w:r>
      <w:r w:rsidRPr="00D33751">
        <w:rPr>
          <w:rtl/>
        </w:rPr>
        <w:t>)</w:t>
      </w:r>
      <w:r w:rsidRPr="00D33751">
        <w:rPr>
          <w:rtl/>
        </w:rPr>
        <w:tab/>
        <w:t xml:space="preserve">يتحمل الطرف المتعاقد نفقات الوفد الذي عينه. ويجوز للجمعية أن تطلب </w:t>
      </w:r>
      <w:r>
        <w:rPr>
          <w:rFonts w:hint="cs"/>
          <w:rtl/>
        </w:rPr>
        <w:t>إ</w:t>
      </w:r>
      <w:r w:rsidRPr="00D33751">
        <w:rPr>
          <w:rtl/>
        </w:rPr>
        <w:t xml:space="preserve">لى الويبو أن تمنح مساعدة مالية لتيسير اشتراك وفود الأطراف المتعاقدة التي تعد من البلدان النامية وفقا للممارسة التي تتبعها الجمعية العامة للأمم المتحدة أو من البلدان المنتقلة </w:t>
      </w:r>
      <w:r>
        <w:rPr>
          <w:rFonts w:hint="cs"/>
          <w:rtl/>
        </w:rPr>
        <w:t>إ</w:t>
      </w:r>
      <w:r>
        <w:rPr>
          <w:rtl/>
        </w:rPr>
        <w:t>لى نظام الاقتصاد الحر</w:t>
      </w:r>
      <w:r w:rsidRPr="00D33751">
        <w:rPr>
          <w:rtl/>
        </w:rPr>
        <w:t>.</w:t>
      </w:r>
    </w:p>
    <w:p w:rsidR="00662947" w:rsidRDefault="00662947" w:rsidP="00FF6B3E">
      <w:pPr>
        <w:pStyle w:val="NormalParaAR"/>
        <w:ind w:left="566" w:hanging="566"/>
        <w:rPr>
          <w:rtl/>
        </w:rPr>
      </w:pPr>
      <w:r>
        <w:rPr>
          <w:rFonts w:hint="cs"/>
          <w:rtl/>
        </w:rPr>
        <w:t>2.</w:t>
      </w:r>
      <w:r>
        <w:rPr>
          <w:rFonts w:hint="cs"/>
          <w:rtl/>
        </w:rPr>
        <w:tab/>
      </w:r>
      <w:r>
        <w:rPr>
          <w:rtl/>
        </w:rPr>
        <w:t>(أ)</w:t>
      </w:r>
      <w:r>
        <w:rPr>
          <w:rtl/>
        </w:rPr>
        <w:tab/>
        <w:t>تتناول الجمعية المسائل المتعلقة بالمحافظة على هذه المعاهدة وتطويرها وتطبيق هذه المعاهدة وتنفيذها.</w:t>
      </w:r>
    </w:p>
    <w:p w:rsidR="00662947" w:rsidRDefault="00662947" w:rsidP="008074E8">
      <w:pPr>
        <w:pStyle w:val="NormalParaAR"/>
        <w:ind w:left="567"/>
        <w:rPr>
          <w:rtl/>
        </w:rPr>
      </w:pPr>
      <w:r>
        <w:rPr>
          <w:rtl/>
        </w:rPr>
        <w:t>(ب)</w:t>
      </w:r>
      <w:r>
        <w:rPr>
          <w:rtl/>
        </w:rPr>
        <w:tab/>
        <w:t xml:space="preserve">تباشر الجمعية المهمة المعهودة </w:t>
      </w:r>
      <w:r>
        <w:rPr>
          <w:rFonts w:hint="cs"/>
          <w:rtl/>
        </w:rPr>
        <w:t>إ</w:t>
      </w:r>
      <w:r>
        <w:rPr>
          <w:rtl/>
        </w:rPr>
        <w:t xml:space="preserve">ليها بموجب المادة </w:t>
      </w:r>
      <w:r>
        <w:rPr>
          <w:rFonts w:hint="cs"/>
          <w:rtl/>
        </w:rPr>
        <w:t xml:space="preserve">15 </w:t>
      </w:r>
      <w:r>
        <w:rPr>
          <w:rtl/>
        </w:rPr>
        <w:t xml:space="preserve">فيما يتعلق بقبول بعض المنظمات الحكومية </w:t>
      </w:r>
      <w:r>
        <w:rPr>
          <w:rFonts w:hint="cs"/>
          <w:rtl/>
        </w:rPr>
        <w:t xml:space="preserve">الدولية </w:t>
      </w:r>
      <w:r>
        <w:rPr>
          <w:rtl/>
        </w:rPr>
        <w:t>لتصبح أطرافا في هذه المعاهدة.</w:t>
      </w:r>
    </w:p>
    <w:p w:rsidR="00662947" w:rsidRDefault="00662947" w:rsidP="00FF6B3E">
      <w:pPr>
        <w:pStyle w:val="NormalParaAR"/>
        <w:ind w:left="567"/>
        <w:rPr>
          <w:rtl/>
        </w:rPr>
      </w:pPr>
      <w:r>
        <w:rPr>
          <w:rFonts w:hint="cs"/>
          <w:rtl/>
        </w:rPr>
        <w:t>(ج)</w:t>
      </w:r>
      <w:r>
        <w:rPr>
          <w:rFonts w:hint="cs"/>
          <w:rtl/>
        </w:rPr>
        <w:tab/>
      </w:r>
      <w:r w:rsidRPr="002218A3">
        <w:rPr>
          <w:rtl/>
        </w:rPr>
        <w:t>تقرر الجمعية الدعوة إلى عقد أي مؤتمر دبلوماسي لمراجعة هذه المعاهدة وتوجه إلى المدير العام للويبو التعليمات الضرورية للإعداد لذلك المؤتمر الدبلوماسي.</w:t>
      </w:r>
    </w:p>
    <w:p w:rsidR="00662947" w:rsidRDefault="00662947" w:rsidP="00C1585F">
      <w:pPr>
        <w:pStyle w:val="NormalParaAR"/>
        <w:ind w:left="566" w:hanging="566"/>
        <w:rPr>
          <w:rtl/>
        </w:rPr>
      </w:pPr>
      <w:r>
        <w:rPr>
          <w:rFonts w:hint="cs"/>
          <w:rtl/>
        </w:rPr>
        <w:t>3.</w:t>
      </w:r>
      <w:r>
        <w:rPr>
          <w:rFonts w:hint="cs"/>
          <w:rtl/>
        </w:rPr>
        <w:tab/>
        <w:t>(</w:t>
      </w:r>
      <w:r>
        <w:rPr>
          <w:rtl/>
        </w:rPr>
        <w:t>أ)</w:t>
      </w:r>
      <w:r>
        <w:rPr>
          <w:rtl/>
        </w:rPr>
        <w:tab/>
        <w:t>لكل طرف متعاقد</w:t>
      </w:r>
      <w:r>
        <w:rPr>
          <w:rFonts w:hint="cs"/>
          <w:rtl/>
        </w:rPr>
        <w:t>،</w:t>
      </w:r>
      <w:r>
        <w:rPr>
          <w:rtl/>
        </w:rPr>
        <w:t xml:space="preserve"> يكون دولة</w:t>
      </w:r>
      <w:r>
        <w:rPr>
          <w:rFonts w:hint="cs"/>
          <w:rtl/>
        </w:rPr>
        <w:t>ً،</w:t>
      </w:r>
      <w:r>
        <w:rPr>
          <w:rtl/>
        </w:rPr>
        <w:t xml:space="preserve"> صوت</w:t>
      </w:r>
      <w:r>
        <w:rPr>
          <w:rFonts w:hint="cs"/>
          <w:rtl/>
        </w:rPr>
        <w:t>ٌ</w:t>
      </w:r>
      <w:r>
        <w:rPr>
          <w:rtl/>
        </w:rPr>
        <w:t xml:space="preserve"> واحد</w:t>
      </w:r>
      <w:r>
        <w:rPr>
          <w:rFonts w:hint="cs"/>
          <w:rtl/>
        </w:rPr>
        <w:t xml:space="preserve"> و</w:t>
      </w:r>
      <w:r>
        <w:rPr>
          <w:rtl/>
        </w:rPr>
        <w:t>يصوت باسمه</w:t>
      </w:r>
      <w:r>
        <w:rPr>
          <w:rFonts w:hint="cs"/>
          <w:rtl/>
        </w:rPr>
        <w:t xml:space="preserve"> فقط</w:t>
      </w:r>
      <w:r>
        <w:rPr>
          <w:rtl/>
        </w:rPr>
        <w:t>.</w:t>
      </w:r>
    </w:p>
    <w:p w:rsidR="00662947" w:rsidRDefault="00662947" w:rsidP="00FF6B3E">
      <w:pPr>
        <w:pStyle w:val="NormalParaAR"/>
        <w:ind w:left="567"/>
        <w:rPr>
          <w:rtl/>
        </w:rPr>
      </w:pPr>
      <w:r>
        <w:rPr>
          <w:rtl/>
        </w:rPr>
        <w:t>(ب)</w:t>
      </w:r>
      <w:r>
        <w:rPr>
          <w:rtl/>
        </w:rPr>
        <w:tab/>
        <w:t xml:space="preserve">يجوز لأي طرف متعاقد يكون بمثابة منظمة حكومية </w:t>
      </w:r>
      <w:r>
        <w:rPr>
          <w:rFonts w:hint="cs"/>
          <w:rtl/>
        </w:rPr>
        <w:t xml:space="preserve">دولية </w:t>
      </w:r>
      <w:r>
        <w:rPr>
          <w:rtl/>
        </w:rPr>
        <w:t xml:space="preserve">الاشتراك في التصويت، بدلا من الدول الأعضاء فيه، بعدد من الأصوات يساوي عدد الدول الأعضاء فيه والأطراف في هذه المعاهدة. ولا يجوز لأي منظمة </w:t>
      </w:r>
      <w:r>
        <w:rPr>
          <w:rFonts w:hint="cs"/>
          <w:rtl/>
        </w:rPr>
        <w:t xml:space="preserve">حكومية </w:t>
      </w:r>
      <w:r>
        <w:rPr>
          <w:rtl/>
        </w:rPr>
        <w:t xml:space="preserve">دولية من ذلك القبيل أن تشترك في التصويت إذا مارست أي دولة واحدة من الدول الأعضاء فيها حقها في التصويت والعكس </w:t>
      </w:r>
      <w:r>
        <w:rPr>
          <w:rFonts w:hint="cs"/>
          <w:rtl/>
        </w:rPr>
        <w:t>صحيح</w:t>
      </w:r>
      <w:r>
        <w:rPr>
          <w:rtl/>
        </w:rPr>
        <w:t>.</w:t>
      </w:r>
    </w:p>
    <w:p w:rsidR="00662947" w:rsidRDefault="00662947" w:rsidP="00682108">
      <w:pPr>
        <w:pStyle w:val="NormalParaAR"/>
        <w:ind w:left="566" w:hanging="566"/>
        <w:rPr>
          <w:rtl/>
        </w:rPr>
      </w:pPr>
      <w:r>
        <w:rPr>
          <w:rFonts w:hint="cs"/>
          <w:rtl/>
        </w:rPr>
        <w:t>4.</w:t>
      </w:r>
      <w:r>
        <w:rPr>
          <w:rtl/>
        </w:rPr>
        <w:tab/>
        <w:t xml:space="preserve">تجتمع الجمعية بناء على دعوة من المدير العام وفي الفترة والمكان نفسيهما اللذين تجتمع فيهما الجمعية العامة </w:t>
      </w:r>
      <w:r>
        <w:rPr>
          <w:rFonts w:hint="cs"/>
          <w:rtl/>
        </w:rPr>
        <w:t xml:space="preserve">للويبو، </w:t>
      </w:r>
      <w:r>
        <w:rPr>
          <w:rtl/>
        </w:rPr>
        <w:t>ما لم تنشأ ظروف استثنائية.</w:t>
      </w:r>
    </w:p>
    <w:p w:rsidR="00662947" w:rsidRDefault="00662947" w:rsidP="00FF6B3E">
      <w:pPr>
        <w:pStyle w:val="NormalParaAR"/>
        <w:ind w:left="566" w:hanging="566"/>
        <w:rPr>
          <w:rtl/>
        </w:rPr>
      </w:pPr>
      <w:r>
        <w:rPr>
          <w:rFonts w:hint="cs"/>
          <w:rtl/>
        </w:rPr>
        <w:t>5.</w:t>
      </w:r>
      <w:r>
        <w:rPr>
          <w:rFonts w:hint="cs"/>
          <w:rtl/>
        </w:rPr>
        <w:tab/>
      </w:r>
      <w:r w:rsidRPr="00795B58">
        <w:rPr>
          <w:rtl/>
        </w:rPr>
        <w:t>تسعى الجمعية إلى اتخاذ قراراتها بتوافق الآراء</w:t>
      </w:r>
      <w:r>
        <w:rPr>
          <w:rFonts w:hint="cs"/>
          <w:rtl/>
        </w:rPr>
        <w:t xml:space="preserve"> و</w:t>
      </w:r>
      <w:r w:rsidRPr="00795B58">
        <w:rPr>
          <w:rtl/>
        </w:rPr>
        <w:t>تضع نظامها الداخلي، بما في ذلك الدعوة إلى عقد دورات استثنائية، وشروط النصاب القانوني، وتحدد الأغلبية المطلوبة لاتخاذ مختلف أنواع القرارات مع مراعاة أحكام هذه المعاهدة.</w:t>
      </w:r>
    </w:p>
    <w:p w:rsidR="00662947" w:rsidRPr="00C747FB" w:rsidRDefault="00662947" w:rsidP="004C1642">
      <w:pPr>
        <w:pStyle w:val="NormalParaAR"/>
        <w:keepNext/>
        <w:spacing w:after="0"/>
        <w:rPr>
          <w:rtl/>
        </w:rPr>
      </w:pPr>
      <w:r w:rsidRPr="00C747FB">
        <w:rPr>
          <w:rFonts w:hint="cs"/>
          <w:rtl/>
        </w:rPr>
        <w:lastRenderedPageBreak/>
        <w:t xml:space="preserve">المادة </w:t>
      </w:r>
      <w:r>
        <w:rPr>
          <w:rFonts w:hint="cs"/>
          <w:rtl/>
        </w:rPr>
        <w:t>14</w:t>
      </w:r>
    </w:p>
    <w:p w:rsidR="00662947" w:rsidRPr="00C747FB" w:rsidRDefault="00662947" w:rsidP="00C747FB">
      <w:pPr>
        <w:pStyle w:val="NormalParaAR"/>
        <w:keepNext/>
        <w:rPr>
          <w:rtl/>
        </w:rPr>
      </w:pPr>
      <w:r w:rsidRPr="00C747FB">
        <w:rPr>
          <w:rFonts w:hint="cs"/>
          <w:rtl/>
        </w:rPr>
        <w:t>المكتب الدولي</w:t>
      </w:r>
    </w:p>
    <w:p w:rsidR="00662947" w:rsidRDefault="00662947" w:rsidP="00761316">
      <w:pPr>
        <w:pStyle w:val="NormalParaAR"/>
        <w:ind w:hanging="1"/>
        <w:rPr>
          <w:rtl/>
        </w:rPr>
      </w:pPr>
      <w:r>
        <w:rPr>
          <w:rtl/>
        </w:rPr>
        <w:t>يباشر المكتب الدولي للويبو المهمات الإدارية المتعلقة بهذه المعاهدة.</w:t>
      </w:r>
    </w:p>
    <w:p w:rsidR="00662947" w:rsidRPr="004C52EB" w:rsidRDefault="00662947" w:rsidP="00761316">
      <w:pPr>
        <w:pStyle w:val="NormalParaAR"/>
        <w:keepNext/>
        <w:spacing w:after="0"/>
        <w:rPr>
          <w:rtl/>
        </w:rPr>
      </w:pPr>
      <w:r w:rsidRPr="004C52EB">
        <w:rPr>
          <w:rFonts w:hint="cs"/>
          <w:rtl/>
        </w:rPr>
        <w:t>المادة 1</w:t>
      </w:r>
      <w:r>
        <w:rPr>
          <w:rFonts w:hint="cs"/>
          <w:rtl/>
        </w:rPr>
        <w:t>5</w:t>
      </w:r>
    </w:p>
    <w:p w:rsidR="00662947" w:rsidRPr="004C52EB" w:rsidRDefault="00662947" w:rsidP="00C747FB">
      <w:pPr>
        <w:pStyle w:val="NormalParaAR"/>
        <w:keepNext/>
        <w:rPr>
          <w:rtl/>
        </w:rPr>
      </w:pPr>
      <w:r w:rsidRPr="004C52EB">
        <w:rPr>
          <w:rFonts w:hint="cs"/>
          <w:rtl/>
        </w:rPr>
        <w:t>أطراف المعاهدة</w:t>
      </w:r>
    </w:p>
    <w:p w:rsidR="00662947" w:rsidRPr="004C52EB" w:rsidRDefault="00662947" w:rsidP="005A40AC">
      <w:pPr>
        <w:pStyle w:val="NormalParaAR"/>
        <w:ind w:left="566"/>
        <w:rPr>
          <w:rtl/>
        </w:rPr>
      </w:pPr>
      <w:r w:rsidRPr="004C52EB">
        <w:rPr>
          <w:rtl/>
        </w:rPr>
        <w:t>(1)</w:t>
      </w:r>
      <w:r w:rsidRPr="004C52EB">
        <w:rPr>
          <w:rtl/>
        </w:rPr>
        <w:tab/>
        <w:t>يجوز</w:t>
      </w:r>
      <w:r w:rsidRPr="004C52EB">
        <w:t xml:space="preserve"> </w:t>
      </w:r>
      <w:r w:rsidRPr="004C52EB">
        <w:rPr>
          <w:rtl/>
        </w:rPr>
        <w:t>لأي دولة عضو</w:t>
      </w:r>
      <w:r w:rsidRPr="004C52EB">
        <w:rPr>
          <w:rFonts w:hint="cs"/>
          <w:rtl/>
        </w:rPr>
        <w:t xml:space="preserve"> في الويبو</w:t>
      </w:r>
      <w:r w:rsidRPr="004C52EB">
        <w:rPr>
          <w:rtl/>
        </w:rPr>
        <w:t xml:space="preserve"> أن تصبح طرفاً في هذه المعاهدة.</w:t>
      </w:r>
    </w:p>
    <w:p w:rsidR="00662947" w:rsidRPr="004C52EB" w:rsidRDefault="00662947" w:rsidP="00FF6B3E">
      <w:pPr>
        <w:pStyle w:val="NormalParaAR"/>
        <w:ind w:left="566"/>
        <w:rPr>
          <w:rtl/>
        </w:rPr>
      </w:pPr>
      <w:r w:rsidRPr="004C52EB">
        <w:rPr>
          <w:rtl/>
        </w:rPr>
        <w:t>(2)</w:t>
      </w:r>
      <w:r w:rsidRPr="004C52EB">
        <w:rPr>
          <w:rtl/>
        </w:rPr>
        <w:tab/>
        <w:t xml:space="preserve">يجوز للجمعية أن تقرر قبول أي منظمة حكومية </w:t>
      </w:r>
      <w:r w:rsidRPr="004C52EB">
        <w:rPr>
          <w:rFonts w:hint="cs"/>
          <w:rtl/>
        </w:rPr>
        <w:t xml:space="preserve">دولية </w:t>
      </w:r>
      <w:r w:rsidRPr="004C52EB">
        <w:rPr>
          <w:rtl/>
        </w:rPr>
        <w:t xml:space="preserve">لتصبح طرفاً في هذه المعاهدة، شرط أن تعلن تلك المنظمة أن لها صلاحية النظر في الموضوعات التي تشملها هذه المعاهدة ولها تشريعا خاصا عن تلك الموضوعات </w:t>
      </w:r>
      <w:r w:rsidRPr="004C52EB">
        <w:rPr>
          <w:rFonts w:hint="cs"/>
          <w:rtl/>
        </w:rPr>
        <w:t xml:space="preserve">يكون </w:t>
      </w:r>
      <w:r w:rsidRPr="004C52EB">
        <w:rPr>
          <w:rtl/>
        </w:rPr>
        <w:t>ملزما لكل الدول الأعضاء فيها وأنها مفوضة تفويضا صحيحا، وفقا لنظامها الداخلي، لأن تصبح طرفا في هذه المعاهدة.</w:t>
      </w:r>
    </w:p>
    <w:p w:rsidR="00662947" w:rsidRPr="004C52EB" w:rsidRDefault="00662947" w:rsidP="00FF6B3E">
      <w:pPr>
        <w:pStyle w:val="NormalParaAR"/>
        <w:ind w:left="566"/>
        <w:rPr>
          <w:rtl/>
        </w:rPr>
      </w:pPr>
      <w:r w:rsidRPr="004C52EB">
        <w:rPr>
          <w:rtl/>
        </w:rPr>
        <w:t>(3)</w:t>
      </w:r>
      <w:r w:rsidRPr="004C52EB">
        <w:rPr>
          <w:rtl/>
        </w:rPr>
        <w:tab/>
        <w:t xml:space="preserve">يجوز </w:t>
      </w:r>
      <w:r w:rsidRPr="004C52EB">
        <w:rPr>
          <w:rFonts w:hint="cs"/>
          <w:rtl/>
        </w:rPr>
        <w:t>للاتحاد الأوروبي</w:t>
      </w:r>
      <w:r w:rsidRPr="004C52EB">
        <w:rPr>
          <w:rtl/>
        </w:rPr>
        <w:t xml:space="preserve">، </w:t>
      </w:r>
      <w:r w:rsidRPr="004C52EB">
        <w:rPr>
          <w:rFonts w:hint="cs"/>
          <w:rtl/>
        </w:rPr>
        <w:t>إ</w:t>
      </w:r>
      <w:r w:rsidRPr="004C52EB">
        <w:rPr>
          <w:rtl/>
        </w:rPr>
        <w:t>ذ</w:t>
      </w:r>
      <w:r w:rsidRPr="004C52EB">
        <w:rPr>
          <w:rFonts w:hint="cs"/>
          <w:rtl/>
        </w:rPr>
        <w:t>ا</w:t>
      </w:r>
      <w:r w:rsidRPr="004C52EB">
        <w:rPr>
          <w:rtl/>
        </w:rPr>
        <w:t xml:space="preserve"> تقد</w:t>
      </w:r>
      <w:r w:rsidRPr="004C52EB">
        <w:rPr>
          <w:rFonts w:hint="cs"/>
          <w:rtl/>
        </w:rPr>
        <w:t>َّ</w:t>
      </w:r>
      <w:r w:rsidRPr="004C52EB">
        <w:rPr>
          <w:rtl/>
        </w:rPr>
        <w:t>م بال</w:t>
      </w:r>
      <w:r w:rsidRPr="004C52EB">
        <w:rPr>
          <w:rFonts w:hint="cs"/>
          <w:rtl/>
        </w:rPr>
        <w:t>إ</w:t>
      </w:r>
      <w:r w:rsidRPr="004C52EB">
        <w:rPr>
          <w:rtl/>
        </w:rPr>
        <w:t xml:space="preserve">علان المشار إليه في الفقرة السابقة في المؤتمر الدبلوماسي الذي اعتمد هذه المعاهدة، أن </w:t>
      </w:r>
      <w:r w:rsidRPr="004C52EB">
        <w:rPr>
          <w:rFonts w:hint="cs"/>
          <w:rtl/>
        </w:rPr>
        <w:t>ي</w:t>
      </w:r>
      <w:r w:rsidRPr="004C52EB">
        <w:rPr>
          <w:rtl/>
        </w:rPr>
        <w:t>صبح طرفا في هذه المعاهدة.</w:t>
      </w:r>
    </w:p>
    <w:p w:rsidR="00662947" w:rsidRPr="00C747FB" w:rsidRDefault="00662947" w:rsidP="00761316">
      <w:pPr>
        <w:pStyle w:val="NormalParaAR"/>
        <w:keepNext/>
        <w:spacing w:after="0"/>
        <w:rPr>
          <w:rtl/>
        </w:rPr>
      </w:pPr>
      <w:r w:rsidRPr="00C747FB">
        <w:rPr>
          <w:rFonts w:hint="cs"/>
          <w:rtl/>
        </w:rPr>
        <w:t xml:space="preserve">المادة </w:t>
      </w:r>
      <w:r>
        <w:rPr>
          <w:rFonts w:hint="cs"/>
          <w:rtl/>
        </w:rPr>
        <w:t>16</w:t>
      </w:r>
    </w:p>
    <w:p w:rsidR="00662947" w:rsidRPr="009D2A92" w:rsidRDefault="00662947" w:rsidP="002A2620">
      <w:pPr>
        <w:pStyle w:val="NormalParaAR"/>
        <w:keepNext/>
        <w:rPr>
          <w:rtl/>
        </w:rPr>
      </w:pPr>
      <w:r w:rsidRPr="009D2A92">
        <w:rPr>
          <w:rFonts w:hint="cs"/>
          <w:rtl/>
        </w:rPr>
        <w:t>الحقوق</w:t>
      </w:r>
      <w:r>
        <w:rPr>
          <w:rFonts w:hint="cs"/>
          <w:rtl/>
        </w:rPr>
        <w:t xml:space="preserve"> والالتزامات </w:t>
      </w:r>
      <w:r w:rsidRPr="009D2A92">
        <w:rPr>
          <w:rtl/>
        </w:rPr>
        <w:t>المترتبة على المعاهدة</w:t>
      </w:r>
    </w:p>
    <w:p w:rsidR="00662947" w:rsidRDefault="00662947" w:rsidP="00D74AB5">
      <w:pPr>
        <w:pStyle w:val="NormalParaAR"/>
        <w:rPr>
          <w:rtl/>
        </w:rPr>
      </w:pPr>
      <w:r>
        <w:rPr>
          <w:rFonts w:hint="cs"/>
          <w:rtl/>
        </w:rPr>
        <w:t xml:space="preserve">يتمتع كل طرف متعاقد بجميع الحقوق ويتحمل جميع الالتزامات </w:t>
      </w:r>
      <w:r>
        <w:rPr>
          <w:rtl/>
        </w:rPr>
        <w:t>المترتبة على هذه المعاهدة</w:t>
      </w:r>
      <w:r>
        <w:rPr>
          <w:rFonts w:hint="cs"/>
          <w:rtl/>
        </w:rPr>
        <w:t>،</w:t>
      </w:r>
      <w:r>
        <w:rPr>
          <w:rtl/>
        </w:rPr>
        <w:t xml:space="preserve"> ما لم تنص أحكام محددة في هذه المعاهدة على خلاف ذلك.</w:t>
      </w:r>
    </w:p>
    <w:p w:rsidR="00662947" w:rsidRPr="00C747FB" w:rsidRDefault="00662947" w:rsidP="00761316">
      <w:pPr>
        <w:pStyle w:val="NormalParaAR"/>
        <w:keepNext/>
        <w:spacing w:after="0"/>
        <w:rPr>
          <w:rtl/>
        </w:rPr>
      </w:pPr>
      <w:r w:rsidRPr="00C747FB">
        <w:rPr>
          <w:rFonts w:hint="cs"/>
          <w:rtl/>
        </w:rPr>
        <w:t xml:space="preserve">المادة </w:t>
      </w:r>
      <w:r>
        <w:rPr>
          <w:rFonts w:hint="cs"/>
          <w:rtl/>
        </w:rPr>
        <w:t>17</w:t>
      </w:r>
    </w:p>
    <w:p w:rsidR="00662947" w:rsidRPr="009D2A92" w:rsidRDefault="00662947" w:rsidP="009D2A92">
      <w:pPr>
        <w:pStyle w:val="NormalParaAR"/>
        <w:keepNext/>
        <w:rPr>
          <w:rtl/>
        </w:rPr>
      </w:pPr>
      <w:r w:rsidRPr="009D2A92">
        <w:rPr>
          <w:rFonts w:hint="cs"/>
          <w:rtl/>
        </w:rPr>
        <w:t>التوقيع على المعاهدة</w:t>
      </w:r>
    </w:p>
    <w:p w:rsidR="00662947" w:rsidRDefault="00662947" w:rsidP="00CB52AC">
      <w:pPr>
        <w:pStyle w:val="NormalParaAR"/>
        <w:rPr>
          <w:rtl/>
        </w:rPr>
      </w:pPr>
      <w:r w:rsidRPr="00A01B0A">
        <w:rPr>
          <w:rtl/>
        </w:rPr>
        <w:t xml:space="preserve">تكون هذه المعاهدة متاحة للتوقيع </w:t>
      </w:r>
      <w:r>
        <w:rPr>
          <w:rFonts w:hint="cs"/>
          <w:rtl/>
        </w:rPr>
        <w:t xml:space="preserve">في المؤتمر الدبلوماسي في مراكش، وبعد ذلك في مقر الويبو الرئيسي، </w:t>
      </w:r>
      <w:r w:rsidRPr="00A01B0A">
        <w:rPr>
          <w:rtl/>
        </w:rPr>
        <w:t xml:space="preserve">لأي </w:t>
      </w:r>
      <w:r>
        <w:rPr>
          <w:rFonts w:hint="cs"/>
          <w:rtl/>
        </w:rPr>
        <w:t>طرف مؤهّل، لمدة سنة بعد اعتمادها.</w:t>
      </w:r>
    </w:p>
    <w:p w:rsidR="00662947" w:rsidRPr="00E106F4" w:rsidRDefault="00662947" w:rsidP="00761316">
      <w:pPr>
        <w:pStyle w:val="NormalParaAR"/>
        <w:keepNext/>
        <w:spacing w:after="0"/>
        <w:rPr>
          <w:rtl/>
        </w:rPr>
      </w:pPr>
      <w:r w:rsidRPr="00E106F4">
        <w:rPr>
          <w:rFonts w:hint="cs"/>
          <w:rtl/>
        </w:rPr>
        <w:t>المادة 18</w:t>
      </w:r>
    </w:p>
    <w:p w:rsidR="00662947" w:rsidRPr="00E106F4" w:rsidRDefault="00662947" w:rsidP="000E4C0E">
      <w:pPr>
        <w:pStyle w:val="NormalParaAR"/>
        <w:keepNext/>
        <w:rPr>
          <w:rtl/>
        </w:rPr>
      </w:pPr>
      <w:r w:rsidRPr="00E106F4">
        <w:rPr>
          <w:rFonts w:hint="cs"/>
          <w:rtl/>
        </w:rPr>
        <w:t>دخول المعاهدة حيز النفاذ</w:t>
      </w:r>
    </w:p>
    <w:p w:rsidR="00662947" w:rsidRPr="00E106F4" w:rsidRDefault="00662947" w:rsidP="00761316">
      <w:pPr>
        <w:pStyle w:val="NormalParaAR"/>
        <w:rPr>
          <w:rtl/>
        </w:rPr>
      </w:pPr>
      <w:r w:rsidRPr="00E106F4">
        <w:rPr>
          <w:rtl/>
        </w:rPr>
        <w:t xml:space="preserve">تدخل هذه المعاهدة حيز </w:t>
      </w:r>
      <w:r w:rsidRPr="00E106F4">
        <w:rPr>
          <w:rFonts w:hint="cs"/>
          <w:rtl/>
        </w:rPr>
        <w:t xml:space="preserve">النفاذ </w:t>
      </w:r>
      <w:r w:rsidRPr="00E106F4">
        <w:rPr>
          <w:rtl/>
        </w:rPr>
        <w:t xml:space="preserve">بعد </w:t>
      </w:r>
      <w:r w:rsidRPr="00E106F4">
        <w:rPr>
          <w:rFonts w:hint="cs"/>
          <w:rtl/>
        </w:rPr>
        <w:t>ثلاثة أشهر من إيداع 20</w:t>
      </w:r>
      <w:r w:rsidRPr="00E106F4">
        <w:rPr>
          <w:rtl/>
        </w:rPr>
        <w:t xml:space="preserve"> </w:t>
      </w:r>
      <w:r w:rsidRPr="00E106F4">
        <w:rPr>
          <w:rFonts w:hint="cs"/>
          <w:rtl/>
        </w:rPr>
        <w:t xml:space="preserve">طرفاً من الأطراف المؤهلة المشار إليها في المادة </w:t>
      </w:r>
      <w:r>
        <w:rPr>
          <w:rFonts w:hint="cs"/>
          <w:rtl/>
        </w:rPr>
        <w:t xml:space="preserve">15 </w:t>
      </w:r>
      <w:r w:rsidRPr="00E106F4">
        <w:rPr>
          <w:rtl/>
        </w:rPr>
        <w:t>وثائق تصديقها أو انضمامها.</w:t>
      </w:r>
    </w:p>
    <w:p w:rsidR="00662947" w:rsidRPr="00E106F4" w:rsidRDefault="00662947" w:rsidP="000C5F28">
      <w:pPr>
        <w:pStyle w:val="NormalParaAR"/>
        <w:keepNext/>
        <w:spacing w:after="0"/>
        <w:rPr>
          <w:rtl/>
        </w:rPr>
      </w:pPr>
      <w:r w:rsidRPr="00E106F4">
        <w:rPr>
          <w:rFonts w:hint="cs"/>
          <w:rtl/>
        </w:rPr>
        <w:t>المادة 19</w:t>
      </w:r>
    </w:p>
    <w:p w:rsidR="00662947" w:rsidRPr="00E106F4" w:rsidRDefault="00662947" w:rsidP="003D6BBE">
      <w:pPr>
        <w:pStyle w:val="NormalParaAR"/>
        <w:keepNext/>
        <w:rPr>
          <w:rtl/>
        </w:rPr>
      </w:pPr>
      <w:r w:rsidRPr="00E106F4">
        <w:rPr>
          <w:rFonts w:hint="cs"/>
          <w:rtl/>
        </w:rPr>
        <w:t>التاريخ الفعلي الذي يصبح فيه الكيان طرفا في المعاهدة</w:t>
      </w:r>
    </w:p>
    <w:p w:rsidR="00662947" w:rsidRPr="00E106F4" w:rsidRDefault="00662947" w:rsidP="00FF6B3E">
      <w:pPr>
        <w:pStyle w:val="NormalParaAR"/>
        <w:ind w:left="566"/>
        <w:rPr>
          <w:rtl/>
        </w:rPr>
      </w:pPr>
      <w:r w:rsidRPr="00E106F4">
        <w:rPr>
          <w:rtl/>
        </w:rPr>
        <w:t>تكون هذه المعاهدة ملزمة:</w:t>
      </w:r>
    </w:p>
    <w:p w:rsidR="00662947" w:rsidRPr="00E106F4" w:rsidRDefault="00662947" w:rsidP="000C5F28">
      <w:pPr>
        <w:pStyle w:val="NormalParaAR"/>
        <w:ind w:left="1701" w:hanging="567"/>
        <w:rPr>
          <w:rtl/>
        </w:rPr>
      </w:pPr>
      <w:r w:rsidRPr="00E106F4">
        <w:rPr>
          <w:rtl/>
        </w:rPr>
        <w:t>"1"</w:t>
      </w:r>
      <w:r w:rsidRPr="00E106F4">
        <w:rPr>
          <w:rtl/>
        </w:rPr>
        <w:tab/>
      </w:r>
      <w:r w:rsidRPr="00E106F4">
        <w:rPr>
          <w:rFonts w:hint="cs"/>
          <w:rtl/>
        </w:rPr>
        <w:t xml:space="preserve">للأطراف العشرين المؤهلة </w:t>
      </w:r>
      <w:r w:rsidRPr="00E106F4">
        <w:rPr>
          <w:rtl/>
        </w:rPr>
        <w:t xml:space="preserve">المشار إليها في المادة </w:t>
      </w:r>
      <w:r>
        <w:rPr>
          <w:rFonts w:hint="cs"/>
          <w:rtl/>
        </w:rPr>
        <w:t>18</w:t>
      </w:r>
      <w:r w:rsidRPr="00E106F4">
        <w:rPr>
          <w:rtl/>
        </w:rPr>
        <w:t xml:space="preserve">، اعتباراً من التاريخ الذي تدخل فيه هذه المعاهدة حيز </w:t>
      </w:r>
      <w:r w:rsidRPr="00E106F4">
        <w:rPr>
          <w:rFonts w:hint="cs"/>
          <w:rtl/>
        </w:rPr>
        <w:t>النفاذ</w:t>
      </w:r>
      <w:r w:rsidRPr="00E106F4">
        <w:rPr>
          <w:rtl/>
        </w:rPr>
        <w:t>؛</w:t>
      </w:r>
    </w:p>
    <w:p w:rsidR="00662947" w:rsidRPr="00E106F4" w:rsidRDefault="00662947" w:rsidP="000C5F28">
      <w:pPr>
        <w:pStyle w:val="NormalParaAR"/>
        <w:ind w:left="1701" w:hanging="567"/>
        <w:rPr>
          <w:rtl/>
        </w:rPr>
      </w:pPr>
      <w:r w:rsidRPr="00E106F4">
        <w:rPr>
          <w:rtl/>
        </w:rPr>
        <w:lastRenderedPageBreak/>
        <w:t>"2"</w:t>
      </w:r>
      <w:r w:rsidRPr="00E106F4">
        <w:rPr>
          <w:rtl/>
        </w:rPr>
        <w:tab/>
        <w:t>و</w:t>
      </w:r>
      <w:r w:rsidRPr="00E106F4">
        <w:rPr>
          <w:rFonts w:hint="cs"/>
          <w:rtl/>
        </w:rPr>
        <w:t>ل</w:t>
      </w:r>
      <w:r w:rsidRPr="00E106F4">
        <w:rPr>
          <w:rtl/>
        </w:rPr>
        <w:t xml:space="preserve">كل </w:t>
      </w:r>
      <w:r w:rsidRPr="00E106F4">
        <w:rPr>
          <w:rFonts w:hint="cs"/>
          <w:rtl/>
        </w:rPr>
        <w:t>طرف مؤهل</w:t>
      </w:r>
      <w:r w:rsidRPr="00E106F4">
        <w:rPr>
          <w:rtl/>
        </w:rPr>
        <w:t xml:space="preserve"> </w:t>
      </w:r>
      <w:r w:rsidRPr="00E106F4">
        <w:rPr>
          <w:rFonts w:hint="cs"/>
          <w:rtl/>
        </w:rPr>
        <w:t xml:space="preserve">آخر مشار إليه في </w:t>
      </w:r>
      <w:r w:rsidRPr="00E106F4">
        <w:rPr>
          <w:rtl/>
        </w:rPr>
        <w:t xml:space="preserve">المادة </w:t>
      </w:r>
      <w:r>
        <w:rPr>
          <w:rFonts w:hint="cs"/>
          <w:rtl/>
        </w:rPr>
        <w:t>15</w:t>
      </w:r>
      <w:r w:rsidRPr="00E106F4">
        <w:rPr>
          <w:rtl/>
        </w:rPr>
        <w:t xml:space="preserve">، بعد </w:t>
      </w:r>
      <w:r w:rsidRPr="00E106F4">
        <w:rPr>
          <w:rFonts w:hint="cs"/>
          <w:rtl/>
        </w:rPr>
        <w:t xml:space="preserve">انقضاء </w:t>
      </w:r>
      <w:r w:rsidRPr="00E106F4">
        <w:rPr>
          <w:rtl/>
        </w:rPr>
        <w:t xml:space="preserve">ثلاثة أشهر من التاريخ الذي </w:t>
      </w:r>
      <w:r w:rsidRPr="00E106F4">
        <w:rPr>
          <w:rFonts w:hint="cs"/>
          <w:rtl/>
        </w:rPr>
        <w:t>يودع فيه وثيقة تصديقه أو انضمامه</w:t>
      </w:r>
      <w:r w:rsidRPr="00E106F4">
        <w:rPr>
          <w:rtl/>
        </w:rPr>
        <w:t xml:space="preserve"> لدى المدير العام للويبو</w:t>
      </w:r>
      <w:r w:rsidRPr="00E106F4">
        <w:rPr>
          <w:rFonts w:hint="cs"/>
          <w:rtl/>
        </w:rPr>
        <w:t>.</w:t>
      </w:r>
    </w:p>
    <w:p w:rsidR="00662947" w:rsidRPr="00741709" w:rsidRDefault="00662947" w:rsidP="000C5F28">
      <w:pPr>
        <w:pStyle w:val="NormalParaAR"/>
        <w:keepNext/>
        <w:spacing w:after="0"/>
        <w:rPr>
          <w:rtl/>
        </w:rPr>
      </w:pPr>
      <w:r w:rsidRPr="00741709">
        <w:rPr>
          <w:rFonts w:hint="cs"/>
          <w:rtl/>
        </w:rPr>
        <w:t xml:space="preserve">المادة </w:t>
      </w:r>
      <w:r>
        <w:rPr>
          <w:rFonts w:hint="cs"/>
          <w:rtl/>
        </w:rPr>
        <w:t>20</w:t>
      </w:r>
    </w:p>
    <w:p w:rsidR="00662947" w:rsidRPr="003D6BBE" w:rsidRDefault="00662947" w:rsidP="003D6BBE">
      <w:pPr>
        <w:pStyle w:val="NormalParaAR"/>
        <w:keepNext/>
        <w:rPr>
          <w:rtl/>
        </w:rPr>
      </w:pPr>
      <w:r w:rsidRPr="003D6BBE">
        <w:rPr>
          <w:rFonts w:hint="cs"/>
          <w:rtl/>
        </w:rPr>
        <w:t>نقض المعاهدة</w:t>
      </w:r>
    </w:p>
    <w:p w:rsidR="00662947" w:rsidRDefault="00662947" w:rsidP="00F941AA">
      <w:pPr>
        <w:pStyle w:val="NormalParaAR"/>
        <w:ind w:left="-1"/>
        <w:rPr>
          <w:rtl/>
        </w:rPr>
      </w:pPr>
      <w:r w:rsidRPr="00983E27">
        <w:rPr>
          <w:rtl/>
        </w:rPr>
        <w:t>يجوز لأي طرف متعاقد أن ينقض هذه المعاهدة بموجب إخطار يوجهه إلى المدير العام للويبو. ويصبح كل نقض نافذاً بعد سنة من التاريخ الذي يتسلم فيه المدير العام للويبو الإخطار.</w:t>
      </w:r>
    </w:p>
    <w:p w:rsidR="00662947" w:rsidRPr="00741709" w:rsidRDefault="00662947" w:rsidP="000C5F28">
      <w:pPr>
        <w:pStyle w:val="NormalParaAR"/>
        <w:keepNext/>
        <w:spacing w:after="0"/>
        <w:rPr>
          <w:rtl/>
        </w:rPr>
      </w:pPr>
      <w:r w:rsidRPr="00741709">
        <w:rPr>
          <w:rFonts w:hint="cs"/>
          <w:rtl/>
        </w:rPr>
        <w:t xml:space="preserve">المادة </w:t>
      </w:r>
      <w:r>
        <w:rPr>
          <w:rFonts w:hint="cs"/>
          <w:rtl/>
        </w:rPr>
        <w:t>21</w:t>
      </w:r>
    </w:p>
    <w:p w:rsidR="00662947" w:rsidRPr="00625D25" w:rsidRDefault="00662947" w:rsidP="00625D25">
      <w:pPr>
        <w:pStyle w:val="NormalParaAR"/>
        <w:keepNext/>
        <w:rPr>
          <w:rtl/>
        </w:rPr>
      </w:pPr>
      <w:r w:rsidRPr="00625D25">
        <w:rPr>
          <w:rFonts w:hint="cs"/>
          <w:rtl/>
        </w:rPr>
        <w:t>لغات المعاهدة</w:t>
      </w:r>
    </w:p>
    <w:p w:rsidR="00662947" w:rsidRDefault="00662947" w:rsidP="00F941AA">
      <w:pPr>
        <w:pStyle w:val="NormalParaAR"/>
        <w:ind w:left="566"/>
        <w:rPr>
          <w:rtl/>
        </w:rPr>
      </w:pPr>
      <w:r>
        <w:rPr>
          <w:rtl/>
        </w:rPr>
        <w:t>(1)</w:t>
      </w:r>
      <w:r>
        <w:rPr>
          <w:rtl/>
        </w:rPr>
        <w:tab/>
        <w:t xml:space="preserve">توقع هذه المعاهدة في نسخة أصلية </w:t>
      </w:r>
      <w:r>
        <w:rPr>
          <w:rFonts w:hint="cs"/>
          <w:rtl/>
        </w:rPr>
        <w:t xml:space="preserve">واحدة </w:t>
      </w:r>
      <w:r>
        <w:rPr>
          <w:rtl/>
        </w:rPr>
        <w:t>باللغات العربية والإسبانية والإنكليزية والروسية والصينية والفرنسية، وتعتبر كل النصوص متساوية في الحجية.</w:t>
      </w:r>
    </w:p>
    <w:p w:rsidR="00662947" w:rsidRDefault="00662947" w:rsidP="00F941AA">
      <w:pPr>
        <w:pStyle w:val="NormalParaAR"/>
        <w:ind w:left="566"/>
        <w:rPr>
          <w:rtl/>
        </w:rPr>
      </w:pPr>
      <w:r>
        <w:rPr>
          <w:rtl/>
        </w:rPr>
        <w:t>(2)</w:t>
      </w:r>
      <w:r>
        <w:rPr>
          <w:rtl/>
        </w:rPr>
        <w:tab/>
        <w:t xml:space="preserve">يتولى المدير العام إعداد نصوص رسمية بأي لغة خلاف اللغات المشار إليها في الفقرة (1) بناء على طلب أحد الأطراف المعنية، بعد التشاور مع كل الأطراف المعنية. ولأغراض هذه الفقرة، يقصد بعبارة "الطرف المعني" كل دولة عضو في الويبو تكون لغتها </w:t>
      </w:r>
      <w:r>
        <w:rPr>
          <w:rFonts w:hint="cs"/>
          <w:rtl/>
        </w:rPr>
        <w:t xml:space="preserve">الرسمية </w:t>
      </w:r>
      <w:r>
        <w:rPr>
          <w:rtl/>
        </w:rPr>
        <w:t xml:space="preserve">أو إحدى لغاتها الرسمية هي اللغة المعنية، </w:t>
      </w:r>
      <w:r>
        <w:rPr>
          <w:rFonts w:hint="cs"/>
          <w:rtl/>
        </w:rPr>
        <w:t xml:space="preserve">والاتحاد الأوروبي </w:t>
      </w:r>
      <w:r>
        <w:rPr>
          <w:rtl/>
        </w:rPr>
        <w:t xml:space="preserve">وأي منظمة حكومية </w:t>
      </w:r>
      <w:r>
        <w:rPr>
          <w:rFonts w:hint="cs"/>
          <w:rtl/>
        </w:rPr>
        <w:t xml:space="preserve">دولية </w:t>
      </w:r>
      <w:r>
        <w:rPr>
          <w:rtl/>
        </w:rPr>
        <w:t>أخرى يجوز لها أن تصبح طرفاً في هذه المعاهدة</w:t>
      </w:r>
      <w:r>
        <w:rPr>
          <w:rFonts w:hint="cs"/>
          <w:rtl/>
        </w:rPr>
        <w:t>،</w:t>
      </w:r>
      <w:r>
        <w:rPr>
          <w:rtl/>
        </w:rPr>
        <w:t xml:space="preserve"> إذا كانت إحدى لغاتها الرسمية هي اللغة المعنية.</w:t>
      </w:r>
    </w:p>
    <w:p w:rsidR="00662947" w:rsidRPr="00741709" w:rsidRDefault="00662947" w:rsidP="000C5F28">
      <w:pPr>
        <w:pStyle w:val="NormalParaAR"/>
        <w:keepNext/>
        <w:spacing w:after="0"/>
        <w:rPr>
          <w:rtl/>
        </w:rPr>
      </w:pPr>
      <w:r w:rsidRPr="00741709">
        <w:rPr>
          <w:rFonts w:hint="cs"/>
          <w:rtl/>
        </w:rPr>
        <w:t xml:space="preserve">المادة </w:t>
      </w:r>
      <w:r>
        <w:rPr>
          <w:rFonts w:hint="cs"/>
          <w:rtl/>
        </w:rPr>
        <w:t>22</w:t>
      </w:r>
    </w:p>
    <w:p w:rsidR="00662947" w:rsidRPr="00741709" w:rsidRDefault="00662947" w:rsidP="00741709">
      <w:pPr>
        <w:pStyle w:val="NormalParaAR"/>
        <w:keepNext/>
        <w:rPr>
          <w:rtl/>
        </w:rPr>
      </w:pPr>
      <w:r w:rsidRPr="00741709">
        <w:rPr>
          <w:rFonts w:hint="cs"/>
          <w:rtl/>
        </w:rPr>
        <w:t>أمين الإيداع</w:t>
      </w:r>
    </w:p>
    <w:p w:rsidR="00662947" w:rsidRDefault="00662947" w:rsidP="00CA7C69">
      <w:pPr>
        <w:pStyle w:val="NormalParaAR"/>
        <w:spacing w:after="360"/>
      </w:pPr>
      <w:r w:rsidRPr="00F22DE3">
        <w:rPr>
          <w:rtl/>
        </w:rPr>
        <w:t xml:space="preserve">يكون المدير العام للويبو أمين </w:t>
      </w:r>
      <w:r>
        <w:rPr>
          <w:rFonts w:hint="cs"/>
          <w:rtl/>
        </w:rPr>
        <w:t>إ</w:t>
      </w:r>
      <w:r w:rsidRPr="00F22DE3">
        <w:rPr>
          <w:rtl/>
        </w:rPr>
        <w:t>يداع هذه المعاهدة.</w:t>
      </w:r>
    </w:p>
    <w:p w:rsidR="007A2A89" w:rsidRDefault="007A2A89" w:rsidP="00CA7C69">
      <w:pPr>
        <w:pStyle w:val="NormalParaAR"/>
        <w:spacing w:after="360"/>
      </w:pPr>
    </w:p>
    <w:p w:rsidR="007A2A89" w:rsidRDefault="007A2A89" w:rsidP="00CA7C69">
      <w:pPr>
        <w:pStyle w:val="NormalParaAR"/>
        <w:spacing w:after="360"/>
        <w:rPr>
          <w:rtl/>
        </w:rPr>
      </w:pPr>
      <w:r>
        <w:rPr>
          <w:rFonts w:hint="cs"/>
          <w:rtl/>
        </w:rPr>
        <w:t>حرّرت في مراكش يوم 27 يونيو 2013</w:t>
      </w:r>
    </w:p>
    <w:p w:rsidR="007A2A89" w:rsidRDefault="007A2A89" w:rsidP="00CA7C69">
      <w:pPr>
        <w:pStyle w:val="NormalParaAR"/>
        <w:spacing w:after="360"/>
        <w:rPr>
          <w:rtl/>
        </w:rPr>
      </w:pPr>
    </w:p>
    <w:p w:rsidR="00AC6D48" w:rsidRDefault="00AC6D48" w:rsidP="00CA7C69">
      <w:pPr>
        <w:pStyle w:val="NormalParaAR"/>
        <w:spacing w:after="360"/>
        <w:rPr>
          <w:rtl/>
        </w:rPr>
      </w:pPr>
    </w:p>
    <w:p w:rsidR="00AC6D48" w:rsidRDefault="00AC6D48" w:rsidP="00CA7C69">
      <w:pPr>
        <w:pStyle w:val="NormalParaAR"/>
        <w:spacing w:after="360"/>
      </w:pPr>
    </w:p>
    <w:p w:rsidR="00662947" w:rsidRDefault="00662947" w:rsidP="003C5E4E">
      <w:pPr>
        <w:pStyle w:val="EndofDocumentAR"/>
      </w:pPr>
      <w:r>
        <w:rPr>
          <w:rFonts w:hint="cs"/>
          <w:rtl/>
        </w:rPr>
        <w:t>[نهاية الوثيقة]</w:t>
      </w:r>
    </w:p>
    <w:p w:rsidR="001667B6" w:rsidRDefault="001667B6" w:rsidP="007F38D1">
      <w:pPr>
        <w:pStyle w:val="NormalParaAR"/>
      </w:pPr>
    </w:p>
    <w:p w:rsidR="00D453C5" w:rsidRPr="007F38D1" w:rsidRDefault="00D453C5" w:rsidP="007F38D1">
      <w:pPr>
        <w:pStyle w:val="NormalParaAR"/>
      </w:pPr>
    </w:p>
    <w:sectPr w:rsidR="00D453C5" w:rsidRPr="007F38D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A8F" w:rsidRDefault="00514A8F">
      <w:r>
        <w:separator/>
      </w:r>
    </w:p>
  </w:endnote>
  <w:endnote w:type="continuationSeparator" w:id="0">
    <w:p w:rsidR="00514A8F" w:rsidRDefault="0051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A8F" w:rsidRDefault="00514A8F" w:rsidP="009622BF">
      <w:pPr>
        <w:bidi/>
      </w:pPr>
      <w:bookmarkStart w:id="0" w:name="OLE_LINK1"/>
      <w:bookmarkStart w:id="1" w:name="OLE_LINK2"/>
      <w:r>
        <w:separator/>
      </w:r>
      <w:bookmarkEnd w:id="0"/>
      <w:bookmarkEnd w:id="1"/>
    </w:p>
  </w:footnote>
  <w:footnote w:type="continuationSeparator" w:id="0">
    <w:p w:rsidR="00514A8F" w:rsidRDefault="00514A8F" w:rsidP="009622BF">
      <w:pPr>
        <w:bidi/>
      </w:pPr>
      <w:r>
        <w:separator/>
      </w:r>
    </w:p>
  </w:footnote>
  <w:footnote w:id="1">
    <w:p w:rsidR="00662947" w:rsidRPr="001C516D" w:rsidRDefault="00662947" w:rsidP="006756A7">
      <w:pPr>
        <w:pStyle w:val="FootnoteText"/>
      </w:pPr>
      <w:r w:rsidRPr="001C516D">
        <w:rPr>
          <w:rStyle w:val="FootnoteReference"/>
        </w:rPr>
        <w:footnoteRef/>
      </w:r>
      <w:r w:rsidRPr="001C516D">
        <w:rPr>
          <w:rtl/>
        </w:rPr>
        <w:t xml:space="preserve"> </w:t>
      </w:r>
      <w:r w:rsidRPr="001C516D">
        <w:rPr>
          <w:rFonts w:hint="cs"/>
          <w:rtl/>
        </w:rPr>
        <w:tab/>
      </w:r>
      <w:r>
        <w:rPr>
          <w:rFonts w:hint="cs"/>
          <w:rtl/>
        </w:rPr>
        <w:t xml:space="preserve">بيان متفق عليه بشأن المادة 2(أ): </w:t>
      </w:r>
      <w:r w:rsidRPr="001C516D">
        <w:rPr>
          <w:rFonts w:hint="cs"/>
          <w:rtl/>
        </w:rPr>
        <w:t>لأغراض هذه المعاهدة، من المفهوم أن هذا التعريف يشمل المصنفات في شكل</w:t>
      </w:r>
      <w:r>
        <w:rPr>
          <w:rFonts w:hint="cs"/>
          <w:rtl/>
        </w:rPr>
        <w:t xml:space="preserve"> سمعي</w:t>
      </w:r>
      <w:r w:rsidRPr="001C516D">
        <w:rPr>
          <w:rFonts w:hint="cs"/>
          <w:rtl/>
        </w:rPr>
        <w:t>، مثل الكتب</w:t>
      </w:r>
      <w:r>
        <w:rPr>
          <w:rFonts w:hint="cs"/>
          <w:rtl/>
        </w:rPr>
        <w:t xml:space="preserve"> السمعية</w:t>
      </w:r>
      <w:r w:rsidRPr="001C516D">
        <w:rPr>
          <w:rFonts w:hint="cs"/>
          <w:rtl/>
        </w:rPr>
        <w:t>.</w:t>
      </w:r>
    </w:p>
  </w:footnote>
  <w:footnote w:id="2">
    <w:p w:rsidR="00662947" w:rsidRDefault="00662947" w:rsidP="008366A5">
      <w:pPr>
        <w:pStyle w:val="FootnoteText"/>
      </w:pPr>
      <w:r>
        <w:rPr>
          <w:rStyle w:val="FootnoteReference"/>
        </w:rPr>
        <w:footnoteRef/>
      </w:r>
      <w:r>
        <w:rPr>
          <w:rtl/>
        </w:rPr>
        <w:t xml:space="preserve"> </w:t>
      </w:r>
      <w:r>
        <w:rPr>
          <w:rFonts w:hint="cs"/>
          <w:rtl/>
        </w:rPr>
        <w:tab/>
        <w:t>بيان متفق عليه بشأن المادة</w:t>
      </w:r>
      <w:r>
        <w:t xml:space="preserve"> </w:t>
      </w:r>
      <w:r>
        <w:rPr>
          <w:rFonts w:hint="cs"/>
          <w:rtl/>
        </w:rPr>
        <w:t xml:space="preserve">2(ج): لأغراض هذه المعاهدة، من المفهوم أنه يجوز للهيئات المعترف بها من قبل الحكومة أن تضمّ الهيئات المستفيدة من الدعم المالي من الحكومة بغية تقديم خدمات، على أساسي غير ربحي، في مجالات </w:t>
      </w:r>
      <w:r w:rsidRPr="00234516">
        <w:rPr>
          <w:rtl/>
        </w:rPr>
        <w:t xml:space="preserve">التعليم أو التدريب أو القراءة </w:t>
      </w:r>
      <w:proofErr w:type="spellStart"/>
      <w:r w:rsidRPr="00234516">
        <w:rPr>
          <w:rtl/>
        </w:rPr>
        <w:t>التكييفية</w:t>
      </w:r>
      <w:proofErr w:type="spellEnd"/>
      <w:r w:rsidRPr="00234516">
        <w:rPr>
          <w:rtl/>
        </w:rPr>
        <w:t xml:space="preserve"> </w:t>
      </w:r>
      <w:r>
        <w:rPr>
          <w:rFonts w:hint="cs"/>
          <w:rtl/>
        </w:rPr>
        <w:t>أو النفاذ إلى المعلومات لفائدة الأشخاص المستفيدين.</w:t>
      </w:r>
    </w:p>
  </w:footnote>
  <w:footnote w:id="3">
    <w:p w:rsidR="00662947" w:rsidRPr="00571B6A" w:rsidRDefault="00662947" w:rsidP="00996852">
      <w:pPr>
        <w:pStyle w:val="FootnoteText"/>
        <w:rPr>
          <w:rtl/>
        </w:rPr>
      </w:pPr>
      <w:r w:rsidRPr="00571B6A">
        <w:rPr>
          <w:rStyle w:val="FootnoteReference"/>
        </w:rPr>
        <w:footnoteRef/>
      </w:r>
      <w:r w:rsidRPr="00571B6A">
        <w:rPr>
          <w:rFonts w:hint="cs"/>
          <w:rtl/>
        </w:rPr>
        <w:tab/>
      </w:r>
      <w:r>
        <w:rPr>
          <w:rFonts w:hint="cs"/>
          <w:rtl/>
        </w:rPr>
        <w:t xml:space="preserve">بيان متفق عليه بشأن المادة 3(ب): </w:t>
      </w:r>
      <w:r w:rsidRPr="00571B6A">
        <w:rPr>
          <w:rFonts w:hint="cs"/>
          <w:rtl/>
        </w:rPr>
        <w:t>ليس في هذه الصياغة ما يدلّ على أنّ عبارة "لا يمكن تحسينه" تقتضي استخدام جميع إجراءات التشخيص والعلاجات الطبية</w:t>
      </w:r>
      <w:r w:rsidRPr="00571B6A">
        <w:rPr>
          <w:rFonts w:hint="eastAsia"/>
          <w:rtl/>
        </w:rPr>
        <w:t> </w:t>
      </w:r>
      <w:r w:rsidRPr="00571B6A">
        <w:rPr>
          <w:rFonts w:hint="cs"/>
          <w:rtl/>
        </w:rPr>
        <w:t>الممكنة.</w:t>
      </w:r>
    </w:p>
  </w:footnote>
  <w:footnote w:id="4">
    <w:p w:rsidR="00662947" w:rsidRDefault="00662947" w:rsidP="004079F6">
      <w:pPr>
        <w:pStyle w:val="FootnoteText"/>
      </w:pPr>
      <w:r>
        <w:rPr>
          <w:rStyle w:val="FootnoteReference"/>
        </w:rPr>
        <w:footnoteRef/>
      </w:r>
      <w:r>
        <w:rPr>
          <w:rtl/>
        </w:rPr>
        <w:t xml:space="preserve"> </w:t>
      </w:r>
      <w:r>
        <w:rPr>
          <w:rFonts w:hint="cs"/>
          <w:rtl/>
        </w:rPr>
        <w:tab/>
        <w:t>بيان متفق عليه بشأن المادة 4(3): من المفهوم أن هذه الفقرة لا تقلّص ولا توسّع من نطاق تطبيق التقييدات والاستثناءات بموجب اتفاقية برن، بخصوص حق الترجمة، فيما يتعلق بأشخاص ذوي إعاقات بصرية أو إعاقات في قراءة المطبوعات.</w:t>
      </w:r>
    </w:p>
  </w:footnote>
  <w:footnote w:id="5">
    <w:p w:rsidR="00662947" w:rsidRPr="006521D4" w:rsidRDefault="00662947" w:rsidP="00FD11C3">
      <w:pPr>
        <w:pStyle w:val="FootnoteText"/>
      </w:pPr>
      <w:r w:rsidRPr="00A86C23">
        <w:rPr>
          <w:rStyle w:val="FootnoteReference"/>
        </w:rPr>
        <w:footnoteRef/>
      </w:r>
      <w:r w:rsidRPr="00A86C23">
        <w:rPr>
          <w:rFonts w:hint="cs"/>
          <w:rtl/>
        </w:rPr>
        <w:tab/>
        <w:t xml:space="preserve">بيان متفق عليه بشأن المادة </w:t>
      </w:r>
      <w:r>
        <w:rPr>
          <w:rFonts w:hint="cs"/>
          <w:rtl/>
        </w:rPr>
        <w:t>4</w:t>
      </w:r>
      <w:r w:rsidRPr="00A86C23">
        <w:rPr>
          <w:rFonts w:hint="cs"/>
          <w:rtl/>
        </w:rPr>
        <w:t xml:space="preserve">(4): من المفهوم أن شرط التوافر التجاري لا </w:t>
      </w:r>
      <w:r w:rsidRPr="00A86C23">
        <w:rPr>
          <w:rFonts w:hint="cs"/>
          <w:rtl/>
          <w:lang w:bidi="ar-EG"/>
        </w:rPr>
        <w:t xml:space="preserve">يؤدي إلى الفصل مسبقا في </w:t>
      </w:r>
      <w:r w:rsidRPr="00A86C23">
        <w:rPr>
          <w:rFonts w:hint="cs"/>
          <w:rtl/>
        </w:rPr>
        <w:t xml:space="preserve">مدى توافق الاستثناء أو التقييد بموجب </w:t>
      </w:r>
      <w:r>
        <w:rPr>
          <w:rFonts w:hint="cs"/>
          <w:rtl/>
        </w:rPr>
        <w:t>هذه المادة مع شرط معيار الخطوات الثلاث، من عدمه.</w:t>
      </w:r>
    </w:p>
  </w:footnote>
  <w:footnote w:id="6">
    <w:p w:rsidR="00662947" w:rsidRDefault="00662947" w:rsidP="00FD11C3">
      <w:pPr>
        <w:pStyle w:val="FootnoteText"/>
      </w:pPr>
      <w:r>
        <w:rPr>
          <w:rStyle w:val="FootnoteReference"/>
        </w:rPr>
        <w:footnoteRef/>
      </w:r>
      <w:r>
        <w:rPr>
          <w:rtl/>
        </w:rPr>
        <w:t xml:space="preserve"> </w:t>
      </w:r>
      <w:r>
        <w:rPr>
          <w:rFonts w:hint="cs"/>
          <w:rtl/>
        </w:rPr>
        <w:tab/>
        <w:t xml:space="preserve">بيان متفق عليه بشأن المادة 5(1): من المفهوم أيضا أنه ليس في هذه المعاهدة ما يقلّص أو يوسّع من نطاق الحقوق </w:t>
      </w:r>
      <w:proofErr w:type="spellStart"/>
      <w:r>
        <w:rPr>
          <w:rFonts w:hint="cs"/>
          <w:rtl/>
        </w:rPr>
        <w:t>الاستئثارية</w:t>
      </w:r>
      <w:proofErr w:type="spellEnd"/>
      <w:r>
        <w:rPr>
          <w:rFonts w:hint="cs"/>
          <w:rtl/>
        </w:rPr>
        <w:t xml:space="preserve"> بموجب أية معاهدة</w:t>
      </w:r>
      <w:r>
        <w:rPr>
          <w:rFonts w:hint="eastAsia"/>
          <w:rtl/>
        </w:rPr>
        <w:t> </w:t>
      </w:r>
      <w:r>
        <w:rPr>
          <w:rFonts w:hint="cs"/>
          <w:rtl/>
        </w:rPr>
        <w:t>أخرى.</w:t>
      </w:r>
    </w:p>
  </w:footnote>
  <w:footnote w:id="7">
    <w:p w:rsidR="00662947" w:rsidRPr="003E40E4" w:rsidRDefault="00662947" w:rsidP="004C787C">
      <w:pPr>
        <w:pStyle w:val="FootnoteText"/>
      </w:pPr>
      <w:r w:rsidRPr="003E40E4">
        <w:rPr>
          <w:rStyle w:val="FootnoteReference"/>
        </w:rPr>
        <w:footnoteRef/>
      </w:r>
      <w:r w:rsidRPr="003E40E4">
        <w:rPr>
          <w:rtl/>
        </w:rPr>
        <w:t xml:space="preserve"> </w:t>
      </w:r>
      <w:r w:rsidRPr="003E40E4">
        <w:rPr>
          <w:rFonts w:hint="cs"/>
          <w:rtl/>
        </w:rPr>
        <w:tab/>
        <w:t xml:space="preserve">بيان متفق عليه بشأن المادة </w:t>
      </w:r>
      <w:r>
        <w:rPr>
          <w:rFonts w:hint="cs"/>
          <w:rtl/>
        </w:rPr>
        <w:t>5</w:t>
      </w:r>
      <w:r w:rsidRPr="003E40E4">
        <w:rPr>
          <w:rFonts w:hint="cs"/>
          <w:rtl/>
        </w:rPr>
        <w:t xml:space="preserve">(2): من المفهوم أنه من أجل توزيع أو إتاحة نسخ </w:t>
      </w:r>
      <w:r w:rsidR="006F4DED">
        <w:rPr>
          <w:rFonts w:hint="cs"/>
          <w:rtl/>
        </w:rPr>
        <w:t xml:space="preserve">قابلة للنفاذ </w:t>
      </w:r>
      <w:r w:rsidRPr="003E40E4">
        <w:rPr>
          <w:rFonts w:hint="cs"/>
          <w:rtl/>
        </w:rPr>
        <w:t>في نسق ميسّر لفائدة شخص مستفيد في طرف متعاقد آخر، قد يكون من المناسب للهيئة المعتمدة تطبيق تدابير أخرى كي تؤكّد أن ذلك الشخص الذي تخدمه هو شخص مستفيد، وأن تتّبع ممارساتها الخاص</w:t>
      </w:r>
      <w:r>
        <w:rPr>
          <w:rFonts w:hint="cs"/>
          <w:rtl/>
        </w:rPr>
        <w:t>ة، حسب ما هو مبيّن في المادة 2.</w:t>
      </w:r>
    </w:p>
  </w:footnote>
  <w:footnote w:id="8">
    <w:p w:rsidR="00662947" w:rsidRDefault="00662947" w:rsidP="00610E6B">
      <w:pPr>
        <w:pStyle w:val="FootnoteText"/>
      </w:pPr>
      <w:r>
        <w:rPr>
          <w:rStyle w:val="FootnoteReference"/>
        </w:rPr>
        <w:footnoteRef/>
      </w:r>
      <w:r>
        <w:rPr>
          <w:rtl/>
        </w:rPr>
        <w:t xml:space="preserve"> </w:t>
      </w:r>
      <w:r>
        <w:rPr>
          <w:rFonts w:hint="cs"/>
          <w:rtl/>
        </w:rPr>
        <w:tab/>
        <w:t>بيان متفق عليه بشأن المادة 5(4)(ب): من المفهوم أنه ليس في هذه المعاهدة ما يقتضي أو يرتّب على طرف متعاقد اعتماد معيار الخطوات الثلاث أو تطبيقه إلى حدّ يتجاوز التزاماتها بموجب هذا الصكّ أو بموجب أية معاهدات دولية أخرى.</w:t>
      </w:r>
    </w:p>
  </w:footnote>
  <w:footnote w:id="9">
    <w:p w:rsidR="00662947" w:rsidRDefault="00662947" w:rsidP="002477C6">
      <w:pPr>
        <w:pStyle w:val="FootnoteText"/>
      </w:pPr>
      <w:r>
        <w:rPr>
          <w:rStyle w:val="FootnoteReference"/>
        </w:rPr>
        <w:footnoteRef/>
      </w:r>
      <w:r>
        <w:rPr>
          <w:rtl/>
        </w:rPr>
        <w:t xml:space="preserve"> </w:t>
      </w:r>
      <w:r>
        <w:rPr>
          <w:rFonts w:hint="cs"/>
          <w:rtl/>
        </w:rPr>
        <w:tab/>
        <w:t xml:space="preserve">بيان متفق عليه بشأن المادة 5(4)(ب): من المفهوم أنه ليس في هذه المعاهدة ما يرتّب أية التزامات على طرف متعاقد بالتصديق على معاهدة الويبو بشأن حق المؤلف أو الانضمام إليها أو </w:t>
      </w:r>
      <w:r w:rsidR="002477C6">
        <w:rPr>
          <w:rFonts w:hint="cs"/>
          <w:rtl/>
        </w:rPr>
        <w:t>الالتزام ب</w:t>
      </w:r>
      <w:r>
        <w:rPr>
          <w:rFonts w:hint="cs"/>
          <w:rtl/>
        </w:rPr>
        <w:t>أيّ من أحكامها، وليس في هذه المعاهدة ما يخلّ بأية حقوق أو استثناءات أو تقييدات متضمَّنة في معاهدة الويبو بشأن حق المؤلف.</w:t>
      </w:r>
    </w:p>
  </w:footnote>
  <w:footnote w:id="10">
    <w:p w:rsidR="00662947" w:rsidRPr="00245C14" w:rsidRDefault="00662947" w:rsidP="00DE18D2">
      <w:pPr>
        <w:pStyle w:val="FootnoteText"/>
      </w:pPr>
      <w:r w:rsidRPr="00245C14">
        <w:rPr>
          <w:rStyle w:val="FootnoteReference"/>
        </w:rPr>
        <w:footnoteRef/>
      </w:r>
      <w:r w:rsidRPr="00245C14">
        <w:rPr>
          <w:rtl/>
        </w:rPr>
        <w:t xml:space="preserve"> </w:t>
      </w:r>
      <w:r w:rsidRPr="00245C14">
        <w:rPr>
          <w:rFonts w:hint="cs"/>
          <w:rtl/>
        </w:rPr>
        <w:tab/>
        <w:t xml:space="preserve">بيان متفق عليه بشأن المادة </w:t>
      </w:r>
      <w:r>
        <w:rPr>
          <w:rFonts w:hint="cs"/>
          <w:rtl/>
        </w:rPr>
        <w:t>6</w:t>
      </w:r>
      <w:r w:rsidRPr="00245C14">
        <w:rPr>
          <w:rFonts w:hint="cs"/>
          <w:rtl/>
        </w:rPr>
        <w:t xml:space="preserve">: من المفهوم أن للأطراف المتعاقدة مواطن المرونة ذاتها المنصوص عليها في المادة </w:t>
      </w:r>
      <w:r>
        <w:rPr>
          <w:rFonts w:hint="cs"/>
          <w:rtl/>
        </w:rPr>
        <w:t>4</w:t>
      </w:r>
      <w:r w:rsidRPr="00245C14">
        <w:rPr>
          <w:rFonts w:hint="cs"/>
          <w:rtl/>
        </w:rPr>
        <w:t xml:space="preserve"> عند تنفيذ التزاماتها بموجب المادة</w:t>
      </w:r>
      <w:r>
        <w:rPr>
          <w:rFonts w:hint="eastAsia"/>
          <w:rtl/>
        </w:rPr>
        <w:t> </w:t>
      </w:r>
      <w:r>
        <w:rPr>
          <w:rFonts w:hint="cs"/>
          <w:rtl/>
        </w:rPr>
        <w:t>6</w:t>
      </w:r>
      <w:r w:rsidRPr="00245C14">
        <w:rPr>
          <w:rFonts w:hint="cs"/>
          <w:rtl/>
        </w:rPr>
        <w:t>.</w:t>
      </w:r>
    </w:p>
  </w:footnote>
  <w:footnote w:id="11">
    <w:p w:rsidR="00662947" w:rsidRPr="00FF117F" w:rsidRDefault="00662947" w:rsidP="008317FA">
      <w:pPr>
        <w:pStyle w:val="FootnoteText"/>
      </w:pPr>
      <w:r w:rsidRPr="00FF117F">
        <w:rPr>
          <w:rStyle w:val="FootnoteReference"/>
        </w:rPr>
        <w:footnoteRef/>
      </w:r>
      <w:r w:rsidRPr="00FF117F">
        <w:rPr>
          <w:rtl/>
        </w:rPr>
        <w:t xml:space="preserve"> </w:t>
      </w:r>
      <w:r w:rsidRPr="00FF117F">
        <w:rPr>
          <w:rFonts w:hint="cs"/>
          <w:rtl/>
        </w:rPr>
        <w:tab/>
        <w:t xml:space="preserve">بيان متفق عليه بشأن المادة </w:t>
      </w:r>
      <w:r>
        <w:rPr>
          <w:rFonts w:hint="cs"/>
          <w:rtl/>
        </w:rPr>
        <w:t>7</w:t>
      </w:r>
      <w:r w:rsidRPr="00FF117F">
        <w:rPr>
          <w:rFonts w:hint="cs"/>
          <w:rtl/>
        </w:rPr>
        <w:t xml:space="preserve">: من المفهوم أن الهيئات المعتمدة، في حالات مختلفة، تختار تطبيق تدابير تكنولوجية في إعداد النسخّ </w:t>
      </w:r>
      <w:r w:rsidR="006F4DED">
        <w:rPr>
          <w:rFonts w:hint="cs"/>
          <w:rtl/>
        </w:rPr>
        <w:t xml:space="preserve">القابلة للنفاذ </w:t>
      </w:r>
      <w:r w:rsidRPr="00FF117F">
        <w:rPr>
          <w:rFonts w:hint="cs"/>
          <w:rtl/>
        </w:rPr>
        <w:t>في نسق ميسّر وتوزيعها وإتاحتها، وليس هنا ما يعوق تلك الممارسات عندما تكون ممتثلة للقانون الوطني.</w:t>
      </w:r>
    </w:p>
  </w:footnote>
  <w:footnote w:id="12">
    <w:p w:rsidR="00662947" w:rsidRPr="00447921" w:rsidRDefault="00662947" w:rsidP="00EE79A0">
      <w:pPr>
        <w:pStyle w:val="FootnoteText"/>
      </w:pPr>
      <w:r w:rsidRPr="00447921">
        <w:rPr>
          <w:rStyle w:val="FootnoteReference"/>
        </w:rPr>
        <w:footnoteRef/>
      </w:r>
      <w:r w:rsidRPr="00447921">
        <w:rPr>
          <w:rtl/>
        </w:rPr>
        <w:t xml:space="preserve"> </w:t>
      </w:r>
      <w:r w:rsidRPr="00447921">
        <w:rPr>
          <w:rFonts w:hint="cs"/>
          <w:rtl/>
        </w:rPr>
        <w:tab/>
        <w:t>بيان متفق عليه</w:t>
      </w:r>
      <w:r>
        <w:rPr>
          <w:rFonts w:hint="cs"/>
          <w:rtl/>
        </w:rPr>
        <w:t xml:space="preserve"> بشأن المادة 9</w:t>
      </w:r>
      <w:r w:rsidRPr="00447921">
        <w:rPr>
          <w:rFonts w:hint="cs"/>
          <w:rtl/>
        </w:rPr>
        <w:t xml:space="preserve">: من المفهوم أنه لا يترتّب على المادة </w:t>
      </w:r>
      <w:r>
        <w:rPr>
          <w:rFonts w:hint="cs"/>
          <w:rtl/>
        </w:rPr>
        <w:t>9</w:t>
      </w:r>
      <w:r w:rsidRPr="00447921">
        <w:rPr>
          <w:rFonts w:hint="cs"/>
          <w:rtl/>
        </w:rPr>
        <w:t xml:space="preserve"> أي واجب على الهيئة المعتمدة بالتسجيل ولا أي شرط مسبق على الهيئات المعتمدة لمباشرة أية أنشطة بموجب هذه المعاهدة؛ ولكنها تنصّ على إمكانية </w:t>
      </w:r>
      <w:r w:rsidR="00EE79A0">
        <w:rPr>
          <w:rFonts w:hint="cs"/>
          <w:rtl/>
        </w:rPr>
        <w:t xml:space="preserve">تشارك </w:t>
      </w:r>
      <w:r w:rsidRPr="00447921">
        <w:rPr>
          <w:rFonts w:hint="cs"/>
          <w:rtl/>
        </w:rPr>
        <w:t>المعلومات من أجل ت</w:t>
      </w:r>
      <w:r>
        <w:rPr>
          <w:rFonts w:hint="cs"/>
          <w:rtl/>
        </w:rPr>
        <w:t>سهيل تبادل النسخ</w:t>
      </w:r>
      <w:r w:rsidR="006F4DED">
        <w:rPr>
          <w:rFonts w:hint="cs"/>
          <w:rtl/>
        </w:rPr>
        <w:t xml:space="preserve"> القابلة للنفاذ</w:t>
      </w:r>
      <w:r>
        <w:rPr>
          <w:rFonts w:hint="cs"/>
          <w:rtl/>
        </w:rPr>
        <w:t xml:space="preserve"> في نسق ميسّر عبر</w:t>
      </w:r>
      <w:r w:rsidR="006F4DED">
        <w:rPr>
          <w:rFonts w:hint="eastAsia"/>
          <w:rtl/>
        </w:rPr>
        <w:t> </w:t>
      </w:r>
      <w:r w:rsidRPr="00447921">
        <w:rPr>
          <w:rFonts w:hint="cs"/>
          <w:rtl/>
        </w:rPr>
        <w:t>الحدود.</w:t>
      </w:r>
    </w:p>
  </w:footnote>
  <w:footnote w:id="13">
    <w:p w:rsidR="00662947" w:rsidRDefault="00662947" w:rsidP="006B1C3B">
      <w:pPr>
        <w:pStyle w:val="FootnoteText"/>
      </w:pPr>
      <w:r>
        <w:rPr>
          <w:rStyle w:val="FootnoteReference"/>
        </w:rPr>
        <w:footnoteRef/>
      </w:r>
      <w:r>
        <w:rPr>
          <w:rtl/>
        </w:rPr>
        <w:t xml:space="preserve"> </w:t>
      </w:r>
      <w:r>
        <w:rPr>
          <w:rFonts w:hint="cs"/>
          <w:rtl/>
        </w:rPr>
        <w:tab/>
        <w:t xml:space="preserve">بيان متفق عليه بشأن المادة 10(2): من المفهوم أنه عندما يكتسب مصنف صفة المصنف بالمعنى المعرّف في المادة 2، بما في ذلك المصنفات في شكل سمعي، فإن التقييدات والاستثناءات المنصوص عليها في هذه المعاهدة تطبَّق، مع ما يلزم من تبديل، على الحقوق بحسب ما يلزم لإعداد النسخة </w:t>
      </w:r>
      <w:r w:rsidR="006F4DED">
        <w:rPr>
          <w:rFonts w:hint="cs"/>
          <w:rtl/>
        </w:rPr>
        <w:t xml:space="preserve">القابلة للنفاذ </w:t>
      </w:r>
      <w:r>
        <w:rPr>
          <w:rFonts w:hint="cs"/>
          <w:rtl/>
        </w:rPr>
        <w:t>في نسق ميسّر وتوزيعها وإتاحتها للأشخاص المستفيدين.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D7D25" w:rsidP="00514A8F">
    <w:r>
      <w:t>VIP/</w:t>
    </w:r>
    <w:r w:rsidR="00824267">
      <w:t>DC</w:t>
    </w:r>
    <w:r w:rsidR="002F77FC">
      <w:t>/</w:t>
    </w:r>
    <w:r w:rsidR="00514A8F">
      <w:t>8</w:t>
    </w:r>
  </w:p>
  <w:p w:rsidR="002F77FC" w:rsidRDefault="002F77FC" w:rsidP="00D61541">
    <w:r>
      <w:fldChar w:fldCharType="begin"/>
    </w:r>
    <w:r>
      <w:instrText xml:space="preserve"> PAGE  \* MERGEFORMAT </w:instrText>
    </w:r>
    <w:r>
      <w:fldChar w:fldCharType="separate"/>
    </w:r>
    <w:r w:rsidR="00B03AFB">
      <w:rPr>
        <w:noProof/>
      </w:rPr>
      <w:t>11</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8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13F5"/>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20E"/>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477C6"/>
    <w:rsid w:val="0025172C"/>
    <w:rsid w:val="00252CF8"/>
    <w:rsid w:val="00252E2E"/>
    <w:rsid w:val="00253210"/>
    <w:rsid w:val="0025353E"/>
    <w:rsid w:val="00253DE1"/>
    <w:rsid w:val="0025425F"/>
    <w:rsid w:val="00254468"/>
    <w:rsid w:val="00254DE4"/>
    <w:rsid w:val="002552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8E5"/>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D25"/>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58F2"/>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0ED6"/>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65B"/>
    <w:rsid w:val="00505A57"/>
    <w:rsid w:val="00505D37"/>
    <w:rsid w:val="0050704E"/>
    <w:rsid w:val="00510385"/>
    <w:rsid w:val="005104E8"/>
    <w:rsid w:val="005107DB"/>
    <w:rsid w:val="00510DB0"/>
    <w:rsid w:val="005119F6"/>
    <w:rsid w:val="00511B7D"/>
    <w:rsid w:val="00511D00"/>
    <w:rsid w:val="005137E7"/>
    <w:rsid w:val="00514A8F"/>
    <w:rsid w:val="00516256"/>
    <w:rsid w:val="005162CF"/>
    <w:rsid w:val="00517A63"/>
    <w:rsid w:val="00517C8D"/>
    <w:rsid w:val="00517FD1"/>
    <w:rsid w:val="005219E6"/>
    <w:rsid w:val="00521B4A"/>
    <w:rsid w:val="0052212E"/>
    <w:rsid w:val="00522E91"/>
    <w:rsid w:val="0052302D"/>
    <w:rsid w:val="005236A5"/>
    <w:rsid w:val="00524A97"/>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0B43"/>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3B6A"/>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0CC"/>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203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1F2"/>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947"/>
    <w:rsid w:val="00662EDE"/>
    <w:rsid w:val="00664C9F"/>
    <w:rsid w:val="00666548"/>
    <w:rsid w:val="00666A71"/>
    <w:rsid w:val="00667537"/>
    <w:rsid w:val="00670865"/>
    <w:rsid w:val="00671AED"/>
    <w:rsid w:val="006725B5"/>
    <w:rsid w:val="00673521"/>
    <w:rsid w:val="00673767"/>
    <w:rsid w:val="00673F39"/>
    <w:rsid w:val="006744AB"/>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ED"/>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47BFE"/>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074C"/>
    <w:rsid w:val="007711D0"/>
    <w:rsid w:val="007712E6"/>
    <w:rsid w:val="00771D3D"/>
    <w:rsid w:val="007728AB"/>
    <w:rsid w:val="00772CFE"/>
    <w:rsid w:val="007730CF"/>
    <w:rsid w:val="00774756"/>
    <w:rsid w:val="00775181"/>
    <w:rsid w:val="007751B6"/>
    <w:rsid w:val="00775345"/>
    <w:rsid w:val="007766D9"/>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1E8E"/>
    <w:rsid w:val="007A2A8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0BBD"/>
    <w:rsid w:val="007D1266"/>
    <w:rsid w:val="007D1B94"/>
    <w:rsid w:val="007D458D"/>
    <w:rsid w:val="007D4E8C"/>
    <w:rsid w:val="007D538F"/>
    <w:rsid w:val="007D668A"/>
    <w:rsid w:val="007D7975"/>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267"/>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055"/>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A7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5B"/>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0987"/>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687F"/>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672"/>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C6D48"/>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AFB"/>
    <w:rsid w:val="00B03B63"/>
    <w:rsid w:val="00B04C8F"/>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26D"/>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3EE8"/>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135"/>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A7C69"/>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360"/>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5EB"/>
    <w:rsid w:val="00D44FC8"/>
    <w:rsid w:val="00D453C5"/>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6DA3"/>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5F5"/>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2E8"/>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7604"/>
    <w:rsid w:val="00EE7912"/>
    <w:rsid w:val="00EE7915"/>
    <w:rsid w:val="00EE79A0"/>
    <w:rsid w:val="00EF0465"/>
    <w:rsid w:val="00EF13C5"/>
    <w:rsid w:val="00EF16D8"/>
    <w:rsid w:val="00EF28EF"/>
    <w:rsid w:val="00EF2EB9"/>
    <w:rsid w:val="00EF40E7"/>
    <w:rsid w:val="00EF4529"/>
    <w:rsid w:val="00EF5B34"/>
    <w:rsid w:val="00EF657C"/>
    <w:rsid w:val="00EF70B9"/>
    <w:rsid w:val="00F004D1"/>
    <w:rsid w:val="00F00C0D"/>
    <w:rsid w:val="00F0128B"/>
    <w:rsid w:val="00F02663"/>
    <w:rsid w:val="00F03369"/>
    <w:rsid w:val="00F04E62"/>
    <w:rsid w:val="00F050AA"/>
    <w:rsid w:val="00F05E6D"/>
    <w:rsid w:val="00F07100"/>
    <w:rsid w:val="00F11800"/>
    <w:rsid w:val="00F11B61"/>
    <w:rsid w:val="00F135D6"/>
    <w:rsid w:val="00F1374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D89"/>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4478"/>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6F70"/>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F07100"/>
    <w:rPr>
      <w:rFonts w:ascii="Tahoma" w:hAnsi="Tahoma" w:cs="Tahoma"/>
      <w:sz w:val="16"/>
      <w:szCs w:val="16"/>
    </w:rPr>
  </w:style>
  <w:style w:type="character" w:customStyle="1" w:styleId="BalloonTextChar">
    <w:name w:val="Balloon Text Char"/>
    <w:basedOn w:val="DefaultParagraphFont"/>
    <w:link w:val="BalloonText"/>
    <w:rsid w:val="00F07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F07100"/>
    <w:rPr>
      <w:rFonts w:ascii="Tahoma" w:hAnsi="Tahoma" w:cs="Tahoma"/>
      <w:sz w:val="16"/>
      <w:szCs w:val="16"/>
    </w:rPr>
  </w:style>
  <w:style w:type="character" w:customStyle="1" w:styleId="BalloonTextChar">
    <w:name w:val="Balloon Text Char"/>
    <w:basedOn w:val="DefaultParagraphFont"/>
    <w:link w:val="BalloonText"/>
    <w:rsid w:val="00F07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basic\templates\VIP_DC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72F07-1D26-4534-B627-AF1AA42A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VIP_DC_AR.dot</Template>
  <TotalTime>84</TotalTime>
  <Pages>11</Pages>
  <Words>3136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VIP/DC/8(Arabic)</vt:lpstr>
    </vt:vector>
  </TitlesOfParts>
  <Company>World Intellectual Property Organization</Company>
  <LinksUpToDate>false</LinksUpToDate>
  <CharactersWithSpaces>18871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VIP/DC/8(Arabic)</dc:title>
  <dc:subject>معاهدة مراكش لتحسين النفاذ إلى المصنفات المنشورة لفائدة الأشخاص المكفوفين أو معاقي البصر أو ذوي إعاقات أخرى في قراءة المطبوعات</dc:subject>
  <dc:creator>التي اعتمدها المؤتمر الدبلوماسي</dc:creator>
  <cp:lastModifiedBy>AHMIDOUCH Noureddine</cp:lastModifiedBy>
  <cp:revision>42</cp:revision>
  <cp:lastPrinted>2013-07-09T10:33:00Z</cp:lastPrinted>
  <dcterms:created xsi:type="dcterms:W3CDTF">2013-06-26T07:54:00Z</dcterms:created>
  <dcterms:modified xsi:type="dcterms:W3CDTF">2013-07-09T10:33:00Z</dcterms:modified>
</cp:coreProperties>
</file>