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9D3A5" w14:textId="77777777" w:rsidR="004B5D94" w:rsidRPr="000B789B" w:rsidRDefault="004B5D94" w:rsidP="000B78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bookmarkStart w:id="11" w:name="_GoBack"/>
      <w:bookmarkEnd w:id="11"/>
      <w:r w:rsidRPr="000B789B">
        <w:rPr>
          <w:b/>
          <w:sz w:val="20"/>
        </w:rPr>
        <w:t>STANDARD ST.26</w:t>
      </w:r>
      <w:bookmarkEnd w:id="0"/>
      <w:bookmarkEnd w:id="1"/>
      <w:bookmarkEnd w:id="2"/>
      <w:bookmarkEnd w:id="3"/>
      <w:bookmarkEnd w:id="4"/>
      <w:bookmarkEnd w:id="5"/>
      <w:bookmarkEnd w:id="6"/>
      <w:bookmarkEnd w:id="7"/>
      <w:bookmarkEnd w:id="8"/>
      <w:bookmarkEnd w:id="9"/>
      <w:bookmarkEnd w:id="10"/>
    </w:p>
    <w:p w14:paraId="61B94C29" w14:textId="77777777" w:rsidR="00327A3A" w:rsidRDefault="001B50E0" w:rsidP="004B5D94">
      <w:pPr>
        <w:pStyle w:val="TitleCAPS"/>
      </w:pPr>
      <w:r w:rsidRPr="00C32FAB">
        <w:t>RECOMMENDED STANDARD FOR THE PRESENTATION OF NUCLEOTIDE AND AMINO ACID SEQUENCE LISTINGS USING XML (EXTENSIBLE MARKUP LANGUAGE)</w:t>
      </w:r>
    </w:p>
    <w:p w14:paraId="1CABBE54" w14:textId="1102E4C0" w:rsidR="00C24DEE" w:rsidRPr="002A2D13" w:rsidRDefault="00C24DEE" w:rsidP="00C24DEE">
      <w:pPr>
        <w:jc w:val="center"/>
        <w:rPr>
          <w:rFonts w:eastAsia="Times New Roman" w:cs="Times New Roman"/>
          <w:i/>
          <w:sz w:val="17"/>
          <w:szCs w:val="20"/>
          <w:lang w:eastAsia="en-US"/>
        </w:rPr>
      </w:pPr>
      <w:bookmarkStart w:id="12" w:name="_Toc157834748"/>
      <w:bookmarkStart w:id="13" w:name="_Toc157834930"/>
      <w:bookmarkStart w:id="14" w:name="_Toc157847266"/>
      <w:bookmarkStart w:id="15" w:name="_Toc158116812"/>
      <w:bookmarkStart w:id="16" w:name="_Toc158117040"/>
      <w:bookmarkStart w:id="17" w:name="_Toc160863763"/>
      <w:bookmarkStart w:id="18" w:name="_Toc185419732"/>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0B4BA4" w:rsidRPr="007C6D2B">
        <w:rPr>
          <w:rFonts w:eastAsia="Times New Roman" w:cs="Times New Roman"/>
          <w:i/>
          <w:strike/>
          <w:color w:val="FFFFFF"/>
          <w:sz w:val="17"/>
          <w:szCs w:val="20"/>
          <w:shd w:val="clear" w:color="auto" w:fill="800080"/>
          <w:lang w:eastAsia="en-US"/>
        </w:rPr>
        <w:t>3</w:t>
      </w:r>
      <w:r w:rsidR="005D7A75" w:rsidRPr="007C6D2B">
        <w:rPr>
          <w:rFonts w:eastAsia="Times New Roman" w:cs="Times New Roman"/>
          <w:i/>
          <w:color w:val="000000"/>
          <w:sz w:val="17"/>
          <w:szCs w:val="20"/>
          <w:u w:val="single"/>
          <w:shd w:val="clear" w:color="auto" w:fill="FFFF00"/>
          <w:lang w:eastAsia="en-US"/>
        </w:rPr>
        <w:t>4</w:t>
      </w:r>
    </w:p>
    <w:p w14:paraId="03B1528B" w14:textId="05B64B0C" w:rsidR="00C24DEE" w:rsidRPr="00145074" w:rsidRDefault="00C24DEE" w:rsidP="00C24DEE">
      <w:pPr>
        <w:jc w:val="center"/>
        <w:rPr>
          <w:rFonts w:eastAsia="Times New Roman" w:cs="Times New Roman"/>
          <w:i/>
          <w:sz w:val="17"/>
          <w:szCs w:val="20"/>
          <w:lang w:eastAsia="en-US"/>
        </w:rPr>
      </w:pPr>
    </w:p>
    <w:p w14:paraId="370E42A9" w14:textId="77777777" w:rsidR="00C24DEE" w:rsidRPr="007C6D2B" w:rsidRDefault="000B3207" w:rsidP="007C6D2B">
      <w:pPr>
        <w:shd w:val="clear" w:color="auto" w:fill="800080"/>
        <w:spacing w:after="340"/>
        <w:jc w:val="center"/>
        <w:rPr>
          <w:rFonts w:eastAsia="Times New Roman" w:cs="Times New Roman"/>
          <w:i/>
          <w:strike/>
          <w:color w:val="FFFFFF"/>
          <w:sz w:val="17"/>
          <w:szCs w:val="20"/>
          <w:shd w:val="clear" w:color="auto" w:fill="800080"/>
          <w:lang w:eastAsia="en-US"/>
        </w:rPr>
      </w:pPr>
      <w:r w:rsidRPr="007C6D2B">
        <w:rPr>
          <w:rFonts w:eastAsia="Times New Roman" w:cs="Times New Roman"/>
          <w:i/>
          <w:strike/>
          <w:color w:val="FFFFFF"/>
          <w:sz w:val="17"/>
          <w:szCs w:val="20"/>
          <w:lang w:eastAsia="en-US"/>
        </w:rPr>
        <w:t>Approved</w:t>
      </w:r>
      <w:r w:rsidR="00C24DEE" w:rsidRPr="007C6D2B">
        <w:rPr>
          <w:rFonts w:eastAsia="Times New Roman" w:cs="Times New Roman"/>
          <w:i/>
          <w:strike/>
          <w:color w:val="FFFFFF"/>
          <w:sz w:val="17"/>
          <w:szCs w:val="20"/>
          <w:lang w:eastAsia="en-US"/>
        </w:rPr>
        <w:t xml:space="preserve"> by the Com</w:t>
      </w:r>
      <w:r w:rsidR="00BF1172" w:rsidRPr="007C6D2B">
        <w:rPr>
          <w:rFonts w:eastAsia="Times New Roman" w:cs="Times New Roman"/>
          <w:i/>
          <w:strike/>
          <w:color w:val="FFFFFF"/>
          <w:sz w:val="17"/>
          <w:szCs w:val="20"/>
          <w:lang w:eastAsia="en-US"/>
        </w:rPr>
        <w:t>mittee on WIPO Standards (CWS)</w:t>
      </w:r>
      <w:r w:rsidR="00BF1172" w:rsidRPr="007C6D2B">
        <w:rPr>
          <w:rFonts w:eastAsia="Times New Roman" w:cs="Times New Roman"/>
          <w:i/>
          <w:strike/>
          <w:color w:val="FFFFFF"/>
          <w:sz w:val="17"/>
          <w:szCs w:val="20"/>
          <w:lang w:eastAsia="en-US"/>
        </w:rPr>
        <w:br/>
      </w:r>
      <w:r w:rsidR="00C24DEE" w:rsidRPr="007C6D2B">
        <w:rPr>
          <w:rFonts w:eastAsia="Times New Roman" w:cs="Times New Roman"/>
          <w:i/>
          <w:strike/>
          <w:color w:val="FFFFFF"/>
          <w:sz w:val="17"/>
          <w:szCs w:val="20"/>
          <w:lang w:eastAsia="en-US"/>
        </w:rPr>
        <w:t xml:space="preserve">at its </w:t>
      </w:r>
      <w:r w:rsidR="000B4BA4" w:rsidRPr="007C6D2B">
        <w:rPr>
          <w:rFonts w:eastAsia="Times New Roman" w:cs="Times New Roman"/>
          <w:i/>
          <w:strike/>
          <w:color w:val="FFFFFF"/>
          <w:sz w:val="17"/>
          <w:szCs w:val="20"/>
          <w:lang w:eastAsia="en-US"/>
        </w:rPr>
        <w:t xml:space="preserve">seventh </w:t>
      </w:r>
      <w:r w:rsidR="00C24DEE" w:rsidRPr="007C6D2B">
        <w:rPr>
          <w:rFonts w:eastAsia="Times New Roman" w:cs="Times New Roman"/>
          <w:i/>
          <w:strike/>
          <w:color w:val="FFFFFF"/>
          <w:sz w:val="17"/>
          <w:szCs w:val="20"/>
          <w:lang w:eastAsia="en-US"/>
        </w:rPr>
        <w:t xml:space="preserve">session on </w:t>
      </w:r>
      <w:r w:rsidR="000B4BA4" w:rsidRPr="007C6D2B">
        <w:rPr>
          <w:rFonts w:eastAsia="Times New Roman" w:cs="Times New Roman"/>
          <w:i/>
          <w:strike/>
          <w:color w:val="FFFFFF"/>
          <w:sz w:val="17"/>
          <w:szCs w:val="20"/>
          <w:lang w:eastAsia="en-US"/>
        </w:rPr>
        <w:t>July 5, 2019</w:t>
      </w:r>
    </w:p>
    <w:p w14:paraId="5537A676" w14:textId="5F4ADF20" w:rsidR="00B051BE" w:rsidRPr="007C6D2B" w:rsidRDefault="00191CC2" w:rsidP="007C6D2B">
      <w:pPr>
        <w:shd w:val="clear" w:color="auto" w:fill="FFFF00"/>
        <w:spacing w:after="340"/>
        <w:jc w:val="center"/>
        <w:rPr>
          <w:rFonts w:eastAsia="Times New Roman" w:cs="Times New Roman"/>
          <w:i/>
          <w:color w:val="000000"/>
          <w:sz w:val="17"/>
          <w:szCs w:val="20"/>
          <w:u w:val="single"/>
          <w:lang w:eastAsia="en-US"/>
        </w:rPr>
      </w:pPr>
      <w:r>
        <w:rPr>
          <w:rFonts w:eastAsia="Times New Roman" w:cs="Times New Roman"/>
          <w:i/>
          <w:color w:val="000000"/>
          <w:sz w:val="17"/>
          <w:szCs w:val="20"/>
          <w:u w:val="single"/>
          <w:lang w:eastAsia="en-US"/>
        </w:rPr>
        <w:t>A draft p</w:t>
      </w:r>
      <w:r w:rsidR="00B051BE" w:rsidRPr="007C6D2B">
        <w:rPr>
          <w:rFonts w:eastAsia="Times New Roman" w:cs="Times New Roman"/>
          <w:i/>
          <w:color w:val="000000"/>
          <w:sz w:val="17"/>
          <w:szCs w:val="20"/>
          <w:u w:val="single"/>
          <w:lang w:eastAsia="en-US"/>
        </w:rPr>
        <w:t xml:space="preserve">roposal </w:t>
      </w:r>
      <w:r>
        <w:rPr>
          <w:rFonts w:eastAsia="Times New Roman" w:cs="Times New Roman"/>
          <w:i/>
          <w:color w:val="000000"/>
          <w:sz w:val="17"/>
          <w:szCs w:val="20"/>
          <w:u w:val="single"/>
          <w:lang w:eastAsia="en-US"/>
        </w:rPr>
        <w:t xml:space="preserve">for consideration </w:t>
      </w:r>
      <w:r w:rsidR="00B051BE" w:rsidRPr="007C6D2B">
        <w:rPr>
          <w:rFonts w:eastAsia="Times New Roman" w:cs="Times New Roman"/>
          <w:i/>
          <w:color w:val="000000"/>
          <w:sz w:val="17"/>
          <w:szCs w:val="20"/>
          <w:u w:val="single"/>
          <w:lang w:eastAsia="en-US"/>
        </w:rPr>
        <w:t>at the CWS/8</w:t>
      </w:r>
    </w:p>
    <w:p w14:paraId="6DF6F195" w14:textId="50CFF6B0" w:rsidR="00C24DEE" w:rsidRPr="00145074" w:rsidRDefault="00C24DEE" w:rsidP="007C5336">
      <w:pPr>
        <w:shd w:val="clear" w:color="auto" w:fill="FFFFFF" w:themeFill="background1"/>
        <w:spacing w:after="340"/>
        <w:jc w:val="center"/>
        <w:rPr>
          <w:rFonts w:eastAsia="Times New Roman" w:cs="Times New Roman"/>
          <w:i/>
          <w:sz w:val="17"/>
          <w:szCs w:val="20"/>
          <w:shd w:val="clear" w:color="auto" w:fill="E5B8B7" w:themeFill="accent2" w:themeFillTint="66"/>
          <w:lang w:eastAsia="en-US"/>
        </w:rPr>
      </w:pPr>
      <w:r w:rsidRPr="00145074">
        <w:rPr>
          <w:rFonts w:eastAsia="Times New Roman" w:cs="Times New Roman"/>
          <w:i/>
          <w:sz w:val="17"/>
          <w:szCs w:val="20"/>
          <w:lang w:eastAsia="en-US"/>
        </w:rPr>
        <w:t>Editorial Note prepared by the International Bureau</w:t>
      </w:r>
    </w:p>
    <w:p w14:paraId="359EE275" w14:textId="77777777" w:rsidR="00C24DEE" w:rsidRPr="00721B12" w:rsidRDefault="0004278F" w:rsidP="002D0D7E">
      <w:pPr>
        <w:spacing w:after="220"/>
        <w:ind w:firstLine="567"/>
        <w:rPr>
          <w:i/>
          <w:sz w:val="17"/>
          <w:shd w:val="clear" w:color="auto" w:fill="E5B8B7" w:themeFill="accent2" w:themeFillTint="66"/>
        </w:rPr>
      </w:pPr>
      <w:r w:rsidRPr="00721B12">
        <w:rPr>
          <w:i/>
          <w:sz w:val="17"/>
        </w:rPr>
        <w:t>At its fifth session</w:t>
      </w:r>
      <w:r w:rsidR="00AF25B6" w:rsidRPr="00721B12">
        <w:rPr>
          <w:i/>
          <w:sz w:val="17"/>
        </w:rPr>
        <w:t>,</w:t>
      </w:r>
      <w:r w:rsidRPr="00721B12">
        <w:rPr>
          <w:i/>
          <w:sz w:val="17"/>
        </w:rPr>
        <w:t xml:space="preserve"> the </w:t>
      </w:r>
      <w:r w:rsidR="00C24DEE" w:rsidRPr="00721B12">
        <w:rPr>
          <w:i/>
          <w:sz w:val="17"/>
        </w:rPr>
        <w:t>Committee on WIPO Standards (CWS) agreed</w:t>
      </w:r>
      <w:r w:rsidRPr="00721B12">
        <w:rPr>
          <w:i/>
          <w:sz w:val="17"/>
        </w:rPr>
        <w:t xml:space="preserve"> that</w:t>
      </w:r>
      <w:r w:rsidR="008F477D" w:rsidRPr="00721B12">
        <w:rPr>
          <w:i/>
          <w:sz w:val="17"/>
        </w:rPr>
        <w:t xml:space="preserve"> </w:t>
      </w:r>
      <w:r w:rsidR="00C24DEE" w:rsidRPr="00721B12">
        <w:rPr>
          <w:i/>
          <w:sz w:val="17"/>
        </w:rPr>
        <w:t>the transition from WIPO Standard ST.25 to Standard ST.26</w:t>
      </w:r>
      <w:r w:rsidRPr="00721B12">
        <w:rPr>
          <w:i/>
          <w:sz w:val="17"/>
        </w:rPr>
        <w:t xml:space="preserve"> takes place in January 2022</w:t>
      </w:r>
      <w:r w:rsidR="00C24DEE" w:rsidRPr="00721B12">
        <w:rPr>
          <w:i/>
          <w:sz w:val="17"/>
        </w:rPr>
        <w:t>.  Meanwhile, Standard ST.25 should continue to be used.</w:t>
      </w:r>
    </w:p>
    <w:p w14:paraId="2B6269C3" w14:textId="77777777" w:rsidR="0072169A" w:rsidRPr="00721B12" w:rsidRDefault="00C24DEE" w:rsidP="002D0D7E">
      <w:pPr>
        <w:spacing w:after="340"/>
        <w:ind w:firstLine="567"/>
        <w:rPr>
          <w:i/>
          <w:sz w:val="17"/>
          <w:highlight w:val="yellow"/>
          <w:u w:val="single"/>
        </w:rPr>
      </w:pPr>
      <w:r w:rsidRPr="00721B12">
        <w:rPr>
          <w:i/>
          <w:sz w:val="17"/>
        </w:rPr>
        <w:t xml:space="preserve">The Standard is published for information purposes of industrial property offices </w:t>
      </w:r>
      <w:r w:rsidR="0033799D" w:rsidRPr="00721B12">
        <w:rPr>
          <w:i/>
          <w:sz w:val="17"/>
        </w:rPr>
        <w:t xml:space="preserve">and </w:t>
      </w:r>
      <w:r w:rsidRPr="00721B12">
        <w:rPr>
          <w:i/>
          <w:sz w:val="17"/>
        </w:rPr>
        <w:t>other interested parties.</w:t>
      </w:r>
    </w:p>
    <w:p w14:paraId="79802DB6" w14:textId="77777777" w:rsidR="0072169A" w:rsidRDefault="0072169A">
      <w:pPr>
        <w:widowControl/>
        <w:kinsoku/>
        <w:rPr>
          <w:rFonts w:eastAsia="Batang" w:cs="Times New Roman"/>
          <w:i/>
          <w:sz w:val="17"/>
          <w:highlight w:val="yellow"/>
          <w:u w:val="single"/>
          <w:lang w:eastAsia="en-US"/>
        </w:rPr>
      </w:pPr>
      <w:r>
        <w:rPr>
          <w:rFonts w:eastAsia="Batang" w:cs="Times New Roman"/>
          <w:i/>
          <w:sz w:val="17"/>
          <w:highlight w:val="yellow"/>
          <w:u w:val="single"/>
          <w:lang w:eastAsia="en-US"/>
        </w:rPr>
        <w:br w:type="page"/>
      </w:r>
    </w:p>
    <w:p w14:paraId="45669115" w14:textId="77777777" w:rsidR="007B2BC8" w:rsidRPr="007B2BC8" w:rsidRDefault="004B5D94" w:rsidP="006C321C">
      <w:pPr>
        <w:widowControl/>
        <w:kinsoku/>
        <w:spacing w:after="340"/>
        <w:jc w:val="center"/>
        <w:rPr>
          <w:rFonts w:eastAsia="Batang" w:cs="Times New Roman"/>
          <w:sz w:val="17"/>
          <w:szCs w:val="20"/>
          <w:lang w:eastAsia="en-US"/>
        </w:rPr>
      </w:pPr>
      <w:r w:rsidRPr="007B2BC8">
        <w:rPr>
          <w:rFonts w:eastAsia="Batang" w:cs="Times New Roman"/>
          <w:sz w:val="17"/>
          <w:szCs w:val="20"/>
          <w:lang w:eastAsia="en-US"/>
        </w:rPr>
        <w:lastRenderedPageBreak/>
        <w:t>TABLE OF CONTENTS</w:t>
      </w:r>
      <w:bookmarkEnd w:id="12"/>
      <w:bookmarkEnd w:id="13"/>
      <w:bookmarkEnd w:id="14"/>
      <w:bookmarkEnd w:id="15"/>
      <w:bookmarkEnd w:id="16"/>
      <w:bookmarkEnd w:id="17"/>
      <w:bookmarkEnd w:id="18"/>
    </w:p>
    <w:p w14:paraId="0AD8B71C" w14:textId="77777777" w:rsidR="00960D35" w:rsidRDefault="00960D35" w:rsidP="00960D35">
      <w:pPr>
        <w:spacing w:before="60"/>
        <w:ind w:left="170"/>
        <w:rPr>
          <w:sz w:val="17"/>
          <w:szCs w:val="17"/>
        </w:rPr>
      </w:pPr>
    </w:p>
    <w:p w14:paraId="57002967" w14:textId="7BA37EB0" w:rsidR="003D421F" w:rsidRDefault="009E2E14">
      <w:pPr>
        <w:pStyle w:val="TOC2"/>
        <w:rPr>
          <w:rFonts w:asciiTheme="minorHAnsi" w:eastAsiaTheme="minorEastAsia" w:hAnsiTheme="minorHAnsi" w:cstheme="minorBidi"/>
          <w:caps w:val="0"/>
          <w:sz w:val="22"/>
          <w:szCs w:val="22"/>
        </w:rPr>
      </w:pPr>
      <w:r>
        <w:rPr>
          <w:caps w:val="0"/>
          <w:szCs w:val="17"/>
        </w:rPr>
        <w:fldChar w:fldCharType="begin"/>
      </w:r>
      <w:r>
        <w:rPr>
          <w:caps w:val="0"/>
          <w:szCs w:val="17"/>
        </w:rPr>
        <w:instrText xml:space="preserve"> TOC \o "1-3" \h \z \u </w:instrText>
      </w:r>
      <w:r>
        <w:rPr>
          <w:caps w:val="0"/>
          <w:szCs w:val="17"/>
        </w:rPr>
        <w:fldChar w:fldCharType="separate"/>
      </w:r>
    </w:p>
    <w:p w14:paraId="3C4142DD" w14:textId="302BF8D9" w:rsidR="003D421F" w:rsidRPr="003D421F" w:rsidRDefault="00635267">
      <w:pPr>
        <w:pStyle w:val="TOC2"/>
        <w:rPr>
          <w:rFonts w:eastAsiaTheme="minorEastAsia" w:cs="Arial"/>
          <w:caps w:val="0"/>
          <w:sz w:val="22"/>
          <w:szCs w:val="22"/>
        </w:rPr>
      </w:pPr>
      <w:hyperlink w:anchor="_Toc53737709" w:history="1">
        <w:r w:rsidR="003D421F" w:rsidRPr="003D421F">
          <w:rPr>
            <w:rStyle w:val="Hyperlink"/>
            <w:rFonts w:eastAsia="Times New Roman" w:cs="Arial"/>
          </w:rPr>
          <w:t>INTRODUCTION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_Toc53737709 \h </w:instrText>
        </w:r>
        <w:r w:rsidR="003D421F" w:rsidRPr="003D421F">
          <w:rPr>
            <w:rFonts w:cs="Arial"/>
            <w:webHidden/>
          </w:rPr>
        </w:r>
        <w:r w:rsidR="003D421F" w:rsidRPr="003D421F">
          <w:rPr>
            <w:rFonts w:cs="Arial"/>
            <w:webHidden/>
          </w:rPr>
          <w:fldChar w:fldCharType="separate"/>
        </w:r>
        <w:r w:rsidR="004B102F">
          <w:rPr>
            <w:rFonts w:cs="Arial"/>
            <w:webHidden/>
          </w:rPr>
          <w:t>9</w:t>
        </w:r>
        <w:r w:rsidR="003D421F" w:rsidRPr="003D421F">
          <w:rPr>
            <w:rFonts w:cs="Arial"/>
            <w:webHidden/>
          </w:rPr>
          <w:fldChar w:fldCharType="end"/>
        </w:r>
      </w:hyperlink>
    </w:p>
    <w:p w14:paraId="2EAEE816" w14:textId="0FADB14C" w:rsidR="003D421F" w:rsidRPr="003D421F" w:rsidRDefault="00635267">
      <w:pPr>
        <w:pStyle w:val="TOC2"/>
        <w:rPr>
          <w:rFonts w:eastAsiaTheme="minorEastAsia" w:cs="Arial"/>
          <w:caps w:val="0"/>
          <w:sz w:val="22"/>
          <w:szCs w:val="22"/>
        </w:rPr>
      </w:pPr>
      <w:hyperlink w:anchor="_Toc53737710" w:history="1">
        <w:r w:rsidR="003D421F" w:rsidRPr="003D421F">
          <w:rPr>
            <w:rStyle w:val="Hyperlink"/>
            <w:rFonts w:eastAsia="Times New Roman" w:cs="Arial"/>
          </w:rPr>
          <w:t>DEFINITIONS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_Toc53737710 \h </w:instrText>
        </w:r>
        <w:r w:rsidR="003D421F" w:rsidRPr="003D421F">
          <w:rPr>
            <w:rFonts w:cs="Arial"/>
            <w:webHidden/>
          </w:rPr>
        </w:r>
        <w:r w:rsidR="003D421F" w:rsidRPr="003D421F">
          <w:rPr>
            <w:rFonts w:cs="Arial"/>
            <w:webHidden/>
          </w:rPr>
          <w:fldChar w:fldCharType="separate"/>
        </w:r>
        <w:r w:rsidR="004B102F">
          <w:rPr>
            <w:rFonts w:cs="Arial"/>
            <w:webHidden/>
          </w:rPr>
          <w:t>9</w:t>
        </w:r>
        <w:r w:rsidR="003D421F" w:rsidRPr="003D421F">
          <w:rPr>
            <w:rFonts w:cs="Arial"/>
            <w:webHidden/>
          </w:rPr>
          <w:fldChar w:fldCharType="end"/>
        </w:r>
      </w:hyperlink>
    </w:p>
    <w:p w14:paraId="070A58A1" w14:textId="390AF3F8" w:rsidR="003D421F" w:rsidRPr="003D421F" w:rsidRDefault="00635267">
      <w:pPr>
        <w:pStyle w:val="TOC2"/>
        <w:rPr>
          <w:rFonts w:eastAsiaTheme="minorEastAsia" w:cs="Arial"/>
          <w:caps w:val="0"/>
          <w:sz w:val="22"/>
          <w:szCs w:val="22"/>
        </w:rPr>
      </w:pPr>
      <w:hyperlink w:anchor="_Toc53737711" w:history="1">
        <w:r w:rsidR="003D421F" w:rsidRPr="003D421F">
          <w:rPr>
            <w:rStyle w:val="Hyperlink"/>
            <w:rFonts w:eastAsia="Times New Roman" w:cs="Arial"/>
          </w:rPr>
          <w:t>SCOPE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_Toc53737711 \h </w:instrText>
        </w:r>
        <w:r w:rsidR="003D421F" w:rsidRPr="003D421F">
          <w:rPr>
            <w:rFonts w:cs="Arial"/>
            <w:webHidden/>
          </w:rPr>
        </w:r>
        <w:r w:rsidR="003D421F" w:rsidRPr="003D421F">
          <w:rPr>
            <w:rFonts w:cs="Arial"/>
            <w:webHidden/>
          </w:rPr>
          <w:fldChar w:fldCharType="separate"/>
        </w:r>
        <w:r w:rsidR="004B102F">
          <w:rPr>
            <w:rFonts w:cs="Arial"/>
            <w:webHidden/>
          </w:rPr>
          <w:t>10</w:t>
        </w:r>
        <w:r w:rsidR="003D421F" w:rsidRPr="003D421F">
          <w:rPr>
            <w:rFonts w:cs="Arial"/>
            <w:webHidden/>
          </w:rPr>
          <w:fldChar w:fldCharType="end"/>
        </w:r>
      </w:hyperlink>
    </w:p>
    <w:p w14:paraId="32F6DAA7" w14:textId="6E3B2B9F" w:rsidR="003D421F" w:rsidRPr="003D421F" w:rsidRDefault="00635267">
      <w:pPr>
        <w:pStyle w:val="TOC2"/>
        <w:rPr>
          <w:rFonts w:eastAsiaTheme="minorEastAsia" w:cs="Arial"/>
          <w:caps w:val="0"/>
          <w:sz w:val="22"/>
          <w:szCs w:val="22"/>
        </w:rPr>
      </w:pPr>
      <w:hyperlink w:anchor="_Toc53737712" w:history="1">
        <w:r w:rsidR="003D421F" w:rsidRPr="003D421F">
          <w:rPr>
            <w:rStyle w:val="Hyperlink"/>
            <w:rFonts w:eastAsia="Times New Roman" w:cs="Arial"/>
          </w:rPr>
          <w:t>REFERENCES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_Toc53737712 \h </w:instrText>
        </w:r>
        <w:r w:rsidR="003D421F" w:rsidRPr="003D421F">
          <w:rPr>
            <w:rFonts w:cs="Arial"/>
            <w:webHidden/>
          </w:rPr>
        </w:r>
        <w:r w:rsidR="003D421F" w:rsidRPr="003D421F">
          <w:rPr>
            <w:rFonts w:cs="Arial"/>
            <w:webHidden/>
          </w:rPr>
          <w:fldChar w:fldCharType="separate"/>
        </w:r>
        <w:r w:rsidR="004B102F">
          <w:rPr>
            <w:rFonts w:cs="Arial"/>
            <w:webHidden/>
          </w:rPr>
          <w:t>11</w:t>
        </w:r>
        <w:r w:rsidR="003D421F" w:rsidRPr="003D421F">
          <w:rPr>
            <w:rFonts w:cs="Arial"/>
            <w:webHidden/>
          </w:rPr>
          <w:fldChar w:fldCharType="end"/>
        </w:r>
      </w:hyperlink>
    </w:p>
    <w:p w14:paraId="432EFB0E" w14:textId="1D18B508" w:rsidR="003D421F" w:rsidRPr="003D421F" w:rsidRDefault="00635267">
      <w:pPr>
        <w:pStyle w:val="TOC2"/>
        <w:rPr>
          <w:rFonts w:eastAsiaTheme="minorEastAsia" w:cs="Arial"/>
          <w:caps w:val="0"/>
          <w:sz w:val="22"/>
          <w:szCs w:val="22"/>
        </w:rPr>
      </w:pPr>
      <w:hyperlink w:anchor="_Toc53737713" w:history="1">
        <w:r w:rsidR="003D421F" w:rsidRPr="003D421F">
          <w:rPr>
            <w:rStyle w:val="Hyperlink"/>
            <w:rFonts w:eastAsia="Times New Roman" w:cs="Arial"/>
          </w:rPr>
          <w:t>REPRESENTATION OF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_Toc53737713 \h </w:instrText>
        </w:r>
        <w:r w:rsidR="003D421F" w:rsidRPr="003D421F">
          <w:rPr>
            <w:rFonts w:cs="Arial"/>
            <w:webHidden/>
          </w:rPr>
        </w:r>
        <w:r w:rsidR="003D421F" w:rsidRPr="003D421F">
          <w:rPr>
            <w:rFonts w:cs="Arial"/>
            <w:webHidden/>
          </w:rPr>
          <w:fldChar w:fldCharType="separate"/>
        </w:r>
        <w:r w:rsidR="004B102F">
          <w:rPr>
            <w:rFonts w:cs="Arial"/>
            <w:webHidden/>
          </w:rPr>
          <w:t>11</w:t>
        </w:r>
        <w:r w:rsidR="003D421F" w:rsidRPr="003D421F">
          <w:rPr>
            <w:rFonts w:cs="Arial"/>
            <w:webHidden/>
          </w:rPr>
          <w:fldChar w:fldCharType="end"/>
        </w:r>
      </w:hyperlink>
    </w:p>
    <w:p w14:paraId="7C621F60" w14:textId="4AAF04C2" w:rsidR="003D421F" w:rsidRPr="003D421F" w:rsidRDefault="00635267">
      <w:pPr>
        <w:pStyle w:val="TOC3"/>
        <w:rPr>
          <w:rFonts w:eastAsiaTheme="minorEastAsia" w:cs="Arial"/>
          <w:sz w:val="22"/>
          <w:szCs w:val="22"/>
        </w:rPr>
      </w:pPr>
      <w:hyperlink w:anchor="_Toc53737714" w:history="1">
        <w:r w:rsidR="003D421F" w:rsidRPr="003D421F">
          <w:rPr>
            <w:rStyle w:val="Hyperlink"/>
            <w:rFonts w:cs="Arial"/>
            <w:i/>
          </w:rPr>
          <w:t>Nucleotide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_Toc53737714 \h </w:instrText>
        </w:r>
        <w:r w:rsidR="003D421F" w:rsidRPr="003D421F">
          <w:rPr>
            <w:rFonts w:cs="Arial"/>
            <w:webHidden/>
          </w:rPr>
        </w:r>
        <w:r w:rsidR="003D421F" w:rsidRPr="003D421F">
          <w:rPr>
            <w:rFonts w:cs="Arial"/>
            <w:webHidden/>
          </w:rPr>
          <w:fldChar w:fldCharType="separate"/>
        </w:r>
        <w:r w:rsidR="004B102F">
          <w:rPr>
            <w:rFonts w:cs="Arial"/>
            <w:webHidden/>
          </w:rPr>
          <w:t>11</w:t>
        </w:r>
        <w:r w:rsidR="003D421F" w:rsidRPr="003D421F">
          <w:rPr>
            <w:rFonts w:cs="Arial"/>
            <w:webHidden/>
          </w:rPr>
          <w:fldChar w:fldCharType="end"/>
        </w:r>
      </w:hyperlink>
    </w:p>
    <w:p w14:paraId="5B5A972A" w14:textId="037B3608" w:rsidR="003D421F" w:rsidRPr="003D421F" w:rsidRDefault="00635267">
      <w:pPr>
        <w:pStyle w:val="TOC3"/>
        <w:rPr>
          <w:rFonts w:eastAsiaTheme="minorEastAsia" w:cs="Arial"/>
          <w:sz w:val="22"/>
          <w:szCs w:val="22"/>
        </w:rPr>
      </w:pPr>
      <w:hyperlink w:anchor="_Toc53737715" w:history="1">
        <w:r w:rsidR="003D421F" w:rsidRPr="003D421F">
          <w:rPr>
            <w:rStyle w:val="Hyperlink"/>
            <w:rFonts w:cs="Arial"/>
            <w:i/>
          </w:rPr>
          <w:t>Amino acid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_Toc53737715 \h </w:instrText>
        </w:r>
        <w:r w:rsidR="003D421F" w:rsidRPr="003D421F">
          <w:rPr>
            <w:rFonts w:cs="Arial"/>
            <w:webHidden/>
          </w:rPr>
        </w:r>
        <w:r w:rsidR="003D421F" w:rsidRPr="003D421F">
          <w:rPr>
            <w:rFonts w:cs="Arial"/>
            <w:webHidden/>
          </w:rPr>
          <w:fldChar w:fldCharType="separate"/>
        </w:r>
        <w:r w:rsidR="004B102F">
          <w:rPr>
            <w:rFonts w:cs="Arial"/>
            <w:webHidden/>
          </w:rPr>
          <w:t>14</w:t>
        </w:r>
        <w:r w:rsidR="003D421F" w:rsidRPr="003D421F">
          <w:rPr>
            <w:rFonts w:cs="Arial"/>
            <w:webHidden/>
          </w:rPr>
          <w:fldChar w:fldCharType="end"/>
        </w:r>
      </w:hyperlink>
    </w:p>
    <w:p w14:paraId="3D6618AC" w14:textId="64037995" w:rsidR="003D421F" w:rsidRPr="003D421F" w:rsidRDefault="00635267">
      <w:pPr>
        <w:pStyle w:val="TOC3"/>
        <w:rPr>
          <w:rFonts w:eastAsiaTheme="minorEastAsia" w:cs="Arial"/>
          <w:sz w:val="22"/>
          <w:szCs w:val="22"/>
        </w:rPr>
      </w:pPr>
      <w:hyperlink w:anchor="_Toc53737716" w:history="1">
        <w:r w:rsidR="003D421F" w:rsidRPr="003D421F">
          <w:rPr>
            <w:rStyle w:val="Hyperlink"/>
            <w:rFonts w:cs="Arial"/>
            <w:i/>
          </w:rPr>
          <w:t>Presentation of special situations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_Toc53737716 \h </w:instrText>
        </w:r>
        <w:r w:rsidR="003D421F" w:rsidRPr="003D421F">
          <w:rPr>
            <w:rFonts w:cs="Arial"/>
            <w:webHidden/>
          </w:rPr>
        </w:r>
        <w:r w:rsidR="003D421F" w:rsidRPr="003D421F">
          <w:rPr>
            <w:rFonts w:cs="Arial"/>
            <w:webHidden/>
          </w:rPr>
          <w:fldChar w:fldCharType="separate"/>
        </w:r>
        <w:r w:rsidR="004B102F">
          <w:rPr>
            <w:rFonts w:cs="Arial"/>
            <w:webHidden/>
          </w:rPr>
          <w:t>15</w:t>
        </w:r>
        <w:r w:rsidR="003D421F" w:rsidRPr="003D421F">
          <w:rPr>
            <w:rFonts w:cs="Arial"/>
            <w:webHidden/>
          </w:rPr>
          <w:fldChar w:fldCharType="end"/>
        </w:r>
      </w:hyperlink>
    </w:p>
    <w:p w14:paraId="10CD6657" w14:textId="601EC14E" w:rsidR="003D421F" w:rsidRPr="003D421F" w:rsidRDefault="00635267">
      <w:pPr>
        <w:pStyle w:val="TOC2"/>
        <w:rPr>
          <w:rFonts w:eastAsiaTheme="minorEastAsia" w:cs="Arial"/>
          <w:caps w:val="0"/>
          <w:sz w:val="22"/>
          <w:szCs w:val="22"/>
        </w:rPr>
      </w:pPr>
      <w:hyperlink w:anchor="_Toc53737717" w:history="1">
        <w:r w:rsidR="003D421F" w:rsidRPr="003D421F">
          <w:rPr>
            <w:rStyle w:val="Hyperlink"/>
            <w:rFonts w:eastAsia="Times New Roman" w:cs="Arial"/>
          </w:rPr>
          <w:t>STRUCTURE OF THE SEQUENCE LISTING IN XML</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_Toc53737717 \h </w:instrText>
        </w:r>
        <w:r w:rsidR="003D421F" w:rsidRPr="003D421F">
          <w:rPr>
            <w:rFonts w:cs="Arial"/>
            <w:webHidden/>
          </w:rPr>
        </w:r>
        <w:r w:rsidR="003D421F" w:rsidRPr="003D421F">
          <w:rPr>
            <w:rFonts w:cs="Arial"/>
            <w:webHidden/>
          </w:rPr>
          <w:fldChar w:fldCharType="separate"/>
        </w:r>
        <w:r w:rsidR="004B102F">
          <w:rPr>
            <w:rFonts w:cs="Arial"/>
            <w:webHidden/>
          </w:rPr>
          <w:t>15</w:t>
        </w:r>
        <w:r w:rsidR="003D421F" w:rsidRPr="003D421F">
          <w:rPr>
            <w:rFonts w:cs="Arial"/>
            <w:webHidden/>
          </w:rPr>
          <w:fldChar w:fldCharType="end"/>
        </w:r>
      </w:hyperlink>
    </w:p>
    <w:p w14:paraId="32DBC1A4" w14:textId="251820A2" w:rsidR="003D421F" w:rsidRPr="003D421F" w:rsidRDefault="00635267">
      <w:pPr>
        <w:pStyle w:val="TOC3"/>
        <w:rPr>
          <w:rFonts w:eastAsiaTheme="minorEastAsia" w:cs="Arial"/>
          <w:sz w:val="22"/>
          <w:szCs w:val="22"/>
        </w:rPr>
      </w:pPr>
      <w:hyperlink w:anchor="_Toc53737718" w:history="1">
        <w:r w:rsidR="003D421F" w:rsidRPr="003D421F">
          <w:rPr>
            <w:rStyle w:val="Hyperlink"/>
            <w:rFonts w:cs="Arial"/>
            <w:i/>
          </w:rPr>
          <w:t>Root element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_Toc53737718 \h </w:instrText>
        </w:r>
        <w:r w:rsidR="003D421F" w:rsidRPr="003D421F">
          <w:rPr>
            <w:rFonts w:cs="Arial"/>
            <w:webHidden/>
          </w:rPr>
        </w:r>
        <w:r w:rsidR="003D421F" w:rsidRPr="003D421F">
          <w:rPr>
            <w:rFonts w:cs="Arial"/>
            <w:webHidden/>
          </w:rPr>
          <w:fldChar w:fldCharType="separate"/>
        </w:r>
        <w:r w:rsidR="004B102F">
          <w:rPr>
            <w:rFonts w:cs="Arial"/>
            <w:webHidden/>
          </w:rPr>
          <w:t>16</w:t>
        </w:r>
        <w:r w:rsidR="003D421F" w:rsidRPr="003D421F">
          <w:rPr>
            <w:rFonts w:cs="Arial"/>
            <w:webHidden/>
          </w:rPr>
          <w:fldChar w:fldCharType="end"/>
        </w:r>
      </w:hyperlink>
    </w:p>
    <w:p w14:paraId="33A08699" w14:textId="615319E4" w:rsidR="003D421F" w:rsidRPr="003D421F" w:rsidRDefault="00635267">
      <w:pPr>
        <w:pStyle w:val="TOC3"/>
        <w:rPr>
          <w:rFonts w:eastAsiaTheme="minorEastAsia" w:cs="Arial"/>
          <w:sz w:val="22"/>
          <w:szCs w:val="22"/>
        </w:rPr>
      </w:pPr>
      <w:hyperlink w:anchor="_Toc53737719" w:history="1">
        <w:r w:rsidR="003D421F" w:rsidRPr="003D421F">
          <w:rPr>
            <w:rStyle w:val="Hyperlink"/>
            <w:rFonts w:cs="Arial"/>
            <w:i/>
          </w:rPr>
          <w:t>General information part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_Toc53737719 \h </w:instrText>
        </w:r>
        <w:r w:rsidR="003D421F" w:rsidRPr="003D421F">
          <w:rPr>
            <w:rFonts w:cs="Arial"/>
            <w:webHidden/>
          </w:rPr>
        </w:r>
        <w:r w:rsidR="003D421F" w:rsidRPr="003D421F">
          <w:rPr>
            <w:rFonts w:cs="Arial"/>
            <w:webHidden/>
          </w:rPr>
          <w:fldChar w:fldCharType="separate"/>
        </w:r>
        <w:r w:rsidR="004B102F">
          <w:rPr>
            <w:rFonts w:cs="Arial"/>
            <w:webHidden/>
          </w:rPr>
          <w:t>17</w:t>
        </w:r>
        <w:r w:rsidR="003D421F" w:rsidRPr="003D421F">
          <w:rPr>
            <w:rFonts w:cs="Arial"/>
            <w:webHidden/>
          </w:rPr>
          <w:fldChar w:fldCharType="end"/>
        </w:r>
      </w:hyperlink>
    </w:p>
    <w:p w14:paraId="30586324" w14:textId="40D2A76A" w:rsidR="003D421F" w:rsidRPr="003D421F" w:rsidRDefault="00635267">
      <w:pPr>
        <w:pStyle w:val="TOC3"/>
        <w:rPr>
          <w:rFonts w:eastAsiaTheme="minorEastAsia" w:cs="Arial"/>
          <w:sz w:val="22"/>
          <w:szCs w:val="22"/>
        </w:rPr>
      </w:pPr>
      <w:hyperlink w:anchor="_Toc53737720" w:history="1">
        <w:r w:rsidR="003D421F" w:rsidRPr="003D421F">
          <w:rPr>
            <w:rStyle w:val="Hyperlink"/>
            <w:rFonts w:cs="Arial"/>
            <w:i/>
          </w:rPr>
          <w:t>Sequence data part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_Toc53737720 \h </w:instrText>
        </w:r>
        <w:r w:rsidR="003D421F" w:rsidRPr="003D421F">
          <w:rPr>
            <w:rFonts w:cs="Arial"/>
            <w:webHidden/>
          </w:rPr>
        </w:r>
        <w:r w:rsidR="003D421F" w:rsidRPr="003D421F">
          <w:rPr>
            <w:rFonts w:cs="Arial"/>
            <w:webHidden/>
          </w:rPr>
          <w:fldChar w:fldCharType="separate"/>
        </w:r>
        <w:r w:rsidR="004B102F">
          <w:rPr>
            <w:rFonts w:cs="Arial"/>
            <w:webHidden/>
          </w:rPr>
          <w:t>20</w:t>
        </w:r>
        <w:r w:rsidR="003D421F" w:rsidRPr="003D421F">
          <w:rPr>
            <w:rFonts w:cs="Arial"/>
            <w:webHidden/>
          </w:rPr>
          <w:fldChar w:fldCharType="end"/>
        </w:r>
      </w:hyperlink>
    </w:p>
    <w:p w14:paraId="49E02176" w14:textId="3AC87709" w:rsidR="003D421F" w:rsidRPr="003D421F" w:rsidRDefault="00635267">
      <w:pPr>
        <w:pStyle w:val="TOC3"/>
        <w:rPr>
          <w:rFonts w:eastAsiaTheme="minorEastAsia" w:cs="Arial"/>
          <w:sz w:val="22"/>
          <w:szCs w:val="22"/>
        </w:rPr>
      </w:pPr>
      <w:hyperlink w:anchor="_Toc53737721" w:history="1">
        <w:r w:rsidR="003D421F" w:rsidRPr="003D421F">
          <w:rPr>
            <w:rStyle w:val="Hyperlink"/>
            <w:rFonts w:cs="Arial"/>
            <w:i/>
          </w:rPr>
          <w:t>Feature table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_Toc53737721 \h </w:instrText>
        </w:r>
        <w:r w:rsidR="003D421F" w:rsidRPr="003D421F">
          <w:rPr>
            <w:rFonts w:cs="Arial"/>
            <w:webHidden/>
          </w:rPr>
        </w:r>
        <w:r w:rsidR="003D421F" w:rsidRPr="003D421F">
          <w:rPr>
            <w:rFonts w:cs="Arial"/>
            <w:webHidden/>
          </w:rPr>
          <w:fldChar w:fldCharType="separate"/>
        </w:r>
        <w:r w:rsidR="004B102F">
          <w:rPr>
            <w:rFonts w:cs="Arial"/>
            <w:webHidden/>
          </w:rPr>
          <w:t>21</w:t>
        </w:r>
        <w:r w:rsidR="003D421F" w:rsidRPr="003D421F">
          <w:rPr>
            <w:rFonts w:cs="Arial"/>
            <w:webHidden/>
          </w:rPr>
          <w:fldChar w:fldCharType="end"/>
        </w:r>
      </w:hyperlink>
    </w:p>
    <w:p w14:paraId="36708D5A" w14:textId="0B9CE139" w:rsidR="003D421F" w:rsidRPr="003D421F" w:rsidRDefault="00635267">
      <w:pPr>
        <w:pStyle w:val="TOC3"/>
        <w:rPr>
          <w:rFonts w:eastAsiaTheme="minorEastAsia" w:cs="Arial"/>
          <w:sz w:val="22"/>
          <w:szCs w:val="22"/>
        </w:rPr>
      </w:pPr>
      <w:hyperlink w:anchor="_Toc53737722" w:history="1">
        <w:r w:rsidR="003D421F" w:rsidRPr="003D421F">
          <w:rPr>
            <w:rStyle w:val="Hyperlink"/>
            <w:rFonts w:cs="Arial"/>
            <w:i/>
          </w:rPr>
          <w:t>Feature keys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_Toc53737722 \h </w:instrText>
        </w:r>
        <w:r w:rsidR="003D421F" w:rsidRPr="003D421F">
          <w:rPr>
            <w:rFonts w:cs="Arial"/>
            <w:webHidden/>
          </w:rPr>
        </w:r>
        <w:r w:rsidR="003D421F" w:rsidRPr="003D421F">
          <w:rPr>
            <w:rFonts w:cs="Arial"/>
            <w:webHidden/>
          </w:rPr>
          <w:fldChar w:fldCharType="separate"/>
        </w:r>
        <w:r w:rsidR="004B102F">
          <w:rPr>
            <w:rFonts w:cs="Arial"/>
            <w:webHidden/>
          </w:rPr>
          <w:t>22</w:t>
        </w:r>
        <w:r w:rsidR="003D421F" w:rsidRPr="003D421F">
          <w:rPr>
            <w:rFonts w:cs="Arial"/>
            <w:webHidden/>
          </w:rPr>
          <w:fldChar w:fldCharType="end"/>
        </w:r>
      </w:hyperlink>
    </w:p>
    <w:p w14:paraId="16EB753D" w14:textId="5F536086" w:rsidR="003D421F" w:rsidRPr="003D421F" w:rsidRDefault="00635267">
      <w:pPr>
        <w:pStyle w:val="TOC3"/>
        <w:rPr>
          <w:rFonts w:eastAsiaTheme="minorEastAsia" w:cs="Arial"/>
          <w:sz w:val="22"/>
          <w:szCs w:val="22"/>
        </w:rPr>
      </w:pPr>
      <w:hyperlink w:anchor="_Toc53737723" w:history="1">
        <w:r w:rsidR="003D421F" w:rsidRPr="003D421F">
          <w:rPr>
            <w:rStyle w:val="Hyperlink"/>
            <w:rFonts w:cs="Arial"/>
            <w:i/>
          </w:rPr>
          <w:t>Mandatory feature keys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_Toc53737723 \h </w:instrText>
        </w:r>
        <w:r w:rsidR="003D421F" w:rsidRPr="003D421F">
          <w:rPr>
            <w:rFonts w:cs="Arial"/>
            <w:webHidden/>
          </w:rPr>
        </w:r>
        <w:r w:rsidR="003D421F" w:rsidRPr="003D421F">
          <w:rPr>
            <w:rFonts w:cs="Arial"/>
            <w:webHidden/>
          </w:rPr>
          <w:fldChar w:fldCharType="separate"/>
        </w:r>
        <w:r w:rsidR="004B102F">
          <w:rPr>
            <w:rFonts w:cs="Arial"/>
            <w:webHidden/>
          </w:rPr>
          <w:t>22</w:t>
        </w:r>
        <w:r w:rsidR="003D421F" w:rsidRPr="003D421F">
          <w:rPr>
            <w:rFonts w:cs="Arial"/>
            <w:webHidden/>
          </w:rPr>
          <w:fldChar w:fldCharType="end"/>
        </w:r>
      </w:hyperlink>
    </w:p>
    <w:p w14:paraId="61FD59D5" w14:textId="1AD01B01" w:rsidR="003D421F" w:rsidRPr="003D421F" w:rsidRDefault="00635267">
      <w:pPr>
        <w:pStyle w:val="TOC3"/>
        <w:rPr>
          <w:rFonts w:eastAsiaTheme="minorEastAsia" w:cs="Arial"/>
          <w:sz w:val="22"/>
          <w:szCs w:val="22"/>
        </w:rPr>
      </w:pPr>
      <w:hyperlink w:anchor="_Toc53737724" w:history="1">
        <w:r w:rsidR="003D421F" w:rsidRPr="003D421F">
          <w:rPr>
            <w:rStyle w:val="Hyperlink"/>
            <w:rFonts w:cs="Arial"/>
            <w:i/>
          </w:rPr>
          <w:t>Feature location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_Toc53737724 \h </w:instrText>
        </w:r>
        <w:r w:rsidR="003D421F" w:rsidRPr="003D421F">
          <w:rPr>
            <w:rFonts w:cs="Arial"/>
            <w:webHidden/>
          </w:rPr>
        </w:r>
        <w:r w:rsidR="003D421F" w:rsidRPr="003D421F">
          <w:rPr>
            <w:rFonts w:cs="Arial"/>
            <w:webHidden/>
          </w:rPr>
          <w:fldChar w:fldCharType="separate"/>
        </w:r>
        <w:r w:rsidR="004B102F">
          <w:rPr>
            <w:rFonts w:cs="Arial"/>
            <w:webHidden/>
          </w:rPr>
          <w:t>22</w:t>
        </w:r>
        <w:r w:rsidR="003D421F" w:rsidRPr="003D421F">
          <w:rPr>
            <w:rFonts w:cs="Arial"/>
            <w:webHidden/>
          </w:rPr>
          <w:fldChar w:fldCharType="end"/>
        </w:r>
      </w:hyperlink>
    </w:p>
    <w:p w14:paraId="4F6C34D1" w14:textId="515F9528" w:rsidR="003D421F" w:rsidRPr="003D421F" w:rsidRDefault="00635267">
      <w:pPr>
        <w:pStyle w:val="TOC3"/>
        <w:rPr>
          <w:rFonts w:eastAsiaTheme="minorEastAsia" w:cs="Arial"/>
          <w:sz w:val="22"/>
          <w:szCs w:val="22"/>
        </w:rPr>
      </w:pPr>
      <w:hyperlink w:anchor="_Toc53737725" w:history="1">
        <w:r w:rsidR="003D421F" w:rsidRPr="003D421F">
          <w:rPr>
            <w:rStyle w:val="Hyperlink"/>
            <w:rFonts w:cs="Arial"/>
            <w:i/>
          </w:rPr>
          <w:t>Feature qualifiers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_Toc53737725 \h </w:instrText>
        </w:r>
        <w:r w:rsidR="003D421F" w:rsidRPr="003D421F">
          <w:rPr>
            <w:rFonts w:cs="Arial"/>
            <w:webHidden/>
          </w:rPr>
        </w:r>
        <w:r w:rsidR="003D421F" w:rsidRPr="003D421F">
          <w:rPr>
            <w:rFonts w:cs="Arial"/>
            <w:webHidden/>
          </w:rPr>
          <w:fldChar w:fldCharType="separate"/>
        </w:r>
        <w:r w:rsidR="004B102F">
          <w:rPr>
            <w:rFonts w:cs="Arial"/>
            <w:webHidden/>
          </w:rPr>
          <w:t>24</w:t>
        </w:r>
        <w:r w:rsidR="003D421F" w:rsidRPr="003D421F">
          <w:rPr>
            <w:rFonts w:cs="Arial"/>
            <w:webHidden/>
          </w:rPr>
          <w:fldChar w:fldCharType="end"/>
        </w:r>
      </w:hyperlink>
    </w:p>
    <w:p w14:paraId="05331A1C" w14:textId="635944C3" w:rsidR="003D421F" w:rsidRPr="003D421F" w:rsidRDefault="00635267">
      <w:pPr>
        <w:pStyle w:val="TOC3"/>
        <w:rPr>
          <w:rFonts w:eastAsiaTheme="minorEastAsia" w:cs="Arial"/>
          <w:sz w:val="22"/>
          <w:szCs w:val="22"/>
        </w:rPr>
      </w:pPr>
      <w:hyperlink w:anchor="_Toc53737726" w:history="1">
        <w:r w:rsidR="003D421F" w:rsidRPr="003D421F">
          <w:rPr>
            <w:rStyle w:val="Hyperlink"/>
            <w:rFonts w:cs="Arial"/>
            <w:i/>
          </w:rPr>
          <w:t>Mandatory feature qualifiers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_Toc53737726 \h </w:instrText>
        </w:r>
        <w:r w:rsidR="003D421F" w:rsidRPr="003D421F">
          <w:rPr>
            <w:rFonts w:cs="Arial"/>
            <w:webHidden/>
          </w:rPr>
        </w:r>
        <w:r w:rsidR="003D421F" w:rsidRPr="003D421F">
          <w:rPr>
            <w:rFonts w:cs="Arial"/>
            <w:webHidden/>
          </w:rPr>
          <w:fldChar w:fldCharType="separate"/>
        </w:r>
        <w:r w:rsidR="004B102F">
          <w:rPr>
            <w:rFonts w:cs="Arial"/>
            <w:webHidden/>
          </w:rPr>
          <w:t>24</w:t>
        </w:r>
        <w:r w:rsidR="003D421F" w:rsidRPr="003D421F">
          <w:rPr>
            <w:rFonts w:cs="Arial"/>
            <w:webHidden/>
          </w:rPr>
          <w:fldChar w:fldCharType="end"/>
        </w:r>
      </w:hyperlink>
    </w:p>
    <w:p w14:paraId="147D5208" w14:textId="21D8D315" w:rsidR="003D421F" w:rsidRPr="003D421F" w:rsidRDefault="00635267">
      <w:pPr>
        <w:pStyle w:val="TOC3"/>
        <w:rPr>
          <w:rFonts w:eastAsiaTheme="minorEastAsia" w:cs="Arial"/>
          <w:sz w:val="22"/>
          <w:szCs w:val="22"/>
        </w:rPr>
      </w:pPr>
      <w:hyperlink w:anchor="_Toc53737727" w:history="1">
        <w:r w:rsidR="003D421F" w:rsidRPr="003D421F">
          <w:rPr>
            <w:rStyle w:val="Hyperlink"/>
            <w:rFonts w:cs="Arial"/>
            <w:i/>
          </w:rPr>
          <w:t>Qualifier elements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_Toc53737727 \h </w:instrText>
        </w:r>
        <w:r w:rsidR="003D421F" w:rsidRPr="003D421F">
          <w:rPr>
            <w:rFonts w:cs="Arial"/>
            <w:webHidden/>
          </w:rPr>
        </w:r>
        <w:r w:rsidR="003D421F" w:rsidRPr="003D421F">
          <w:rPr>
            <w:rFonts w:cs="Arial"/>
            <w:webHidden/>
          </w:rPr>
          <w:fldChar w:fldCharType="separate"/>
        </w:r>
        <w:r w:rsidR="004B102F">
          <w:rPr>
            <w:rFonts w:cs="Arial"/>
            <w:webHidden/>
          </w:rPr>
          <w:t>25</w:t>
        </w:r>
        <w:r w:rsidR="003D421F" w:rsidRPr="003D421F">
          <w:rPr>
            <w:rFonts w:cs="Arial"/>
            <w:webHidden/>
          </w:rPr>
          <w:fldChar w:fldCharType="end"/>
        </w:r>
      </w:hyperlink>
    </w:p>
    <w:p w14:paraId="26C0B6AE" w14:textId="56D2FAE2" w:rsidR="003D421F" w:rsidRPr="003D421F" w:rsidRDefault="00635267">
      <w:pPr>
        <w:pStyle w:val="TOC3"/>
        <w:rPr>
          <w:rFonts w:eastAsiaTheme="minorEastAsia" w:cs="Arial"/>
          <w:sz w:val="22"/>
          <w:szCs w:val="22"/>
        </w:rPr>
      </w:pPr>
      <w:hyperlink w:anchor="_Toc53737728" w:history="1">
        <w:r w:rsidR="003D421F" w:rsidRPr="003D421F">
          <w:rPr>
            <w:rStyle w:val="Hyperlink"/>
            <w:rFonts w:cs="Arial"/>
            <w:i/>
          </w:rPr>
          <w:t>Free text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_Toc53737728 \h </w:instrText>
        </w:r>
        <w:r w:rsidR="003D421F" w:rsidRPr="003D421F">
          <w:rPr>
            <w:rFonts w:cs="Arial"/>
            <w:webHidden/>
          </w:rPr>
        </w:r>
        <w:r w:rsidR="003D421F" w:rsidRPr="003D421F">
          <w:rPr>
            <w:rFonts w:cs="Arial"/>
            <w:webHidden/>
          </w:rPr>
          <w:fldChar w:fldCharType="separate"/>
        </w:r>
        <w:r w:rsidR="004B102F">
          <w:rPr>
            <w:rFonts w:cs="Arial"/>
            <w:webHidden/>
          </w:rPr>
          <w:t>26</w:t>
        </w:r>
        <w:r w:rsidR="003D421F" w:rsidRPr="003D421F">
          <w:rPr>
            <w:rFonts w:cs="Arial"/>
            <w:webHidden/>
          </w:rPr>
          <w:fldChar w:fldCharType="end"/>
        </w:r>
      </w:hyperlink>
    </w:p>
    <w:p w14:paraId="4A2CE669" w14:textId="2EA6E42F" w:rsidR="003D421F" w:rsidRPr="003D421F" w:rsidRDefault="00635267">
      <w:pPr>
        <w:pStyle w:val="TOC3"/>
        <w:rPr>
          <w:rFonts w:eastAsiaTheme="minorEastAsia" w:cs="Arial"/>
          <w:sz w:val="22"/>
          <w:szCs w:val="22"/>
        </w:rPr>
      </w:pPr>
      <w:hyperlink w:anchor="_Toc53737729" w:history="1">
        <w:r w:rsidR="003D421F" w:rsidRPr="003D421F">
          <w:rPr>
            <w:rStyle w:val="Hyperlink"/>
            <w:rFonts w:cs="Arial"/>
            <w:i/>
          </w:rPr>
          <w:t>Coding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_Toc53737729 \h </w:instrText>
        </w:r>
        <w:r w:rsidR="003D421F" w:rsidRPr="003D421F">
          <w:rPr>
            <w:rFonts w:cs="Arial"/>
            <w:webHidden/>
          </w:rPr>
        </w:r>
        <w:r w:rsidR="003D421F" w:rsidRPr="003D421F">
          <w:rPr>
            <w:rFonts w:cs="Arial"/>
            <w:webHidden/>
          </w:rPr>
          <w:fldChar w:fldCharType="separate"/>
        </w:r>
        <w:r w:rsidR="004B102F">
          <w:rPr>
            <w:rFonts w:cs="Arial"/>
            <w:webHidden/>
          </w:rPr>
          <w:t>28</w:t>
        </w:r>
        <w:r w:rsidR="003D421F" w:rsidRPr="003D421F">
          <w:rPr>
            <w:rFonts w:cs="Arial"/>
            <w:webHidden/>
          </w:rPr>
          <w:fldChar w:fldCharType="end"/>
        </w:r>
      </w:hyperlink>
    </w:p>
    <w:p w14:paraId="379022A3" w14:textId="2D70DCE5" w:rsidR="003D421F" w:rsidRPr="003D421F" w:rsidRDefault="00635267">
      <w:pPr>
        <w:pStyle w:val="TOC3"/>
        <w:rPr>
          <w:rFonts w:eastAsiaTheme="minorEastAsia" w:cs="Arial"/>
          <w:sz w:val="22"/>
          <w:szCs w:val="22"/>
        </w:rPr>
      </w:pPr>
      <w:hyperlink w:anchor="_Toc53737730" w:history="1">
        <w:r w:rsidR="003D421F" w:rsidRPr="003D421F">
          <w:rPr>
            <w:rStyle w:val="Hyperlink"/>
            <w:rFonts w:cs="Arial"/>
            <w:i/>
          </w:rPr>
          <w:t>Variants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_Toc53737730 \h </w:instrText>
        </w:r>
        <w:r w:rsidR="003D421F" w:rsidRPr="003D421F">
          <w:rPr>
            <w:rFonts w:cs="Arial"/>
            <w:webHidden/>
          </w:rPr>
        </w:r>
        <w:r w:rsidR="003D421F" w:rsidRPr="003D421F">
          <w:rPr>
            <w:rFonts w:cs="Arial"/>
            <w:webHidden/>
          </w:rPr>
          <w:fldChar w:fldCharType="separate"/>
        </w:r>
        <w:r w:rsidR="004B102F">
          <w:rPr>
            <w:rFonts w:cs="Arial"/>
            <w:webHidden/>
          </w:rPr>
          <w:t>28</w:t>
        </w:r>
        <w:r w:rsidR="003D421F" w:rsidRPr="003D421F">
          <w:rPr>
            <w:rFonts w:cs="Arial"/>
            <w:webHidden/>
          </w:rPr>
          <w:fldChar w:fldCharType="end"/>
        </w:r>
      </w:hyperlink>
    </w:p>
    <w:p w14:paraId="2F8D8E8C" w14:textId="03F60C95" w:rsidR="003D421F" w:rsidRPr="003D421F" w:rsidRDefault="00635267">
      <w:pPr>
        <w:pStyle w:val="TOC1"/>
        <w:tabs>
          <w:tab w:val="right" w:leader="dot" w:pos="9345"/>
        </w:tabs>
        <w:rPr>
          <w:rFonts w:eastAsiaTheme="minorEastAsia"/>
          <w:noProof/>
          <w:sz w:val="22"/>
          <w:szCs w:val="22"/>
          <w:lang w:eastAsia="en-US"/>
        </w:rPr>
      </w:pPr>
      <w:hyperlink w:anchor="_Toc53737731" w:history="1">
        <w:r w:rsidR="003D421F" w:rsidRPr="003D421F">
          <w:rPr>
            <w:rStyle w:val="Hyperlink"/>
          </w:rPr>
          <w:t>ANNEX I</w:t>
        </w:r>
        <w:r w:rsidR="003D421F" w:rsidRPr="003D421F">
          <w:rPr>
            <w:noProof/>
            <w:webHidden/>
          </w:rPr>
          <w:tab/>
        </w:r>
        <w:r w:rsidR="003D421F" w:rsidRPr="003D421F">
          <w:rPr>
            <w:noProof/>
            <w:webHidden/>
          </w:rPr>
          <w:fldChar w:fldCharType="begin"/>
        </w:r>
        <w:r w:rsidR="003D421F" w:rsidRPr="003D421F">
          <w:rPr>
            <w:noProof/>
            <w:webHidden/>
          </w:rPr>
          <w:instrText xml:space="preserve"> PAGEREF _Toc53737731 \h </w:instrText>
        </w:r>
        <w:r w:rsidR="003D421F" w:rsidRPr="003D421F">
          <w:rPr>
            <w:noProof/>
            <w:webHidden/>
          </w:rPr>
        </w:r>
        <w:r w:rsidR="003D421F" w:rsidRPr="003D421F">
          <w:rPr>
            <w:noProof/>
            <w:webHidden/>
          </w:rPr>
          <w:fldChar w:fldCharType="separate"/>
        </w:r>
        <w:r w:rsidR="004B102F">
          <w:rPr>
            <w:noProof/>
            <w:webHidden/>
          </w:rPr>
          <w:t>32</w:t>
        </w:r>
        <w:r w:rsidR="003D421F" w:rsidRPr="003D421F">
          <w:rPr>
            <w:noProof/>
            <w:webHidden/>
          </w:rPr>
          <w:fldChar w:fldCharType="end"/>
        </w:r>
      </w:hyperlink>
    </w:p>
    <w:p w14:paraId="64A267B3" w14:textId="26D8BFB7" w:rsidR="003D421F" w:rsidRPr="003D421F" w:rsidRDefault="00635267">
      <w:pPr>
        <w:pStyle w:val="TOC2"/>
        <w:rPr>
          <w:rFonts w:eastAsiaTheme="minorEastAsia" w:cs="Arial"/>
          <w:caps w:val="0"/>
          <w:sz w:val="22"/>
          <w:szCs w:val="22"/>
        </w:rPr>
      </w:pPr>
      <w:hyperlink w:anchor="_Toc53737732" w:history="1">
        <w:r w:rsidR="003D421F" w:rsidRPr="003D421F">
          <w:rPr>
            <w:rStyle w:val="Hyperlink"/>
            <w:rFonts w:cs="Arial"/>
          </w:rPr>
          <w:t>SECTION 1:  LIST OF NUCLEOTIDES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_Toc53737732 \h </w:instrText>
        </w:r>
        <w:r w:rsidR="003D421F" w:rsidRPr="003D421F">
          <w:rPr>
            <w:rFonts w:cs="Arial"/>
            <w:webHidden/>
          </w:rPr>
        </w:r>
        <w:r w:rsidR="003D421F" w:rsidRPr="003D421F">
          <w:rPr>
            <w:rFonts w:cs="Arial"/>
            <w:webHidden/>
          </w:rPr>
          <w:fldChar w:fldCharType="separate"/>
        </w:r>
        <w:r w:rsidR="004B102F">
          <w:rPr>
            <w:rFonts w:cs="Arial"/>
            <w:webHidden/>
          </w:rPr>
          <w:t>33</w:t>
        </w:r>
        <w:r w:rsidR="003D421F" w:rsidRPr="003D421F">
          <w:rPr>
            <w:rFonts w:cs="Arial"/>
            <w:webHidden/>
          </w:rPr>
          <w:fldChar w:fldCharType="end"/>
        </w:r>
      </w:hyperlink>
    </w:p>
    <w:p w14:paraId="45712BDF" w14:textId="7ABAB6E5" w:rsidR="003D421F" w:rsidRPr="003D421F" w:rsidRDefault="00635267">
      <w:pPr>
        <w:pStyle w:val="TOC2"/>
        <w:rPr>
          <w:rFonts w:eastAsiaTheme="minorEastAsia" w:cs="Arial"/>
          <w:caps w:val="0"/>
          <w:sz w:val="22"/>
          <w:szCs w:val="22"/>
        </w:rPr>
      </w:pPr>
      <w:hyperlink w:anchor="_Toc53737733" w:history="1">
        <w:r w:rsidR="003D421F" w:rsidRPr="003D421F">
          <w:rPr>
            <w:rStyle w:val="Hyperlink"/>
            <w:rFonts w:cs="Arial"/>
          </w:rPr>
          <w:t>SECTION 2:  LIST OF MODIFIED NUCLEOTIDES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_Toc53737733 \h </w:instrText>
        </w:r>
        <w:r w:rsidR="003D421F" w:rsidRPr="003D421F">
          <w:rPr>
            <w:rFonts w:cs="Arial"/>
            <w:webHidden/>
          </w:rPr>
        </w:r>
        <w:r w:rsidR="003D421F" w:rsidRPr="003D421F">
          <w:rPr>
            <w:rFonts w:cs="Arial"/>
            <w:webHidden/>
          </w:rPr>
          <w:fldChar w:fldCharType="separate"/>
        </w:r>
        <w:r w:rsidR="004B102F">
          <w:rPr>
            <w:rFonts w:cs="Arial"/>
            <w:webHidden/>
          </w:rPr>
          <w:t>33</w:t>
        </w:r>
        <w:r w:rsidR="003D421F" w:rsidRPr="003D421F">
          <w:rPr>
            <w:rFonts w:cs="Arial"/>
            <w:webHidden/>
          </w:rPr>
          <w:fldChar w:fldCharType="end"/>
        </w:r>
      </w:hyperlink>
    </w:p>
    <w:p w14:paraId="21ACEECB" w14:textId="76DF4A2A" w:rsidR="003D421F" w:rsidRPr="003D421F" w:rsidRDefault="00635267">
      <w:pPr>
        <w:pStyle w:val="TOC2"/>
        <w:rPr>
          <w:rFonts w:eastAsiaTheme="minorEastAsia" w:cs="Arial"/>
          <w:caps w:val="0"/>
          <w:sz w:val="22"/>
          <w:szCs w:val="22"/>
        </w:rPr>
      </w:pPr>
      <w:hyperlink w:anchor="_Toc53737734" w:history="1">
        <w:r w:rsidR="003D421F" w:rsidRPr="003D421F">
          <w:rPr>
            <w:rStyle w:val="Hyperlink"/>
            <w:rFonts w:cs="Arial"/>
          </w:rPr>
          <w:t>SECTION 3:  LIST OF AMINO ACIDS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_Toc53737734 \h </w:instrText>
        </w:r>
        <w:r w:rsidR="003D421F" w:rsidRPr="003D421F">
          <w:rPr>
            <w:rFonts w:cs="Arial"/>
            <w:webHidden/>
          </w:rPr>
        </w:r>
        <w:r w:rsidR="003D421F" w:rsidRPr="003D421F">
          <w:rPr>
            <w:rFonts w:cs="Arial"/>
            <w:webHidden/>
          </w:rPr>
          <w:fldChar w:fldCharType="separate"/>
        </w:r>
        <w:r w:rsidR="004B102F">
          <w:rPr>
            <w:rFonts w:cs="Arial"/>
            <w:webHidden/>
          </w:rPr>
          <w:t>35</w:t>
        </w:r>
        <w:r w:rsidR="003D421F" w:rsidRPr="003D421F">
          <w:rPr>
            <w:rFonts w:cs="Arial"/>
            <w:webHidden/>
          </w:rPr>
          <w:fldChar w:fldCharType="end"/>
        </w:r>
      </w:hyperlink>
    </w:p>
    <w:p w14:paraId="0251A0FD" w14:textId="0A8429D9" w:rsidR="003D421F" w:rsidRPr="003D421F" w:rsidRDefault="00635267">
      <w:pPr>
        <w:pStyle w:val="TOC2"/>
        <w:rPr>
          <w:rFonts w:eastAsiaTheme="minorEastAsia" w:cs="Arial"/>
          <w:caps w:val="0"/>
          <w:sz w:val="22"/>
          <w:szCs w:val="22"/>
        </w:rPr>
      </w:pPr>
      <w:hyperlink w:anchor="_Toc53737735" w:history="1">
        <w:r w:rsidR="003D421F" w:rsidRPr="003D421F">
          <w:rPr>
            <w:rStyle w:val="Hyperlink"/>
            <w:rFonts w:cs="Arial"/>
          </w:rPr>
          <w:t>SECTION 4:  LIST OF MODIFIED AMINO ACIDS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_Toc53737735 \h </w:instrText>
        </w:r>
        <w:r w:rsidR="003D421F" w:rsidRPr="003D421F">
          <w:rPr>
            <w:rFonts w:cs="Arial"/>
            <w:webHidden/>
          </w:rPr>
        </w:r>
        <w:r w:rsidR="003D421F" w:rsidRPr="003D421F">
          <w:rPr>
            <w:rFonts w:cs="Arial"/>
            <w:webHidden/>
          </w:rPr>
          <w:fldChar w:fldCharType="separate"/>
        </w:r>
        <w:r w:rsidR="004B102F">
          <w:rPr>
            <w:rFonts w:cs="Arial"/>
            <w:webHidden/>
          </w:rPr>
          <w:t>36</w:t>
        </w:r>
        <w:r w:rsidR="003D421F" w:rsidRPr="003D421F">
          <w:rPr>
            <w:rFonts w:cs="Arial"/>
            <w:webHidden/>
          </w:rPr>
          <w:fldChar w:fldCharType="end"/>
        </w:r>
      </w:hyperlink>
    </w:p>
    <w:p w14:paraId="1099C914" w14:textId="27492093" w:rsidR="003D421F" w:rsidRPr="003D421F" w:rsidRDefault="00635267">
      <w:pPr>
        <w:pStyle w:val="TOC2"/>
        <w:rPr>
          <w:rFonts w:eastAsiaTheme="minorEastAsia" w:cs="Arial"/>
          <w:caps w:val="0"/>
          <w:sz w:val="22"/>
          <w:szCs w:val="22"/>
        </w:rPr>
      </w:pPr>
      <w:hyperlink w:anchor="_Toc53737736" w:history="1">
        <w:r w:rsidR="003D421F" w:rsidRPr="003D421F">
          <w:rPr>
            <w:rStyle w:val="Hyperlink"/>
            <w:rFonts w:cs="Arial"/>
          </w:rPr>
          <w:t>SECTION 5:  FEATURE KEYS FOR NUCLEOTIDE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_Toc53737736 \h </w:instrText>
        </w:r>
        <w:r w:rsidR="003D421F" w:rsidRPr="003D421F">
          <w:rPr>
            <w:rFonts w:cs="Arial"/>
            <w:webHidden/>
          </w:rPr>
        </w:r>
        <w:r w:rsidR="003D421F" w:rsidRPr="003D421F">
          <w:rPr>
            <w:rFonts w:cs="Arial"/>
            <w:webHidden/>
          </w:rPr>
          <w:fldChar w:fldCharType="separate"/>
        </w:r>
        <w:r w:rsidR="004B102F">
          <w:rPr>
            <w:rFonts w:cs="Arial"/>
            <w:webHidden/>
          </w:rPr>
          <w:t>37</w:t>
        </w:r>
        <w:r w:rsidR="003D421F" w:rsidRPr="003D421F">
          <w:rPr>
            <w:rFonts w:cs="Arial"/>
            <w:webHidden/>
          </w:rPr>
          <w:fldChar w:fldCharType="end"/>
        </w:r>
      </w:hyperlink>
    </w:p>
    <w:p w14:paraId="76C3BC76" w14:textId="1EAFE3DD" w:rsidR="003D421F" w:rsidRPr="003D421F" w:rsidRDefault="00635267">
      <w:pPr>
        <w:pStyle w:val="TOC2"/>
        <w:tabs>
          <w:tab w:val="left" w:pos="720"/>
        </w:tabs>
        <w:rPr>
          <w:rFonts w:eastAsiaTheme="minorEastAsia" w:cs="Arial"/>
          <w:caps w:val="0"/>
          <w:sz w:val="22"/>
          <w:szCs w:val="22"/>
        </w:rPr>
      </w:pPr>
      <w:hyperlink w:anchor="_Toc53737737" w:history="1">
        <w:r w:rsidR="003D421F" w:rsidRPr="003D421F">
          <w:rPr>
            <w:rStyle w:val="Hyperlink"/>
            <w:rFonts w:cs="Arial"/>
            <w14:scene3d>
              <w14:camera w14:prst="orthographicFront"/>
              <w14:lightRig w14:rig="threePt" w14:dir="t">
                <w14:rot w14:lat="0" w14:lon="0" w14:rev="0"/>
              </w14:lightRig>
            </w14:scene3d>
          </w:rPr>
          <w:t>5.1.</w:t>
        </w:r>
        <w:r w:rsidR="003D421F" w:rsidRPr="003D421F">
          <w:rPr>
            <w:rFonts w:eastAsiaTheme="minorEastAsia" w:cs="Arial"/>
            <w:caps w:val="0"/>
            <w:sz w:val="22"/>
            <w:szCs w:val="22"/>
          </w:rPr>
          <w:tab/>
        </w:r>
        <w:r w:rsidR="003D421F" w:rsidRPr="003D421F">
          <w:rPr>
            <w:rStyle w:val="Hyperlink"/>
            <w:rFonts w:cs="Arial"/>
          </w:rPr>
          <w:t>Feature Key C_region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_Toc53737737 \h </w:instrText>
        </w:r>
        <w:r w:rsidR="003D421F" w:rsidRPr="003D421F">
          <w:rPr>
            <w:rFonts w:cs="Arial"/>
            <w:webHidden/>
          </w:rPr>
        </w:r>
        <w:r w:rsidR="003D421F" w:rsidRPr="003D421F">
          <w:rPr>
            <w:rFonts w:cs="Arial"/>
            <w:webHidden/>
          </w:rPr>
          <w:fldChar w:fldCharType="separate"/>
        </w:r>
        <w:r w:rsidR="004B102F">
          <w:rPr>
            <w:rFonts w:cs="Arial"/>
            <w:webHidden/>
          </w:rPr>
          <w:t>37</w:t>
        </w:r>
        <w:r w:rsidR="003D421F" w:rsidRPr="003D421F">
          <w:rPr>
            <w:rFonts w:cs="Arial"/>
            <w:webHidden/>
          </w:rPr>
          <w:fldChar w:fldCharType="end"/>
        </w:r>
      </w:hyperlink>
    </w:p>
    <w:p w14:paraId="4E21F48D" w14:textId="386B8C81" w:rsidR="003D421F" w:rsidRPr="003D421F" w:rsidRDefault="00635267">
      <w:pPr>
        <w:pStyle w:val="TOC2"/>
        <w:tabs>
          <w:tab w:val="left" w:pos="720"/>
        </w:tabs>
        <w:rPr>
          <w:rFonts w:eastAsiaTheme="minorEastAsia" w:cs="Arial"/>
          <w:caps w:val="0"/>
          <w:sz w:val="22"/>
          <w:szCs w:val="22"/>
        </w:rPr>
      </w:pPr>
      <w:hyperlink w:anchor="_Toc53737738" w:history="1">
        <w:r w:rsidR="003D421F" w:rsidRPr="003D421F">
          <w:rPr>
            <w:rStyle w:val="Hyperlink"/>
            <w:rFonts w:cs="Arial"/>
            <w14:scene3d>
              <w14:camera w14:prst="orthographicFront"/>
              <w14:lightRig w14:rig="threePt" w14:dir="t">
                <w14:rot w14:lat="0" w14:lon="0" w14:rev="0"/>
              </w14:lightRig>
            </w14:scene3d>
          </w:rPr>
          <w:t>5.2.</w:t>
        </w:r>
        <w:r w:rsidR="003D421F" w:rsidRPr="003D421F">
          <w:rPr>
            <w:rFonts w:eastAsiaTheme="minorEastAsia" w:cs="Arial"/>
            <w:caps w:val="0"/>
            <w:sz w:val="22"/>
            <w:szCs w:val="22"/>
          </w:rPr>
          <w:tab/>
        </w:r>
        <w:r w:rsidR="003D421F" w:rsidRPr="003D421F">
          <w:rPr>
            <w:rStyle w:val="Hyperlink"/>
            <w:rFonts w:cs="Arial"/>
          </w:rPr>
          <w:t>Feature Key CDS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_Toc53737738 \h </w:instrText>
        </w:r>
        <w:r w:rsidR="003D421F" w:rsidRPr="003D421F">
          <w:rPr>
            <w:rFonts w:cs="Arial"/>
            <w:webHidden/>
          </w:rPr>
        </w:r>
        <w:r w:rsidR="003D421F" w:rsidRPr="003D421F">
          <w:rPr>
            <w:rFonts w:cs="Arial"/>
            <w:webHidden/>
          </w:rPr>
          <w:fldChar w:fldCharType="separate"/>
        </w:r>
        <w:r w:rsidR="004B102F">
          <w:rPr>
            <w:rFonts w:cs="Arial"/>
            <w:webHidden/>
          </w:rPr>
          <w:t>37</w:t>
        </w:r>
        <w:r w:rsidR="003D421F" w:rsidRPr="003D421F">
          <w:rPr>
            <w:rFonts w:cs="Arial"/>
            <w:webHidden/>
          </w:rPr>
          <w:fldChar w:fldCharType="end"/>
        </w:r>
      </w:hyperlink>
    </w:p>
    <w:p w14:paraId="07AF9E77" w14:textId="647BB0B8" w:rsidR="003D421F" w:rsidRPr="003D421F" w:rsidRDefault="00635267">
      <w:pPr>
        <w:pStyle w:val="TOC2"/>
        <w:tabs>
          <w:tab w:val="left" w:pos="720"/>
        </w:tabs>
        <w:rPr>
          <w:rFonts w:eastAsiaTheme="minorEastAsia" w:cs="Arial"/>
          <w:caps w:val="0"/>
          <w:sz w:val="22"/>
          <w:szCs w:val="22"/>
        </w:rPr>
      </w:pPr>
      <w:hyperlink w:anchor="_Toc53737739" w:history="1">
        <w:r w:rsidR="003D421F" w:rsidRPr="003D421F">
          <w:rPr>
            <w:rStyle w:val="Hyperlink"/>
            <w:rFonts w:cs="Arial"/>
            <w14:scene3d>
              <w14:camera w14:prst="orthographicFront"/>
              <w14:lightRig w14:rig="threePt" w14:dir="t">
                <w14:rot w14:lat="0" w14:lon="0" w14:rev="0"/>
              </w14:lightRig>
            </w14:scene3d>
          </w:rPr>
          <w:t>5.3.</w:t>
        </w:r>
        <w:r w:rsidR="003D421F" w:rsidRPr="003D421F">
          <w:rPr>
            <w:rFonts w:eastAsiaTheme="minorEastAsia" w:cs="Arial"/>
            <w:caps w:val="0"/>
            <w:sz w:val="22"/>
            <w:szCs w:val="22"/>
          </w:rPr>
          <w:tab/>
        </w:r>
        <w:r w:rsidR="003D421F" w:rsidRPr="003D421F">
          <w:rPr>
            <w:rStyle w:val="Hyperlink"/>
            <w:rFonts w:cs="Arial"/>
          </w:rPr>
          <w:t>Feature Key centromere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_Toc53737739 \h </w:instrText>
        </w:r>
        <w:r w:rsidR="003D421F" w:rsidRPr="003D421F">
          <w:rPr>
            <w:rFonts w:cs="Arial"/>
            <w:webHidden/>
          </w:rPr>
        </w:r>
        <w:r w:rsidR="003D421F" w:rsidRPr="003D421F">
          <w:rPr>
            <w:rFonts w:cs="Arial"/>
            <w:webHidden/>
          </w:rPr>
          <w:fldChar w:fldCharType="separate"/>
        </w:r>
        <w:r w:rsidR="004B102F">
          <w:rPr>
            <w:rFonts w:cs="Arial"/>
            <w:webHidden/>
          </w:rPr>
          <w:t>38</w:t>
        </w:r>
        <w:r w:rsidR="003D421F" w:rsidRPr="003D421F">
          <w:rPr>
            <w:rFonts w:cs="Arial"/>
            <w:webHidden/>
          </w:rPr>
          <w:fldChar w:fldCharType="end"/>
        </w:r>
      </w:hyperlink>
    </w:p>
    <w:p w14:paraId="775EFB84" w14:textId="39A0C2F8" w:rsidR="003D421F" w:rsidRPr="003D421F" w:rsidRDefault="00635267">
      <w:pPr>
        <w:pStyle w:val="TOC2"/>
        <w:tabs>
          <w:tab w:val="left" w:pos="720"/>
        </w:tabs>
        <w:rPr>
          <w:rFonts w:eastAsiaTheme="minorEastAsia" w:cs="Arial"/>
          <w:caps w:val="0"/>
          <w:sz w:val="22"/>
          <w:szCs w:val="22"/>
        </w:rPr>
      </w:pPr>
      <w:hyperlink w:anchor="_Toc53737740" w:history="1">
        <w:r w:rsidR="003D421F" w:rsidRPr="003D421F">
          <w:rPr>
            <w:rStyle w:val="Hyperlink"/>
            <w:rFonts w:cs="Arial"/>
            <w14:scene3d>
              <w14:camera w14:prst="orthographicFront"/>
              <w14:lightRig w14:rig="threePt" w14:dir="t">
                <w14:rot w14:lat="0" w14:lon="0" w14:rev="0"/>
              </w14:lightRig>
            </w14:scene3d>
          </w:rPr>
          <w:t>5.4.</w:t>
        </w:r>
        <w:r w:rsidR="003D421F" w:rsidRPr="003D421F">
          <w:rPr>
            <w:rFonts w:eastAsiaTheme="minorEastAsia" w:cs="Arial"/>
            <w:caps w:val="0"/>
            <w:sz w:val="22"/>
            <w:szCs w:val="22"/>
          </w:rPr>
          <w:tab/>
        </w:r>
        <w:r w:rsidR="003D421F" w:rsidRPr="003D421F">
          <w:rPr>
            <w:rStyle w:val="Hyperlink"/>
            <w:rFonts w:cs="Arial"/>
          </w:rPr>
          <w:t>Feature Key D-loop</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_Toc53737740 \h </w:instrText>
        </w:r>
        <w:r w:rsidR="003D421F" w:rsidRPr="003D421F">
          <w:rPr>
            <w:rFonts w:cs="Arial"/>
            <w:webHidden/>
          </w:rPr>
        </w:r>
        <w:r w:rsidR="003D421F" w:rsidRPr="003D421F">
          <w:rPr>
            <w:rFonts w:cs="Arial"/>
            <w:webHidden/>
          </w:rPr>
          <w:fldChar w:fldCharType="separate"/>
        </w:r>
        <w:r w:rsidR="004B102F">
          <w:rPr>
            <w:rFonts w:cs="Arial"/>
            <w:webHidden/>
          </w:rPr>
          <w:t>38</w:t>
        </w:r>
        <w:r w:rsidR="003D421F" w:rsidRPr="003D421F">
          <w:rPr>
            <w:rFonts w:cs="Arial"/>
            <w:webHidden/>
          </w:rPr>
          <w:fldChar w:fldCharType="end"/>
        </w:r>
      </w:hyperlink>
    </w:p>
    <w:p w14:paraId="11E3F150" w14:textId="54B7AB91" w:rsidR="003D421F" w:rsidRPr="003D421F" w:rsidRDefault="00635267">
      <w:pPr>
        <w:pStyle w:val="TOC2"/>
        <w:tabs>
          <w:tab w:val="left" w:pos="720"/>
        </w:tabs>
        <w:rPr>
          <w:rFonts w:eastAsiaTheme="minorEastAsia" w:cs="Arial"/>
          <w:caps w:val="0"/>
          <w:sz w:val="22"/>
          <w:szCs w:val="22"/>
        </w:rPr>
      </w:pPr>
      <w:hyperlink w:anchor="_Toc53737741" w:history="1">
        <w:r w:rsidR="003D421F" w:rsidRPr="003D421F">
          <w:rPr>
            <w:rStyle w:val="Hyperlink"/>
            <w:rFonts w:cs="Arial"/>
            <w14:scene3d>
              <w14:camera w14:prst="orthographicFront"/>
              <w14:lightRig w14:rig="threePt" w14:dir="t">
                <w14:rot w14:lat="0" w14:lon="0" w14:rev="0"/>
              </w14:lightRig>
            </w14:scene3d>
          </w:rPr>
          <w:t>5.5.</w:t>
        </w:r>
        <w:r w:rsidR="003D421F" w:rsidRPr="003D421F">
          <w:rPr>
            <w:rFonts w:eastAsiaTheme="minorEastAsia" w:cs="Arial"/>
            <w:caps w:val="0"/>
            <w:sz w:val="22"/>
            <w:szCs w:val="22"/>
          </w:rPr>
          <w:tab/>
        </w:r>
        <w:r w:rsidR="003D421F" w:rsidRPr="003D421F">
          <w:rPr>
            <w:rStyle w:val="Hyperlink"/>
            <w:rFonts w:cs="Arial"/>
          </w:rPr>
          <w:t>Feature Key D_segment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_Toc53737741 \h </w:instrText>
        </w:r>
        <w:r w:rsidR="003D421F" w:rsidRPr="003D421F">
          <w:rPr>
            <w:rFonts w:cs="Arial"/>
            <w:webHidden/>
          </w:rPr>
        </w:r>
        <w:r w:rsidR="003D421F" w:rsidRPr="003D421F">
          <w:rPr>
            <w:rFonts w:cs="Arial"/>
            <w:webHidden/>
          </w:rPr>
          <w:fldChar w:fldCharType="separate"/>
        </w:r>
        <w:r w:rsidR="004B102F">
          <w:rPr>
            <w:rFonts w:cs="Arial"/>
            <w:webHidden/>
          </w:rPr>
          <w:t>38</w:t>
        </w:r>
        <w:r w:rsidR="003D421F" w:rsidRPr="003D421F">
          <w:rPr>
            <w:rFonts w:cs="Arial"/>
            <w:webHidden/>
          </w:rPr>
          <w:fldChar w:fldCharType="end"/>
        </w:r>
      </w:hyperlink>
    </w:p>
    <w:p w14:paraId="70AD555D" w14:textId="53085B02" w:rsidR="003D421F" w:rsidRPr="003D421F" w:rsidRDefault="00635267">
      <w:pPr>
        <w:pStyle w:val="TOC2"/>
        <w:tabs>
          <w:tab w:val="left" w:pos="720"/>
        </w:tabs>
        <w:rPr>
          <w:rFonts w:eastAsiaTheme="minorEastAsia" w:cs="Arial"/>
          <w:caps w:val="0"/>
          <w:sz w:val="22"/>
          <w:szCs w:val="22"/>
        </w:rPr>
      </w:pPr>
      <w:hyperlink w:anchor="_Toc53737742" w:history="1">
        <w:r w:rsidR="003D421F" w:rsidRPr="003D421F">
          <w:rPr>
            <w:rStyle w:val="Hyperlink"/>
            <w:rFonts w:cs="Arial"/>
            <w14:scene3d>
              <w14:camera w14:prst="orthographicFront"/>
              <w14:lightRig w14:rig="threePt" w14:dir="t">
                <w14:rot w14:lat="0" w14:lon="0" w14:rev="0"/>
              </w14:lightRig>
            </w14:scene3d>
          </w:rPr>
          <w:t>5.6.</w:t>
        </w:r>
        <w:r w:rsidR="003D421F" w:rsidRPr="003D421F">
          <w:rPr>
            <w:rFonts w:eastAsiaTheme="minorEastAsia" w:cs="Arial"/>
            <w:caps w:val="0"/>
            <w:sz w:val="22"/>
            <w:szCs w:val="22"/>
          </w:rPr>
          <w:tab/>
        </w:r>
        <w:r w:rsidR="003D421F" w:rsidRPr="003D421F">
          <w:rPr>
            <w:rStyle w:val="Hyperlink"/>
            <w:rFonts w:cs="Arial"/>
          </w:rPr>
          <w:t>Feature Key exon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_Toc53737742 \h </w:instrText>
        </w:r>
        <w:r w:rsidR="003D421F" w:rsidRPr="003D421F">
          <w:rPr>
            <w:rFonts w:cs="Arial"/>
            <w:webHidden/>
          </w:rPr>
        </w:r>
        <w:r w:rsidR="003D421F" w:rsidRPr="003D421F">
          <w:rPr>
            <w:rFonts w:cs="Arial"/>
            <w:webHidden/>
          </w:rPr>
          <w:fldChar w:fldCharType="separate"/>
        </w:r>
        <w:r w:rsidR="004B102F">
          <w:rPr>
            <w:rFonts w:cs="Arial"/>
            <w:webHidden/>
          </w:rPr>
          <w:t>38</w:t>
        </w:r>
        <w:r w:rsidR="003D421F" w:rsidRPr="003D421F">
          <w:rPr>
            <w:rFonts w:cs="Arial"/>
            <w:webHidden/>
          </w:rPr>
          <w:fldChar w:fldCharType="end"/>
        </w:r>
      </w:hyperlink>
    </w:p>
    <w:p w14:paraId="44B0BFAE" w14:textId="167B011C" w:rsidR="003D421F" w:rsidRPr="003D421F" w:rsidRDefault="00635267">
      <w:pPr>
        <w:pStyle w:val="TOC2"/>
        <w:tabs>
          <w:tab w:val="left" w:pos="720"/>
        </w:tabs>
        <w:rPr>
          <w:rFonts w:eastAsiaTheme="minorEastAsia" w:cs="Arial"/>
          <w:caps w:val="0"/>
          <w:sz w:val="22"/>
          <w:szCs w:val="22"/>
        </w:rPr>
      </w:pPr>
      <w:hyperlink w:anchor="_Toc53737743" w:history="1">
        <w:r w:rsidR="003D421F" w:rsidRPr="003D421F">
          <w:rPr>
            <w:rStyle w:val="Hyperlink"/>
            <w:rFonts w:cs="Arial"/>
            <w14:scene3d>
              <w14:camera w14:prst="orthographicFront"/>
              <w14:lightRig w14:rig="threePt" w14:dir="t">
                <w14:rot w14:lat="0" w14:lon="0" w14:rev="0"/>
              </w14:lightRig>
            </w14:scene3d>
          </w:rPr>
          <w:t>5.7.</w:t>
        </w:r>
        <w:r w:rsidR="003D421F" w:rsidRPr="003D421F">
          <w:rPr>
            <w:rFonts w:eastAsiaTheme="minorEastAsia" w:cs="Arial"/>
            <w:caps w:val="0"/>
            <w:sz w:val="22"/>
            <w:szCs w:val="22"/>
          </w:rPr>
          <w:tab/>
        </w:r>
        <w:r w:rsidR="003D421F" w:rsidRPr="003D421F">
          <w:rPr>
            <w:rStyle w:val="Hyperlink"/>
            <w:rFonts w:cs="Arial"/>
          </w:rPr>
          <w:t>Feature Key gene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_Toc53737743 \h </w:instrText>
        </w:r>
        <w:r w:rsidR="003D421F" w:rsidRPr="003D421F">
          <w:rPr>
            <w:rFonts w:cs="Arial"/>
            <w:webHidden/>
          </w:rPr>
        </w:r>
        <w:r w:rsidR="003D421F" w:rsidRPr="003D421F">
          <w:rPr>
            <w:rFonts w:cs="Arial"/>
            <w:webHidden/>
          </w:rPr>
          <w:fldChar w:fldCharType="separate"/>
        </w:r>
        <w:r w:rsidR="004B102F">
          <w:rPr>
            <w:rFonts w:cs="Arial"/>
            <w:webHidden/>
          </w:rPr>
          <w:t>39</w:t>
        </w:r>
        <w:r w:rsidR="003D421F" w:rsidRPr="003D421F">
          <w:rPr>
            <w:rFonts w:cs="Arial"/>
            <w:webHidden/>
          </w:rPr>
          <w:fldChar w:fldCharType="end"/>
        </w:r>
      </w:hyperlink>
    </w:p>
    <w:p w14:paraId="4BB64975" w14:textId="19E37878" w:rsidR="003D421F" w:rsidRPr="003D421F" w:rsidRDefault="00635267">
      <w:pPr>
        <w:pStyle w:val="TOC2"/>
        <w:tabs>
          <w:tab w:val="left" w:pos="720"/>
        </w:tabs>
        <w:rPr>
          <w:rFonts w:eastAsiaTheme="minorEastAsia" w:cs="Arial"/>
          <w:caps w:val="0"/>
          <w:sz w:val="22"/>
          <w:szCs w:val="22"/>
        </w:rPr>
      </w:pPr>
      <w:hyperlink w:anchor="_Toc53737744" w:history="1">
        <w:r w:rsidR="003D421F" w:rsidRPr="003D421F">
          <w:rPr>
            <w:rStyle w:val="Hyperlink"/>
            <w:rFonts w:cs="Arial"/>
            <w14:scene3d>
              <w14:camera w14:prst="orthographicFront"/>
              <w14:lightRig w14:rig="threePt" w14:dir="t">
                <w14:rot w14:lat="0" w14:lon="0" w14:rev="0"/>
              </w14:lightRig>
            </w14:scene3d>
          </w:rPr>
          <w:t>5.8.</w:t>
        </w:r>
        <w:r w:rsidR="003D421F" w:rsidRPr="003D421F">
          <w:rPr>
            <w:rFonts w:eastAsiaTheme="minorEastAsia" w:cs="Arial"/>
            <w:caps w:val="0"/>
            <w:sz w:val="22"/>
            <w:szCs w:val="22"/>
          </w:rPr>
          <w:tab/>
        </w:r>
        <w:r w:rsidR="003D421F" w:rsidRPr="003D421F">
          <w:rPr>
            <w:rStyle w:val="Hyperlink"/>
            <w:rFonts w:cs="Arial"/>
          </w:rPr>
          <w:t>Feature Key iDNA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_Toc53737744 \h </w:instrText>
        </w:r>
        <w:r w:rsidR="003D421F" w:rsidRPr="003D421F">
          <w:rPr>
            <w:rFonts w:cs="Arial"/>
            <w:webHidden/>
          </w:rPr>
        </w:r>
        <w:r w:rsidR="003D421F" w:rsidRPr="003D421F">
          <w:rPr>
            <w:rFonts w:cs="Arial"/>
            <w:webHidden/>
          </w:rPr>
          <w:fldChar w:fldCharType="separate"/>
        </w:r>
        <w:r w:rsidR="004B102F">
          <w:rPr>
            <w:rFonts w:cs="Arial"/>
            <w:webHidden/>
          </w:rPr>
          <w:t>39</w:t>
        </w:r>
        <w:r w:rsidR="003D421F" w:rsidRPr="003D421F">
          <w:rPr>
            <w:rFonts w:cs="Arial"/>
            <w:webHidden/>
          </w:rPr>
          <w:fldChar w:fldCharType="end"/>
        </w:r>
      </w:hyperlink>
    </w:p>
    <w:p w14:paraId="2B2CDFC7" w14:textId="0C63ED3A" w:rsidR="003D421F" w:rsidRPr="003D421F" w:rsidRDefault="00635267">
      <w:pPr>
        <w:pStyle w:val="TOC2"/>
        <w:tabs>
          <w:tab w:val="left" w:pos="720"/>
        </w:tabs>
        <w:rPr>
          <w:rFonts w:eastAsiaTheme="minorEastAsia" w:cs="Arial"/>
          <w:caps w:val="0"/>
          <w:sz w:val="22"/>
          <w:szCs w:val="22"/>
        </w:rPr>
      </w:pPr>
      <w:hyperlink w:anchor="_Toc53737745" w:history="1">
        <w:r w:rsidR="003D421F" w:rsidRPr="003D421F">
          <w:rPr>
            <w:rStyle w:val="Hyperlink"/>
            <w:rFonts w:cs="Arial"/>
            <w14:scene3d>
              <w14:camera w14:prst="orthographicFront"/>
              <w14:lightRig w14:rig="threePt" w14:dir="t">
                <w14:rot w14:lat="0" w14:lon="0" w14:rev="0"/>
              </w14:lightRig>
            </w14:scene3d>
          </w:rPr>
          <w:t>5.9.</w:t>
        </w:r>
        <w:r w:rsidR="003D421F" w:rsidRPr="003D421F">
          <w:rPr>
            <w:rFonts w:eastAsiaTheme="minorEastAsia" w:cs="Arial"/>
            <w:caps w:val="0"/>
            <w:sz w:val="22"/>
            <w:szCs w:val="22"/>
          </w:rPr>
          <w:tab/>
        </w:r>
        <w:r w:rsidR="003D421F" w:rsidRPr="003D421F">
          <w:rPr>
            <w:rStyle w:val="Hyperlink"/>
            <w:rFonts w:cs="Arial"/>
          </w:rPr>
          <w:t>Feature Key intron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_Toc53737745 \h </w:instrText>
        </w:r>
        <w:r w:rsidR="003D421F" w:rsidRPr="003D421F">
          <w:rPr>
            <w:rFonts w:cs="Arial"/>
            <w:webHidden/>
          </w:rPr>
        </w:r>
        <w:r w:rsidR="003D421F" w:rsidRPr="003D421F">
          <w:rPr>
            <w:rFonts w:cs="Arial"/>
            <w:webHidden/>
          </w:rPr>
          <w:fldChar w:fldCharType="separate"/>
        </w:r>
        <w:r w:rsidR="004B102F">
          <w:rPr>
            <w:rFonts w:cs="Arial"/>
            <w:webHidden/>
          </w:rPr>
          <w:t>39</w:t>
        </w:r>
        <w:r w:rsidR="003D421F" w:rsidRPr="003D421F">
          <w:rPr>
            <w:rFonts w:cs="Arial"/>
            <w:webHidden/>
          </w:rPr>
          <w:fldChar w:fldCharType="end"/>
        </w:r>
      </w:hyperlink>
    </w:p>
    <w:p w14:paraId="739199B3" w14:textId="3F4774C5" w:rsidR="003D421F" w:rsidRPr="003D421F" w:rsidRDefault="00635267">
      <w:pPr>
        <w:pStyle w:val="TOC2"/>
        <w:tabs>
          <w:tab w:val="left" w:pos="960"/>
        </w:tabs>
        <w:rPr>
          <w:rFonts w:eastAsiaTheme="minorEastAsia" w:cs="Arial"/>
          <w:caps w:val="0"/>
          <w:sz w:val="22"/>
          <w:szCs w:val="22"/>
        </w:rPr>
      </w:pPr>
      <w:hyperlink w:anchor="_Toc53737746" w:history="1">
        <w:r w:rsidR="003D421F" w:rsidRPr="003D421F">
          <w:rPr>
            <w:rStyle w:val="Hyperlink"/>
            <w:rFonts w:cs="Arial"/>
            <w14:scene3d>
              <w14:camera w14:prst="orthographicFront"/>
              <w14:lightRig w14:rig="threePt" w14:dir="t">
                <w14:rot w14:lat="0" w14:lon="0" w14:rev="0"/>
              </w14:lightRig>
            </w14:scene3d>
          </w:rPr>
          <w:t>5.10.</w:t>
        </w:r>
        <w:r w:rsidR="003D421F" w:rsidRPr="003D421F">
          <w:rPr>
            <w:rFonts w:eastAsiaTheme="minorEastAsia" w:cs="Arial"/>
            <w:caps w:val="0"/>
            <w:sz w:val="22"/>
            <w:szCs w:val="22"/>
          </w:rPr>
          <w:tab/>
        </w:r>
        <w:r w:rsidR="003D421F" w:rsidRPr="003D421F">
          <w:rPr>
            <w:rStyle w:val="Hyperlink"/>
            <w:rFonts w:cs="Arial"/>
          </w:rPr>
          <w:t>Feature Key J_segment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_Toc53737746 \h </w:instrText>
        </w:r>
        <w:r w:rsidR="003D421F" w:rsidRPr="003D421F">
          <w:rPr>
            <w:rFonts w:cs="Arial"/>
            <w:webHidden/>
          </w:rPr>
        </w:r>
        <w:r w:rsidR="003D421F" w:rsidRPr="003D421F">
          <w:rPr>
            <w:rFonts w:cs="Arial"/>
            <w:webHidden/>
          </w:rPr>
          <w:fldChar w:fldCharType="separate"/>
        </w:r>
        <w:r w:rsidR="004B102F">
          <w:rPr>
            <w:rFonts w:cs="Arial"/>
            <w:webHidden/>
          </w:rPr>
          <w:t>39</w:t>
        </w:r>
        <w:r w:rsidR="003D421F" w:rsidRPr="003D421F">
          <w:rPr>
            <w:rFonts w:cs="Arial"/>
            <w:webHidden/>
          </w:rPr>
          <w:fldChar w:fldCharType="end"/>
        </w:r>
      </w:hyperlink>
    </w:p>
    <w:p w14:paraId="33C26203" w14:textId="3442E33A" w:rsidR="003D421F" w:rsidRPr="003D421F" w:rsidRDefault="00635267">
      <w:pPr>
        <w:pStyle w:val="TOC2"/>
        <w:tabs>
          <w:tab w:val="left" w:pos="960"/>
        </w:tabs>
        <w:rPr>
          <w:rFonts w:eastAsiaTheme="minorEastAsia" w:cs="Arial"/>
          <w:caps w:val="0"/>
          <w:sz w:val="22"/>
          <w:szCs w:val="22"/>
        </w:rPr>
      </w:pPr>
      <w:hyperlink w:anchor="_Toc53737747" w:history="1">
        <w:r w:rsidR="003D421F" w:rsidRPr="003D421F">
          <w:rPr>
            <w:rStyle w:val="Hyperlink"/>
            <w:rFonts w:cs="Arial"/>
            <w14:scene3d>
              <w14:camera w14:prst="orthographicFront"/>
              <w14:lightRig w14:rig="threePt" w14:dir="t">
                <w14:rot w14:lat="0" w14:lon="0" w14:rev="0"/>
              </w14:lightRig>
            </w14:scene3d>
          </w:rPr>
          <w:t>5.11.</w:t>
        </w:r>
        <w:r w:rsidR="003D421F" w:rsidRPr="003D421F">
          <w:rPr>
            <w:rFonts w:eastAsiaTheme="minorEastAsia" w:cs="Arial"/>
            <w:caps w:val="0"/>
            <w:sz w:val="22"/>
            <w:szCs w:val="22"/>
          </w:rPr>
          <w:tab/>
        </w:r>
        <w:r w:rsidR="003D421F" w:rsidRPr="003D421F">
          <w:rPr>
            <w:rStyle w:val="Hyperlink"/>
            <w:rFonts w:cs="Arial"/>
          </w:rPr>
          <w:t>Feature Key mat_peptide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_Toc53737747 \h </w:instrText>
        </w:r>
        <w:r w:rsidR="003D421F" w:rsidRPr="003D421F">
          <w:rPr>
            <w:rFonts w:cs="Arial"/>
            <w:webHidden/>
          </w:rPr>
        </w:r>
        <w:r w:rsidR="003D421F" w:rsidRPr="003D421F">
          <w:rPr>
            <w:rFonts w:cs="Arial"/>
            <w:webHidden/>
          </w:rPr>
          <w:fldChar w:fldCharType="separate"/>
        </w:r>
        <w:r w:rsidR="004B102F">
          <w:rPr>
            <w:rFonts w:cs="Arial"/>
            <w:webHidden/>
          </w:rPr>
          <w:t>40</w:t>
        </w:r>
        <w:r w:rsidR="003D421F" w:rsidRPr="003D421F">
          <w:rPr>
            <w:rFonts w:cs="Arial"/>
            <w:webHidden/>
          </w:rPr>
          <w:fldChar w:fldCharType="end"/>
        </w:r>
      </w:hyperlink>
    </w:p>
    <w:p w14:paraId="4336DBD7" w14:textId="140E4D34" w:rsidR="003D421F" w:rsidRPr="003D421F" w:rsidRDefault="00635267">
      <w:pPr>
        <w:pStyle w:val="TOC2"/>
        <w:tabs>
          <w:tab w:val="left" w:pos="960"/>
        </w:tabs>
        <w:rPr>
          <w:rFonts w:eastAsiaTheme="minorEastAsia" w:cs="Arial"/>
          <w:caps w:val="0"/>
          <w:sz w:val="22"/>
          <w:szCs w:val="22"/>
        </w:rPr>
      </w:pPr>
      <w:hyperlink w:anchor="_Toc53737748" w:history="1">
        <w:r w:rsidR="003D421F" w:rsidRPr="003D421F">
          <w:rPr>
            <w:rStyle w:val="Hyperlink"/>
            <w:rFonts w:cs="Arial"/>
            <w14:scene3d>
              <w14:camera w14:prst="orthographicFront"/>
              <w14:lightRig w14:rig="threePt" w14:dir="t">
                <w14:rot w14:lat="0" w14:lon="0" w14:rev="0"/>
              </w14:lightRig>
            </w14:scene3d>
          </w:rPr>
          <w:t>5.12.</w:t>
        </w:r>
        <w:r w:rsidR="003D421F" w:rsidRPr="003D421F">
          <w:rPr>
            <w:rFonts w:eastAsiaTheme="minorEastAsia" w:cs="Arial"/>
            <w:caps w:val="0"/>
            <w:sz w:val="22"/>
            <w:szCs w:val="22"/>
          </w:rPr>
          <w:tab/>
        </w:r>
        <w:r w:rsidR="003D421F" w:rsidRPr="003D421F">
          <w:rPr>
            <w:rStyle w:val="Hyperlink"/>
            <w:rFonts w:cs="Arial"/>
          </w:rPr>
          <w:t>Feature Key misc_binding</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_Toc53737748 \h </w:instrText>
        </w:r>
        <w:r w:rsidR="003D421F" w:rsidRPr="003D421F">
          <w:rPr>
            <w:rFonts w:cs="Arial"/>
            <w:webHidden/>
          </w:rPr>
        </w:r>
        <w:r w:rsidR="003D421F" w:rsidRPr="003D421F">
          <w:rPr>
            <w:rFonts w:cs="Arial"/>
            <w:webHidden/>
          </w:rPr>
          <w:fldChar w:fldCharType="separate"/>
        </w:r>
        <w:r w:rsidR="004B102F">
          <w:rPr>
            <w:rFonts w:cs="Arial"/>
            <w:webHidden/>
          </w:rPr>
          <w:t>40</w:t>
        </w:r>
        <w:r w:rsidR="003D421F" w:rsidRPr="003D421F">
          <w:rPr>
            <w:rFonts w:cs="Arial"/>
            <w:webHidden/>
          </w:rPr>
          <w:fldChar w:fldCharType="end"/>
        </w:r>
      </w:hyperlink>
    </w:p>
    <w:p w14:paraId="2A9C9D46" w14:textId="40234797" w:rsidR="003D421F" w:rsidRPr="003D421F" w:rsidRDefault="00635267">
      <w:pPr>
        <w:pStyle w:val="TOC2"/>
        <w:tabs>
          <w:tab w:val="left" w:pos="960"/>
        </w:tabs>
        <w:rPr>
          <w:rFonts w:eastAsiaTheme="minorEastAsia" w:cs="Arial"/>
          <w:caps w:val="0"/>
          <w:sz w:val="22"/>
          <w:szCs w:val="22"/>
        </w:rPr>
      </w:pPr>
      <w:hyperlink w:anchor="_Toc53737749" w:history="1">
        <w:r w:rsidR="003D421F" w:rsidRPr="003D421F">
          <w:rPr>
            <w:rStyle w:val="Hyperlink"/>
            <w:rFonts w:cs="Arial"/>
            <w14:scene3d>
              <w14:camera w14:prst="orthographicFront"/>
              <w14:lightRig w14:rig="threePt" w14:dir="t">
                <w14:rot w14:lat="0" w14:lon="0" w14:rev="0"/>
              </w14:lightRig>
            </w14:scene3d>
          </w:rPr>
          <w:t>5.13.</w:t>
        </w:r>
        <w:r w:rsidR="003D421F" w:rsidRPr="003D421F">
          <w:rPr>
            <w:rFonts w:eastAsiaTheme="minorEastAsia" w:cs="Arial"/>
            <w:caps w:val="0"/>
            <w:sz w:val="22"/>
            <w:szCs w:val="22"/>
          </w:rPr>
          <w:tab/>
        </w:r>
        <w:r w:rsidR="003D421F" w:rsidRPr="003D421F">
          <w:rPr>
            <w:rStyle w:val="Hyperlink"/>
            <w:rFonts w:cs="Arial"/>
          </w:rPr>
          <w:t>Feature Key misc_difference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_Toc53737749 \h </w:instrText>
        </w:r>
        <w:r w:rsidR="003D421F" w:rsidRPr="003D421F">
          <w:rPr>
            <w:rFonts w:cs="Arial"/>
            <w:webHidden/>
          </w:rPr>
        </w:r>
        <w:r w:rsidR="003D421F" w:rsidRPr="003D421F">
          <w:rPr>
            <w:rFonts w:cs="Arial"/>
            <w:webHidden/>
          </w:rPr>
          <w:fldChar w:fldCharType="separate"/>
        </w:r>
        <w:r w:rsidR="004B102F">
          <w:rPr>
            <w:rFonts w:cs="Arial"/>
            <w:webHidden/>
          </w:rPr>
          <w:t>40</w:t>
        </w:r>
        <w:r w:rsidR="003D421F" w:rsidRPr="003D421F">
          <w:rPr>
            <w:rFonts w:cs="Arial"/>
            <w:webHidden/>
          </w:rPr>
          <w:fldChar w:fldCharType="end"/>
        </w:r>
      </w:hyperlink>
    </w:p>
    <w:p w14:paraId="554A5BEC" w14:textId="408AD61B" w:rsidR="003D421F" w:rsidRPr="003D421F" w:rsidRDefault="00635267">
      <w:pPr>
        <w:pStyle w:val="TOC2"/>
        <w:tabs>
          <w:tab w:val="left" w:pos="960"/>
        </w:tabs>
        <w:rPr>
          <w:rFonts w:eastAsiaTheme="minorEastAsia" w:cs="Arial"/>
          <w:caps w:val="0"/>
          <w:sz w:val="22"/>
          <w:szCs w:val="22"/>
        </w:rPr>
      </w:pPr>
      <w:hyperlink w:anchor="_Toc53737750" w:history="1">
        <w:r w:rsidR="003D421F" w:rsidRPr="003D421F">
          <w:rPr>
            <w:rStyle w:val="Hyperlink"/>
            <w:rFonts w:cs="Arial"/>
            <w14:scene3d>
              <w14:camera w14:prst="orthographicFront"/>
              <w14:lightRig w14:rig="threePt" w14:dir="t">
                <w14:rot w14:lat="0" w14:lon="0" w14:rev="0"/>
              </w14:lightRig>
            </w14:scene3d>
          </w:rPr>
          <w:t>5.14.</w:t>
        </w:r>
        <w:r w:rsidR="003D421F" w:rsidRPr="003D421F">
          <w:rPr>
            <w:rFonts w:eastAsiaTheme="minorEastAsia" w:cs="Arial"/>
            <w:caps w:val="0"/>
            <w:sz w:val="22"/>
            <w:szCs w:val="22"/>
          </w:rPr>
          <w:tab/>
        </w:r>
        <w:r w:rsidR="003D421F" w:rsidRPr="003D421F">
          <w:rPr>
            <w:rStyle w:val="Hyperlink"/>
            <w:rFonts w:cs="Arial"/>
          </w:rPr>
          <w:t>Feature Key misc_feature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_Toc53737750 \h </w:instrText>
        </w:r>
        <w:r w:rsidR="003D421F" w:rsidRPr="003D421F">
          <w:rPr>
            <w:rFonts w:cs="Arial"/>
            <w:webHidden/>
          </w:rPr>
        </w:r>
        <w:r w:rsidR="003D421F" w:rsidRPr="003D421F">
          <w:rPr>
            <w:rFonts w:cs="Arial"/>
            <w:webHidden/>
          </w:rPr>
          <w:fldChar w:fldCharType="separate"/>
        </w:r>
        <w:r w:rsidR="004B102F">
          <w:rPr>
            <w:rFonts w:cs="Arial"/>
            <w:webHidden/>
          </w:rPr>
          <w:t>41</w:t>
        </w:r>
        <w:r w:rsidR="003D421F" w:rsidRPr="003D421F">
          <w:rPr>
            <w:rFonts w:cs="Arial"/>
            <w:webHidden/>
          </w:rPr>
          <w:fldChar w:fldCharType="end"/>
        </w:r>
      </w:hyperlink>
    </w:p>
    <w:p w14:paraId="20B5503E" w14:textId="73C99394" w:rsidR="003D421F" w:rsidRPr="003D421F" w:rsidRDefault="00635267">
      <w:pPr>
        <w:pStyle w:val="TOC2"/>
        <w:tabs>
          <w:tab w:val="left" w:pos="960"/>
        </w:tabs>
        <w:rPr>
          <w:rFonts w:eastAsiaTheme="minorEastAsia" w:cs="Arial"/>
          <w:caps w:val="0"/>
          <w:sz w:val="22"/>
          <w:szCs w:val="22"/>
        </w:rPr>
      </w:pPr>
      <w:hyperlink w:anchor="_Toc53737751" w:history="1">
        <w:r w:rsidR="003D421F" w:rsidRPr="003D421F">
          <w:rPr>
            <w:rStyle w:val="Hyperlink"/>
            <w:rFonts w:cs="Arial"/>
            <w14:scene3d>
              <w14:camera w14:prst="orthographicFront"/>
              <w14:lightRig w14:rig="threePt" w14:dir="t">
                <w14:rot w14:lat="0" w14:lon="0" w14:rev="0"/>
              </w14:lightRig>
            </w14:scene3d>
          </w:rPr>
          <w:t>5.15.</w:t>
        </w:r>
        <w:r w:rsidR="003D421F" w:rsidRPr="003D421F">
          <w:rPr>
            <w:rFonts w:eastAsiaTheme="minorEastAsia" w:cs="Arial"/>
            <w:caps w:val="0"/>
            <w:sz w:val="22"/>
            <w:szCs w:val="22"/>
          </w:rPr>
          <w:tab/>
        </w:r>
        <w:r w:rsidR="003D421F" w:rsidRPr="003D421F">
          <w:rPr>
            <w:rStyle w:val="Hyperlink"/>
            <w:rFonts w:cs="Arial"/>
          </w:rPr>
          <w:t>Feature Key misc_recomb</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_Toc53737751 \h </w:instrText>
        </w:r>
        <w:r w:rsidR="003D421F" w:rsidRPr="003D421F">
          <w:rPr>
            <w:rFonts w:cs="Arial"/>
            <w:webHidden/>
          </w:rPr>
        </w:r>
        <w:r w:rsidR="003D421F" w:rsidRPr="003D421F">
          <w:rPr>
            <w:rFonts w:cs="Arial"/>
            <w:webHidden/>
          </w:rPr>
          <w:fldChar w:fldCharType="separate"/>
        </w:r>
        <w:r w:rsidR="004B102F">
          <w:rPr>
            <w:rFonts w:cs="Arial"/>
            <w:webHidden/>
          </w:rPr>
          <w:t>41</w:t>
        </w:r>
        <w:r w:rsidR="003D421F" w:rsidRPr="003D421F">
          <w:rPr>
            <w:rFonts w:cs="Arial"/>
            <w:webHidden/>
          </w:rPr>
          <w:fldChar w:fldCharType="end"/>
        </w:r>
      </w:hyperlink>
    </w:p>
    <w:p w14:paraId="66D41664" w14:textId="715E2F69" w:rsidR="003D421F" w:rsidRPr="003D421F" w:rsidRDefault="00635267">
      <w:pPr>
        <w:pStyle w:val="TOC2"/>
        <w:tabs>
          <w:tab w:val="left" w:pos="960"/>
        </w:tabs>
        <w:rPr>
          <w:rFonts w:eastAsiaTheme="minorEastAsia" w:cs="Arial"/>
          <w:caps w:val="0"/>
          <w:sz w:val="22"/>
          <w:szCs w:val="22"/>
        </w:rPr>
      </w:pPr>
      <w:hyperlink w:anchor="_Toc53737752" w:history="1">
        <w:r w:rsidR="003D421F" w:rsidRPr="003D421F">
          <w:rPr>
            <w:rStyle w:val="Hyperlink"/>
            <w:rFonts w:cs="Arial"/>
            <w14:scene3d>
              <w14:camera w14:prst="orthographicFront"/>
              <w14:lightRig w14:rig="threePt" w14:dir="t">
                <w14:rot w14:lat="0" w14:lon="0" w14:rev="0"/>
              </w14:lightRig>
            </w14:scene3d>
          </w:rPr>
          <w:t>5.16.</w:t>
        </w:r>
        <w:r w:rsidR="003D421F" w:rsidRPr="003D421F">
          <w:rPr>
            <w:rFonts w:eastAsiaTheme="minorEastAsia" w:cs="Arial"/>
            <w:caps w:val="0"/>
            <w:sz w:val="22"/>
            <w:szCs w:val="22"/>
          </w:rPr>
          <w:tab/>
        </w:r>
        <w:r w:rsidR="003D421F" w:rsidRPr="003D421F">
          <w:rPr>
            <w:rStyle w:val="Hyperlink"/>
            <w:rFonts w:cs="Arial"/>
          </w:rPr>
          <w:t>Feature Key misc_RNA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_Toc53737752 \h </w:instrText>
        </w:r>
        <w:r w:rsidR="003D421F" w:rsidRPr="003D421F">
          <w:rPr>
            <w:rFonts w:cs="Arial"/>
            <w:webHidden/>
          </w:rPr>
        </w:r>
        <w:r w:rsidR="003D421F" w:rsidRPr="003D421F">
          <w:rPr>
            <w:rFonts w:cs="Arial"/>
            <w:webHidden/>
          </w:rPr>
          <w:fldChar w:fldCharType="separate"/>
        </w:r>
        <w:r w:rsidR="004B102F">
          <w:rPr>
            <w:rFonts w:cs="Arial"/>
            <w:webHidden/>
          </w:rPr>
          <w:t>41</w:t>
        </w:r>
        <w:r w:rsidR="003D421F" w:rsidRPr="003D421F">
          <w:rPr>
            <w:rFonts w:cs="Arial"/>
            <w:webHidden/>
          </w:rPr>
          <w:fldChar w:fldCharType="end"/>
        </w:r>
      </w:hyperlink>
    </w:p>
    <w:p w14:paraId="716BD92F" w14:textId="654544B8" w:rsidR="003D421F" w:rsidRPr="003D421F" w:rsidRDefault="00635267">
      <w:pPr>
        <w:pStyle w:val="TOC2"/>
        <w:tabs>
          <w:tab w:val="left" w:pos="960"/>
        </w:tabs>
        <w:rPr>
          <w:rFonts w:eastAsiaTheme="minorEastAsia" w:cs="Arial"/>
          <w:caps w:val="0"/>
          <w:sz w:val="22"/>
          <w:szCs w:val="22"/>
        </w:rPr>
      </w:pPr>
      <w:hyperlink w:anchor="_Toc53737753" w:history="1">
        <w:r w:rsidR="003D421F" w:rsidRPr="003D421F">
          <w:rPr>
            <w:rStyle w:val="Hyperlink"/>
            <w:rFonts w:cs="Arial"/>
            <w14:scene3d>
              <w14:camera w14:prst="orthographicFront"/>
              <w14:lightRig w14:rig="threePt" w14:dir="t">
                <w14:rot w14:lat="0" w14:lon="0" w14:rev="0"/>
              </w14:lightRig>
            </w14:scene3d>
          </w:rPr>
          <w:t>5.17.</w:t>
        </w:r>
        <w:r w:rsidR="003D421F" w:rsidRPr="003D421F">
          <w:rPr>
            <w:rFonts w:eastAsiaTheme="minorEastAsia" w:cs="Arial"/>
            <w:caps w:val="0"/>
            <w:sz w:val="22"/>
            <w:szCs w:val="22"/>
          </w:rPr>
          <w:tab/>
        </w:r>
        <w:r w:rsidR="003D421F" w:rsidRPr="003D421F">
          <w:rPr>
            <w:rStyle w:val="Hyperlink"/>
            <w:rFonts w:cs="Arial"/>
          </w:rPr>
          <w:t>Feature Key misc_structure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_Toc53737753 \h </w:instrText>
        </w:r>
        <w:r w:rsidR="003D421F" w:rsidRPr="003D421F">
          <w:rPr>
            <w:rFonts w:cs="Arial"/>
            <w:webHidden/>
          </w:rPr>
        </w:r>
        <w:r w:rsidR="003D421F" w:rsidRPr="003D421F">
          <w:rPr>
            <w:rFonts w:cs="Arial"/>
            <w:webHidden/>
          </w:rPr>
          <w:fldChar w:fldCharType="separate"/>
        </w:r>
        <w:r w:rsidR="004B102F">
          <w:rPr>
            <w:rFonts w:cs="Arial"/>
            <w:webHidden/>
          </w:rPr>
          <w:t>41</w:t>
        </w:r>
        <w:r w:rsidR="003D421F" w:rsidRPr="003D421F">
          <w:rPr>
            <w:rFonts w:cs="Arial"/>
            <w:webHidden/>
          </w:rPr>
          <w:fldChar w:fldCharType="end"/>
        </w:r>
      </w:hyperlink>
    </w:p>
    <w:p w14:paraId="5177DEA1" w14:textId="7E5B3AB6" w:rsidR="003D421F" w:rsidRPr="003D421F" w:rsidRDefault="00635267">
      <w:pPr>
        <w:pStyle w:val="TOC2"/>
        <w:tabs>
          <w:tab w:val="left" w:pos="960"/>
        </w:tabs>
        <w:rPr>
          <w:rFonts w:eastAsiaTheme="minorEastAsia" w:cs="Arial"/>
          <w:caps w:val="0"/>
          <w:sz w:val="22"/>
          <w:szCs w:val="22"/>
        </w:rPr>
      </w:pPr>
      <w:hyperlink w:anchor="_Toc53737754" w:history="1">
        <w:r w:rsidR="003D421F" w:rsidRPr="003D421F">
          <w:rPr>
            <w:rStyle w:val="Hyperlink"/>
            <w:rFonts w:cs="Arial"/>
            <w14:scene3d>
              <w14:camera w14:prst="orthographicFront"/>
              <w14:lightRig w14:rig="threePt" w14:dir="t">
                <w14:rot w14:lat="0" w14:lon="0" w14:rev="0"/>
              </w14:lightRig>
            </w14:scene3d>
          </w:rPr>
          <w:t>5.18.</w:t>
        </w:r>
        <w:r w:rsidR="003D421F" w:rsidRPr="003D421F">
          <w:rPr>
            <w:rFonts w:eastAsiaTheme="minorEastAsia" w:cs="Arial"/>
            <w:caps w:val="0"/>
            <w:sz w:val="22"/>
            <w:szCs w:val="22"/>
          </w:rPr>
          <w:tab/>
        </w:r>
        <w:r w:rsidR="003D421F" w:rsidRPr="003D421F">
          <w:rPr>
            <w:rStyle w:val="Hyperlink"/>
            <w:rFonts w:cs="Arial"/>
          </w:rPr>
          <w:t>Feature Key mobile_element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_Toc53737754 \h </w:instrText>
        </w:r>
        <w:r w:rsidR="003D421F" w:rsidRPr="003D421F">
          <w:rPr>
            <w:rFonts w:cs="Arial"/>
            <w:webHidden/>
          </w:rPr>
        </w:r>
        <w:r w:rsidR="003D421F" w:rsidRPr="003D421F">
          <w:rPr>
            <w:rFonts w:cs="Arial"/>
            <w:webHidden/>
          </w:rPr>
          <w:fldChar w:fldCharType="separate"/>
        </w:r>
        <w:r w:rsidR="004B102F">
          <w:rPr>
            <w:rFonts w:cs="Arial"/>
            <w:webHidden/>
          </w:rPr>
          <w:t>42</w:t>
        </w:r>
        <w:r w:rsidR="003D421F" w:rsidRPr="003D421F">
          <w:rPr>
            <w:rFonts w:cs="Arial"/>
            <w:webHidden/>
          </w:rPr>
          <w:fldChar w:fldCharType="end"/>
        </w:r>
      </w:hyperlink>
    </w:p>
    <w:p w14:paraId="7EA49862" w14:textId="76866966" w:rsidR="003D421F" w:rsidRPr="003D421F" w:rsidRDefault="00635267">
      <w:pPr>
        <w:pStyle w:val="TOC2"/>
        <w:tabs>
          <w:tab w:val="left" w:pos="960"/>
        </w:tabs>
        <w:rPr>
          <w:rFonts w:eastAsiaTheme="minorEastAsia" w:cs="Arial"/>
          <w:caps w:val="0"/>
          <w:sz w:val="22"/>
          <w:szCs w:val="22"/>
        </w:rPr>
      </w:pPr>
      <w:hyperlink w:anchor="_Toc53737755" w:history="1">
        <w:r w:rsidR="003D421F" w:rsidRPr="003D421F">
          <w:rPr>
            <w:rStyle w:val="Hyperlink"/>
            <w:rFonts w:cs="Arial"/>
            <w14:scene3d>
              <w14:camera w14:prst="orthographicFront"/>
              <w14:lightRig w14:rig="threePt" w14:dir="t">
                <w14:rot w14:lat="0" w14:lon="0" w14:rev="0"/>
              </w14:lightRig>
            </w14:scene3d>
          </w:rPr>
          <w:t>5.19.</w:t>
        </w:r>
        <w:r w:rsidR="003D421F" w:rsidRPr="003D421F">
          <w:rPr>
            <w:rFonts w:eastAsiaTheme="minorEastAsia" w:cs="Arial"/>
            <w:caps w:val="0"/>
            <w:sz w:val="22"/>
            <w:szCs w:val="22"/>
          </w:rPr>
          <w:tab/>
        </w:r>
        <w:r w:rsidR="003D421F" w:rsidRPr="003D421F">
          <w:rPr>
            <w:rStyle w:val="Hyperlink"/>
            <w:rFonts w:cs="Arial"/>
          </w:rPr>
          <w:t>Feature Key modified_base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_Toc53737755 \h </w:instrText>
        </w:r>
        <w:r w:rsidR="003D421F" w:rsidRPr="003D421F">
          <w:rPr>
            <w:rFonts w:cs="Arial"/>
            <w:webHidden/>
          </w:rPr>
        </w:r>
        <w:r w:rsidR="003D421F" w:rsidRPr="003D421F">
          <w:rPr>
            <w:rFonts w:cs="Arial"/>
            <w:webHidden/>
          </w:rPr>
          <w:fldChar w:fldCharType="separate"/>
        </w:r>
        <w:r w:rsidR="004B102F">
          <w:rPr>
            <w:rFonts w:cs="Arial"/>
            <w:webHidden/>
          </w:rPr>
          <w:t>42</w:t>
        </w:r>
        <w:r w:rsidR="003D421F" w:rsidRPr="003D421F">
          <w:rPr>
            <w:rFonts w:cs="Arial"/>
            <w:webHidden/>
          </w:rPr>
          <w:fldChar w:fldCharType="end"/>
        </w:r>
      </w:hyperlink>
    </w:p>
    <w:p w14:paraId="0B76D5E6" w14:textId="4CFCB639" w:rsidR="003D421F" w:rsidRPr="003D421F" w:rsidRDefault="00635267">
      <w:pPr>
        <w:pStyle w:val="TOC2"/>
        <w:tabs>
          <w:tab w:val="left" w:pos="960"/>
        </w:tabs>
        <w:rPr>
          <w:rFonts w:eastAsiaTheme="minorEastAsia" w:cs="Arial"/>
          <w:caps w:val="0"/>
          <w:sz w:val="22"/>
          <w:szCs w:val="22"/>
        </w:rPr>
      </w:pPr>
      <w:hyperlink w:anchor="_Toc53737756" w:history="1">
        <w:r w:rsidR="003D421F" w:rsidRPr="003D421F">
          <w:rPr>
            <w:rStyle w:val="Hyperlink"/>
            <w:rFonts w:cs="Arial"/>
            <w14:scene3d>
              <w14:camera w14:prst="orthographicFront"/>
              <w14:lightRig w14:rig="threePt" w14:dir="t">
                <w14:rot w14:lat="0" w14:lon="0" w14:rev="0"/>
              </w14:lightRig>
            </w14:scene3d>
          </w:rPr>
          <w:t>5.20.</w:t>
        </w:r>
        <w:r w:rsidR="003D421F" w:rsidRPr="003D421F">
          <w:rPr>
            <w:rFonts w:eastAsiaTheme="minorEastAsia" w:cs="Arial"/>
            <w:caps w:val="0"/>
            <w:sz w:val="22"/>
            <w:szCs w:val="22"/>
          </w:rPr>
          <w:tab/>
        </w:r>
        <w:r w:rsidR="003D421F" w:rsidRPr="003D421F">
          <w:rPr>
            <w:rStyle w:val="Hyperlink"/>
            <w:rFonts w:cs="Arial"/>
          </w:rPr>
          <w:t>Feature Key mRNA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_Toc53737756 \h </w:instrText>
        </w:r>
        <w:r w:rsidR="003D421F" w:rsidRPr="003D421F">
          <w:rPr>
            <w:rFonts w:cs="Arial"/>
            <w:webHidden/>
          </w:rPr>
        </w:r>
        <w:r w:rsidR="003D421F" w:rsidRPr="003D421F">
          <w:rPr>
            <w:rFonts w:cs="Arial"/>
            <w:webHidden/>
          </w:rPr>
          <w:fldChar w:fldCharType="separate"/>
        </w:r>
        <w:r w:rsidR="004B102F">
          <w:rPr>
            <w:rFonts w:cs="Arial"/>
            <w:webHidden/>
          </w:rPr>
          <w:t>42</w:t>
        </w:r>
        <w:r w:rsidR="003D421F" w:rsidRPr="003D421F">
          <w:rPr>
            <w:rFonts w:cs="Arial"/>
            <w:webHidden/>
          </w:rPr>
          <w:fldChar w:fldCharType="end"/>
        </w:r>
      </w:hyperlink>
    </w:p>
    <w:p w14:paraId="68F89A6A" w14:textId="0C70800D" w:rsidR="003D421F" w:rsidRPr="003D421F" w:rsidRDefault="00635267">
      <w:pPr>
        <w:pStyle w:val="TOC2"/>
        <w:tabs>
          <w:tab w:val="left" w:pos="960"/>
        </w:tabs>
        <w:rPr>
          <w:rFonts w:eastAsiaTheme="minorEastAsia" w:cs="Arial"/>
          <w:caps w:val="0"/>
          <w:sz w:val="22"/>
          <w:szCs w:val="22"/>
        </w:rPr>
      </w:pPr>
      <w:hyperlink w:anchor="_Toc53737757" w:history="1">
        <w:r w:rsidR="003D421F" w:rsidRPr="003D421F">
          <w:rPr>
            <w:rStyle w:val="Hyperlink"/>
            <w:rFonts w:cs="Arial"/>
            <w14:scene3d>
              <w14:camera w14:prst="orthographicFront"/>
              <w14:lightRig w14:rig="threePt" w14:dir="t">
                <w14:rot w14:lat="0" w14:lon="0" w14:rev="0"/>
              </w14:lightRig>
            </w14:scene3d>
          </w:rPr>
          <w:t>5.21.</w:t>
        </w:r>
        <w:r w:rsidR="003D421F" w:rsidRPr="003D421F">
          <w:rPr>
            <w:rFonts w:eastAsiaTheme="minorEastAsia" w:cs="Arial"/>
            <w:caps w:val="0"/>
            <w:sz w:val="22"/>
            <w:szCs w:val="22"/>
          </w:rPr>
          <w:tab/>
        </w:r>
        <w:r w:rsidR="003D421F" w:rsidRPr="003D421F">
          <w:rPr>
            <w:rStyle w:val="Hyperlink"/>
            <w:rFonts w:cs="Arial"/>
          </w:rPr>
          <w:t>Feature Key ncRNA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_Toc53737757 \h </w:instrText>
        </w:r>
        <w:r w:rsidR="003D421F" w:rsidRPr="003D421F">
          <w:rPr>
            <w:rFonts w:cs="Arial"/>
            <w:webHidden/>
          </w:rPr>
        </w:r>
        <w:r w:rsidR="003D421F" w:rsidRPr="003D421F">
          <w:rPr>
            <w:rFonts w:cs="Arial"/>
            <w:webHidden/>
          </w:rPr>
          <w:fldChar w:fldCharType="separate"/>
        </w:r>
        <w:r w:rsidR="004B102F">
          <w:rPr>
            <w:rFonts w:cs="Arial"/>
            <w:webHidden/>
          </w:rPr>
          <w:t>42</w:t>
        </w:r>
        <w:r w:rsidR="003D421F" w:rsidRPr="003D421F">
          <w:rPr>
            <w:rFonts w:cs="Arial"/>
            <w:webHidden/>
          </w:rPr>
          <w:fldChar w:fldCharType="end"/>
        </w:r>
      </w:hyperlink>
    </w:p>
    <w:p w14:paraId="2448C7C0" w14:textId="7DF1F304" w:rsidR="003D421F" w:rsidRPr="003D421F" w:rsidRDefault="00635267">
      <w:pPr>
        <w:pStyle w:val="TOC2"/>
        <w:tabs>
          <w:tab w:val="left" w:pos="960"/>
        </w:tabs>
        <w:rPr>
          <w:rFonts w:eastAsiaTheme="minorEastAsia" w:cs="Arial"/>
          <w:caps w:val="0"/>
          <w:sz w:val="22"/>
          <w:szCs w:val="22"/>
        </w:rPr>
      </w:pPr>
      <w:hyperlink w:anchor="_Toc53737758" w:history="1">
        <w:r w:rsidR="003D421F" w:rsidRPr="003D421F">
          <w:rPr>
            <w:rStyle w:val="Hyperlink"/>
            <w:rFonts w:cs="Arial"/>
            <w14:scene3d>
              <w14:camera w14:prst="orthographicFront"/>
              <w14:lightRig w14:rig="threePt" w14:dir="t">
                <w14:rot w14:lat="0" w14:lon="0" w14:rev="0"/>
              </w14:lightRig>
            </w14:scene3d>
          </w:rPr>
          <w:t>5.22.</w:t>
        </w:r>
        <w:r w:rsidR="003D421F" w:rsidRPr="003D421F">
          <w:rPr>
            <w:rFonts w:eastAsiaTheme="minorEastAsia" w:cs="Arial"/>
            <w:caps w:val="0"/>
            <w:sz w:val="22"/>
            <w:szCs w:val="22"/>
          </w:rPr>
          <w:tab/>
        </w:r>
        <w:r w:rsidR="003D421F" w:rsidRPr="003D421F">
          <w:rPr>
            <w:rStyle w:val="Hyperlink"/>
            <w:rFonts w:cs="Arial"/>
          </w:rPr>
          <w:t>Feature Key N_region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_Toc53737758 \h </w:instrText>
        </w:r>
        <w:r w:rsidR="003D421F" w:rsidRPr="003D421F">
          <w:rPr>
            <w:rFonts w:cs="Arial"/>
            <w:webHidden/>
          </w:rPr>
        </w:r>
        <w:r w:rsidR="003D421F" w:rsidRPr="003D421F">
          <w:rPr>
            <w:rFonts w:cs="Arial"/>
            <w:webHidden/>
          </w:rPr>
          <w:fldChar w:fldCharType="separate"/>
        </w:r>
        <w:r w:rsidR="004B102F">
          <w:rPr>
            <w:rFonts w:cs="Arial"/>
            <w:webHidden/>
          </w:rPr>
          <w:t>43</w:t>
        </w:r>
        <w:r w:rsidR="003D421F" w:rsidRPr="003D421F">
          <w:rPr>
            <w:rFonts w:cs="Arial"/>
            <w:webHidden/>
          </w:rPr>
          <w:fldChar w:fldCharType="end"/>
        </w:r>
      </w:hyperlink>
    </w:p>
    <w:p w14:paraId="1723D22A" w14:textId="352D5AF7" w:rsidR="003D421F" w:rsidRPr="003D421F" w:rsidRDefault="00635267">
      <w:pPr>
        <w:pStyle w:val="TOC2"/>
        <w:tabs>
          <w:tab w:val="left" w:pos="960"/>
        </w:tabs>
        <w:rPr>
          <w:rFonts w:eastAsiaTheme="minorEastAsia" w:cs="Arial"/>
          <w:caps w:val="0"/>
          <w:sz w:val="22"/>
          <w:szCs w:val="22"/>
        </w:rPr>
      </w:pPr>
      <w:hyperlink w:anchor="_Toc53737759" w:history="1">
        <w:r w:rsidR="003D421F" w:rsidRPr="003D421F">
          <w:rPr>
            <w:rStyle w:val="Hyperlink"/>
            <w:rFonts w:cs="Arial"/>
            <w14:scene3d>
              <w14:camera w14:prst="orthographicFront"/>
              <w14:lightRig w14:rig="threePt" w14:dir="t">
                <w14:rot w14:lat="0" w14:lon="0" w14:rev="0"/>
              </w14:lightRig>
            </w14:scene3d>
          </w:rPr>
          <w:t>5.23.</w:t>
        </w:r>
        <w:r w:rsidR="003D421F" w:rsidRPr="003D421F">
          <w:rPr>
            <w:rFonts w:eastAsiaTheme="minorEastAsia" w:cs="Arial"/>
            <w:caps w:val="0"/>
            <w:sz w:val="22"/>
            <w:szCs w:val="22"/>
          </w:rPr>
          <w:tab/>
        </w:r>
        <w:r w:rsidR="003D421F" w:rsidRPr="003D421F">
          <w:rPr>
            <w:rStyle w:val="Hyperlink"/>
            <w:rFonts w:cs="Arial"/>
          </w:rPr>
          <w:t>Feature Key operon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_Toc53737759 \h </w:instrText>
        </w:r>
        <w:r w:rsidR="003D421F" w:rsidRPr="003D421F">
          <w:rPr>
            <w:rFonts w:cs="Arial"/>
            <w:webHidden/>
          </w:rPr>
        </w:r>
        <w:r w:rsidR="003D421F" w:rsidRPr="003D421F">
          <w:rPr>
            <w:rFonts w:cs="Arial"/>
            <w:webHidden/>
          </w:rPr>
          <w:fldChar w:fldCharType="separate"/>
        </w:r>
        <w:r w:rsidR="004B102F">
          <w:rPr>
            <w:rFonts w:cs="Arial"/>
            <w:webHidden/>
          </w:rPr>
          <w:t>43</w:t>
        </w:r>
        <w:r w:rsidR="003D421F" w:rsidRPr="003D421F">
          <w:rPr>
            <w:rFonts w:cs="Arial"/>
            <w:webHidden/>
          </w:rPr>
          <w:fldChar w:fldCharType="end"/>
        </w:r>
      </w:hyperlink>
    </w:p>
    <w:p w14:paraId="54425EB0" w14:textId="5A71BF0A" w:rsidR="003D421F" w:rsidRPr="003D421F" w:rsidRDefault="00635267">
      <w:pPr>
        <w:pStyle w:val="TOC2"/>
        <w:tabs>
          <w:tab w:val="left" w:pos="960"/>
        </w:tabs>
        <w:rPr>
          <w:rFonts w:eastAsiaTheme="minorEastAsia" w:cs="Arial"/>
          <w:caps w:val="0"/>
          <w:sz w:val="22"/>
          <w:szCs w:val="22"/>
        </w:rPr>
      </w:pPr>
      <w:hyperlink w:anchor="_Toc53737760" w:history="1">
        <w:r w:rsidR="003D421F" w:rsidRPr="003D421F">
          <w:rPr>
            <w:rStyle w:val="Hyperlink"/>
            <w:rFonts w:cs="Arial"/>
            <w14:scene3d>
              <w14:camera w14:prst="orthographicFront"/>
              <w14:lightRig w14:rig="threePt" w14:dir="t">
                <w14:rot w14:lat="0" w14:lon="0" w14:rev="0"/>
              </w14:lightRig>
            </w14:scene3d>
          </w:rPr>
          <w:t>5.24.</w:t>
        </w:r>
        <w:r w:rsidR="003D421F" w:rsidRPr="003D421F">
          <w:rPr>
            <w:rFonts w:eastAsiaTheme="minorEastAsia" w:cs="Arial"/>
            <w:caps w:val="0"/>
            <w:sz w:val="22"/>
            <w:szCs w:val="22"/>
          </w:rPr>
          <w:tab/>
        </w:r>
        <w:r w:rsidR="003D421F" w:rsidRPr="003D421F">
          <w:rPr>
            <w:rStyle w:val="Hyperlink"/>
            <w:rFonts w:cs="Arial"/>
          </w:rPr>
          <w:t>Feature Key oriT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_Toc53737760 \h </w:instrText>
        </w:r>
        <w:r w:rsidR="003D421F" w:rsidRPr="003D421F">
          <w:rPr>
            <w:rFonts w:cs="Arial"/>
            <w:webHidden/>
          </w:rPr>
        </w:r>
        <w:r w:rsidR="003D421F" w:rsidRPr="003D421F">
          <w:rPr>
            <w:rFonts w:cs="Arial"/>
            <w:webHidden/>
          </w:rPr>
          <w:fldChar w:fldCharType="separate"/>
        </w:r>
        <w:r w:rsidR="004B102F">
          <w:rPr>
            <w:rFonts w:cs="Arial"/>
            <w:webHidden/>
          </w:rPr>
          <w:t>43</w:t>
        </w:r>
        <w:r w:rsidR="003D421F" w:rsidRPr="003D421F">
          <w:rPr>
            <w:rFonts w:cs="Arial"/>
            <w:webHidden/>
          </w:rPr>
          <w:fldChar w:fldCharType="end"/>
        </w:r>
      </w:hyperlink>
    </w:p>
    <w:p w14:paraId="11376014" w14:textId="4500287E" w:rsidR="003D421F" w:rsidRPr="003D421F" w:rsidRDefault="00635267">
      <w:pPr>
        <w:pStyle w:val="TOC2"/>
        <w:tabs>
          <w:tab w:val="left" w:pos="960"/>
        </w:tabs>
        <w:rPr>
          <w:rFonts w:eastAsiaTheme="minorEastAsia" w:cs="Arial"/>
          <w:caps w:val="0"/>
          <w:sz w:val="22"/>
          <w:szCs w:val="22"/>
        </w:rPr>
      </w:pPr>
      <w:hyperlink w:anchor="_Toc53737761" w:history="1">
        <w:r w:rsidR="003D421F" w:rsidRPr="003D421F">
          <w:rPr>
            <w:rStyle w:val="Hyperlink"/>
            <w:rFonts w:cs="Arial"/>
            <w14:scene3d>
              <w14:camera w14:prst="orthographicFront"/>
              <w14:lightRig w14:rig="threePt" w14:dir="t">
                <w14:rot w14:lat="0" w14:lon="0" w14:rev="0"/>
              </w14:lightRig>
            </w14:scene3d>
          </w:rPr>
          <w:t>5.25.</w:t>
        </w:r>
        <w:r w:rsidR="003D421F" w:rsidRPr="003D421F">
          <w:rPr>
            <w:rFonts w:eastAsiaTheme="minorEastAsia" w:cs="Arial"/>
            <w:caps w:val="0"/>
            <w:sz w:val="22"/>
            <w:szCs w:val="22"/>
          </w:rPr>
          <w:tab/>
        </w:r>
        <w:r w:rsidR="003D421F" w:rsidRPr="003D421F">
          <w:rPr>
            <w:rStyle w:val="Hyperlink"/>
            <w:rFonts w:cs="Arial"/>
          </w:rPr>
          <w:t>Feature Key polyA_site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_Toc53737761 \h </w:instrText>
        </w:r>
        <w:r w:rsidR="003D421F" w:rsidRPr="003D421F">
          <w:rPr>
            <w:rFonts w:cs="Arial"/>
            <w:webHidden/>
          </w:rPr>
        </w:r>
        <w:r w:rsidR="003D421F" w:rsidRPr="003D421F">
          <w:rPr>
            <w:rFonts w:cs="Arial"/>
            <w:webHidden/>
          </w:rPr>
          <w:fldChar w:fldCharType="separate"/>
        </w:r>
        <w:r w:rsidR="004B102F">
          <w:rPr>
            <w:rFonts w:cs="Arial"/>
            <w:webHidden/>
          </w:rPr>
          <w:t>44</w:t>
        </w:r>
        <w:r w:rsidR="003D421F" w:rsidRPr="003D421F">
          <w:rPr>
            <w:rFonts w:cs="Arial"/>
            <w:webHidden/>
          </w:rPr>
          <w:fldChar w:fldCharType="end"/>
        </w:r>
      </w:hyperlink>
    </w:p>
    <w:p w14:paraId="146DA673" w14:textId="55D62123" w:rsidR="003D421F" w:rsidRPr="003D421F" w:rsidRDefault="00635267">
      <w:pPr>
        <w:pStyle w:val="TOC2"/>
        <w:tabs>
          <w:tab w:val="left" w:pos="960"/>
        </w:tabs>
        <w:rPr>
          <w:rFonts w:eastAsiaTheme="minorEastAsia" w:cs="Arial"/>
          <w:caps w:val="0"/>
          <w:sz w:val="22"/>
          <w:szCs w:val="22"/>
        </w:rPr>
      </w:pPr>
      <w:hyperlink w:anchor="_Toc53737762" w:history="1">
        <w:r w:rsidR="003D421F" w:rsidRPr="003D421F">
          <w:rPr>
            <w:rStyle w:val="Hyperlink"/>
            <w:rFonts w:cs="Arial"/>
            <w14:scene3d>
              <w14:camera w14:prst="orthographicFront"/>
              <w14:lightRig w14:rig="threePt" w14:dir="t">
                <w14:rot w14:lat="0" w14:lon="0" w14:rev="0"/>
              </w14:lightRig>
            </w14:scene3d>
          </w:rPr>
          <w:t>5.26.</w:t>
        </w:r>
        <w:r w:rsidR="003D421F" w:rsidRPr="003D421F">
          <w:rPr>
            <w:rFonts w:eastAsiaTheme="minorEastAsia" w:cs="Arial"/>
            <w:caps w:val="0"/>
            <w:sz w:val="22"/>
            <w:szCs w:val="22"/>
          </w:rPr>
          <w:tab/>
        </w:r>
        <w:r w:rsidR="003D421F" w:rsidRPr="003D421F">
          <w:rPr>
            <w:rStyle w:val="Hyperlink"/>
            <w:rFonts w:cs="Arial"/>
          </w:rPr>
          <w:t>Feature Key precursor_RNA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_Toc53737762 \h </w:instrText>
        </w:r>
        <w:r w:rsidR="003D421F" w:rsidRPr="003D421F">
          <w:rPr>
            <w:rFonts w:cs="Arial"/>
            <w:webHidden/>
          </w:rPr>
        </w:r>
        <w:r w:rsidR="003D421F" w:rsidRPr="003D421F">
          <w:rPr>
            <w:rFonts w:cs="Arial"/>
            <w:webHidden/>
          </w:rPr>
          <w:fldChar w:fldCharType="separate"/>
        </w:r>
        <w:r w:rsidR="004B102F">
          <w:rPr>
            <w:rFonts w:cs="Arial"/>
            <w:webHidden/>
          </w:rPr>
          <w:t>44</w:t>
        </w:r>
        <w:r w:rsidR="003D421F" w:rsidRPr="003D421F">
          <w:rPr>
            <w:rFonts w:cs="Arial"/>
            <w:webHidden/>
          </w:rPr>
          <w:fldChar w:fldCharType="end"/>
        </w:r>
      </w:hyperlink>
    </w:p>
    <w:p w14:paraId="4D9752AF" w14:textId="020BAB52" w:rsidR="003D421F" w:rsidRPr="003D421F" w:rsidRDefault="00635267">
      <w:pPr>
        <w:pStyle w:val="TOC2"/>
        <w:tabs>
          <w:tab w:val="left" w:pos="960"/>
        </w:tabs>
        <w:rPr>
          <w:rFonts w:eastAsiaTheme="minorEastAsia" w:cs="Arial"/>
          <w:caps w:val="0"/>
          <w:sz w:val="22"/>
          <w:szCs w:val="22"/>
        </w:rPr>
      </w:pPr>
      <w:hyperlink w:anchor="_Toc53737763" w:history="1">
        <w:r w:rsidR="003D421F" w:rsidRPr="003D421F">
          <w:rPr>
            <w:rStyle w:val="Hyperlink"/>
            <w:rFonts w:cs="Arial"/>
            <w14:scene3d>
              <w14:camera w14:prst="orthographicFront"/>
              <w14:lightRig w14:rig="threePt" w14:dir="t">
                <w14:rot w14:lat="0" w14:lon="0" w14:rev="0"/>
              </w14:lightRig>
            </w14:scene3d>
          </w:rPr>
          <w:t>5.27.</w:t>
        </w:r>
        <w:r w:rsidR="003D421F" w:rsidRPr="003D421F">
          <w:rPr>
            <w:rFonts w:eastAsiaTheme="minorEastAsia" w:cs="Arial"/>
            <w:caps w:val="0"/>
            <w:sz w:val="22"/>
            <w:szCs w:val="22"/>
          </w:rPr>
          <w:tab/>
        </w:r>
        <w:r w:rsidR="003D421F" w:rsidRPr="003D421F">
          <w:rPr>
            <w:rStyle w:val="Hyperlink"/>
            <w:rFonts w:cs="Arial"/>
          </w:rPr>
          <w:t>Feature Key prim_transcript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_Toc53737763 \h </w:instrText>
        </w:r>
        <w:r w:rsidR="003D421F" w:rsidRPr="003D421F">
          <w:rPr>
            <w:rFonts w:cs="Arial"/>
            <w:webHidden/>
          </w:rPr>
        </w:r>
        <w:r w:rsidR="003D421F" w:rsidRPr="003D421F">
          <w:rPr>
            <w:rFonts w:cs="Arial"/>
            <w:webHidden/>
          </w:rPr>
          <w:fldChar w:fldCharType="separate"/>
        </w:r>
        <w:r w:rsidR="004B102F">
          <w:rPr>
            <w:rFonts w:cs="Arial"/>
            <w:webHidden/>
          </w:rPr>
          <w:t>44</w:t>
        </w:r>
        <w:r w:rsidR="003D421F" w:rsidRPr="003D421F">
          <w:rPr>
            <w:rFonts w:cs="Arial"/>
            <w:webHidden/>
          </w:rPr>
          <w:fldChar w:fldCharType="end"/>
        </w:r>
      </w:hyperlink>
    </w:p>
    <w:p w14:paraId="414BD34C" w14:textId="3B087FFC" w:rsidR="003D421F" w:rsidRPr="003D421F" w:rsidRDefault="00635267">
      <w:pPr>
        <w:pStyle w:val="TOC2"/>
        <w:tabs>
          <w:tab w:val="left" w:pos="960"/>
        </w:tabs>
        <w:rPr>
          <w:rFonts w:eastAsiaTheme="minorEastAsia" w:cs="Arial"/>
          <w:caps w:val="0"/>
          <w:sz w:val="22"/>
          <w:szCs w:val="22"/>
        </w:rPr>
      </w:pPr>
      <w:hyperlink w:anchor="_Toc53737764" w:history="1">
        <w:r w:rsidR="003D421F" w:rsidRPr="003D421F">
          <w:rPr>
            <w:rStyle w:val="Hyperlink"/>
            <w:rFonts w:cs="Arial"/>
            <w14:scene3d>
              <w14:camera w14:prst="orthographicFront"/>
              <w14:lightRig w14:rig="threePt" w14:dir="t">
                <w14:rot w14:lat="0" w14:lon="0" w14:rev="0"/>
              </w14:lightRig>
            </w14:scene3d>
          </w:rPr>
          <w:t>5.28.</w:t>
        </w:r>
        <w:r w:rsidR="003D421F" w:rsidRPr="003D421F">
          <w:rPr>
            <w:rFonts w:eastAsiaTheme="minorEastAsia" w:cs="Arial"/>
            <w:caps w:val="0"/>
            <w:sz w:val="22"/>
            <w:szCs w:val="22"/>
          </w:rPr>
          <w:tab/>
        </w:r>
        <w:r w:rsidR="003D421F" w:rsidRPr="003D421F">
          <w:rPr>
            <w:rStyle w:val="Hyperlink"/>
            <w:rFonts w:cs="Arial"/>
          </w:rPr>
          <w:t>Feature Key primer_bind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_Toc53737764 \h </w:instrText>
        </w:r>
        <w:r w:rsidR="003D421F" w:rsidRPr="003D421F">
          <w:rPr>
            <w:rFonts w:cs="Arial"/>
            <w:webHidden/>
          </w:rPr>
        </w:r>
        <w:r w:rsidR="003D421F" w:rsidRPr="003D421F">
          <w:rPr>
            <w:rFonts w:cs="Arial"/>
            <w:webHidden/>
          </w:rPr>
          <w:fldChar w:fldCharType="separate"/>
        </w:r>
        <w:r w:rsidR="004B102F">
          <w:rPr>
            <w:rFonts w:cs="Arial"/>
            <w:webHidden/>
          </w:rPr>
          <w:t>45</w:t>
        </w:r>
        <w:r w:rsidR="003D421F" w:rsidRPr="003D421F">
          <w:rPr>
            <w:rFonts w:cs="Arial"/>
            <w:webHidden/>
          </w:rPr>
          <w:fldChar w:fldCharType="end"/>
        </w:r>
      </w:hyperlink>
    </w:p>
    <w:p w14:paraId="14F5EEA4" w14:textId="54B37528" w:rsidR="003D421F" w:rsidRPr="003D421F" w:rsidRDefault="00635267">
      <w:pPr>
        <w:pStyle w:val="TOC2"/>
        <w:tabs>
          <w:tab w:val="left" w:pos="960"/>
        </w:tabs>
        <w:rPr>
          <w:rFonts w:eastAsiaTheme="minorEastAsia" w:cs="Arial"/>
          <w:caps w:val="0"/>
          <w:sz w:val="22"/>
          <w:szCs w:val="22"/>
        </w:rPr>
      </w:pPr>
      <w:hyperlink w:anchor="_Toc53737765" w:history="1">
        <w:r w:rsidR="003D421F" w:rsidRPr="003D421F">
          <w:rPr>
            <w:rStyle w:val="Hyperlink"/>
            <w:rFonts w:cs="Arial"/>
            <w14:scene3d>
              <w14:camera w14:prst="orthographicFront"/>
              <w14:lightRig w14:rig="threePt" w14:dir="t">
                <w14:rot w14:lat="0" w14:lon="0" w14:rev="0"/>
              </w14:lightRig>
            </w14:scene3d>
          </w:rPr>
          <w:t>5.29.</w:t>
        </w:r>
        <w:r w:rsidR="003D421F" w:rsidRPr="003D421F">
          <w:rPr>
            <w:rFonts w:eastAsiaTheme="minorEastAsia" w:cs="Arial"/>
            <w:caps w:val="0"/>
            <w:sz w:val="22"/>
            <w:szCs w:val="22"/>
          </w:rPr>
          <w:tab/>
        </w:r>
        <w:r w:rsidR="003D421F" w:rsidRPr="003D421F">
          <w:rPr>
            <w:rStyle w:val="Hyperlink"/>
            <w:rFonts w:cs="Arial"/>
          </w:rPr>
          <w:t>Feature Key propeptide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_Toc53737765 \h </w:instrText>
        </w:r>
        <w:r w:rsidR="003D421F" w:rsidRPr="003D421F">
          <w:rPr>
            <w:rFonts w:cs="Arial"/>
            <w:webHidden/>
          </w:rPr>
        </w:r>
        <w:r w:rsidR="003D421F" w:rsidRPr="003D421F">
          <w:rPr>
            <w:rFonts w:cs="Arial"/>
            <w:webHidden/>
          </w:rPr>
          <w:fldChar w:fldCharType="separate"/>
        </w:r>
        <w:r w:rsidR="004B102F">
          <w:rPr>
            <w:rFonts w:cs="Arial"/>
            <w:webHidden/>
          </w:rPr>
          <w:t>45</w:t>
        </w:r>
        <w:r w:rsidR="003D421F" w:rsidRPr="003D421F">
          <w:rPr>
            <w:rFonts w:cs="Arial"/>
            <w:webHidden/>
          </w:rPr>
          <w:fldChar w:fldCharType="end"/>
        </w:r>
      </w:hyperlink>
    </w:p>
    <w:p w14:paraId="39D0CFDD" w14:textId="3470E83C" w:rsidR="003D421F" w:rsidRPr="003D421F" w:rsidRDefault="00635267">
      <w:pPr>
        <w:pStyle w:val="TOC2"/>
        <w:tabs>
          <w:tab w:val="left" w:pos="960"/>
        </w:tabs>
        <w:rPr>
          <w:rFonts w:eastAsiaTheme="minorEastAsia" w:cs="Arial"/>
          <w:caps w:val="0"/>
          <w:sz w:val="22"/>
          <w:szCs w:val="22"/>
        </w:rPr>
      </w:pPr>
      <w:hyperlink w:anchor="_Toc53737766" w:history="1">
        <w:r w:rsidR="003D421F" w:rsidRPr="003D421F">
          <w:rPr>
            <w:rStyle w:val="Hyperlink"/>
            <w:rFonts w:cs="Arial"/>
            <w14:scene3d>
              <w14:camera w14:prst="orthographicFront"/>
              <w14:lightRig w14:rig="threePt" w14:dir="t">
                <w14:rot w14:lat="0" w14:lon="0" w14:rev="0"/>
              </w14:lightRig>
            </w14:scene3d>
          </w:rPr>
          <w:t>5.30.</w:t>
        </w:r>
        <w:r w:rsidR="003D421F" w:rsidRPr="003D421F">
          <w:rPr>
            <w:rFonts w:eastAsiaTheme="minorEastAsia" w:cs="Arial"/>
            <w:caps w:val="0"/>
            <w:sz w:val="22"/>
            <w:szCs w:val="22"/>
          </w:rPr>
          <w:tab/>
        </w:r>
        <w:r w:rsidR="003D421F" w:rsidRPr="003D421F">
          <w:rPr>
            <w:rStyle w:val="Hyperlink"/>
            <w:rFonts w:cs="Arial"/>
          </w:rPr>
          <w:t>Feature Key protein_bind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_Toc53737766 \h </w:instrText>
        </w:r>
        <w:r w:rsidR="003D421F" w:rsidRPr="003D421F">
          <w:rPr>
            <w:rFonts w:cs="Arial"/>
            <w:webHidden/>
          </w:rPr>
        </w:r>
        <w:r w:rsidR="003D421F" w:rsidRPr="003D421F">
          <w:rPr>
            <w:rFonts w:cs="Arial"/>
            <w:webHidden/>
          </w:rPr>
          <w:fldChar w:fldCharType="separate"/>
        </w:r>
        <w:r w:rsidR="004B102F">
          <w:rPr>
            <w:rFonts w:cs="Arial"/>
            <w:webHidden/>
          </w:rPr>
          <w:t>45</w:t>
        </w:r>
        <w:r w:rsidR="003D421F" w:rsidRPr="003D421F">
          <w:rPr>
            <w:rFonts w:cs="Arial"/>
            <w:webHidden/>
          </w:rPr>
          <w:fldChar w:fldCharType="end"/>
        </w:r>
      </w:hyperlink>
    </w:p>
    <w:p w14:paraId="1AC3134D" w14:textId="0A3215A3" w:rsidR="003D421F" w:rsidRPr="003D421F" w:rsidRDefault="00635267">
      <w:pPr>
        <w:pStyle w:val="TOC2"/>
        <w:tabs>
          <w:tab w:val="left" w:pos="960"/>
        </w:tabs>
        <w:rPr>
          <w:rFonts w:eastAsiaTheme="minorEastAsia" w:cs="Arial"/>
          <w:caps w:val="0"/>
          <w:sz w:val="22"/>
          <w:szCs w:val="22"/>
        </w:rPr>
      </w:pPr>
      <w:hyperlink w:anchor="_Toc53737767" w:history="1">
        <w:r w:rsidR="003D421F" w:rsidRPr="003D421F">
          <w:rPr>
            <w:rStyle w:val="Hyperlink"/>
            <w:rFonts w:cs="Arial"/>
            <w14:scene3d>
              <w14:camera w14:prst="orthographicFront"/>
              <w14:lightRig w14:rig="threePt" w14:dir="t">
                <w14:rot w14:lat="0" w14:lon="0" w14:rev="0"/>
              </w14:lightRig>
            </w14:scene3d>
          </w:rPr>
          <w:t>5.31.</w:t>
        </w:r>
        <w:r w:rsidR="003D421F" w:rsidRPr="003D421F">
          <w:rPr>
            <w:rFonts w:eastAsiaTheme="minorEastAsia" w:cs="Arial"/>
            <w:caps w:val="0"/>
            <w:sz w:val="22"/>
            <w:szCs w:val="22"/>
          </w:rPr>
          <w:tab/>
        </w:r>
        <w:r w:rsidR="003D421F" w:rsidRPr="003D421F">
          <w:rPr>
            <w:rStyle w:val="Hyperlink"/>
            <w:rFonts w:cs="Arial"/>
          </w:rPr>
          <w:t>Feature Key regulatory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_Toc53737767 \h </w:instrText>
        </w:r>
        <w:r w:rsidR="003D421F" w:rsidRPr="003D421F">
          <w:rPr>
            <w:rFonts w:cs="Arial"/>
            <w:webHidden/>
          </w:rPr>
        </w:r>
        <w:r w:rsidR="003D421F" w:rsidRPr="003D421F">
          <w:rPr>
            <w:rFonts w:cs="Arial"/>
            <w:webHidden/>
          </w:rPr>
          <w:fldChar w:fldCharType="separate"/>
        </w:r>
        <w:r w:rsidR="004B102F">
          <w:rPr>
            <w:rFonts w:cs="Arial"/>
            <w:webHidden/>
          </w:rPr>
          <w:t>46</w:t>
        </w:r>
        <w:r w:rsidR="003D421F" w:rsidRPr="003D421F">
          <w:rPr>
            <w:rFonts w:cs="Arial"/>
            <w:webHidden/>
          </w:rPr>
          <w:fldChar w:fldCharType="end"/>
        </w:r>
      </w:hyperlink>
    </w:p>
    <w:p w14:paraId="48C8256C" w14:textId="497CBEB5" w:rsidR="003D421F" w:rsidRPr="003D421F" w:rsidRDefault="00635267">
      <w:pPr>
        <w:pStyle w:val="TOC2"/>
        <w:tabs>
          <w:tab w:val="left" w:pos="960"/>
        </w:tabs>
        <w:rPr>
          <w:rFonts w:eastAsiaTheme="minorEastAsia" w:cs="Arial"/>
          <w:caps w:val="0"/>
          <w:sz w:val="22"/>
          <w:szCs w:val="22"/>
        </w:rPr>
      </w:pPr>
      <w:hyperlink w:anchor="_Toc53737768" w:history="1">
        <w:r w:rsidR="003D421F" w:rsidRPr="003D421F">
          <w:rPr>
            <w:rStyle w:val="Hyperlink"/>
            <w:rFonts w:cs="Arial"/>
            <w14:scene3d>
              <w14:camera w14:prst="orthographicFront"/>
              <w14:lightRig w14:rig="threePt" w14:dir="t">
                <w14:rot w14:lat="0" w14:lon="0" w14:rev="0"/>
              </w14:lightRig>
            </w14:scene3d>
          </w:rPr>
          <w:t>5.32.</w:t>
        </w:r>
        <w:r w:rsidR="003D421F" w:rsidRPr="003D421F">
          <w:rPr>
            <w:rFonts w:eastAsiaTheme="minorEastAsia" w:cs="Arial"/>
            <w:caps w:val="0"/>
            <w:sz w:val="22"/>
            <w:szCs w:val="22"/>
          </w:rPr>
          <w:tab/>
        </w:r>
        <w:r w:rsidR="003D421F" w:rsidRPr="003D421F">
          <w:rPr>
            <w:rStyle w:val="Hyperlink"/>
            <w:rFonts w:cs="Arial"/>
          </w:rPr>
          <w:t>Feature Key repeat_region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_Toc53737768 \h </w:instrText>
        </w:r>
        <w:r w:rsidR="003D421F" w:rsidRPr="003D421F">
          <w:rPr>
            <w:rFonts w:cs="Arial"/>
            <w:webHidden/>
          </w:rPr>
        </w:r>
        <w:r w:rsidR="003D421F" w:rsidRPr="003D421F">
          <w:rPr>
            <w:rFonts w:cs="Arial"/>
            <w:webHidden/>
          </w:rPr>
          <w:fldChar w:fldCharType="separate"/>
        </w:r>
        <w:r w:rsidR="004B102F">
          <w:rPr>
            <w:rFonts w:cs="Arial"/>
            <w:webHidden/>
          </w:rPr>
          <w:t>46</w:t>
        </w:r>
        <w:r w:rsidR="003D421F" w:rsidRPr="003D421F">
          <w:rPr>
            <w:rFonts w:cs="Arial"/>
            <w:webHidden/>
          </w:rPr>
          <w:fldChar w:fldCharType="end"/>
        </w:r>
      </w:hyperlink>
    </w:p>
    <w:p w14:paraId="41507FC5" w14:textId="4FC58A78" w:rsidR="003D421F" w:rsidRPr="003D421F" w:rsidRDefault="00635267">
      <w:pPr>
        <w:pStyle w:val="TOC2"/>
        <w:tabs>
          <w:tab w:val="left" w:pos="960"/>
        </w:tabs>
        <w:rPr>
          <w:rFonts w:eastAsiaTheme="minorEastAsia" w:cs="Arial"/>
          <w:caps w:val="0"/>
          <w:sz w:val="22"/>
          <w:szCs w:val="22"/>
        </w:rPr>
      </w:pPr>
      <w:hyperlink w:anchor="_Toc53737769" w:history="1">
        <w:r w:rsidR="003D421F" w:rsidRPr="003D421F">
          <w:rPr>
            <w:rStyle w:val="Hyperlink"/>
            <w:rFonts w:cs="Arial"/>
            <w14:scene3d>
              <w14:camera w14:prst="orthographicFront"/>
              <w14:lightRig w14:rig="threePt" w14:dir="t">
                <w14:rot w14:lat="0" w14:lon="0" w14:rev="0"/>
              </w14:lightRig>
            </w14:scene3d>
          </w:rPr>
          <w:t>5.33.</w:t>
        </w:r>
        <w:r w:rsidR="003D421F" w:rsidRPr="003D421F">
          <w:rPr>
            <w:rFonts w:eastAsiaTheme="minorEastAsia" w:cs="Arial"/>
            <w:caps w:val="0"/>
            <w:sz w:val="22"/>
            <w:szCs w:val="22"/>
          </w:rPr>
          <w:tab/>
        </w:r>
        <w:r w:rsidR="003D421F" w:rsidRPr="003D421F">
          <w:rPr>
            <w:rStyle w:val="Hyperlink"/>
            <w:rFonts w:cs="Arial"/>
          </w:rPr>
          <w:t>Feature Key rep_origin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_Toc53737769 \h </w:instrText>
        </w:r>
        <w:r w:rsidR="003D421F" w:rsidRPr="003D421F">
          <w:rPr>
            <w:rFonts w:cs="Arial"/>
            <w:webHidden/>
          </w:rPr>
        </w:r>
        <w:r w:rsidR="003D421F" w:rsidRPr="003D421F">
          <w:rPr>
            <w:rFonts w:cs="Arial"/>
            <w:webHidden/>
          </w:rPr>
          <w:fldChar w:fldCharType="separate"/>
        </w:r>
        <w:r w:rsidR="004B102F">
          <w:rPr>
            <w:rFonts w:cs="Arial"/>
            <w:webHidden/>
          </w:rPr>
          <w:t>46</w:t>
        </w:r>
        <w:r w:rsidR="003D421F" w:rsidRPr="003D421F">
          <w:rPr>
            <w:rFonts w:cs="Arial"/>
            <w:webHidden/>
          </w:rPr>
          <w:fldChar w:fldCharType="end"/>
        </w:r>
      </w:hyperlink>
    </w:p>
    <w:p w14:paraId="484272BF" w14:textId="65C38721" w:rsidR="003D421F" w:rsidRPr="003D421F" w:rsidRDefault="00635267">
      <w:pPr>
        <w:pStyle w:val="TOC2"/>
        <w:tabs>
          <w:tab w:val="left" w:pos="960"/>
        </w:tabs>
        <w:rPr>
          <w:rFonts w:eastAsiaTheme="minorEastAsia" w:cs="Arial"/>
          <w:caps w:val="0"/>
          <w:sz w:val="22"/>
          <w:szCs w:val="22"/>
        </w:rPr>
      </w:pPr>
      <w:hyperlink w:anchor="_Toc53737770" w:history="1">
        <w:r w:rsidR="003D421F" w:rsidRPr="003D421F">
          <w:rPr>
            <w:rStyle w:val="Hyperlink"/>
            <w:rFonts w:cs="Arial"/>
            <w14:scene3d>
              <w14:camera w14:prst="orthographicFront"/>
              <w14:lightRig w14:rig="threePt" w14:dir="t">
                <w14:rot w14:lat="0" w14:lon="0" w14:rev="0"/>
              </w14:lightRig>
            </w14:scene3d>
          </w:rPr>
          <w:t>5.34.</w:t>
        </w:r>
        <w:r w:rsidR="003D421F" w:rsidRPr="003D421F">
          <w:rPr>
            <w:rFonts w:eastAsiaTheme="minorEastAsia" w:cs="Arial"/>
            <w:caps w:val="0"/>
            <w:sz w:val="22"/>
            <w:szCs w:val="22"/>
          </w:rPr>
          <w:tab/>
        </w:r>
        <w:r w:rsidR="003D421F" w:rsidRPr="003D421F">
          <w:rPr>
            <w:rStyle w:val="Hyperlink"/>
            <w:rFonts w:cs="Arial"/>
          </w:rPr>
          <w:t>Feature Key rRNA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_Toc53737770 \h </w:instrText>
        </w:r>
        <w:r w:rsidR="003D421F" w:rsidRPr="003D421F">
          <w:rPr>
            <w:rFonts w:cs="Arial"/>
            <w:webHidden/>
          </w:rPr>
        </w:r>
        <w:r w:rsidR="003D421F" w:rsidRPr="003D421F">
          <w:rPr>
            <w:rFonts w:cs="Arial"/>
            <w:webHidden/>
          </w:rPr>
          <w:fldChar w:fldCharType="separate"/>
        </w:r>
        <w:r w:rsidR="004B102F">
          <w:rPr>
            <w:rFonts w:cs="Arial"/>
            <w:webHidden/>
          </w:rPr>
          <w:t>47</w:t>
        </w:r>
        <w:r w:rsidR="003D421F" w:rsidRPr="003D421F">
          <w:rPr>
            <w:rFonts w:cs="Arial"/>
            <w:webHidden/>
          </w:rPr>
          <w:fldChar w:fldCharType="end"/>
        </w:r>
      </w:hyperlink>
    </w:p>
    <w:p w14:paraId="3838DC7C" w14:textId="5B0C3FA4" w:rsidR="003D421F" w:rsidRPr="003D421F" w:rsidRDefault="00635267">
      <w:pPr>
        <w:pStyle w:val="TOC2"/>
        <w:tabs>
          <w:tab w:val="left" w:pos="960"/>
        </w:tabs>
        <w:rPr>
          <w:rFonts w:eastAsiaTheme="minorEastAsia" w:cs="Arial"/>
          <w:caps w:val="0"/>
          <w:sz w:val="22"/>
          <w:szCs w:val="22"/>
        </w:rPr>
      </w:pPr>
      <w:hyperlink w:anchor="_Toc53737771" w:history="1">
        <w:r w:rsidR="003D421F" w:rsidRPr="003D421F">
          <w:rPr>
            <w:rStyle w:val="Hyperlink"/>
            <w:rFonts w:cs="Arial"/>
            <w14:scene3d>
              <w14:camera w14:prst="orthographicFront"/>
              <w14:lightRig w14:rig="threePt" w14:dir="t">
                <w14:rot w14:lat="0" w14:lon="0" w14:rev="0"/>
              </w14:lightRig>
            </w14:scene3d>
          </w:rPr>
          <w:t>5.35.</w:t>
        </w:r>
        <w:r w:rsidR="003D421F" w:rsidRPr="003D421F">
          <w:rPr>
            <w:rFonts w:eastAsiaTheme="minorEastAsia" w:cs="Arial"/>
            <w:caps w:val="0"/>
            <w:sz w:val="22"/>
            <w:szCs w:val="22"/>
          </w:rPr>
          <w:tab/>
        </w:r>
        <w:r w:rsidR="003D421F" w:rsidRPr="003D421F">
          <w:rPr>
            <w:rStyle w:val="Hyperlink"/>
            <w:rFonts w:cs="Arial"/>
          </w:rPr>
          <w:t>Feature Key S_region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_Toc53737771 \h </w:instrText>
        </w:r>
        <w:r w:rsidR="003D421F" w:rsidRPr="003D421F">
          <w:rPr>
            <w:rFonts w:cs="Arial"/>
            <w:webHidden/>
          </w:rPr>
        </w:r>
        <w:r w:rsidR="003D421F" w:rsidRPr="003D421F">
          <w:rPr>
            <w:rFonts w:cs="Arial"/>
            <w:webHidden/>
          </w:rPr>
          <w:fldChar w:fldCharType="separate"/>
        </w:r>
        <w:r w:rsidR="004B102F">
          <w:rPr>
            <w:rFonts w:cs="Arial"/>
            <w:webHidden/>
          </w:rPr>
          <w:t>47</w:t>
        </w:r>
        <w:r w:rsidR="003D421F" w:rsidRPr="003D421F">
          <w:rPr>
            <w:rFonts w:cs="Arial"/>
            <w:webHidden/>
          </w:rPr>
          <w:fldChar w:fldCharType="end"/>
        </w:r>
      </w:hyperlink>
    </w:p>
    <w:p w14:paraId="786F4561" w14:textId="022B1E7C" w:rsidR="003D421F" w:rsidRPr="003D421F" w:rsidRDefault="00635267">
      <w:pPr>
        <w:pStyle w:val="TOC2"/>
        <w:tabs>
          <w:tab w:val="left" w:pos="960"/>
        </w:tabs>
        <w:rPr>
          <w:rFonts w:eastAsiaTheme="minorEastAsia" w:cs="Arial"/>
          <w:caps w:val="0"/>
          <w:sz w:val="22"/>
          <w:szCs w:val="22"/>
        </w:rPr>
      </w:pPr>
      <w:hyperlink w:anchor="_Toc53737772" w:history="1">
        <w:r w:rsidR="003D421F" w:rsidRPr="003D421F">
          <w:rPr>
            <w:rStyle w:val="Hyperlink"/>
            <w:rFonts w:cs="Arial"/>
            <w14:scene3d>
              <w14:camera w14:prst="orthographicFront"/>
              <w14:lightRig w14:rig="threePt" w14:dir="t">
                <w14:rot w14:lat="0" w14:lon="0" w14:rev="0"/>
              </w14:lightRig>
            </w14:scene3d>
          </w:rPr>
          <w:t>5.36.</w:t>
        </w:r>
        <w:r w:rsidR="003D421F" w:rsidRPr="003D421F">
          <w:rPr>
            <w:rFonts w:eastAsiaTheme="minorEastAsia" w:cs="Arial"/>
            <w:caps w:val="0"/>
            <w:sz w:val="22"/>
            <w:szCs w:val="22"/>
          </w:rPr>
          <w:tab/>
        </w:r>
        <w:r w:rsidR="003D421F" w:rsidRPr="003D421F">
          <w:rPr>
            <w:rStyle w:val="Hyperlink"/>
            <w:rFonts w:cs="Arial"/>
          </w:rPr>
          <w:t>Feature Key sig_peptide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_Toc53737772 \h </w:instrText>
        </w:r>
        <w:r w:rsidR="003D421F" w:rsidRPr="003D421F">
          <w:rPr>
            <w:rFonts w:cs="Arial"/>
            <w:webHidden/>
          </w:rPr>
        </w:r>
        <w:r w:rsidR="003D421F" w:rsidRPr="003D421F">
          <w:rPr>
            <w:rFonts w:cs="Arial"/>
            <w:webHidden/>
          </w:rPr>
          <w:fldChar w:fldCharType="separate"/>
        </w:r>
        <w:r w:rsidR="004B102F">
          <w:rPr>
            <w:rFonts w:cs="Arial"/>
            <w:webHidden/>
          </w:rPr>
          <w:t>47</w:t>
        </w:r>
        <w:r w:rsidR="003D421F" w:rsidRPr="003D421F">
          <w:rPr>
            <w:rFonts w:cs="Arial"/>
            <w:webHidden/>
          </w:rPr>
          <w:fldChar w:fldCharType="end"/>
        </w:r>
      </w:hyperlink>
    </w:p>
    <w:p w14:paraId="5FC58D40" w14:textId="4CB6D472" w:rsidR="003D421F" w:rsidRPr="003D421F" w:rsidRDefault="00635267">
      <w:pPr>
        <w:pStyle w:val="TOC2"/>
        <w:tabs>
          <w:tab w:val="left" w:pos="960"/>
        </w:tabs>
        <w:rPr>
          <w:rFonts w:eastAsiaTheme="minorEastAsia" w:cs="Arial"/>
          <w:caps w:val="0"/>
          <w:sz w:val="22"/>
          <w:szCs w:val="22"/>
        </w:rPr>
      </w:pPr>
      <w:hyperlink w:anchor="_Toc53737773" w:history="1">
        <w:r w:rsidR="003D421F" w:rsidRPr="003D421F">
          <w:rPr>
            <w:rStyle w:val="Hyperlink"/>
            <w:rFonts w:cs="Arial"/>
            <w14:scene3d>
              <w14:camera w14:prst="orthographicFront"/>
              <w14:lightRig w14:rig="threePt" w14:dir="t">
                <w14:rot w14:lat="0" w14:lon="0" w14:rev="0"/>
              </w14:lightRig>
            </w14:scene3d>
          </w:rPr>
          <w:t>5.37.</w:t>
        </w:r>
        <w:r w:rsidR="003D421F" w:rsidRPr="003D421F">
          <w:rPr>
            <w:rFonts w:eastAsiaTheme="minorEastAsia" w:cs="Arial"/>
            <w:caps w:val="0"/>
            <w:sz w:val="22"/>
            <w:szCs w:val="22"/>
          </w:rPr>
          <w:tab/>
        </w:r>
        <w:r w:rsidR="003D421F" w:rsidRPr="003D421F">
          <w:rPr>
            <w:rStyle w:val="Hyperlink"/>
            <w:rFonts w:cs="Arial"/>
          </w:rPr>
          <w:t>Feature Key source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_Toc53737773 \h </w:instrText>
        </w:r>
        <w:r w:rsidR="003D421F" w:rsidRPr="003D421F">
          <w:rPr>
            <w:rFonts w:cs="Arial"/>
            <w:webHidden/>
          </w:rPr>
        </w:r>
        <w:r w:rsidR="003D421F" w:rsidRPr="003D421F">
          <w:rPr>
            <w:rFonts w:cs="Arial"/>
            <w:webHidden/>
          </w:rPr>
          <w:fldChar w:fldCharType="separate"/>
        </w:r>
        <w:r w:rsidR="004B102F">
          <w:rPr>
            <w:rFonts w:cs="Arial"/>
            <w:webHidden/>
          </w:rPr>
          <w:t>48</w:t>
        </w:r>
        <w:r w:rsidR="003D421F" w:rsidRPr="003D421F">
          <w:rPr>
            <w:rFonts w:cs="Arial"/>
            <w:webHidden/>
          </w:rPr>
          <w:fldChar w:fldCharType="end"/>
        </w:r>
      </w:hyperlink>
    </w:p>
    <w:p w14:paraId="38C8C98F" w14:textId="312FCEE5" w:rsidR="003D421F" w:rsidRPr="003D421F" w:rsidRDefault="00635267">
      <w:pPr>
        <w:pStyle w:val="TOC2"/>
        <w:tabs>
          <w:tab w:val="left" w:pos="960"/>
        </w:tabs>
        <w:rPr>
          <w:rFonts w:eastAsiaTheme="minorEastAsia" w:cs="Arial"/>
          <w:caps w:val="0"/>
          <w:sz w:val="22"/>
          <w:szCs w:val="22"/>
        </w:rPr>
      </w:pPr>
      <w:hyperlink w:anchor="_Toc53737774" w:history="1">
        <w:r w:rsidR="003D421F" w:rsidRPr="003D421F">
          <w:rPr>
            <w:rStyle w:val="Hyperlink"/>
            <w:rFonts w:cs="Arial"/>
            <w14:scene3d>
              <w14:camera w14:prst="orthographicFront"/>
              <w14:lightRig w14:rig="threePt" w14:dir="t">
                <w14:rot w14:lat="0" w14:lon="0" w14:rev="0"/>
              </w14:lightRig>
            </w14:scene3d>
          </w:rPr>
          <w:t>5.38.</w:t>
        </w:r>
        <w:r w:rsidR="003D421F" w:rsidRPr="003D421F">
          <w:rPr>
            <w:rFonts w:eastAsiaTheme="minorEastAsia" w:cs="Arial"/>
            <w:caps w:val="0"/>
            <w:sz w:val="22"/>
            <w:szCs w:val="22"/>
          </w:rPr>
          <w:tab/>
        </w:r>
        <w:r w:rsidR="003D421F" w:rsidRPr="003D421F">
          <w:rPr>
            <w:rStyle w:val="Hyperlink"/>
            <w:rFonts w:cs="Arial"/>
          </w:rPr>
          <w:t>Feature Key stem_loop</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_Toc53737774 \h </w:instrText>
        </w:r>
        <w:r w:rsidR="003D421F" w:rsidRPr="003D421F">
          <w:rPr>
            <w:rFonts w:cs="Arial"/>
            <w:webHidden/>
          </w:rPr>
        </w:r>
        <w:r w:rsidR="003D421F" w:rsidRPr="003D421F">
          <w:rPr>
            <w:rFonts w:cs="Arial"/>
            <w:webHidden/>
          </w:rPr>
          <w:fldChar w:fldCharType="separate"/>
        </w:r>
        <w:r w:rsidR="004B102F">
          <w:rPr>
            <w:rFonts w:cs="Arial"/>
            <w:webHidden/>
          </w:rPr>
          <w:t>49</w:t>
        </w:r>
        <w:r w:rsidR="003D421F" w:rsidRPr="003D421F">
          <w:rPr>
            <w:rFonts w:cs="Arial"/>
            <w:webHidden/>
          </w:rPr>
          <w:fldChar w:fldCharType="end"/>
        </w:r>
      </w:hyperlink>
    </w:p>
    <w:p w14:paraId="09E94FB7" w14:textId="35768A06" w:rsidR="003D421F" w:rsidRPr="003D421F" w:rsidRDefault="00635267">
      <w:pPr>
        <w:pStyle w:val="TOC2"/>
        <w:tabs>
          <w:tab w:val="left" w:pos="960"/>
        </w:tabs>
        <w:rPr>
          <w:rFonts w:eastAsiaTheme="minorEastAsia" w:cs="Arial"/>
          <w:caps w:val="0"/>
          <w:sz w:val="22"/>
          <w:szCs w:val="22"/>
        </w:rPr>
      </w:pPr>
      <w:hyperlink w:anchor="_Toc53737775" w:history="1">
        <w:r w:rsidR="003D421F" w:rsidRPr="003D421F">
          <w:rPr>
            <w:rStyle w:val="Hyperlink"/>
            <w:rFonts w:cs="Arial"/>
            <w14:scene3d>
              <w14:camera w14:prst="orthographicFront"/>
              <w14:lightRig w14:rig="threePt" w14:dir="t">
                <w14:rot w14:lat="0" w14:lon="0" w14:rev="0"/>
              </w14:lightRig>
            </w14:scene3d>
          </w:rPr>
          <w:t>5.39.</w:t>
        </w:r>
        <w:r w:rsidR="003D421F" w:rsidRPr="003D421F">
          <w:rPr>
            <w:rFonts w:eastAsiaTheme="minorEastAsia" w:cs="Arial"/>
            <w:caps w:val="0"/>
            <w:sz w:val="22"/>
            <w:szCs w:val="22"/>
          </w:rPr>
          <w:tab/>
        </w:r>
        <w:r w:rsidR="003D421F" w:rsidRPr="003D421F">
          <w:rPr>
            <w:rStyle w:val="Hyperlink"/>
            <w:rFonts w:cs="Arial"/>
          </w:rPr>
          <w:t>Feature Key STS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_Toc53737775 \h </w:instrText>
        </w:r>
        <w:r w:rsidR="003D421F" w:rsidRPr="003D421F">
          <w:rPr>
            <w:rFonts w:cs="Arial"/>
            <w:webHidden/>
          </w:rPr>
        </w:r>
        <w:r w:rsidR="003D421F" w:rsidRPr="003D421F">
          <w:rPr>
            <w:rFonts w:cs="Arial"/>
            <w:webHidden/>
          </w:rPr>
          <w:fldChar w:fldCharType="separate"/>
        </w:r>
        <w:r w:rsidR="004B102F">
          <w:rPr>
            <w:rFonts w:cs="Arial"/>
            <w:webHidden/>
          </w:rPr>
          <w:t>49</w:t>
        </w:r>
        <w:r w:rsidR="003D421F" w:rsidRPr="003D421F">
          <w:rPr>
            <w:rFonts w:cs="Arial"/>
            <w:webHidden/>
          </w:rPr>
          <w:fldChar w:fldCharType="end"/>
        </w:r>
      </w:hyperlink>
    </w:p>
    <w:p w14:paraId="56A3CE03" w14:textId="0E378420" w:rsidR="003D421F" w:rsidRPr="003D421F" w:rsidRDefault="00635267">
      <w:pPr>
        <w:pStyle w:val="TOC2"/>
        <w:tabs>
          <w:tab w:val="left" w:pos="960"/>
        </w:tabs>
        <w:rPr>
          <w:rFonts w:eastAsiaTheme="minorEastAsia" w:cs="Arial"/>
          <w:caps w:val="0"/>
          <w:sz w:val="22"/>
          <w:szCs w:val="22"/>
        </w:rPr>
      </w:pPr>
      <w:hyperlink w:anchor="_Toc53737776" w:history="1">
        <w:r w:rsidR="003D421F" w:rsidRPr="003D421F">
          <w:rPr>
            <w:rStyle w:val="Hyperlink"/>
            <w:rFonts w:cs="Arial"/>
            <w14:scene3d>
              <w14:camera w14:prst="orthographicFront"/>
              <w14:lightRig w14:rig="threePt" w14:dir="t">
                <w14:rot w14:lat="0" w14:lon="0" w14:rev="0"/>
              </w14:lightRig>
            </w14:scene3d>
          </w:rPr>
          <w:t>5.40.</w:t>
        </w:r>
        <w:r w:rsidR="003D421F" w:rsidRPr="003D421F">
          <w:rPr>
            <w:rFonts w:eastAsiaTheme="minorEastAsia" w:cs="Arial"/>
            <w:caps w:val="0"/>
            <w:sz w:val="22"/>
            <w:szCs w:val="22"/>
          </w:rPr>
          <w:tab/>
        </w:r>
        <w:r w:rsidR="003D421F" w:rsidRPr="003D421F">
          <w:rPr>
            <w:rStyle w:val="Hyperlink"/>
            <w:rFonts w:cs="Arial"/>
          </w:rPr>
          <w:t>Feature Key telomere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_Toc53737776 \h </w:instrText>
        </w:r>
        <w:r w:rsidR="003D421F" w:rsidRPr="003D421F">
          <w:rPr>
            <w:rFonts w:cs="Arial"/>
            <w:webHidden/>
          </w:rPr>
        </w:r>
        <w:r w:rsidR="003D421F" w:rsidRPr="003D421F">
          <w:rPr>
            <w:rFonts w:cs="Arial"/>
            <w:webHidden/>
          </w:rPr>
          <w:fldChar w:fldCharType="separate"/>
        </w:r>
        <w:r w:rsidR="004B102F">
          <w:rPr>
            <w:rFonts w:cs="Arial"/>
            <w:webHidden/>
          </w:rPr>
          <w:t>49</w:t>
        </w:r>
        <w:r w:rsidR="003D421F" w:rsidRPr="003D421F">
          <w:rPr>
            <w:rFonts w:cs="Arial"/>
            <w:webHidden/>
          </w:rPr>
          <w:fldChar w:fldCharType="end"/>
        </w:r>
      </w:hyperlink>
    </w:p>
    <w:p w14:paraId="65231B36" w14:textId="556C76AC" w:rsidR="003D421F" w:rsidRPr="003D421F" w:rsidRDefault="00635267">
      <w:pPr>
        <w:pStyle w:val="TOC2"/>
        <w:tabs>
          <w:tab w:val="left" w:pos="960"/>
        </w:tabs>
        <w:rPr>
          <w:rFonts w:eastAsiaTheme="minorEastAsia" w:cs="Arial"/>
          <w:caps w:val="0"/>
          <w:sz w:val="22"/>
          <w:szCs w:val="22"/>
        </w:rPr>
      </w:pPr>
      <w:hyperlink w:anchor="_Toc53737777" w:history="1">
        <w:r w:rsidR="003D421F" w:rsidRPr="003D421F">
          <w:rPr>
            <w:rStyle w:val="Hyperlink"/>
            <w:rFonts w:cs="Arial"/>
            <w14:scene3d>
              <w14:camera w14:prst="orthographicFront"/>
              <w14:lightRig w14:rig="threePt" w14:dir="t">
                <w14:rot w14:lat="0" w14:lon="0" w14:rev="0"/>
              </w14:lightRig>
            </w14:scene3d>
          </w:rPr>
          <w:t>5.41.</w:t>
        </w:r>
        <w:r w:rsidR="003D421F" w:rsidRPr="003D421F">
          <w:rPr>
            <w:rFonts w:eastAsiaTheme="minorEastAsia" w:cs="Arial"/>
            <w:caps w:val="0"/>
            <w:sz w:val="22"/>
            <w:szCs w:val="22"/>
          </w:rPr>
          <w:tab/>
        </w:r>
        <w:r w:rsidR="003D421F" w:rsidRPr="003D421F">
          <w:rPr>
            <w:rStyle w:val="Hyperlink"/>
            <w:rFonts w:cs="Arial"/>
          </w:rPr>
          <w:t>Feature Key tmRNA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_Toc53737777 \h </w:instrText>
        </w:r>
        <w:r w:rsidR="003D421F" w:rsidRPr="003D421F">
          <w:rPr>
            <w:rFonts w:cs="Arial"/>
            <w:webHidden/>
          </w:rPr>
        </w:r>
        <w:r w:rsidR="003D421F" w:rsidRPr="003D421F">
          <w:rPr>
            <w:rFonts w:cs="Arial"/>
            <w:webHidden/>
          </w:rPr>
          <w:fldChar w:fldCharType="separate"/>
        </w:r>
        <w:r w:rsidR="004B102F">
          <w:rPr>
            <w:rFonts w:cs="Arial"/>
            <w:webHidden/>
          </w:rPr>
          <w:t>49</w:t>
        </w:r>
        <w:r w:rsidR="003D421F" w:rsidRPr="003D421F">
          <w:rPr>
            <w:rFonts w:cs="Arial"/>
            <w:webHidden/>
          </w:rPr>
          <w:fldChar w:fldCharType="end"/>
        </w:r>
      </w:hyperlink>
    </w:p>
    <w:p w14:paraId="0ED7C375" w14:textId="2AF70C4D" w:rsidR="003D421F" w:rsidRPr="003D421F" w:rsidRDefault="00635267">
      <w:pPr>
        <w:pStyle w:val="TOC2"/>
        <w:tabs>
          <w:tab w:val="left" w:pos="960"/>
        </w:tabs>
        <w:rPr>
          <w:rFonts w:eastAsiaTheme="minorEastAsia" w:cs="Arial"/>
          <w:caps w:val="0"/>
          <w:sz w:val="22"/>
          <w:szCs w:val="22"/>
        </w:rPr>
      </w:pPr>
      <w:hyperlink w:anchor="_Toc53737778" w:history="1">
        <w:r w:rsidR="003D421F" w:rsidRPr="003D421F">
          <w:rPr>
            <w:rStyle w:val="Hyperlink"/>
            <w:rFonts w:cs="Arial"/>
            <w14:scene3d>
              <w14:camera w14:prst="orthographicFront"/>
              <w14:lightRig w14:rig="threePt" w14:dir="t">
                <w14:rot w14:lat="0" w14:lon="0" w14:rev="0"/>
              </w14:lightRig>
            </w14:scene3d>
          </w:rPr>
          <w:t>5.42.</w:t>
        </w:r>
        <w:r w:rsidR="003D421F" w:rsidRPr="003D421F">
          <w:rPr>
            <w:rFonts w:eastAsiaTheme="minorEastAsia" w:cs="Arial"/>
            <w:caps w:val="0"/>
            <w:sz w:val="22"/>
            <w:szCs w:val="22"/>
          </w:rPr>
          <w:tab/>
        </w:r>
        <w:r w:rsidR="003D421F" w:rsidRPr="003D421F">
          <w:rPr>
            <w:rStyle w:val="Hyperlink"/>
            <w:rFonts w:cs="Arial"/>
          </w:rPr>
          <w:t>Feature Key transit_peptide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_Toc53737778 \h </w:instrText>
        </w:r>
        <w:r w:rsidR="003D421F" w:rsidRPr="003D421F">
          <w:rPr>
            <w:rFonts w:cs="Arial"/>
            <w:webHidden/>
          </w:rPr>
        </w:r>
        <w:r w:rsidR="003D421F" w:rsidRPr="003D421F">
          <w:rPr>
            <w:rFonts w:cs="Arial"/>
            <w:webHidden/>
          </w:rPr>
          <w:fldChar w:fldCharType="separate"/>
        </w:r>
        <w:r w:rsidR="004B102F">
          <w:rPr>
            <w:rFonts w:cs="Arial"/>
            <w:webHidden/>
          </w:rPr>
          <w:t>50</w:t>
        </w:r>
        <w:r w:rsidR="003D421F" w:rsidRPr="003D421F">
          <w:rPr>
            <w:rFonts w:cs="Arial"/>
            <w:webHidden/>
          </w:rPr>
          <w:fldChar w:fldCharType="end"/>
        </w:r>
      </w:hyperlink>
    </w:p>
    <w:p w14:paraId="06721502" w14:textId="01D33863" w:rsidR="003D421F" w:rsidRPr="003D421F" w:rsidRDefault="00635267">
      <w:pPr>
        <w:pStyle w:val="TOC2"/>
        <w:tabs>
          <w:tab w:val="left" w:pos="960"/>
        </w:tabs>
        <w:rPr>
          <w:rFonts w:eastAsiaTheme="minorEastAsia" w:cs="Arial"/>
          <w:caps w:val="0"/>
          <w:sz w:val="22"/>
          <w:szCs w:val="22"/>
        </w:rPr>
      </w:pPr>
      <w:hyperlink w:anchor="_Toc53737779" w:history="1">
        <w:r w:rsidR="003D421F" w:rsidRPr="003D421F">
          <w:rPr>
            <w:rStyle w:val="Hyperlink"/>
            <w:rFonts w:cs="Arial"/>
            <w14:scene3d>
              <w14:camera w14:prst="orthographicFront"/>
              <w14:lightRig w14:rig="threePt" w14:dir="t">
                <w14:rot w14:lat="0" w14:lon="0" w14:rev="0"/>
              </w14:lightRig>
            </w14:scene3d>
          </w:rPr>
          <w:t>5.43.</w:t>
        </w:r>
        <w:r w:rsidR="003D421F" w:rsidRPr="003D421F">
          <w:rPr>
            <w:rFonts w:eastAsiaTheme="minorEastAsia" w:cs="Arial"/>
            <w:caps w:val="0"/>
            <w:sz w:val="22"/>
            <w:szCs w:val="22"/>
          </w:rPr>
          <w:tab/>
        </w:r>
        <w:r w:rsidR="003D421F" w:rsidRPr="003D421F">
          <w:rPr>
            <w:rStyle w:val="Hyperlink"/>
            <w:rFonts w:cs="Arial"/>
          </w:rPr>
          <w:t>Feature Key tRNA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_Toc53737779 \h </w:instrText>
        </w:r>
        <w:r w:rsidR="003D421F" w:rsidRPr="003D421F">
          <w:rPr>
            <w:rFonts w:cs="Arial"/>
            <w:webHidden/>
          </w:rPr>
        </w:r>
        <w:r w:rsidR="003D421F" w:rsidRPr="003D421F">
          <w:rPr>
            <w:rFonts w:cs="Arial"/>
            <w:webHidden/>
          </w:rPr>
          <w:fldChar w:fldCharType="separate"/>
        </w:r>
        <w:r w:rsidR="004B102F">
          <w:rPr>
            <w:rFonts w:cs="Arial"/>
            <w:webHidden/>
          </w:rPr>
          <w:t>50</w:t>
        </w:r>
        <w:r w:rsidR="003D421F" w:rsidRPr="003D421F">
          <w:rPr>
            <w:rFonts w:cs="Arial"/>
            <w:webHidden/>
          </w:rPr>
          <w:fldChar w:fldCharType="end"/>
        </w:r>
      </w:hyperlink>
    </w:p>
    <w:p w14:paraId="619C955D" w14:textId="5BF70B93" w:rsidR="003D421F" w:rsidRPr="003D421F" w:rsidRDefault="00635267">
      <w:pPr>
        <w:pStyle w:val="TOC2"/>
        <w:tabs>
          <w:tab w:val="left" w:pos="960"/>
        </w:tabs>
        <w:rPr>
          <w:rFonts w:eastAsiaTheme="minorEastAsia" w:cs="Arial"/>
          <w:caps w:val="0"/>
          <w:sz w:val="22"/>
          <w:szCs w:val="22"/>
        </w:rPr>
      </w:pPr>
      <w:hyperlink w:anchor="_Toc53737780" w:history="1">
        <w:r w:rsidR="003D421F" w:rsidRPr="003D421F">
          <w:rPr>
            <w:rStyle w:val="Hyperlink"/>
            <w:rFonts w:cs="Arial"/>
            <w14:scene3d>
              <w14:camera w14:prst="orthographicFront"/>
              <w14:lightRig w14:rig="threePt" w14:dir="t">
                <w14:rot w14:lat="0" w14:lon="0" w14:rev="0"/>
              </w14:lightRig>
            </w14:scene3d>
          </w:rPr>
          <w:t>5.44.</w:t>
        </w:r>
        <w:r w:rsidR="003D421F" w:rsidRPr="003D421F">
          <w:rPr>
            <w:rFonts w:eastAsiaTheme="minorEastAsia" w:cs="Arial"/>
            <w:caps w:val="0"/>
            <w:sz w:val="22"/>
            <w:szCs w:val="22"/>
          </w:rPr>
          <w:tab/>
        </w:r>
        <w:r w:rsidR="003D421F" w:rsidRPr="003D421F">
          <w:rPr>
            <w:rStyle w:val="Hyperlink"/>
            <w:rFonts w:cs="Arial"/>
          </w:rPr>
          <w:t>Feature Key unsure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_Toc53737780 \h </w:instrText>
        </w:r>
        <w:r w:rsidR="003D421F" w:rsidRPr="003D421F">
          <w:rPr>
            <w:rFonts w:cs="Arial"/>
            <w:webHidden/>
          </w:rPr>
        </w:r>
        <w:r w:rsidR="003D421F" w:rsidRPr="003D421F">
          <w:rPr>
            <w:rFonts w:cs="Arial"/>
            <w:webHidden/>
          </w:rPr>
          <w:fldChar w:fldCharType="separate"/>
        </w:r>
        <w:r w:rsidR="004B102F">
          <w:rPr>
            <w:rFonts w:cs="Arial"/>
            <w:webHidden/>
          </w:rPr>
          <w:t>50</w:t>
        </w:r>
        <w:r w:rsidR="003D421F" w:rsidRPr="003D421F">
          <w:rPr>
            <w:rFonts w:cs="Arial"/>
            <w:webHidden/>
          </w:rPr>
          <w:fldChar w:fldCharType="end"/>
        </w:r>
      </w:hyperlink>
    </w:p>
    <w:p w14:paraId="4F1AEDFF" w14:textId="57BD4E96" w:rsidR="003D421F" w:rsidRPr="003D421F" w:rsidRDefault="00635267">
      <w:pPr>
        <w:pStyle w:val="TOC2"/>
        <w:tabs>
          <w:tab w:val="left" w:pos="960"/>
        </w:tabs>
        <w:rPr>
          <w:rFonts w:eastAsiaTheme="minorEastAsia" w:cs="Arial"/>
          <w:caps w:val="0"/>
          <w:sz w:val="22"/>
          <w:szCs w:val="22"/>
        </w:rPr>
      </w:pPr>
      <w:hyperlink w:anchor="_Toc53737781" w:history="1">
        <w:r w:rsidR="003D421F" w:rsidRPr="003D421F">
          <w:rPr>
            <w:rStyle w:val="Hyperlink"/>
            <w:rFonts w:cs="Arial"/>
            <w14:scene3d>
              <w14:camera w14:prst="orthographicFront"/>
              <w14:lightRig w14:rig="threePt" w14:dir="t">
                <w14:rot w14:lat="0" w14:lon="0" w14:rev="0"/>
              </w14:lightRig>
            </w14:scene3d>
          </w:rPr>
          <w:t>5.45.</w:t>
        </w:r>
        <w:r w:rsidR="003D421F" w:rsidRPr="003D421F">
          <w:rPr>
            <w:rFonts w:eastAsiaTheme="minorEastAsia" w:cs="Arial"/>
            <w:caps w:val="0"/>
            <w:sz w:val="22"/>
            <w:szCs w:val="22"/>
          </w:rPr>
          <w:tab/>
        </w:r>
        <w:r w:rsidR="003D421F" w:rsidRPr="003D421F">
          <w:rPr>
            <w:rStyle w:val="Hyperlink"/>
            <w:rFonts w:cs="Arial"/>
          </w:rPr>
          <w:t>Feature Key V_region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_Toc53737781 \h </w:instrText>
        </w:r>
        <w:r w:rsidR="003D421F" w:rsidRPr="003D421F">
          <w:rPr>
            <w:rFonts w:cs="Arial"/>
            <w:webHidden/>
          </w:rPr>
        </w:r>
        <w:r w:rsidR="003D421F" w:rsidRPr="003D421F">
          <w:rPr>
            <w:rFonts w:cs="Arial"/>
            <w:webHidden/>
          </w:rPr>
          <w:fldChar w:fldCharType="separate"/>
        </w:r>
        <w:r w:rsidR="004B102F">
          <w:rPr>
            <w:rFonts w:cs="Arial"/>
            <w:webHidden/>
          </w:rPr>
          <w:t>50</w:t>
        </w:r>
        <w:r w:rsidR="003D421F" w:rsidRPr="003D421F">
          <w:rPr>
            <w:rFonts w:cs="Arial"/>
            <w:webHidden/>
          </w:rPr>
          <w:fldChar w:fldCharType="end"/>
        </w:r>
      </w:hyperlink>
    </w:p>
    <w:p w14:paraId="572927FA" w14:textId="7A4BEE9E" w:rsidR="003D421F" w:rsidRPr="003D421F" w:rsidRDefault="00635267">
      <w:pPr>
        <w:pStyle w:val="TOC2"/>
        <w:tabs>
          <w:tab w:val="left" w:pos="960"/>
        </w:tabs>
        <w:rPr>
          <w:rFonts w:eastAsiaTheme="minorEastAsia" w:cs="Arial"/>
          <w:caps w:val="0"/>
          <w:sz w:val="22"/>
          <w:szCs w:val="22"/>
        </w:rPr>
      </w:pPr>
      <w:hyperlink w:anchor="_Toc53737782" w:history="1">
        <w:r w:rsidR="003D421F" w:rsidRPr="003D421F">
          <w:rPr>
            <w:rStyle w:val="Hyperlink"/>
            <w:rFonts w:cs="Arial"/>
            <w14:scene3d>
              <w14:camera w14:prst="orthographicFront"/>
              <w14:lightRig w14:rig="threePt" w14:dir="t">
                <w14:rot w14:lat="0" w14:lon="0" w14:rev="0"/>
              </w14:lightRig>
            </w14:scene3d>
          </w:rPr>
          <w:t>5.46.</w:t>
        </w:r>
        <w:r w:rsidR="003D421F" w:rsidRPr="003D421F">
          <w:rPr>
            <w:rFonts w:eastAsiaTheme="minorEastAsia" w:cs="Arial"/>
            <w:caps w:val="0"/>
            <w:sz w:val="22"/>
            <w:szCs w:val="22"/>
          </w:rPr>
          <w:tab/>
        </w:r>
        <w:r w:rsidR="003D421F" w:rsidRPr="003D421F">
          <w:rPr>
            <w:rStyle w:val="Hyperlink"/>
            <w:rFonts w:cs="Arial"/>
          </w:rPr>
          <w:t>Feature Key V_segment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_Toc53737782 \h </w:instrText>
        </w:r>
        <w:r w:rsidR="003D421F" w:rsidRPr="003D421F">
          <w:rPr>
            <w:rFonts w:cs="Arial"/>
            <w:webHidden/>
          </w:rPr>
        </w:r>
        <w:r w:rsidR="003D421F" w:rsidRPr="003D421F">
          <w:rPr>
            <w:rFonts w:cs="Arial"/>
            <w:webHidden/>
          </w:rPr>
          <w:fldChar w:fldCharType="separate"/>
        </w:r>
        <w:r w:rsidR="004B102F">
          <w:rPr>
            <w:rFonts w:cs="Arial"/>
            <w:webHidden/>
          </w:rPr>
          <w:t>51</w:t>
        </w:r>
        <w:r w:rsidR="003D421F" w:rsidRPr="003D421F">
          <w:rPr>
            <w:rFonts w:cs="Arial"/>
            <w:webHidden/>
          </w:rPr>
          <w:fldChar w:fldCharType="end"/>
        </w:r>
      </w:hyperlink>
    </w:p>
    <w:p w14:paraId="60EF8194" w14:textId="22E4F9BF" w:rsidR="003D421F" w:rsidRPr="003D421F" w:rsidRDefault="00635267">
      <w:pPr>
        <w:pStyle w:val="TOC2"/>
        <w:tabs>
          <w:tab w:val="left" w:pos="960"/>
        </w:tabs>
        <w:rPr>
          <w:rFonts w:eastAsiaTheme="minorEastAsia" w:cs="Arial"/>
          <w:caps w:val="0"/>
          <w:sz w:val="22"/>
          <w:szCs w:val="22"/>
        </w:rPr>
      </w:pPr>
      <w:hyperlink w:anchor="_Toc53737783" w:history="1">
        <w:r w:rsidR="003D421F" w:rsidRPr="003D421F">
          <w:rPr>
            <w:rStyle w:val="Hyperlink"/>
            <w:rFonts w:cs="Arial"/>
            <w14:scene3d>
              <w14:camera w14:prst="orthographicFront"/>
              <w14:lightRig w14:rig="threePt" w14:dir="t">
                <w14:rot w14:lat="0" w14:lon="0" w14:rev="0"/>
              </w14:lightRig>
            </w14:scene3d>
          </w:rPr>
          <w:t>5.47.</w:t>
        </w:r>
        <w:r w:rsidR="003D421F" w:rsidRPr="003D421F">
          <w:rPr>
            <w:rFonts w:eastAsiaTheme="minorEastAsia" w:cs="Arial"/>
            <w:caps w:val="0"/>
            <w:sz w:val="22"/>
            <w:szCs w:val="22"/>
          </w:rPr>
          <w:tab/>
        </w:r>
        <w:r w:rsidR="003D421F" w:rsidRPr="003D421F">
          <w:rPr>
            <w:rStyle w:val="Hyperlink"/>
            <w:rFonts w:cs="Arial"/>
          </w:rPr>
          <w:t>Feature Key variation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_Toc53737783 \h </w:instrText>
        </w:r>
        <w:r w:rsidR="003D421F" w:rsidRPr="003D421F">
          <w:rPr>
            <w:rFonts w:cs="Arial"/>
            <w:webHidden/>
          </w:rPr>
        </w:r>
        <w:r w:rsidR="003D421F" w:rsidRPr="003D421F">
          <w:rPr>
            <w:rFonts w:cs="Arial"/>
            <w:webHidden/>
          </w:rPr>
          <w:fldChar w:fldCharType="separate"/>
        </w:r>
        <w:r w:rsidR="004B102F">
          <w:rPr>
            <w:rFonts w:cs="Arial"/>
            <w:webHidden/>
          </w:rPr>
          <w:t>51</w:t>
        </w:r>
        <w:r w:rsidR="003D421F" w:rsidRPr="003D421F">
          <w:rPr>
            <w:rFonts w:cs="Arial"/>
            <w:webHidden/>
          </w:rPr>
          <w:fldChar w:fldCharType="end"/>
        </w:r>
      </w:hyperlink>
    </w:p>
    <w:p w14:paraId="5F4AE9D9" w14:textId="5F9C6820" w:rsidR="003D421F" w:rsidRPr="003D421F" w:rsidRDefault="00635267">
      <w:pPr>
        <w:pStyle w:val="TOC2"/>
        <w:tabs>
          <w:tab w:val="left" w:pos="960"/>
        </w:tabs>
        <w:rPr>
          <w:rFonts w:eastAsiaTheme="minorEastAsia" w:cs="Arial"/>
          <w:caps w:val="0"/>
          <w:sz w:val="22"/>
          <w:szCs w:val="22"/>
        </w:rPr>
      </w:pPr>
      <w:hyperlink w:anchor="_Toc53737784" w:history="1">
        <w:r w:rsidR="003D421F" w:rsidRPr="003D421F">
          <w:rPr>
            <w:rStyle w:val="Hyperlink"/>
            <w:rFonts w:cs="Arial"/>
            <w14:scene3d>
              <w14:camera w14:prst="orthographicFront"/>
              <w14:lightRig w14:rig="threePt" w14:dir="t">
                <w14:rot w14:lat="0" w14:lon="0" w14:rev="0"/>
              </w14:lightRig>
            </w14:scene3d>
          </w:rPr>
          <w:t>5.48.</w:t>
        </w:r>
        <w:r w:rsidR="003D421F" w:rsidRPr="003D421F">
          <w:rPr>
            <w:rFonts w:eastAsiaTheme="minorEastAsia" w:cs="Arial"/>
            <w:caps w:val="0"/>
            <w:sz w:val="22"/>
            <w:szCs w:val="22"/>
          </w:rPr>
          <w:tab/>
        </w:r>
        <w:r w:rsidR="003D421F" w:rsidRPr="003D421F">
          <w:rPr>
            <w:rStyle w:val="Hyperlink"/>
            <w:rFonts w:cs="Arial"/>
          </w:rPr>
          <w:t>Feature Key 3’UTR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_Toc53737784 \h </w:instrText>
        </w:r>
        <w:r w:rsidR="003D421F" w:rsidRPr="003D421F">
          <w:rPr>
            <w:rFonts w:cs="Arial"/>
            <w:webHidden/>
          </w:rPr>
        </w:r>
        <w:r w:rsidR="003D421F" w:rsidRPr="003D421F">
          <w:rPr>
            <w:rFonts w:cs="Arial"/>
            <w:webHidden/>
          </w:rPr>
          <w:fldChar w:fldCharType="separate"/>
        </w:r>
        <w:r w:rsidR="004B102F">
          <w:rPr>
            <w:rFonts w:cs="Arial"/>
            <w:webHidden/>
          </w:rPr>
          <w:t>51</w:t>
        </w:r>
        <w:r w:rsidR="003D421F" w:rsidRPr="003D421F">
          <w:rPr>
            <w:rFonts w:cs="Arial"/>
            <w:webHidden/>
          </w:rPr>
          <w:fldChar w:fldCharType="end"/>
        </w:r>
      </w:hyperlink>
    </w:p>
    <w:p w14:paraId="57FA16ED" w14:textId="1629C1DC" w:rsidR="003D421F" w:rsidRPr="003D421F" w:rsidRDefault="00635267">
      <w:pPr>
        <w:pStyle w:val="TOC2"/>
        <w:tabs>
          <w:tab w:val="left" w:pos="960"/>
        </w:tabs>
        <w:rPr>
          <w:rFonts w:eastAsiaTheme="minorEastAsia" w:cs="Arial"/>
          <w:caps w:val="0"/>
          <w:sz w:val="22"/>
          <w:szCs w:val="22"/>
        </w:rPr>
      </w:pPr>
      <w:hyperlink w:anchor="_Toc53737785" w:history="1">
        <w:r w:rsidR="003D421F" w:rsidRPr="003D421F">
          <w:rPr>
            <w:rStyle w:val="Hyperlink"/>
            <w:rFonts w:cs="Arial"/>
            <w14:scene3d>
              <w14:camera w14:prst="orthographicFront"/>
              <w14:lightRig w14:rig="threePt" w14:dir="t">
                <w14:rot w14:lat="0" w14:lon="0" w14:rev="0"/>
              </w14:lightRig>
            </w14:scene3d>
          </w:rPr>
          <w:t>5.49.</w:t>
        </w:r>
        <w:r w:rsidR="003D421F" w:rsidRPr="003D421F">
          <w:rPr>
            <w:rFonts w:eastAsiaTheme="minorEastAsia" w:cs="Arial"/>
            <w:caps w:val="0"/>
            <w:sz w:val="22"/>
            <w:szCs w:val="22"/>
          </w:rPr>
          <w:tab/>
        </w:r>
        <w:r w:rsidR="003D421F" w:rsidRPr="003D421F">
          <w:rPr>
            <w:rStyle w:val="Hyperlink"/>
            <w:rFonts w:cs="Arial"/>
          </w:rPr>
          <w:t>Feature Key 5’UTR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_Toc53737785 \h </w:instrText>
        </w:r>
        <w:r w:rsidR="003D421F" w:rsidRPr="003D421F">
          <w:rPr>
            <w:rFonts w:cs="Arial"/>
            <w:webHidden/>
          </w:rPr>
        </w:r>
        <w:r w:rsidR="003D421F" w:rsidRPr="003D421F">
          <w:rPr>
            <w:rFonts w:cs="Arial"/>
            <w:webHidden/>
          </w:rPr>
          <w:fldChar w:fldCharType="separate"/>
        </w:r>
        <w:r w:rsidR="004B102F">
          <w:rPr>
            <w:rFonts w:cs="Arial"/>
            <w:webHidden/>
          </w:rPr>
          <w:t>52</w:t>
        </w:r>
        <w:r w:rsidR="003D421F" w:rsidRPr="003D421F">
          <w:rPr>
            <w:rFonts w:cs="Arial"/>
            <w:webHidden/>
          </w:rPr>
          <w:fldChar w:fldCharType="end"/>
        </w:r>
      </w:hyperlink>
    </w:p>
    <w:p w14:paraId="304E6DEC" w14:textId="326F1BA7" w:rsidR="003D421F" w:rsidRPr="003D421F" w:rsidRDefault="00635267">
      <w:pPr>
        <w:pStyle w:val="TOC2"/>
        <w:rPr>
          <w:rFonts w:eastAsiaTheme="minorEastAsia" w:cs="Arial"/>
          <w:caps w:val="0"/>
          <w:sz w:val="22"/>
          <w:szCs w:val="22"/>
        </w:rPr>
      </w:pPr>
      <w:hyperlink w:anchor="_Toc53737786" w:history="1">
        <w:r w:rsidR="003D421F" w:rsidRPr="003D421F">
          <w:rPr>
            <w:rStyle w:val="Hyperlink"/>
            <w:rFonts w:cs="Arial"/>
          </w:rPr>
          <w:t>SECTION 6:  QUALIFIERS FOR NUCLEOTIDE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_Toc53737786 \h </w:instrText>
        </w:r>
        <w:r w:rsidR="003D421F" w:rsidRPr="003D421F">
          <w:rPr>
            <w:rFonts w:cs="Arial"/>
            <w:webHidden/>
          </w:rPr>
        </w:r>
        <w:r w:rsidR="003D421F" w:rsidRPr="003D421F">
          <w:rPr>
            <w:rFonts w:cs="Arial"/>
            <w:webHidden/>
          </w:rPr>
          <w:fldChar w:fldCharType="separate"/>
        </w:r>
        <w:r w:rsidR="004B102F">
          <w:rPr>
            <w:rFonts w:cs="Arial"/>
            <w:webHidden/>
          </w:rPr>
          <w:t>53</w:t>
        </w:r>
        <w:r w:rsidR="003D421F" w:rsidRPr="003D421F">
          <w:rPr>
            <w:rFonts w:cs="Arial"/>
            <w:webHidden/>
          </w:rPr>
          <w:fldChar w:fldCharType="end"/>
        </w:r>
      </w:hyperlink>
    </w:p>
    <w:p w14:paraId="4BDBB8D2" w14:textId="57ED643A" w:rsidR="003D421F" w:rsidRPr="003D421F" w:rsidRDefault="00635267">
      <w:pPr>
        <w:pStyle w:val="TOC2"/>
        <w:tabs>
          <w:tab w:val="left" w:pos="720"/>
        </w:tabs>
        <w:rPr>
          <w:rFonts w:eastAsiaTheme="minorEastAsia" w:cs="Arial"/>
          <w:caps w:val="0"/>
          <w:sz w:val="22"/>
          <w:szCs w:val="22"/>
        </w:rPr>
      </w:pPr>
      <w:hyperlink w:anchor="_Toc53737787" w:history="1">
        <w:r w:rsidR="003D421F" w:rsidRPr="003D421F">
          <w:rPr>
            <w:rStyle w:val="Hyperlink"/>
            <w:rFonts w:cs="Arial"/>
          </w:rPr>
          <w:t>6.1.</w:t>
        </w:r>
        <w:r w:rsidR="003D421F" w:rsidRPr="003D421F">
          <w:rPr>
            <w:rFonts w:eastAsiaTheme="minorEastAsia" w:cs="Arial"/>
            <w:caps w:val="0"/>
            <w:sz w:val="22"/>
            <w:szCs w:val="22"/>
          </w:rPr>
          <w:tab/>
        </w:r>
        <w:r w:rsidR="003D421F" w:rsidRPr="003D421F">
          <w:rPr>
            <w:rStyle w:val="Hyperlink"/>
            <w:rFonts w:cs="Arial"/>
          </w:rPr>
          <w:t>Qualifier allele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_Toc53737787 \h </w:instrText>
        </w:r>
        <w:r w:rsidR="003D421F" w:rsidRPr="003D421F">
          <w:rPr>
            <w:rFonts w:cs="Arial"/>
            <w:webHidden/>
          </w:rPr>
        </w:r>
        <w:r w:rsidR="003D421F" w:rsidRPr="003D421F">
          <w:rPr>
            <w:rFonts w:cs="Arial"/>
            <w:webHidden/>
          </w:rPr>
          <w:fldChar w:fldCharType="separate"/>
        </w:r>
        <w:r w:rsidR="004B102F">
          <w:rPr>
            <w:rFonts w:cs="Arial"/>
            <w:webHidden/>
          </w:rPr>
          <w:t>53</w:t>
        </w:r>
        <w:r w:rsidR="003D421F" w:rsidRPr="003D421F">
          <w:rPr>
            <w:rFonts w:cs="Arial"/>
            <w:webHidden/>
          </w:rPr>
          <w:fldChar w:fldCharType="end"/>
        </w:r>
      </w:hyperlink>
    </w:p>
    <w:p w14:paraId="474E3212" w14:textId="4206CB2D" w:rsidR="003D421F" w:rsidRPr="003D421F" w:rsidRDefault="00635267">
      <w:pPr>
        <w:pStyle w:val="TOC2"/>
        <w:tabs>
          <w:tab w:val="left" w:pos="720"/>
        </w:tabs>
        <w:rPr>
          <w:rFonts w:eastAsiaTheme="minorEastAsia" w:cs="Arial"/>
          <w:caps w:val="0"/>
          <w:sz w:val="22"/>
          <w:szCs w:val="22"/>
        </w:rPr>
      </w:pPr>
      <w:hyperlink w:anchor="_Toc53737788" w:history="1">
        <w:r w:rsidR="003D421F" w:rsidRPr="003D421F">
          <w:rPr>
            <w:rStyle w:val="Hyperlink"/>
            <w:rFonts w:cs="Arial"/>
          </w:rPr>
          <w:t>6.2.</w:t>
        </w:r>
        <w:r w:rsidR="003D421F" w:rsidRPr="003D421F">
          <w:rPr>
            <w:rFonts w:eastAsiaTheme="minorEastAsia" w:cs="Arial"/>
            <w:caps w:val="0"/>
            <w:sz w:val="22"/>
            <w:szCs w:val="22"/>
          </w:rPr>
          <w:tab/>
        </w:r>
        <w:r w:rsidR="003D421F" w:rsidRPr="003D421F">
          <w:rPr>
            <w:rStyle w:val="Hyperlink"/>
            <w:rFonts w:cs="Arial"/>
          </w:rPr>
          <w:t>Qualifier anticodon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_Toc53737788 \h </w:instrText>
        </w:r>
        <w:r w:rsidR="003D421F" w:rsidRPr="003D421F">
          <w:rPr>
            <w:rFonts w:cs="Arial"/>
            <w:webHidden/>
          </w:rPr>
        </w:r>
        <w:r w:rsidR="003D421F" w:rsidRPr="003D421F">
          <w:rPr>
            <w:rFonts w:cs="Arial"/>
            <w:webHidden/>
          </w:rPr>
          <w:fldChar w:fldCharType="separate"/>
        </w:r>
        <w:r w:rsidR="004B102F">
          <w:rPr>
            <w:rFonts w:cs="Arial"/>
            <w:webHidden/>
          </w:rPr>
          <w:t>54</w:t>
        </w:r>
        <w:r w:rsidR="003D421F" w:rsidRPr="003D421F">
          <w:rPr>
            <w:rFonts w:cs="Arial"/>
            <w:webHidden/>
          </w:rPr>
          <w:fldChar w:fldCharType="end"/>
        </w:r>
      </w:hyperlink>
    </w:p>
    <w:p w14:paraId="1DE3B7F4" w14:textId="7F1B5A4E" w:rsidR="003D421F" w:rsidRPr="003D421F" w:rsidRDefault="00635267">
      <w:pPr>
        <w:pStyle w:val="TOC2"/>
        <w:tabs>
          <w:tab w:val="left" w:pos="720"/>
        </w:tabs>
        <w:rPr>
          <w:rFonts w:eastAsiaTheme="minorEastAsia" w:cs="Arial"/>
          <w:caps w:val="0"/>
          <w:sz w:val="22"/>
          <w:szCs w:val="22"/>
        </w:rPr>
      </w:pPr>
      <w:hyperlink w:anchor="_Toc53737789" w:history="1">
        <w:r w:rsidR="003D421F" w:rsidRPr="003D421F">
          <w:rPr>
            <w:rStyle w:val="Hyperlink"/>
            <w:rFonts w:cs="Arial"/>
          </w:rPr>
          <w:t>6.3.</w:t>
        </w:r>
        <w:r w:rsidR="003D421F" w:rsidRPr="003D421F">
          <w:rPr>
            <w:rFonts w:eastAsiaTheme="minorEastAsia" w:cs="Arial"/>
            <w:caps w:val="0"/>
            <w:sz w:val="22"/>
            <w:szCs w:val="22"/>
          </w:rPr>
          <w:tab/>
        </w:r>
        <w:r w:rsidR="003D421F" w:rsidRPr="003D421F">
          <w:rPr>
            <w:rStyle w:val="Hyperlink"/>
            <w:rFonts w:cs="Arial"/>
          </w:rPr>
          <w:t>Qualifier bound_moiety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_Toc53737789 \h </w:instrText>
        </w:r>
        <w:r w:rsidR="003D421F" w:rsidRPr="003D421F">
          <w:rPr>
            <w:rFonts w:cs="Arial"/>
            <w:webHidden/>
          </w:rPr>
        </w:r>
        <w:r w:rsidR="003D421F" w:rsidRPr="003D421F">
          <w:rPr>
            <w:rFonts w:cs="Arial"/>
            <w:webHidden/>
          </w:rPr>
          <w:fldChar w:fldCharType="separate"/>
        </w:r>
        <w:r w:rsidR="004B102F">
          <w:rPr>
            <w:rFonts w:cs="Arial"/>
            <w:webHidden/>
          </w:rPr>
          <w:t>54</w:t>
        </w:r>
        <w:r w:rsidR="003D421F" w:rsidRPr="003D421F">
          <w:rPr>
            <w:rFonts w:cs="Arial"/>
            <w:webHidden/>
          </w:rPr>
          <w:fldChar w:fldCharType="end"/>
        </w:r>
      </w:hyperlink>
    </w:p>
    <w:p w14:paraId="4414D632" w14:textId="418803ED" w:rsidR="003D421F" w:rsidRPr="003D421F" w:rsidRDefault="00635267">
      <w:pPr>
        <w:pStyle w:val="TOC2"/>
        <w:tabs>
          <w:tab w:val="left" w:pos="720"/>
        </w:tabs>
        <w:rPr>
          <w:rFonts w:eastAsiaTheme="minorEastAsia" w:cs="Arial"/>
          <w:caps w:val="0"/>
          <w:sz w:val="22"/>
          <w:szCs w:val="22"/>
        </w:rPr>
      </w:pPr>
      <w:hyperlink w:anchor="_Toc53737790" w:history="1">
        <w:r w:rsidR="003D421F" w:rsidRPr="003D421F">
          <w:rPr>
            <w:rStyle w:val="Hyperlink"/>
            <w:rFonts w:cs="Arial"/>
          </w:rPr>
          <w:t>6.4.</w:t>
        </w:r>
        <w:r w:rsidR="003D421F" w:rsidRPr="003D421F">
          <w:rPr>
            <w:rFonts w:eastAsiaTheme="minorEastAsia" w:cs="Arial"/>
            <w:caps w:val="0"/>
            <w:sz w:val="22"/>
            <w:szCs w:val="22"/>
          </w:rPr>
          <w:tab/>
        </w:r>
        <w:r w:rsidR="003D421F" w:rsidRPr="003D421F">
          <w:rPr>
            <w:rStyle w:val="Hyperlink"/>
            <w:rFonts w:cs="Arial"/>
          </w:rPr>
          <w:t>Qualifier cell_line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_Toc53737790 \h </w:instrText>
        </w:r>
        <w:r w:rsidR="003D421F" w:rsidRPr="003D421F">
          <w:rPr>
            <w:rFonts w:cs="Arial"/>
            <w:webHidden/>
          </w:rPr>
        </w:r>
        <w:r w:rsidR="003D421F" w:rsidRPr="003D421F">
          <w:rPr>
            <w:rFonts w:cs="Arial"/>
            <w:webHidden/>
          </w:rPr>
          <w:fldChar w:fldCharType="separate"/>
        </w:r>
        <w:r w:rsidR="004B102F">
          <w:rPr>
            <w:rFonts w:cs="Arial"/>
            <w:webHidden/>
          </w:rPr>
          <w:t>54</w:t>
        </w:r>
        <w:r w:rsidR="003D421F" w:rsidRPr="003D421F">
          <w:rPr>
            <w:rFonts w:cs="Arial"/>
            <w:webHidden/>
          </w:rPr>
          <w:fldChar w:fldCharType="end"/>
        </w:r>
      </w:hyperlink>
    </w:p>
    <w:p w14:paraId="6E6A0BBC" w14:textId="584749C9" w:rsidR="003D421F" w:rsidRPr="003D421F" w:rsidRDefault="00635267">
      <w:pPr>
        <w:pStyle w:val="TOC2"/>
        <w:tabs>
          <w:tab w:val="left" w:pos="720"/>
        </w:tabs>
        <w:rPr>
          <w:rFonts w:eastAsiaTheme="minorEastAsia" w:cs="Arial"/>
          <w:caps w:val="0"/>
          <w:sz w:val="22"/>
          <w:szCs w:val="22"/>
        </w:rPr>
      </w:pPr>
      <w:hyperlink w:anchor="_Toc53737791" w:history="1">
        <w:r w:rsidR="003D421F" w:rsidRPr="003D421F">
          <w:rPr>
            <w:rStyle w:val="Hyperlink"/>
            <w:rFonts w:cs="Arial"/>
          </w:rPr>
          <w:t>6.5.</w:t>
        </w:r>
        <w:r w:rsidR="003D421F" w:rsidRPr="003D421F">
          <w:rPr>
            <w:rFonts w:eastAsiaTheme="minorEastAsia" w:cs="Arial"/>
            <w:caps w:val="0"/>
            <w:sz w:val="22"/>
            <w:szCs w:val="22"/>
          </w:rPr>
          <w:tab/>
        </w:r>
        <w:r w:rsidR="003D421F" w:rsidRPr="003D421F">
          <w:rPr>
            <w:rStyle w:val="Hyperlink"/>
            <w:rFonts w:cs="Arial"/>
          </w:rPr>
          <w:t>Qualifier cell_type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_Toc53737791 \h </w:instrText>
        </w:r>
        <w:r w:rsidR="003D421F" w:rsidRPr="003D421F">
          <w:rPr>
            <w:rFonts w:cs="Arial"/>
            <w:webHidden/>
          </w:rPr>
        </w:r>
        <w:r w:rsidR="003D421F" w:rsidRPr="003D421F">
          <w:rPr>
            <w:rFonts w:cs="Arial"/>
            <w:webHidden/>
          </w:rPr>
          <w:fldChar w:fldCharType="separate"/>
        </w:r>
        <w:r w:rsidR="004B102F">
          <w:rPr>
            <w:rFonts w:cs="Arial"/>
            <w:webHidden/>
          </w:rPr>
          <w:t>54</w:t>
        </w:r>
        <w:r w:rsidR="003D421F" w:rsidRPr="003D421F">
          <w:rPr>
            <w:rFonts w:cs="Arial"/>
            <w:webHidden/>
          </w:rPr>
          <w:fldChar w:fldCharType="end"/>
        </w:r>
      </w:hyperlink>
    </w:p>
    <w:p w14:paraId="755127C0" w14:textId="77B093E7" w:rsidR="003D421F" w:rsidRPr="003D421F" w:rsidRDefault="00635267">
      <w:pPr>
        <w:pStyle w:val="TOC2"/>
        <w:tabs>
          <w:tab w:val="left" w:pos="720"/>
        </w:tabs>
        <w:rPr>
          <w:rFonts w:eastAsiaTheme="minorEastAsia" w:cs="Arial"/>
          <w:caps w:val="0"/>
          <w:sz w:val="22"/>
          <w:szCs w:val="22"/>
        </w:rPr>
      </w:pPr>
      <w:hyperlink w:anchor="_Toc53737792" w:history="1">
        <w:r w:rsidR="003D421F" w:rsidRPr="003D421F">
          <w:rPr>
            <w:rStyle w:val="Hyperlink"/>
            <w:rFonts w:cs="Arial"/>
          </w:rPr>
          <w:t>6.6.</w:t>
        </w:r>
        <w:r w:rsidR="003D421F" w:rsidRPr="003D421F">
          <w:rPr>
            <w:rFonts w:eastAsiaTheme="minorEastAsia" w:cs="Arial"/>
            <w:caps w:val="0"/>
            <w:sz w:val="22"/>
            <w:szCs w:val="22"/>
          </w:rPr>
          <w:tab/>
        </w:r>
        <w:r w:rsidR="003D421F" w:rsidRPr="003D421F">
          <w:rPr>
            <w:rStyle w:val="Hyperlink"/>
            <w:rFonts w:cs="Arial"/>
          </w:rPr>
          <w:t>Qualifier chromosome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_Toc53737792 \h </w:instrText>
        </w:r>
        <w:r w:rsidR="003D421F" w:rsidRPr="003D421F">
          <w:rPr>
            <w:rFonts w:cs="Arial"/>
            <w:webHidden/>
          </w:rPr>
        </w:r>
        <w:r w:rsidR="003D421F" w:rsidRPr="003D421F">
          <w:rPr>
            <w:rFonts w:cs="Arial"/>
            <w:webHidden/>
          </w:rPr>
          <w:fldChar w:fldCharType="separate"/>
        </w:r>
        <w:r w:rsidR="004B102F">
          <w:rPr>
            <w:rFonts w:cs="Arial"/>
            <w:webHidden/>
          </w:rPr>
          <w:t>54</w:t>
        </w:r>
        <w:r w:rsidR="003D421F" w:rsidRPr="003D421F">
          <w:rPr>
            <w:rFonts w:cs="Arial"/>
            <w:webHidden/>
          </w:rPr>
          <w:fldChar w:fldCharType="end"/>
        </w:r>
      </w:hyperlink>
    </w:p>
    <w:p w14:paraId="456EE5B7" w14:textId="34E42686" w:rsidR="003D421F" w:rsidRPr="003D421F" w:rsidRDefault="00635267">
      <w:pPr>
        <w:pStyle w:val="TOC2"/>
        <w:tabs>
          <w:tab w:val="left" w:pos="720"/>
        </w:tabs>
        <w:rPr>
          <w:rFonts w:eastAsiaTheme="minorEastAsia" w:cs="Arial"/>
          <w:caps w:val="0"/>
          <w:sz w:val="22"/>
          <w:szCs w:val="22"/>
        </w:rPr>
      </w:pPr>
      <w:hyperlink w:anchor="_Toc53737793" w:history="1">
        <w:r w:rsidR="003D421F" w:rsidRPr="003D421F">
          <w:rPr>
            <w:rStyle w:val="Hyperlink"/>
            <w:rFonts w:cs="Arial"/>
          </w:rPr>
          <w:t>6.7.</w:t>
        </w:r>
        <w:r w:rsidR="003D421F" w:rsidRPr="003D421F">
          <w:rPr>
            <w:rFonts w:eastAsiaTheme="minorEastAsia" w:cs="Arial"/>
            <w:caps w:val="0"/>
            <w:sz w:val="22"/>
            <w:szCs w:val="22"/>
          </w:rPr>
          <w:tab/>
        </w:r>
        <w:r w:rsidR="003D421F" w:rsidRPr="003D421F">
          <w:rPr>
            <w:rStyle w:val="Hyperlink"/>
            <w:rFonts w:cs="Arial"/>
          </w:rPr>
          <w:t>Qualifier clone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_Toc53737793 \h </w:instrText>
        </w:r>
        <w:r w:rsidR="003D421F" w:rsidRPr="003D421F">
          <w:rPr>
            <w:rFonts w:cs="Arial"/>
            <w:webHidden/>
          </w:rPr>
        </w:r>
        <w:r w:rsidR="003D421F" w:rsidRPr="003D421F">
          <w:rPr>
            <w:rFonts w:cs="Arial"/>
            <w:webHidden/>
          </w:rPr>
          <w:fldChar w:fldCharType="separate"/>
        </w:r>
        <w:r w:rsidR="004B102F">
          <w:rPr>
            <w:rFonts w:cs="Arial"/>
            <w:webHidden/>
          </w:rPr>
          <w:t>55</w:t>
        </w:r>
        <w:r w:rsidR="003D421F" w:rsidRPr="003D421F">
          <w:rPr>
            <w:rFonts w:cs="Arial"/>
            <w:webHidden/>
          </w:rPr>
          <w:fldChar w:fldCharType="end"/>
        </w:r>
      </w:hyperlink>
    </w:p>
    <w:p w14:paraId="4A6F65C9" w14:textId="5DE8FC75" w:rsidR="003D421F" w:rsidRPr="003D421F" w:rsidRDefault="00635267">
      <w:pPr>
        <w:pStyle w:val="TOC2"/>
        <w:tabs>
          <w:tab w:val="left" w:pos="720"/>
        </w:tabs>
        <w:rPr>
          <w:rFonts w:eastAsiaTheme="minorEastAsia" w:cs="Arial"/>
          <w:caps w:val="0"/>
          <w:sz w:val="22"/>
          <w:szCs w:val="22"/>
        </w:rPr>
      </w:pPr>
      <w:hyperlink w:anchor="_Toc53737794" w:history="1">
        <w:r w:rsidR="003D421F" w:rsidRPr="003D421F">
          <w:rPr>
            <w:rStyle w:val="Hyperlink"/>
            <w:rFonts w:cs="Arial"/>
          </w:rPr>
          <w:t>6.8.</w:t>
        </w:r>
        <w:r w:rsidR="003D421F" w:rsidRPr="003D421F">
          <w:rPr>
            <w:rFonts w:eastAsiaTheme="minorEastAsia" w:cs="Arial"/>
            <w:caps w:val="0"/>
            <w:sz w:val="22"/>
            <w:szCs w:val="22"/>
          </w:rPr>
          <w:tab/>
        </w:r>
        <w:r w:rsidR="003D421F" w:rsidRPr="003D421F">
          <w:rPr>
            <w:rStyle w:val="Hyperlink"/>
            <w:rFonts w:cs="Arial"/>
          </w:rPr>
          <w:t>Qualifier clone_lib</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_Toc53737794 \h </w:instrText>
        </w:r>
        <w:r w:rsidR="003D421F" w:rsidRPr="003D421F">
          <w:rPr>
            <w:rFonts w:cs="Arial"/>
            <w:webHidden/>
          </w:rPr>
        </w:r>
        <w:r w:rsidR="003D421F" w:rsidRPr="003D421F">
          <w:rPr>
            <w:rFonts w:cs="Arial"/>
            <w:webHidden/>
          </w:rPr>
          <w:fldChar w:fldCharType="separate"/>
        </w:r>
        <w:r w:rsidR="004B102F">
          <w:rPr>
            <w:rFonts w:cs="Arial"/>
            <w:webHidden/>
          </w:rPr>
          <w:t>55</w:t>
        </w:r>
        <w:r w:rsidR="003D421F" w:rsidRPr="003D421F">
          <w:rPr>
            <w:rFonts w:cs="Arial"/>
            <w:webHidden/>
          </w:rPr>
          <w:fldChar w:fldCharType="end"/>
        </w:r>
      </w:hyperlink>
    </w:p>
    <w:p w14:paraId="2EA0B4B9" w14:textId="4883ADB7" w:rsidR="003D421F" w:rsidRPr="003D421F" w:rsidRDefault="00635267">
      <w:pPr>
        <w:pStyle w:val="TOC2"/>
        <w:tabs>
          <w:tab w:val="left" w:pos="720"/>
        </w:tabs>
        <w:rPr>
          <w:rFonts w:eastAsiaTheme="minorEastAsia" w:cs="Arial"/>
          <w:caps w:val="0"/>
          <w:sz w:val="22"/>
          <w:szCs w:val="22"/>
        </w:rPr>
      </w:pPr>
      <w:hyperlink w:anchor="_Toc53737795" w:history="1">
        <w:r w:rsidR="003D421F" w:rsidRPr="003D421F">
          <w:rPr>
            <w:rStyle w:val="Hyperlink"/>
            <w:rFonts w:cs="Arial"/>
          </w:rPr>
          <w:t>6.9.</w:t>
        </w:r>
        <w:r w:rsidR="003D421F" w:rsidRPr="003D421F">
          <w:rPr>
            <w:rFonts w:eastAsiaTheme="minorEastAsia" w:cs="Arial"/>
            <w:caps w:val="0"/>
            <w:sz w:val="22"/>
            <w:szCs w:val="22"/>
          </w:rPr>
          <w:tab/>
        </w:r>
        <w:r w:rsidR="003D421F" w:rsidRPr="003D421F">
          <w:rPr>
            <w:rStyle w:val="Hyperlink"/>
            <w:rFonts w:cs="Arial"/>
          </w:rPr>
          <w:t>Qualifier codon_start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_Toc53737795 \h </w:instrText>
        </w:r>
        <w:r w:rsidR="003D421F" w:rsidRPr="003D421F">
          <w:rPr>
            <w:rFonts w:cs="Arial"/>
            <w:webHidden/>
          </w:rPr>
        </w:r>
        <w:r w:rsidR="003D421F" w:rsidRPr="003D421F">
          <w:rPr>
            <w:rFonts w:cs="Arial"/>
            <w:webHidden/>
          </w:rPr>
          <w:fldChar w:fldCharType="separate"/>
        </w:r>
        <w:r w:rsidR="004B102F">
          <w:rPr>
            <w:rFonts w:cs="Arial"/>
            <w:webHidden/>
          </w:rPr>
          <w:t>55</w:t>
        </w:r>
        <w:r w:rsidR="003D421F" w:rsidRPr="003D421F">
          <w:rPr>
            <w:rFonts w:cs="Arial"/>
            <w:webHidden/>
          </w:rPr>
          <w:fldChar w:fldCharType="end"/>
        </w:r>
      </w:hyperlink>
    </w:p>
    <w:p w14:paraId="6641FBD7" w14:textId="4ADD5606" w:rsidR="003D421F" w:rsidRPr="003D421F" w:rsidRDefault="00635267">
      <w:pPr>
        <w:pStyle w:val="TOC2"/>
        <w:tabs>
          <w:tab w:val="left" w:pos="960"/>
        </w:tabs>
        <w:rPr>
          <w:rFonts w:eastAsiaTheme="minorEastAsia" w:cs="Arial"/>
          <w:caps w:val="0"/>
          <w:sz w:val="22"/>
          <w:szCs w:val="22"/>
        </w:rPr>
      </w:pPr>
      <w:hyperlink w:anchor="_Toc53737796" w:history="1">
        <w:r w:rsidR="003D421F" w:rsidRPr="003D421F">
          <w:rPr>
            <w:rStyle w:val="Hyperlink"/>
            <w:rFonts w:cs="Arial"/>
          </w:rPr>
          <w:t>6.10.</w:t>
        </w:r>
        <w:r w:rsidR="003D421F" w:rsidRPr="003D421F">
          <w:rPr>
            <w:rFonts w:eastAsiaTheme="minorEastAsia" w:cs="Arial"/>
            <w:caps w:val="0"/>
            <w:sz w:val="22"/>
            <w:szCs w:val="22"/>
          </w:rPr>
          <w:tab/>
        </w:r>
        <w:r w:rsidR="003D421F" w:rsidRPr="003D421F">
          <w:rPr>
            <w:rStyle w:val="Hyperlink"/>
            <w:rFonts w:cs="Arial"/>
          </w:rPr>
          <w:t>Qualifier collected_by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_Toc53737796 \h </w:instrText>
        </w:r>
        <w:r w:rsidR="003D421F" w:rsidRPr="003D421F">
          <w:rPr>
            <w:rFonts w:cs="Arial"/>
            <w:webHidden/>
          </w:rPr>
        </w:r>
        <w:r w:rsidR="003D421F" w:rsidRPr="003D421F">
          <w:rPr>
            <w:rFonts w:cs="Arial"/>
            <w:webHidden/>
          </w:rPr>
          <w:fldChar w:fldCharType="separate"/>
        </w:r>
        <w:r w:rsidR="004B102F">
          <w:rPr>
            <w:rFonts w:cs="Arial"/>
            <w:webHidden/>
          </w:rPr>
          <w:t>55</w:t>
        </w:r>
        <w:r w:rsidR="003D421F" w:rsidRPr="003D421F">
          <w:rPr>
            <w:rFonts w:cs="Arial"/>
            <w:webHidden/>
          </w:rPr>
          <w:fldChar w:fldCharType="end"/>
        </w:r>
      </w:hyperlink>
    </w:p>
    <w:p w14:paraId="0C6750C2" w14:textId="15C15889" w:rsidR="003D421F" w:rsidRPr="003D421F" w:rsidRDefault="00635267">
      <w:pPr>
        <w:pStyle w:val="TOC2"/>
        <w:tabs>
          <w:tab w:val="left" w:pos="960"/>
        </w:tabs>
        <w:rPr>
          <w:rFonts w:eastAsiaTheme="minorEastAsia" w:cs="Arial"/>
          <w:caps w:val="0"/>
          <w:sz w:val="22"/>
          <w:szCs w:val="22"/>
        </w:rPr>
      </w:pPr>
      <w:hyperlink w:anchor="_Toc53737797" w:history="1">
        <w:r w:rsidR="003D421F" w:rsidRPr="003D421F">
          <w:rPr>
            <w:rStyle w:val="Hyperlink"/>
            <w:rFonts w:cs="Arial"/>
          </w:rPr>
          <w:t>6.11.</w:t>
        </w:r>
        <w:r w:rsidR="003D421F" w:rsidRPr="003D421F">
          <w:rPr>
            <w:rFonts w:eastAsiaTheme="minorEastAsia" w:cs="Arial"/>
            <w:caps w:val="0"/>
            <w:sz w:val="22"/>
            <w:szCs w:val="22"/>
          </w:rPr>
          <w:tab/>
        </w:r>
        <w:r w:rsidR="003D421F" w:rsidRPr="003D421F">
          <w:rPr>
            <w:rStyle w:val="Hyperlink"/>
            <w:rFonts w:cs="Arial"/>
          </w:rPr>
          <w:t>Qualifier collection_date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_Toc53737797 \h </w:instrText>
        </w:r>
        <w:r w:rsidR="003D421F" w:rsidRPr="003D421F">
          <w:rPr>
            <w:rFonts w:cs="Arial"/>
            <w:webHidden/>
          </w:rPr>
        </w:r>
        <w:r w:rsidR="003D421F" w:rsidRPr="003D421F">
          <w:rPr>
            <w:rFonts w:cs="Arial"/>
            <w:webHidden/>
          </w:rPr>
          <w:fldChar w:fldCharType="separate"/>
        </w:r>
        <w:r w:rsidR="004B102F">
          <w:rPr>
            <w:rFonts w:cs="Arial"/>
            <w:webHidden/>
          </w:rPr>
          <w:t>55</w:t>
        </w:r>
        <w:r w:rsidR="003D421F" w:rsidRPr="003D421F">
          <w:rPr>
            <w:rFonts w:cs="Arial"/>
            <w:webHidden/>
          </w:rPr>
          <w:fldChar w:fldCharType="end"/>
        </w:r>
      </w:hyperlink>
    </w:p>
    <w:p w14:paraId="7291DA4C" w14:textId="0C0142FA" w:rsidR="003D421F" w:rsidRPr="003D421F" w:rsidRDefault="00635267">
      <w:pPr>
        <w:pStyle w:val="TOC2"/>
        <w:tabs>
          <w:tab w:val="left" w:pos="960"/>
        </w:tabs>
        <w:rPr>
          <w:rFonts w:eastAsiaTheme="minorEastAsia" w:cs="Arial"/>
          <w:caps w:val="0"/>
          <w:sz w:val="22"/>
          <w:szCs w:val="22"/>
        </w:rPr>
      </w:pPr>
      <w:hyperlink w:anchor="_Toc53737798" w:history="1">
        <w:r w:rsidR="003D421F" w:rsidRPr="003D421F">
          <w:rPr>
            <w:rStyle w:val="Hyperlink"/>
            <w:rFonts w:cs="Arial"/>
          </w:rPr>
          <w:t>6.12.</w:t>
        </w:r>
        <w:r w:rsidR="003D421F" w:rsidRPr="003D421F">
          <w:rPr>
            <w:rFonts w:eastAsiaTheme="minorEastAsia" w:cs="Arial"/>
            <w:caps w:val="0"/>
            <w:sz w:val="22"/>
            <w:szCs w:val="22"/>
          </w:rPr>
          <w:tab/>
        </w:r>
        <w:r w:rsidR="003D421F" w:rsidRPr="003D421F">
          <w:rPr>
            <w:rStyle w:val="Hyperlink"/>
            <w:rFonts w:cs="Arial"/>
          </w:rPr>
          <w:t>Qualifier compare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_Toc53737798 \h </w:instrText>
        </w:r>
        <w:r w:rsidR="003D421F" w:rsidRPr="003D421F">
          <w:rPr>
            <w:rFonts w:cs="Arial"/>
            <w:webHidden/>
          </w:rPr>
        </w:r>
        <w:r w:rsidR="003D421F" w:rsidRPr="003D421F">
          <w:rPr>
            <w:rFonts w:cs="Arial"/>
            <w:webHidden/>
          </w:rPr>
          <w:fldChar w:fldCharType="separate"/>
        </w:r>
        <w:r w:rsidR="004B102F">
          <w:rPr>
            <w:rFonts w:cs="Arial"/>
            <w:webHidden/>
          </w:rPr>
          <w:t>55</w:t>
        </w:r>
        <w:r w:rsidR="003D421F" w:rsidRPr="003D421F">
          <w:rPr>
            <w:rFonts w:cs="Arial"/>
            <w:webHidden/>
          </w:rPr>
          <w:fldChar w:fldCharType="end"/>
        </w:r>
      </w:hyperlink>
    </w:p>
    <w:p w14:paraId="60707BCF" w14:textId="32824CA0" w:rsidR="003D421F" w:rsidRPr="003D421F" w:rsidRDefault="00635267">
      <w:pPr>
        <w:pStyle w:val="TOC2"/>
        <w:tabs>
          <w:tab w:val="left" w:pos="960"/>
        </w:tabs>
        <w:rPr>
          <w:rFonts w:eastAsiaTheme="minorEastAsia" w:cs="Arial"/>
          <w:caps w:val="0"/>
          <w:sz w:val="22"/>
          <w:szCs w:val="22"/>
        </w:rPr>
      </w:pPr>
      <w:hyperlink w:anchor="_Toc53737799" w:history="1">
        <w:r w:rsidR="003D421F" w:rsidRPr="003D421F">
          <w:rPr>
            <w:rStyle w:val="Hyperlink"/>
            <w:rFonts w:cs="Arial"/>
          </w:rPr>
          <w:t>6.13.</w:t>
        </w:r>
        <w:r w:rsidR="003D421F" w:rsidRPr="003D421F">
          <w:rPr>
            <w:rFonts w:eastAsiaTheme="minorEastAsia" w:cs="Arial"/>
            <w:caps w:val="0"/>
            <w:sz w:val="22"/>
            <w:szCs w:val="22"/>
          </w:rPr>
          <w:tab/>
        </w:r>
        <w:r w:rsidR="003D421F" w:rsidRPr="003D421F">
          <w:rPr>
            <w:rStyle w:val="Hyperlink"/>
            <w:rFonts w:cs="Arial"/>
          </w:rPr>
          <w:t>Qualifier cultivar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_Toc53737799 \h </w:instrText>
        </w:r>
        <w:r w:rsidR="003D421F" w:rsidRPr="003D421F">
          <w:rPr>
            <w:rFonts w:cs="Arial"/>
            <w:webHidden/>
          </w:rPr>
        </w:r>
        <w:r w:rsidR="003D421F" w:rsidRPr="003D421F">
          <w:rPr>
            <w:rFonts w:cs="Arial"/>
            <w:webHidden/>
          </w:rPr>
          <w:fldChar w:fldCharType="separate"/>
        </w:r>
        <w:r w:rsidR="004B102F">
          <w:rPr>
            <w:rFonts w:cs="Arial"/>
            <w:webHidden/>
          </w:rPr>
          <w:t>56</w:t>
        </w:r>
        <w:r w:rsidR="003D421F" w:rsidRPr="003D421F">
          <w:rPr>
            <w:rFonts w:cs="Arial"/>
            <w:webHidden/>
          </w:rPr>
          <w:fldChar w:fldCharType="end"/>
        </w:r>
      </w:hyperlink>
    </w:p>
    <w:p w14:paraId="564AAB1C" w14:textId="09AD6825" w:rsidR="003D421F" w:rsidRPr="003D421F" w:rsidRDefault="00635267">
      <w:pPr>
        <w:pStyle w:val="TOC2"/>
        <w:tabs>
          <w:tab w:val="left" w:pos="960"/>
        </w:tabs>
        <w:rPr>
          <w:rFonts w:eastAsiaTheme="minorEastAsia" w:cs="Arial"/>
          <w:caps w:val="0"/>
          <w:sz w:val="22"/>
          <w:szCs w:val="22"/>
        </w:rPr>
      </w:pPr>
      <w:hyperlink w:anchor="_Toc53737800" w:history="1">
        <w:r w:rsidR="003D421F" w:rsidRPr="003D421F">
          <w:rPr>
            <w:rStyle w:val="Hyperlink"/>
            <w:rFonts w:cs="Arial"/>
          </w:rPr>
          <w:t>6.14.</w:t>
        </w:r>
        <w:r w:rsidR="003D421F" w:rsidRPr="003D421F">
          <w:rPr>
            <w:rFonts w:eastAsiaTheme="minorEastAsia" w:cs="Arial"/>
            <w:caps w:val="0"/>
            <w:sz w:val="22"/>
            <w:szCs w:val="22"/>
          </w:rPr>
          <w:tab/>
        </w:r>
        <w:r w:rsidR="003D421F" w:rsidRPr="003D421F">
          <w:rPr>
            <w:rStyle w:val="Hyperlink"/>
            <w:rFonts w:cs="Arial"/>
          </w:rPr>
          <w:t>Qualifier dev_stage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_Toc53737800 \h </w:instrText>
        </w:r>
        <w:r w:rsidR="003D421F" w:rsidRPr="003D421F">
          <w:rPr>
            <w:rFonts w:cs="Arial"/>
            <w:webHidden/>
          </w:rPr>
        </w:r>
        <w:r w:rsidR="003D421F" w:rsidRPr="003D421F">
          <w:rPr>
            <w:rFonts w:cs="Arial"/>
            <w:webHidden/>
          </w:rPr>
          <w:fldChar w:fldCharType="separate"/>
        </w:r>
        <w:r w:rsidR="004B102F">
          <w:rPr>
            <w:rFonts w:cs="Arial"/>
            <w:webHidden/>
          </w:rPr>
          <w:t>56</w:t>
        </w:r>
        <w:r w:rsidR="003D421F" w:rsidRPr="003D421F">
          <w:rPr>
            <w:rFonts w:cs="Arial"/>
            <w:webHidden/>
          </w:rPr>
          <w:fldChar w:fldCharType="end"/>
        </w:r>
      </w:hyperlink>
    </w:p>
    <w:p w14:paraId="09933521" w14:textId="55E213F4" w:rsidR="003D421F" w:rsidRPr="003D421F" w:rsidRDefault="00635267">
      <w:pPr>
        <w:pStyle w:val="TOC2"/>
        <w:tabs>
          <w:tab w:val="left" w:pos="960"/>
        </w:tabs>
        <w:rPr>
          <w:rFonts w:eastAsiaTheme="minorEastAsia" w:cs="Arial"/>
          <w:caps w:val="0"/>
          <w:sz w:val="22"/>
          <w:szCs w:val="22"/>
        </w:rPr>
      </w:pPr>
      <w:hyperlink w:anchor="_Toc53737801" w:history="1">
        <w:r w:rsidR="003D421F" w:rsidRPr="003D421F">
          <w:rPr>
            <w:rStyle w:val="Hyperlink"/>
            <w:rFonts w:cs="Arial"/>
          </w:rPr>
          <w:t>6.15.</w:t>
        </w:r>
        <w:r w:rsidR="003D421F" w:rsidRPr="003D421F">
          <w:rPr>
            <w:rFonts w:eastAsiaTheme="minorEastAsia" w:cs="Arial"/>
            <w:caps w:val="0"/>
            <w:sz w:val="22"/>
            <w:szCs w:val="22"/>
          </w:rPr>
          <w:tab/>
        </w:r>
        <w:r w:rsidR="003D421F" w:rsidRPr="003D421F">
          <w:rPr>
            <w:rStyle w:val="Hyperlink"/>
            <w:rFonts w:cs="Arial"/>
          </w:rPr>
          <w:t>Qualifier direction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_Toc53737801 \h </w:instrText>
        </w:r>
        <w:r w:rsidR="003D421F" w:rsidRPr="003D421F">
          <w:rPr>
            <w:rFonts w:cs="Arial"/>
            <w:webHidden/>
          </w:rPr>
        </w:r>
        <w:r w:rsidR="003D421F" w:rsidRPr="003D421F">
          <w:rPr>
            <w:rFonts w:cs="Arial"/>
            <w:webHidden/>
          </w:rPr>
          <w:fldChar w:fldCharType="separate"/>
        </w:r>
        <w:r w:rsidR="004B102F">
          <w:rPr>
            <w:rFonts w:cs="Arial"/>
            <w:webHidden/>
          </w:rPr>
          <w:t>56</w:t>
        </w:r>
        <w:r w:rsidR="003D421F" w:rsidRPr="003D421F">
          <w:rPr>
            <w:rFonts w:cs="Arial"/>
            <w:webHidden/>
          </w:rPr>
          <w:fldChar w:fldCharType="end"/>
        </w:r>
      </w:hyperlink>
    </w:p>
    <w:p w14:paraId="6F69F24D" w14:textId="75587036" w:rsidR="003D421F" w:rsidRPr="003D421F" w:rsidRDefault="00635267">
      <w:pPr>
        <w:pStyle w:val="TOC2"/>
        <w:tabs>
          <w:tab w:val="left" w:pos="960"/>
        </w:tabs>
        <w:rPr>
          <w:rFonts w:eastAsiaTheme="minorEastAsia" w:cs="Arial"/>
          <w:caps w:val="0"/>
          <w:sz w:val="22"/>
          <w:szCs w:val="22"/>
        </w:rPr>
      </w:pPr>
      <w:hyperlink w:anchor="_Toc53737802" w:history="1">
        <w:r w:rsidR="003D421F" w:rsidRPr="003D421F">
          <w:rPr>
            <w:rStyle w:val="Hyperlink"/>
            <w:rFonts w:cs="Arial"/>
          </w:rPr>
          <w:t>6.16.</w:t>
        </w:r>
        <w:r w:rsidR="003D421F" w:rsidRPr="003D421F">
          <w:rPr>
            <w:rFonts w:eastAsiaTheme="minorEastAsia" w:cs="Arial"/>
            <w:caps w:val="0"/>
            <w:sz w:val="22"/>
            <w:szCs w:val="22"/>
          </w:rPr>
          <w:tab/>
        </w:r>
        <w:r w:rsidR="003D421F" w:rsidRPr="003D421F">
          <w:rPr>
            <w:rStyle w:val="Hyperlink"/>
            <w:rFonts w:cs="Arial"/>
          </w:rPr>
          <w:t>Qualifier EC_number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_Toc53737802 \h </w:instrText>
        </w:r>
        <w:r w:rsidR="003D421F" w:rsidRPr="003D421F">
          <w:rPr>
            <w:rFonts w:cs="Arial"/>
            <w:webHidden/>
          </w:rPr>
        </w:r>
        <w:r w:rsidR="003D421F" w:rsidRPr="003D421F">
          <w:rPr>
            <w:rFonts w:cs="Arial"/>
            <w:webHidden/>
          </w:rPr>
          <w:fldChar w:fldCharType="separate"/>
        </w:r>
        <w:r w:rsidR="004B102F">
          <w:rPr>
            <w:rFonts w:cs="Arial"/>
            <w:webHidden/>
          </w:rPr>
          <w:t>56</w:t>
        </w:r>
        <w:r w:rsidR="003D421F" w:rsidRPr="003D421F">
          <w:rPr>
            <w:rFonts w:cs="Arial"/>
            <w:webHidden/>
          </w:rPr>
          <w:fldChar w:fldCharType="end"/>
        </w:r>
      </w:hyperlink>
    </w:p>
    <w:p w14:paraId="4E816078" w14:textId="65A2C366" w:rsidR="003D421F" w:rsidRPr="003D421F" w:rsidRDefault="00635267">
      <w:pPr>
        <w:pStyle w:val="TOC2"/>
        <w:tabs>
          <w:tab w:val="left" w:pos="960"/>
        </w:tabs>
        <w:rPr>
          <w:rFonts w:eastAsiaTheme="minorEastAsia" w:cs="Arial"/>
          <w:caps w:val="0"/>
          <w:sz w:val="22"/>
          <w:szCs w:val="22"/>
        </w:rPr>
      </w:pPr>
      <w:hyperlink w:anchor="_Toc53737803" w:history="1">
        <w:r w:rsidR="003D421F" w:rsidRPr="003D421F">
          <w:rPr>
            <w:rStyle w:val="Hyperlink"/>
            <w:rFonts w:cs="Arial"/>
          </w:rPr>
          <w:t>6.17.</w:t>
        </w:r>
        <w:r w:rsidR="003D421F" w:rsidRPr="003D421F">
          <w:rPr>
            <w:rFonts w:eastAsiaTheme="minorEastAsia" w:cs="Arial"/>
            <w:caps w:val="0"/>
            <w:sz w:val="22"/>
            <w:szCs w:val="22"/>
          </w:rPr>
          <w:tab/>
        </w:r>
        <w:r w:rsidR="003D421F" w:rsidRPr="003D421F">
          <w:rPr>
            <w:rStyle w:val="Hyperlink"/>
            <w:rFonts w:cs="Arial"/>
          </w:rPr>
          <w:t>Qualifier ecotype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_Toc53737803 \h </w:instrText>
        </w:r>
        <w:r w:rsidR="003D421F" w:rsidRPr="003D421F">
          <w:rPr>
            <w:rFonts w:cs="Arial"/>
            <w:webHidden/>
          </w:rPr>
        </w:r>
        <w:r w:rsidR="003D421F" w:rsidRPr="003D421F">
          <w:rPr>
            <w:rFonts w:cs="Arial"/>
            <w:webHidden/>
          </w:rPr>
          <w:fldChar w:fldCharType="separate"/>
        </w:r>
        <w:r w:rsidR="004B102F">
          <w:rPr>
            <w:rFonts w:cs="Arial"/>
            <w:webHidden/>
          </w:rPr>
          <w:t>57</w:t>
        </w:r>
        <w:r w:rsidR="003D421F" w:rsidRPr="003D421F">
          <w:rPr>
            <w:rFonts w:cs="Arial"/>
            <w:webHidden/>
          </w:rPr>
          <w:fldChar w:fldCharType="end"/>
        </w:r>
      </w:hyperlink>
    </w:p>
    <w:p w14:paraId="545EB608" w14:textId="3B7B5991" w:rsidR="003D421F" w:rsidRPr="003D421F" w:rsidRDefault="00635267">
      <w:pPr>
        <w:pStyle w:val="TOC2"/>
        <w:tabs>
          <w:tab w:val="left" w:pos="960"/>
        </w:tabs>
        <w:rPr>
          <w:rFonts w:eastAsiaTheme="minorEastAsia" w:cs="Arial"/>
          <w:caps w:val="0"/>
          <w:sz w:val="22"/>
          <w:szCs w:val="22"/>
        </w:rPr>
      </w:pPr>
      <w:hyperlink w:anchor="_Toc53737804" w:history="1">
        <w:r w:rsidR="003D421F" w:rsidRPr="003D421F">
          <w:rPr>
            <w:rStyle w:val="Hyperlink"/>
            <w:rFonts w:cs="Arial"/>
          </w:rPr>
          <w:t>6.18.</w:t>
        </w:r>
        <w:r w:rsidR="003D421F" w:rsidRPr="003D421F">
          <w:rPr>
            <w:rFonts w:eastAsiaTheme="minorEastAsia" w:cs="Arial"/>
            <w:caps w:val="0"/>
            <w:sz w:val="22"/>
            <w:szCs w:val="22"/>
          </w:rPr>
          <w:tab/>
        </w:r>
        <w:r w:rsidR="003D421F" w:rsidRPr="003D421F">
          <w:rPr>
            <w:rStyle w:val="Hyperlink"/>
            <w:rFonts w:cs="Arial"/>
          </w:rPr>
          <w:t>Qualifier environmental_sample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_Toc53737804 \h </w:instrText>
        </w:r>
        <w:r w:rsidR="003D421F" w:rsidRPr="003D421F">
          <w:rPr>
            <w:rFonts w:cs="Arial"/>
            <w:webHidden/>
          </w:rPr>
        </w:r>
        <w:r w:rsidR="003D421F" w:rsidRPr="003D421F">
          <w:rPr>
            <w:rFonts w:cs="Arial"/>
            <w:webHidden/>
          </w:rPr>
          <w:fldChar w:fldCharType="separate"/>
        </w:r>
        <w:r w:rsidR="004B102F">
          <w:rPr>
            <w:rFonts w:cs="Arial"/>
            <w:webHidden/>
          </w:rPr>
          <w:t>57</w:t>
        </w:r>
        <w:r w:rsidR="003D421F" w:rsidRPr="003D421F">
          <w:rPr>
            <w:rFonts w:cs="Arial"/>
            <w:webHidden/>
          </w:rPr>
          <w:fldChar w:fldCharType="end"/>
        </w:r>
      </w:hyperlink>
    </w:p>
    <w:p w14:paraId="507A33F6" w14:textId="4D35BED4" w:rsidR="003D421F" w:rsidRPr="003D421F" w:rsidRDefault="00635267">
      <w:pPr>
        <w:pStyle w:val="TOC2"/>
        <w:tabs>
          <w:tab w:val="left" w:pos="960"/>
        </w:tabs>
        <w:rPr>
          <w:rFonts w:eastAsiaTheme="minorEastAsia" w:cs="Arial"/>
          <w:caps w:val="0"/>
          <w:sz w:val="22"/>
          <w:szCs w:val="22"/>
        </w:rPr>
      </w:pPr>
      <w:hyperlink w:anchor="_Toc53737805" w:history="1">
        <w:r w:rsidR="003D421F" w:rsidRPr="003D421F">
          <w:rPr>
            <w:rStyle w:val="Hyperlink"/>
            <w:rFonts w:cs="Arial"/>
          </w:rPr>
          <w:t>6.19.</w:t>
        </w:r>
        <w:r w:rsidR="003D421F" w:rsidRPr="003D421F">
          <w:rPr>
            <w:rFonts w:eastAsiaTheme="minorEastAsia" w:cs="Arial"/>
            <w:caps w:val="0"/>
            <w:sz w:val="22"/>
            <w:szCs w:val="22"/>
          </w:rPr>
          <w:tab/>
        </w:r>
        <w:r w:rsidR="003D421F" w:rsidRPr="003D421F">
          <w:rPr>
            <w:rStyle w:val="Hyperlink"/>
            <w:rFonts w:cs="Arial"/>
          </w:rPr>
          <w:t>Qualifier exception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_Toc53737805 \h </w:instrText>
        </w:r>
        <w:r w:rsidR="003D421F" w:rsidRPr="003D421F">
          <w:rPr>
            <w:rFonts w:cs="Arial"/>
            <w:webHidden/>
          </w:rPr>
        </w:r>
        <w:r w:rsidR="003D421F" w:rsidRPr="003D421F">
          <w:rPr>
            <w:rFonts w:cs="Arial"/>
            <w:webHidden/>
          </w:rPr>
          <w:fldChar w:fldCharType="separate"/>
        </w:r>
        <w:r w:rsidR="004B102F">
          <w:rPr>
            <w:rFonts w:cs="Arial"/>
            <w:webHidden/>
          </w:rPr>
          <w:t>57</w:t>
        </w:r>
        <w:r w:rsidR="003D421F" w:rsidRPr="003D421F">
          <w:rPr>
            <w:rFonts w:cs="Arial"/>
            <w:webHidden/>
          </w:rPr>
          <w:fldChar w:fldCharType="end"/>
        </w:r>
      </w:hyperlink>
    </w:p>
    <w:p w14:paraId="7B284326" w14:textId="427DA96D" w:rsidR="003D421F" w:rsidRPr="003D421F" w:rsidRDefault="00635267">
      <w:pPr>
        <w:pStyle w:val="TOC2"/>
        <w:tabs>
          <w:tab w:val="left" w:pos="960"/>
        </w:tabs>
        <w:rPr>
          <w:rFonts w:eastAsiaTheme="minorEastAsia" w:cs="Arial"/>
          <w:caps w:val="0"/>
          <w:sz w:val="22"/>
          <w:szCs w:val="22"/>
        </w:rPr>
      </w:pPr>
      <w:hyperlink w:anchor="_Toc53737806" w:history="1">
        <w:r w:rsidR="003D421F" w:rsidRPr="003D421F">
          <w:rPr>
            <w:rStyle w:val="Hyperlink"/>
            <w:rFonts w:cs="Arial"/>
          </w:rPr>
          <w:t>6.20.</w:t>
        </w:r>
        <w:r w:rsidR="003D421F" w:rsidRPr="003D421F">
          <w:rPr>
            <w:rFonts w:eastAsiaTheme="minorEastAsia" w:cs="Arial"/>
            <w:caps w:val="0"/>
            <w:sz w:val="22"/>
            <w:szCs w:val="22"/>
          </w:rPr>
          <w:tab/>
        </w:r>
        <w:r w:rsidR="003D421F" w:rsidRPr="003D421F">
          <w:rPr>
            <w:rStyle w:val="Hyperlink"/>
            <w:rFonts w:cs="Arial"/>
          </w:rPr>
          <w:t>Qualifier frequency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_Toc53737806 \h </w:instrText>
        </w:r>
        <w:r w:rsidR="003D421F" w:rsidRPr="003D421F">
          <w:rPr>
            <w:rFonts w:cs="Arial"/>
            <w:webHidden/>
          </w:rPr>
        </w:r>
        <w:r w:rsidR="003D421F" w:rsidRPr="003D421F">
          <w:rPr>
            <w:rFonts w:cs="Arial"/>
            <w:webHidden/>
          </w:rPr>
          <w:fldChar w:fldCharType="separate"/>
        </w:r>
        <w:r w:rsidR="004B102F">
          <w:rPr>
            <w:rFonts w:cs="Arial"/>
            <w:webHidden/>
          </w:rPr>
          <w:t>58</w:t>
        </w:r>
        <w:r w:rsidR="003D421F" w:rsidRPr="003D421F">
          <w:rPr>
            <w:rFonts w:cs="Arial"/>
            <w:webHidden/>
          </w:rPr>
          <w:fldChar w:fldCharType="end"/>
        </w:r>
      </w:hyperlink>
    </w:p>
    <w:p w14:paraId="52A50064" w14:textId="67DA0FBD" w:rsidR="003D421F" w:rsidRPr="003D421F" w:rsidRDefault="00635267">
      <w:pPr>
        <w:pStyle w:val="TOC2"/>
        <w:tabs>
          <w:tab w:val="left" w:pos="960"/>
        </w:tabs>
        <w:rPr>
          <w:rFonts w:eastAsiaTheme="minorEastAsia" w:cs="Arial"/>
          <w:caps w:val="0"/>
          <w:sz w:val="22"/>
          <w:szCs w:val="22"/>
        </w:rPr>
      </w:pPr>
      <w:hyperlink w:anchor="_Toc53737807" w:history="1">
        <w:r w:rsidR="003D421F" w:rsidRPr="003D421F">
          <w:rPr>
            <w:rStyle w:val="Hyperlink"/>
            <w:rFonts w:cs="Arial"/>
          </w:rPr>
          <w:t>6.21.</w:t>
        </w:r>
        <w:r w:rsidR="003D421F" w:rsidRPr="003D421F">
          <w:rPr>
            <w:rFonts w:eastAsiaTheme="minorEastAsia" w:cs="Arial"/>
            <w:caps w:val="0"/>
            <w:sz w:val="22"/>
            <w:szCs w:val="22"/>
          </w:rPr>
          <w:tab/>
        </w:r>
        <w:r w:rsidR="003D421F" w:rsidRPr="003D421F">
          <w:rPr>
            <w:rStyle w:val="Hyperlink"/>
            <w:rFonts w:cs="Arial"/>
          </w:rPr>
          <w:t>Qualifier function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_Toc53737807 \h </w:instrText>
        </w:r>
        <w:r w:rsidR="003D421F" w:rsidRPr="003D421F">
          <w:rPr>
            <w:rFonts w:cs="Arial"/>
            <w:webHidden/>
          </w:rPr>
        </w:r>
        <w:r w:rsidR="003D421F" w:rsidRPr="003D421F">
          <w:rPr>
            <w:rFonts w:cs="Arial"/>
            <w:webHidden/>
          </w:rPr>
          <w:fldChar w:fldCharType="separate"/>
        </w:r>
        <w:r w:rsidR="004B102F">
          <w:rPr>
            <w:rFonts w:cs="Arial"/>
            <w:webHidden/>
          </w:rPr>
          <w:t>58</w:t>
        </w:r>
        <w:r w:rsidR="003D421F" w:rsidRPr="003D421F">
          <w:rPr>
            <w:rFonts w:cs="Arial"/>
            <w:webHidden/>
          </w:rPr>
          <w:fldChar w:fldCharType="end"/>
        </w:r>
      </w:hyperlink>
    </w:p>
    <w:p w14:paraId="1F0CD246" w14:textId="2535C5F4" w:rsidR="003D421F" w:rsidRPr="003D421F" w:rsidRDefault="00635267">
      <w:pPr>
        <w:pStyle w:val="TOC2"/>
        <w:tabs>
          <w:tab w:val="left" w:pos="960"/>
        </w:tabs>
        <w:rPr>
          <w:rFonts w:eastAsiaTheme="minorEastAsia" w:cs="Arial"/>
          <w:caps w:val="0"/>
          <w:sz w:val="22"/>
          <w:szCs w:val="22"/>
        </w:rPr>
      </w:pPr>
      <w:hyperlink w:anchor="_Toc53737808" w:history="1">
        <w:r w:rsidR="003D421F" w:rsidRPr="003D421F">
          <w:rPr>
            <w:rStyle w:val="Hyperlink"/>
            <w:rFonts w:cs="Arial"/>
          </w:rPr>
          <w:t>6.22.</w:t>
        </w:r>
        <w:r w:rsidR="003D421F" w:rsidRPr="003D421F">
          <w:rPr>
            <w:rFonts w:eastAsiaTheme="minorEastAsia" w:cs="Arial"/>
            <w:caps w:val="0"/>
            <w:sz w:val="22"/>
            <w:szCs w:val="22"/>
          </w:rPr>
          <w:tab/>
        </w:r>
        <w:r w:rsidR="003D421F" w:rsidRPr="003D421F">
          <w:rPr>
            <w:rStyle w:val="Hyperlink"/>
            <w:rFonts w:cs="Arial"/>
          </w:rPr>
          <w:t>Qualifier gene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_Toc53737808 \h </w:instrText>
        </w:r>
        <w:r w:rsidR="003D421F" w:rsidRPr="003D421F">
          <w:rPr>
            <w:rFonts w:cs="Arial"/>
            <w:webHidden/>
          </w:rPr>
        </w:r>
        <w:r w:rsidR="003D421F" w:rsidRPr="003D421F">
          <w:rPr>
            <w:rFonts w:cs="Arial"/>
            <w:webHidden/>
          </w:rPr>
          <w:fldChar w:fldCharType="separate"/>
        </w:r>
        <w:r w:rsidR="004B102F">
          <w:rPr>
            <w:rFonts w:cs="Arial"/>
            <w:webHidden/>
          </w:rPr>
          <w:t>58</w:t>
        </w:r>
        <w:r w:rsidR="003D421F" w:rsidRPr="003D421F">
          <w:rPr>
            <w:rFonts w:cs="Arial"/>
            <w:webHidden/>
          </w:rPr>
          <w:fldChar w:fldCharType="end"/>
        </w:r>
      </w:hyperlink>
    </w:p>
    <w:p w14:paraId="49EB8805" w14:textId="54A10634" w:rsidR="003D421F" w:rsidRPr="003D421F" w:rsidRDefault="00635267">
      <w:pPr>
        <w:pStyle w:val="TOC2"/>
        <w:tabs>
          <w:tab w:val="left" w:pos="960"/>
        </w:tabs>
        <w:rPr>
          <w:rFonts w:eastAsiaTheme="minorEastAsia" w:cs="Arial"/>
          <w:caps w:val="0"/>
          <w:sz w:val="22"/>
          <w:szCs w:val="22"/>
        </w:rPr>
      </w:pPr>
      <w:hyperlink w:anchor="_Toc53737809" w:history="1">
        <w:r w:rsidR="003D421F" w:rsidRPr="003D421F">
          <w:rPr>
            <w:rStyle w:val="Hyperlink"/>
            <w:rFonts w:cs="Arial"/>
          </w:rPr>
          <w:t>6.23.</w:t>
        </w:r>
        <w:r w:rsidR="003D421F" w:rsidRPr="003D421F">
          <w:rPr>
            <w:rFonts w:eastAsiaTheme="minorEastAsia" w:cs="Arial"/>
            <w:caps w:val="0"/>
            <w:sz w:val="22"/>
            <w:szCs w:val="22"/>
          </w:rPr>
          <w:tab/>
        </w:r>
        <w:r w:rsidR="003D421F" w:rsidRPr="003D421F">
          <w:rPr>
            <w:rStyle w:val="Hyperlink"/>
            <w:rFonts w:cs="Arial"/>
          </w:rPr>
          <w:t>Qualifier gene_synonym</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_Toc53737809 \h </w:instrText>
        </w:r>
        <w:r w:rsidR="003D421F" w:rsidRPr="003D421F">
          <w:rPr>
            <w:rFonts w:cs="Arial"/>
            <w:webHidden/>
          </w:rPr>
        </w:r>
        <w:r w:rsidR="003D421F" w:rsidRPr="003D421F">
          <w:rPr>
            <w:rFonts w:cs="Arial"/>
            <w:webHidden/>
          </w:rPr>
          <w:fldChar w:fldCharType="separate"/>
        </w:r>
        <w:r w:rsidR="004B102F">
          <w:rPr>
            <w:rFonts w:cs="Arial"/>
            <w:webHidden/>
          </w:rPr>
          <w:t>58</w:t>
        </w:r>
        <w:r w:rsidR="003D421F" w:rsidRPr="003D421F">
          <w:rPr>
            <w:rFonts w:cs="Arial"/>
            <w:webHidden/>
          </w:rPr>
          <w:fldChar w:fldCharType="end"/>
        </w:r>
      </w:hyperlink>
    </w:p>
    <w:p w14:paraId="6BCDF152" w14:textId="39295D7C" w:rsidR="003D421F" w:rsidRPr="003D421F" w:rsidRDefault="00635267">
      <w:pPr>
        <w:pStyle w:val="TOC2"/>
        <w:tabs>
          <w:tab w:val="left" w:pos="960"/>
        </w:tabs>
        <w:rPr>
          <w:rFonts w:eastAsiaTheme="minorEastAsia" w:cs="Arial"/>
          <w:caps w:val="0"/>
          <w:sz w:val="22"/>
          <w:szCs w:val="22"/>
        </w:rPr>
      </w:pPr>
      <w:hyperlink w:anchor="_Toc53737810" w:history="1">
        <w:r w:rsidR="003D421F" w:rsidRPr="003D421F">
          <w:rPr>
            <w:rStyle w:val="Hyperlink"/>
            <w:rFonts w:cs="Arial"/>
          </w:rPr>
          <w:t>6.24.</w:t>
        </w:r>
        <w:r w:rsidR="003D421F" w:rsidRPr="003D421F">
          <w:rPr>
            <w:rFonts w:eastAsiaTheme="minorEastAsia" w:cs="Arial"/>
            <w:caps w:val="0"/>
            <w:sz w:val="22"/>
            <w:szCs w:val="22"/>
          </w:rPr>
          <w:tab/>
        </w:r>
        <w:r w:rsidR="003D421F" w:rsidRPr="003D421F">
          <w:rPr>
            <w:rStyle w:val="Hyperlink"/>
            <w:rFonts w:cs="Arial"/>
          </w:rPr>
          <w:t>Qualifier germline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_Toc53737810 \h </w:instrText>
        </w:r>
        <w:r w:rsidR="003D421F" w:rsidRPr="003D421F">
          <w:rPr>
            <w:rFonts w:cs="Arial"/>
            <w:webHidden/>
          </w:rPr>
        </w:r>
        <w:r w:rsidR="003D421F" w:rsidRPr="003D421F">
          <w:rPr>
            <w:rFonts w:cs="Arial"/>
            <w:webHidden/>
          </w:rPr>
          <w:fldChar w:fldCharType="separate"/>
        </w:r>
        <w:r w:rsidR="004B102F">
          <w:rPr>
            <w:rFonts w:cs="Arial"/>
            <w:webHidden/>
          </w:rPr>
          <w:t>59</w:t>
        </w:r>
        <w:r w:rsidR="003D421F" w:rsidRPr="003D421F">
          <w:rPr>
            <w:rFonts w:cs="Arial"/>
            <w:webHidden/>
          </w:rPr>
          <w:fldChar w:fldCharType="end"/>
        </w:r>
      </w:hyperlink>
    </w:p>
    <w:p w14:paraId="56AFB7E5" w14:textId="6B829FF3" w:rsidR="003D421F" w:rsidRPr="003D421F" w:rsidRDefault="00635267">
      <w:pPr>
        <w:pStyle w:val="TOC2"/>
        <w:tabs>
          <w:tab w:val="left" w:pos="960"/>
        </w:tabs>
        <w:rPr>
          <w:rFonts w:eastAsiaTheme="minorEastAsia" w:cs="Arial"/>
          <w:caps w:val="0"/>
          <w:sz w:val="22"/>
          <w:szCs w:val="22"/>
        </w:rPr>
      </w:pPr>
      <w:hyperlink w:anchor="_Toc53737811" w:history="1">
        <w:r w:rsidR="003D421F" w:rsidRPr="003D421F">
          <w:rPr>
            <w:rStyle w:val="Hyperlink"/>
            <w:rFonts w:cs="Arial"/>
          </w:rPr>
          <w:t>6.25.</w:t>
        </w:r>
        <w:r w:rsidR="003D421F" w:rsidRPr="003D421F">
          <w:rPr>
            <w:rFonts w:eastAsiaTheme="minorEastAsia" w:cs="Arial"/>
            <w:caps w:val="0"/>
            <w:sz w:val="22"/>
            <w:szCs w:val="22"/>
          </w:rPr>
          <w:tab/>
        </w:r>
        <w:r w:rsidR="003D421F" w:rsidRPr="003D421F">
          <w:rPr>
            <w:rStyle w:val="Hyperlink"/>
            <w:rFonts w:cs="Arial"/>
          </w:rPr>
          <w:t>Qualifier haplogroup</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_Toc53737811 \h </w:instrText>
        </w:r>
        <w:r w:rsidR="003D421F" w:rsidRPr="003D421F">
          <w:rPr>
            <w:rFonts w:cs="Arial"/>
            <w:webHidden/>
          </w:rPr>
        </w:r>
        <w:r w:rsidR="003D421F" w:rsidRPr="003D421F">
          <w:rPr>
            <w:rFonts w:cs="Arial"/>
            <w:webHidden/>
          </w:rPr>
          <w:fldChar w:fldCharType="separate"/>
        </w:r>
        <w:r w:rsidR="004B102F">
          <w:rPr>
            <w:rFonts w:cs="Arial"/>
            <w:webHidden/>
          </w:rPr>
          <w:t>59</w:t>
        </w:r>
        <w:r w:rsidR="003D421F" w:rsidRPr="003D421F">
          <w:rPr>
            <w:rFonts w:cs="Arial"/>
            <w:webHidden/>
          </w:rPr>
          <w:fldChar w:fldCharType="end"/>
        </w:r>
      </w:hyperlink>
    </w:p>
    <w:p w14:paraId="2E2EB59E" w14:textId="01A10EDE" w:rsidR="003D421F" w:rsidRPr="003D421F" w:rsidRDefault="00635267">
      <w:pPr>
        <w:pStyle w:val="TOC2"/>
        <w:tabs>
          <w:tab w:val="left" w:pos="960"/>
        </w:tabs>
        <w:rPr>
          <w:rFonts w:eastAsiaTheme="minorEastAsia" w:cs="Arial"/>
          <w:caps w:val="0"/>
          <w:sz w:val="22"/>
          <w:szCs w:val="22"/>
        </w:rPr>
      </w:pPr>
      <w:hyperlink w:anchor="_Toc53737812" w:history="1">
        <w:r w:rsidR="003D421F" w:rsidRPr="003D421F">
          <w:rPr>
            <w:rStyle w:val="Hyperlink"/>
            <w:rFonts w:cs="Arial"/>
          </w:rPr>
          <w:t>6.26.</w:t>
        </w:r>
        <w:r w:rsidR="003D421F" w:rsidRPr="003D421F">
          <w:rPr>
            <w:rFonts w:eastAsiaTheme="minorEastAsia" w:cs="Arial"/>
            <w:caps w:val="0"/>
            <w:sz w:val="22"/>
            <w:szCs w:val="22"/>
          </w:rPr>
          <w:tab/>
        </w:r>
        <w:r w:rsidR="003D421F" w:rsidRPr="003D421F">
          <w:rPr>
            <w:rStyle w:val="Hyperlink"/>
            <w:rFonts w:cs="Arial"/>
          </w:rPr>
          <w:t>Qualifier haplotype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_Toc53737812 \h </w:instrText>
        </w:r>
        <w:r w:rsidR="003D421F" w:rsidRPr="003D421F">
          <w:rPr>
            <w:rFonts w:cs="Arial"/>
            <w:webHidden/>
          </w:rPr>
        </w:r>
        <w:r w:rsidR="003D421F" w:rsidRPr="003D421F">
          <w:rPr>
            <w:rFonts w:cs="Arial"/>
            <w:webHidden/>
          </w:rPr>
          <w:fldChar w:fldCharType="separate"/>
        </w:r>
        <w:r w:rsidR="004B102F">
          <w:rPr>
            <w:rFonts w:cs="Arial"/>
            <w:webHidden/>
          </w:rPr>
          <w:t>59</w:t>
        </w:r>
        <w:r w:rsidR="003D421F" w:rsidRPr="003D421F">
          <w:rPr>
            <w:rFonts w:cs="Arial"/>
            <w:webHidden/>
          </w:rPr>
          <w:fldChar w:fldCharType="end"/>
        </w:r>
      </w:hyperlink>
    </w:p>
    <w:p w14:paraId="50FA37AD" w14:textId="114DE6D6" w:rsidR="003D421F" w:rsidRPr="003D421F" w:rsidRDefault="00635267">
      <w:pPr>
        <w:pStyle w:val="TOC2"/>
        <w:tabs>
          <w:tab w:val="left" w:pos="960"/>
        </w:tabs>
        <w:rPr>
          <w:rFonts w:eastAsiaTheme="minorEastAsia" w:cs="Arial"/>
          <w:caps w:val="0"/>
          <w:sz w:val="22"/>
          <w:szCs w:val="22"/>
        </w:rPr>
      </w:pPr>
      <w:hyperlink w:anchor="_Toc53737813" w:history="1">
        <w:r w:rsidR="003D421F" w:rsidRPr="003D421F">
          <w:rPr>
            <w:rStyle w:val="Hyperlink"/>
            <w:rFonts w:cs="Arial"/>
          </w:rPr>
          <w:t>6.27.</w:t>
        </w:r>
        <w:r w:rsidR="003D421F" w:rsidRPr="003D421F">
          <w:rPr>
            <w:rFonts w:eastAsiaTheme="minorEastAsia" w:cs="Arial"/>
            <w:caps w:val="0"/>
            <w:sz w:val="22"/>
            <w:szCs w:val="22"/>
          </w:rPr>
          <w:tab/>
        </w:r>
        <w:r w:rsidR="003D421F" w:rsidRPr="003D421F">
          <w:rPr>
            <w:rStyle w:val="Hyperlink"/>
            <w:rFonts w:cs="Arial"/>
          </w:rPr>
          <w:t>Qualifier host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_Toc53737813 \h </w:instrText>
        </w:r>
        <w:r w:rsidR="003D421F" w:rsidRPr="003D421F">
          <w:rPr>
            <w:rFonts w:cs="Arial"/>
            <w:webHidden/>
          </w:rPr>
        </w:r>
        <w:r w:rsidR="003D421F" w:rsidRPr="003D421F">
          <w:rPr>
            <w:rFonts w:cs="Arial"/>
            <w:webHidden/>
          </w:rPr>
          <w:fldChar w:fldCharType="separate"/>
        </w:r>
        <w:r w:rsidR="004B102F">
          <w:rPr>
            <w:rFonts w:cs="Arial"/>
            <w:webHidden/>
          </w:rPr>
          <w:t>59</w:t>
        </w:r>
        <w:r w:rsidR="003D421F" w:rsidRPr="003D421F">
          <w:rPr>
            <w:rFonts w:cs="Arial"/>
            <w:webHidden/>
          </w:rPr>
          <w:fldChar w:fldCharType="end"/>
        </w:r>
      </w:hyperlink>
    </w:p>
    <w:p w14:paraId="2A36DA6A" w14:textId="04CAE822" w:rsidR="003D421F" w:rsidRPr="003D421F" w:rsidRDefault="00635267">
      <w:pPr>
        <w:pStyle w:val="TOC2"/>
        <w:tabs>
          <w:tab w:val="left" w:pos="960"/>
        </w:tabs>
        <w:rPr>
          <w:rFonts w:eastAsiaTheme="minorEastAsia" w:cs="Arial"/>
          <w:caps w:val="0"/>
          <w:sz w:val="22"/>
          <w:szCs w:val="22"/>
        </w:rPr>
      </w:pPr>
      <w:hyperlink w:anchor="_Toc53737814" w:history="1">
        <w:r w:rsidR="003D421F" w:rsidRPr="003D421F">
          <w:rPr>
            <w:rStyle w:val="Hyperlink"/>
            <w:rFonts w:cs="Arial"/>
          </w:rPr>
          <w:t>6.28.</w:t>
        </w:r>
        <w:r w:rsidR="003D421F" w:rsidRPr="003D421F">
          <w:rPr>
            <w:rFonts w:eastAsiaTheme="minorEastAsia" w:cs="Arial"/>
            <w:caps w:val="0"/>
            <w:sz w:val="22"/>
            <w:szCs w:val="22"/>
          </w:rPr>
          <w:tab/>
        </w:r>
        <w:r w:rsidR="003D421F" w:rsidRPr="003D421F">
          <w:rPr>
            <w:rStyle w:val="Hyperlink"/>
            <w:rFonts w:cs="Arial"/>
          </w:rPr>
          <w:t>Qualifier identified_by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_Toc53737814 \h </w:instrText>
        </w:r>
        <w:r w:rsidR="003D421F" w:rsidRPr="003D421F">
          <w:rPr>
            <w:rFonts w:cs="Arial"/>
            <w:webHidden/>
          </w:rPr>
        </w:r>
        <w:r w:rsidR="003D421F" w:rsidRPr="003D421F">
          <w:rPr>
            <w:rFonts w:cs="Arial"/>
            <w:webHidden/>
          </w:rPr>
          <w:fldChar w:fldCharType="separate"/>
        </w:r>
        <w:r w:rsidR="004B102F">
          <w:rPr>
            <w:rFonts w:cs="Arial"/>
            <w:webHidden/>
          </w:rPr>
          <w:t>59</w:t>
        </w:r>
        <w:r w:rsidR="003D421F" w:rsidRPr="003D421F">
          <w:rPr>
            <w:rFonts w:cs="Arial"/>
            <w:webHidden/>
          </w:rPr>
          <w:fldChar w:fldCharType="end"/>
        </w:r>
      </w:hyperlink>
    </w:p>
    <w:p w14:paraId="1565E3EF" w14:textId="6DCD79A4" w:rsidR="003D421F" w:rsidRPr="003D421F" w:rsidRDefault="00635267">
      <w:pPr>
        <w:pStyle w:val="TOC2"/>
        <w:tabs>
          <w:tab w:val="left" w:pos="960"/>
        </w:tabs>
        <w:rPr>
          <w:rFonts w:eastAsiaTheme="minorEastAsia" w:cs="Arial"/>
          <w:caps w:val="0"/>
          <w:sz w:val="22"/>
          <w:szCs w:val="22"/>
        </w:rPr>
      </w:pPr>
      <w:hyperlink w:anchor="_Toc53737815" w:history="1">
        <w:r w:rsidR="003D421F" w:rsidRPr="003D421F">
          <w:rPr>
            <w:rStyle w:val="Hyperlink"/>
            <w:rFonts w:cs="Arial"/>
          </w:rPr>
          <w:t>6.29.</w:t>
        </w:r>
        <w:r w:rsidR="003D421F" w:rsidRPr="003D421F">
          <w:rPr>
            <w:rFonts w:eastAsiaTheme="minorEastAsia" w:cs="Arial"/>
            <w:caps w:val="0"/>
            <w:sz w:val="22"/>
            <w:szCs w:val="22"/>
          </w:rPr>
          <w:tab/>
        </w:r>
        <w:r w:rsidR="003D421F" w:rsidRPr="003D421F">
          <w:rPr>
            <w:rStyle w:val="Hyperlink"/>
            <w:rFonts w:cs="Arial"/>
          </w:rPr>
          <w:t>Qualifier isolate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_Toc53737815 \h </w:instrText>
        </w:r>
        <w:r w:rsidR="003D421F" w:rsidRPr="003D421F">
          <w:rPr>
            <w:rFonts w:cs="Arial"/>
            <w:webHidden/>
          </w:rPr>
        </w:r>
        <w:r w:rsidR="003D421F" w:rsidRPr="003D421F">
          <w:rPr>
            <w:rFonts w:cs="Arial"/>
            <w:webHidden/>
          </w:rPr>
          <w:fldChar w:fldCharType="separate"/>
        </w:r>
        <w:r w:rsidR="004B102F">
          <w:rPr>
            <w:rFonts w:cs="Arial"/>
            <w:webHidden/>
          </w:rPr>
          <w:t>60</w:t>
        </w:r>
        <w:r w:rsidR="003D421F" w:rsidRPr="003D421F">
          <w:rPr>
            <w:rFonts w:cs="Arial"/>
            <w:webHidden/>
          </w:rPr>
          <w:fldChar w:fldCharType="end"/>
        </w:r>
      </w:hyperlink>
    </w:p>
    <w:p w14:paraId="00E60FFC" w14:textId="6A2798EA" w:rsidR="003D421F" w:rsidRPr="003D421F" w:rsidRDefault="00635267">
      <w:pPr>
        <w:pStyle w:val="TOC2"/>
        <w:tabs>
          <w:tab w:val="left" w:pos="960"/>
        </w:tabs>
        <w:rPr>
          <w:rFonts w:eastAsiaTheme="minorEastAsia" w:cs="Arial"/>
          <w:caps w:val="0"/>
          <w:sz w:val="22"/>
          <w:szCs w:val="22"/>
        </w:rPr>
      </w:pPr>
      <w:hyperlink w:anchor="_Toc53737816" w:history="1">
        <w:r w:rsidR="003D421F" w:rsidRPr="003D421F">
          <w:rPr>
            <w:rStyle w:val="Hyperlink"/>
            <w:rFonts w:cs="Arial"/>
          </w:rPr>
          <w:t>6.30.</w:t>
        </w:r>
        <w:r w:rsidR="003D421F" w:rsidRPr="003D421F">
          <w:rPr>
            <w:rFonts w:eastAsiaTheme="minorEastAsia" w:cs="Arial"/>
            <w:caps w:val="0"/>
            <w:sz w:val="22"/>
            <w:szCs w:val="22"/>
          </w:rPr>
          <w:tab/>
        </w:r>
        <w:r w:rsidR="003D421F" w:rsidRPr="003D421F">
          <w:rPr>
            <w:rStyle w:val="Hyperlink"/>
            <w:rFonts w:cs="Arial"/>
          </w:rPr>
          <w:t>Qualifier isolation_source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_Toc53737816 \h </w:instrText>
        </w:r>
        <w:r w:rsidR="003D421F" w:rsidRPr="003D421F">
          <w:rPr>
            <w:rFonts w:cs="Arial"/>
            <w:webHidden/>
          </w:rPr>
        </w:r>
        <w:r w:rsidR="003D421F" w:rsidRPr="003D421F">
          <w:rPr>
            <w:rFonts w:cs="Arial"/>
            <w:webHidden/>
          </w:rPr>
          <w:fldChar w:fldCharType="separate"/>
        </w:r>
        <w:r w:rsidR="004B102F">
          <w:rPr>
            <w:rFonts w:cs="Arial"/>
            <w:webHidden/>
          </w:rPr>
          <w:t>60</w:t>
        </w:r>
        <w:r w:rsidR="003D421F" w:rsidRPr="003D421F">
          <w:rPr>
            <w:rFonts w:cs="Arial"/>
            <w:webHidden/>
          </w:rPr>
          <w:fldChar w:fldCharType="end"/>
        </w:r>
      </w:hyperlink>
    </w:p>
    <w:p w14:paraId="14FFE6F4" w14:textId="211C5BD2" w:rsidR="003D421F" w:rsidRPr="003D421F" w:rsidRDefault="00635267">
      <w:pPr>
        <w:pStyle w:val="TOC2"/>
        <w:tabs>
          <w:tab w:val="left" w:pos="960"/>
        </w:tabs>
        <w:rPr>
          <w:rFonts w:eastAsiaTheme="minorEastAsia" w:cs="Arial"/>
          <w:caps w:val="0"/>
          <w:sz w:val="22"/>
          <w:szCs w:val="22"/>
        </w:rPr>
      </w:pPr>
      <w:hyperlink w:anchor="_Toc53737817" w:history="1">
        <w:r w:rsidR="003D421F" w:rsidRPr="003D421F">
          <w:rPr>
            <w:rStyle w:val="Hyperlink"/>
            <w:rFonts w:cs="Arial"/>
          </w:rPr>
          <w:t>6.31.</w:t>
        </w:r>
        <w:r w:rsidR="003D421F" w:rsidRPr="003D421F">
          <w:rPr>
            <w:rFonts w:eastAsiaTheme="minorEastAsia" w:cs="Arial"/>
            <w:caps w:val="0"/>
            <w:sz w:val="22"/>
            <w:szCs w:val="22"/>
          </w:rPr>
          <w:tab/>
        </w:r>
        <w:r w:rsidR="003D421F" w:rsidRPr="003D421F">
          <w:rPr>
            <w:rStyle w:val="Hyperlink"/>
            <w:rFonts w:cs="Arial"/>
          </w:rPr>
          <w:t>Qualifier lab_host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_Toc53737817 \h </w:instrText>
        </w:r>
        <w:r w:rsidR="003D421F" w:rsidRPr="003D421F">
          <w:rPr>
            <w:rFonts w:cs="Arial"/>
            <w:webHidden/>
          </w:rPr>
        </w:r>
        <w:r w:rsidR="003D421F" w:rsidRPr="003D421F">
          <w:rPr>
            <w:rFonts w:cs="Arial"/>
            <w:webHidden/>
          </w:rPr>
          <w:fldChar w:fldCharType="separate"/>
        </w:r>
        <w:r w:rsidR="004B102F">
          <w:rPr>
            <w:rFonts w:cs="Arial"/>
            <w:webHidden/>
          </w:rPr>
          <w:t>60</w:t>
        </w:r>
        <w:r w:rsidR="003D421F" w:rsidRPr="003D421F">
          <w:rPr>
            <w:rFonts w:cs="Arial"/>
            <w:webHidden/>
          </w:rPr>
          <w:fldChar w:fldCharType="end"/>
        </w:r>
      </w:hyperlink>
    </w:p>
    <w:p w14:paraId="384BDF28" w14:textId="3C015B74" w:rsidR="003D421F" w:rsidRPr="003D421F" w:rsidRDefault="00635267">
      <w:pPr>
        <w:pStyle w:val="TOC2"/>
        <w:tabs>
          <w:tab w:val="left" w:pos="960"/>
        </w:tabs>
        <w:rPr>
          <w:rFonts w:eastAsiaTheme="minorEastAsia" w:cs="Arial"/>
          <w:caps w:val="0"/>
          <w:sz w:val="22"/>
          <w:szCs w:val="22"/>
        </w:rPr>
      </w:pPr>
      <w:hyperlink w:anchor="_Toc53737818" w:history="1">
        <w:r w:rsidR="003D421F" w:rsidRPr="003D421F">
          <w:rPr>
            <w:rStyle w:val="Hyperlink"/>
            <w:rFonts w:cs="Arial"/>
          </w:rPr>
          <w:t>6.32.</w:t>
        </w:r>
        <w:r w:rsidR="003D421F" w:rsidRPr="003D421F">
          <w:rPr>
            <w:rFonts w:eastAsiaTheme="minorEastAsia" w:cs="Arial"/>
            <w:caps w:val="0"/>
            <w:sz w:val="22"/>
            <w:szCs w:val="22"/>
          </w:rPr>
          <w:tab/>
        </w:r>
        <w:r w:rsidR="003D421F" w:rsidRPr="003D421F">
          <w:rPr>
            <w:rStyle w:val="Hyperlink"/>
            <w:rFonts w:cs="Arial"/>
          </w:rPr>
          <w:t>Qualifier lat_lon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_Toc53737818 \h </w:instrText>
        </w:r>
        <w:r w:rsidR="003D421F" w:rsidRPr="003D421F">
          <w:rPr>
            <w:rFonts w:cs="Arial"/>
            <w:webHidden/>
          </w:rPr>
        </w:r>
        <w:r w:rsidR="003D421F" w:rsidRPr="003D421F">
          <w:rPr>
            <w:rFonts w:cs="Arial"/>
            <w:webHidden/>
          </w:rPr>
          <w:fldChar w:fldCharType="separate"/>
        </w:r>
        <w:r w:rsidR="004B102F">
          <w:rPr>
            <w:rFonts w:cs="Arial"/>
            <w:webHidden/>
          </w:rPr>
          <w:t>60</w:t>
        </w:r>
        <w:r w:rsidR="003D421F" w:rsidRPr="003D421F">
          <w:rPr>
            <w:rFonts w:cs="Arial"/>
            <w:webHidden/>
          </w:rPr>
          <w:fldChar w:fldCharType="end"/>
        </w:r>
      </w:hyperlink>
    </w:p>
    <w:p w14:paraId="51BCCF91" w14:textId="6A1C6F55" w:rsidR="003D421F" w:rsidRPr="003D421F" w:rsidRDefault="00635267">
      <w:pPr>
        <w:pStyle w:val="TOC2"/>
        <w:tabs>
          <w:tab w:val="left" w:pos="960"/>
        </w:tabs>
        <w:rPr>
          <w:rFonts w:eastAsiaTheme="minorEastAsia" w:cs="Arial"/>
          <w:caps w:val="0"/>
          <w:sz w:val="22"/>
          <w:szCs w:val="22"/>
        </w:rPr>
      </w:pPr>
      <w:hyperlink w:anchor="_Toc53737819" w:history="1">
        <w:r w:rsidR="003D421F" w:rsidRPr="003D421F">
          <w:rPr>
            <w:rStyle w:val="Hyperlink"/>
            <w:rFonts w:cs="Arial"/>
          </w:rPr>
          <w:t>6.33.</w:t>
        </w:r>
        <w:r w:rsidR="003D421F" w:rsidRPr="003D421F">
          <w:rPr>
            <w:rFonts w:eastAsiaTheme="minorEastAsia" w:cs="Arial"/>
            <w:caps w:val="0"/>
            <w:sz w:val="22"/>
            <w:szCs w:val="22"/>
          </w:rPr>
          <w:tab/>
        </w:r>
        <w:r w:rsidR="003D421F" w:rsidRPr="003D421F">
          <w:rPr>
            <w:rStyle w:val="Hyperlink"/>
            <w:rFonts w:cs="Arial"/>
          </w:rPr>
          <w:t>Qualifier macronuclear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_Toc53737819 \h </w:instrText>
        </w:r>
        <w:r w:rsidR="003D421F" w:rsidRPr="003D421F">
          <w:rPr>
            <w:rFonts w:cs="Arial"/>
            <w:webHidden/>
          </w:rPr>
        </w:r>
        <w:r w:rsidR="003D421F" w:rsidRPr="003D421F">
          <w:rPr>
            <w:rFonts w:cs="Arial"/>
            <w:webHidden/>
          </w:rPr>
          <w:fldChar w:fldCharType="separate"/>
        </w:r>
        <w:r w:rsidR="004B102F">
          <w:rPr>
            <w:rFonts w:cs="Arial"/>
            <w:webHidden/>
          </w:rPr>
          <w:t>60</w:t>
        </w:r>
        <w:r w:rsidR="003D421F" w:rsidRPr="003D421F">
          <w:rPr>
            <w:rFonts w:cs="Arial"/>
            <w:webHidden/>
          </w:rPr>
          <w:fldChar w:fldCharType="end"/>
        </w:r>
      </w:hyperlink>
    </w:p>
    <w:p w14:paraId="5373E184" w14:textId="67ABB30B" w:rsidR="003D421F" w:rsidRPr="003D421F" w:rsidRDefault="00635267">
      <w:pPr>
        <w:pStyle w:val="TOC2"/>
        <w:tabs>
          <w:tab w:val="left" w:pos="960"/>
        </w:tabs>
        <w:rPr>
          <w:rFonts w:eastAsiaTheme="minorEastAsia" w:cs="Arial"/>
          <w:caps w:val="0"/>
          <w:sz w:val="22"/>
          <w:szCs w:val="22"/>
        </w:rPr>
      </w:pPr>
      <w:hyperlink w:anchor="_Toc53737820" w:history="1">
        <w:r w:rsidR="003D421F" w:rsidRPr="003D421F">
          <w:rPr>
            <w:rStyle w:val="Hyperlink"/>
            <w:rFonts w:cs="Arial"/>
          </w:rPr>
          <w:t>6.34.</w:t>
        </w:r>
        <w:r w:rsidR="003D421F" w:rsidRPr="003D421F">
          <w:rPr>
            <w:rFonts w:eastAsiaTheme="minorEastAsia" w:cs="Arial"/>
            <w:caps w:val="0"/>
            <w:sz w:val="22"/>
            <w:szCs w:val="22"/>
          </w:rPr>
          <w:tab/>
        </w:r>
        <w:r w:rsidR="003D421F" w:rsidRPr="003D421F">
          <w:rPr>
            <w:rStyle w:val="Hyperlink"/>
            <w:rFonts w:cs="Arial"/>
          </w:rPr>
          <w:t>Qualifier map</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_Toc53737820 \h </w:instrText>
        </w:r>
        <w:r w:rsidR="003D421F" w:rsidRPr="003D421F">
          <w:rPr>
            <w:rFonts w:cs="Arial"/>
            <w:webHidden/>
          </w:rPr>
        </w:r>
        <w:r w:rsidR="003D421F" w:rsidRPr="003D421F">
          <w:rPr>
            <w:rFonts w:cs="Arial"/>
            <w:webHidden/>
          </w:rPr>
          <w:fldChar w:fldCharType="separate"/>
        </w:r>
        <w:r w:rsidR="004B102F">
          <w:rPr>
            <w:rFonts w:cs="Arial"/>
            <w:webHidden/>
          </w:rPr>
          <w:t>61</w:t>
        </w:r>
        <w:r w:rsidR="003D421F" w:rsidRPr="003D421F">
          <w:rPr>
            <w:rFonts w:cs="Arial"/>
            <w:webHidden/>
          </w:rPr>
          <w:fldChar w:fldCharType="end"/>
        </w:r>
      </w:hyperlink>
    </w:p>
    <w:p w14:paraId="1F9F57C0" w14:textId="07F1F34D" w:rsidR="003D421F" w:rsidRPr="003D421F" w:rsidRDefault="00635267">
      <w:pPr>
        <w:pStyle w:val="TOC2"/>
        <w:tabs>
          <w:tab w:val="left" w:pos="960"/>
        </w:tabs>
        <w:rPr>
          <w:rFonts w:eastAsiaTheme="minorEastAsia" w:cs="Arial"/>
          <w:caps w:val="0"/>
          <w:sz w:val="22"/>
          <w:szCs w:val="22"/>
        </w:rPr>
      </w:pPr>
      <w:hyperlink w:anchor="_Toc53737821" w:history="1">
        <w:r w:rsidR="003D421F" w:rsidRPr="003D421F">
          <w:rPr>
            <w:rStyle w:val="Hyperlink"/>
            <w:rFonts w:cs="Arial"/>
          </w:rPr>
          <w:t>6.35.</w:t>
        </w:r>
        <w:r w:rsidR="003D421F" w:rsidRPr="003D421F">
          <w:rPr>
            <w:rFonts w:eastAsiaTheme="minorEastAsia" w:cs="Arial"/>
            <w:caps w:val="0"/>
            <w:sz w:val="22"/>
            <w:szCs w:val="22"/>
          </w:rPr>
          <w:tab/>
        </w:r>
        <w:r w:rsidR="003D421F" w:rsidRPr="003D421F">
          <w:rPr>
            <w:rStyle w:val="Hyperlink"/>
            <w:rFonts w:cs="Arial"/>
          </w:rPr>
          <w:t>Qualifier mating_type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_Toc53737821 \h </w:instrText>
        </w:r>
        <w:r w:rsidR="003D421F" w:rsidRPr="003D421F">
          <w:rPr>
            <w:rFonts w:cs="Arial"/>
            <w:webHidden/>
          </w:rPr>
        </w:r>
        <w:r w:rsidR="003D421F" w:rsidRPr="003D421F">
          <w:rPr>
            <w:rFonts w:cs="Arial"/>
            <w:webHidden/>
          </w:rPr>
          <w:fldChar w:fldCharType="separate"/>
        </w:r>
        <w:r w:rsidR="004B102F">
          <w:rPr>
            <w:rFonts w:cs="Arial"/>
            <w:webHidden/>
          </w:rPr>
          <w:t>61</w:t>
        </w:r>
        <w:r w:rsidR="003D421F" w:rsidRPr="003D421F">
          <w:rPr>
            <w:rFonts w:cs="Arial"/>
            <w:webHidden/>
          </w:rPr>
          <w:fldChar w:fldCharType="end"/>
        </w:r>
      </w:hyperlink>
    </w:p>
    <w:p w14:paraId="3EF62F93" w14:textId="24C37916" w:rsidR="003D421F" w:rsidRPr="003D421F" w:rsidRDefault="00635267">
      <w:pPr>
        <w:pStyle w:val="TOC2"/>
        <w:tabs>
          <w:tab w:val="left" w:pos="960"/>
        </w:tabs>
        <w:rPr>
          <w:rFonts w:eastAsiaTheme="minorEastAsia" w:cs="Arial"/>
          <w:caps w:val="0"/>
          <w:sz w:val="22"/>
          <w:szCs w:val="22"/>
        </w:rPr>
      </w:pPr>
      <w:hyperlink w:anchor="_Toc53737822" w:history="1">
        <w:r w:rsidR="003D421F" w:rsidRPr="003D421F">
          <w:rPr>
            <w:rStyle w:val="Hyperlink"/>
            <w:rFonts w:cs="Arial"/>
          </w:rPr>
          <w:t>6.36.</w:t>
        </w:r>
        <w:r w:rsidR="003D421F" w:rsidRPr="003D421F">
          <w:rPr>
            <w:rFonts w:eastAsiaTheme="minorEastAsia" w:cs="Arial"/>
            <w:caps w:val="0"/>
            <w:sz w:val="22"/>
            <w:szCs w:val="22"/>
          </w:rPr>
          <w:tab/>
        </w:r>
        <w:r w:rsidR="003D421F" w:rsidRPr="003D421F">
          <w:rPr>
            <w:rStyle w:val="Hyperlink"/>
            <w:rFonts w:cs="Arial"/>
          </w:rPr>
          <w:t>Qualifier mobile_element_type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_Toc53737822 \h </w:instrText>
        </w:r>
        <w:r w:rsidR="003D421F" w:rsidRPr="003D421F">
          <w:rPr>
            <w:rFonts w:cs="Arial"/>
            <w:webHidden/>
          </w:rPr>
        </w:r>
        <w:r w:rsidR="003D421F" w:rsidRPr="003D421F">
          <w:rPr>
            <w:rFonts w:cs="Arial"/>
            <w:webHidden/>
          </w:rPr>
          <w:fldChar w:fldCharType="separate"/>
        </w:r>
        <w:r w:rsidR="004B102F">
          <w:rPr>
            <w:rFonts w:cs="Arial"/>
            <w:webHidden/>
          </w:rPr>
          <w:t>61</w:t>
        </w:r>
        <w:r w:rsidR="003D421F" w:rsidRPr="003D421F">
          <w:rPr>
            <w:rFonts w:cs="Arial"/>
            <w:webHidden/>
          </w:rPr>
          <w:fldChar w:fldCharType="end"/>
        </w:r>
      </w:hyperlink>
    </w:p>
    <w:p w14:paraId="058BF78B" w14:textId="0C698CA9" w:rsidR="003D421F" w:rsidRPr="003D421F" w:rsidRDefault="00635267">
      <w:pPr>
        <w:pStyle w:val="TOC2"/>
        <w:tabs>
          <w:tab w:val="left" w:pos="960"/>
        </w:tabs>
        <w:rPr>
          <w:rFonts w:eastAsiaTheme="minorEastAsia" w:cs="Arial"/>
          <w:caps w:val="0"/>
          <w:sz w:val="22"/>
          <w:szCs w:val="22"/>
        </w:rPr>
      </w:pPr>
      <w:hyperlink w:anchor="_Toc53737823" w:history="1">
        <w:r w:rsidR="003D421F" w:rsidRPr="003D421F">
          <w:rPr>
            <w:rStyle w:val="Hyperlink"/>
            <w:rFonts w:cs="Arial"/>
          </w:rPr>
          <w:t>6.37.</w:t>
        </w:r>
        <w:r w:rsidR="003D421F" w:rsidRPr="003D421F">
          <w:rPr>
            <w:rFonts w:eastAsiaTheme="minorEastAsia" w:cs="Arial"/>
            <w:caps w:val="0"/>
            <w:sz w:val="22"/>
            <w:szCs w:val="22"/>
          </w:rPr>
          <w:tab/>
        </w:r>
        <w:r w:rsidR="003D421F" w:rsidRPr="003D421F">
          <w:rPr>
            <w:rStyle w:val="Hyperlink"/>
            <w:rFonts w:cs="Arial"/>
          </w:rPr>
          <w:t>Qualifier mod_base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_Toc53737823 \h </w:instrText>
        </w:r>
        <w:r w:rsidR="003D421F" w:rsidRPr="003D421F">
          <w:rPr>
            <w:rFonts w:cs="Arial"/>
            <w:webHidden/>
          </w:rPr>
        </w:r>
        <w:r w:rsidR="003D421F" w:rsidRPr="003D421F">
          <w:rPr>
            <w:rFonts w:cs="Arial"/>
            <w:webHidden/>
          </w:rPr>
          <w:fldChar w:fldCharType="separate"/>
        </w:r>
        <w:r w:rsidR="004B102F">
          <w:rPr>
            <w:rFonts w:cs="Arial"/>
            <w:webHidden/>
          </w:rPr>
          <w:t>61</w:t>
        </w:r>
        <w:r w:rsidR="003D421F" w:rsidRPr="003D421F">
          <w:rPr>
            <w:rFonts w:cs="Arial"/>
            <w:webHidden/>
          </w:rPr>
          <w:fldChar w:fldCharType="end"/>
        </w:r>
      </w:hyperlink>
    </w:p>
    <w:p w14:paraId="65A43A81" w14:textId="445C2F2C" w:rsidR="003D421F" w:rsidRPr="003D421F" w:rsidRDefault="00635267">
      <w:pPr>
        <w:pStyle w:val="TOC2"/>
        <w:tabs>
          <w:tab w:val="left" w:pos="960"/>
        </w:tabs>
        <w:rPr>
          <w:rFonts w:eastAsiaTheme="minorEastAsia" w:cs="Arial"/>
          <w:caps w:val="0"/>
          <w:sz w:val="22"/>
          <w:szCs w:val="22"/>
        </w:rPr>
      </w:pPr>
      <w:hyperlink w:anchor="_Toc53737824" w:history="1">
        <w:r w:rsidR="003D421F" w:rsidRPr="003D421F">
          <w:rPr>
            <w:rStyle w:val="Hyperlink"/>
            <w:rFonts w:cs="Arial"/>
          </w:rPr>
          <w:t>6.38.</w:t>
        </w:r>
        <w:r w:rsidR="003D421F" w:rsidRPr="003D421F">
          <w:rPr>
            <w:rFonts w:eastAsiaTheme="minorEastAsia" w:cs="Arial"/>
            <w:caps w:val="0"/>
            <w:sz w:val="22"/>
            <w:szCs w:val="22"/>
          </w:rPr>
          <w:tab/>
        </w:r>
        <w:r w:rsidR="003D421F" w:rsidRPr="003D421F">
          <w:rPr>
            <w:rStyle w:val="Hyperlink"/>
            <w:rFonts w:cs="Arial"/>
          </w:rPr>
          <w:t>Qualifier mol_type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_Toc53737824 \h </w:instrText>
        </w:r>
        <w:r w:rsidR="003D421F" w:rsidRPr="003D421F">
          <w:rPr>
            <w:rFonts w:cs="Arial"/>
            <w:webHidden/>
          </w:rPr>
        </w:r>
        <w:r w:rsidR="003D421F" w:rsidRPr="003D421F">
          <w:rPr>
            <w:rFonts w:cs="Arial"/>
            <w:webHidden/>
          </w:rPr>
          <w:fldChar w:fldCharType="separate"/>
        </w:r>
        <w:r w:rsidR="004B102F">
          <w:rPr>
            <w:rFonts w:cs="Arial"/>
            <w:webHidden/>
          </w:rPr>
          <w:t>62</w:t>
        </w:r>
        <w:r w:rsidR="003D421F" w:rsidRPr="003D421F">
          <w:rPr>
            <w:rFonts w:cs="Arial"/>
            <w:webHidden/>
          </w:rPr>
          <w:fldChar w:fldCharType="end"/>
        </w:r>
      </w:hyperlink>
    </w:p>
    <w:p w14:paraId="68654ABE" w14:textId="1B8A0F86" w:rsidR="003D421F" w:rsidRPr="003D421F" w:rsidRDefault="00635267">
      <w:pPr>
        <w:pStyle w:val="TOC2"/>
        <w:tabs>
          <w:tab w:val="left" w:pos="960"/>
        </w:tabs>
        <w:rPr>
          <w:rFonts w:eastAsiaTheme="minorEastAsia" w:cs="Arial"/>
          <w:caps w:val="0"/>
          <w:sz w:val="22"/>
          <w:szCs w:val="22"/>
        </w:rPr>
      </w:pPr>
      <w:hyperlink w:anchor="_Toc53737825" w:history="1">
        <w:r w:rsidR="003D421F" w:rsidRPr="003D421F">
          <w:rPr>
            <w:rStyle w:val="Hyperlink"/>
            <w:rFonts w:cs="Arial"/>
          </w:rPr>
          <w:t>6.39.</w:t>
        </w:r>
        <w:r w:rsidR="003D421F" w:rsidRPr="003D421F">
          <w:rPr>
            <w:rFonts w:eastAsiaTheme="minorEastAsia" w:cs="Arial"/>
            <w:caps w:val="0"/>
            <w:sz w:val="22"/>
            <w:szCs w:val="22"/>
          </w:rPr>
          <w:tab/>
        </w:r>
        <w:r w:rsidR="003D421F" w:rsidRPr="003D421F">
          <w:rPr>
            <w:rStyle w:val="Hyperlink"/>
            <w:rFonts w:cs="Arial"/>
          </w:rPr>
          <w:t>Qualifier ncRNA_class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_Toc53737825 \h </w:instrText>
        </w:r>
        <w:r w:rsidR="003D421F" w:rsidRPr="003D421F">
          <w:rPr>
            <w:rFonts w:cs="Arial"/>
            <w:webHidden/>
          </w:rPr>
        </w:r>
        <w:r w:rsidR="003D421F" w:rsidRPr="003D421F">
          <w:rPr>
            <w:rFonts w:cs="Arial"/>
            <w:webHidden/>
          </w:rPr>
          <w:fldChar w:fldCharType="separate"/>
        </w:r>
        <w:r w:rsidR="004B102F">
          <w:rPr>
            <w:rFonts w:cs="Arial"/>
            <w:webHidden/>
          </w:rPr>
          <w:t>62</w:t>
        </w:r>
        <w:r w:rsidR="003D421F" w:rsidRPr="003D421F">
          <w:rPr>
            <w:rFonts w:cs="Arial"/>
            <w:webHidden/>
          </w:rPr>
          <w:fldChar w:fldCharType="end"/>
        </w:r>
      </w:hyperlink>
    </w:p>
    <w:p w14:paraId="10F139BC" w14:textId="73A01413" w:rsidR="003D421F" w:rsidRPr="003D421F" w:rsidRDefault="00635267">
      <w:pPr>
        <w:pStyle w:val="TOC2"/>
        <w:tabs>
          <w:tab w:val="left" w:pos="960"/>
        </w:tabs>
        <w:rPr>
          <w:rFonts w:eastAsiaTheme="minorEastAsia" w:cs="Arial"/>
          <w:caps w:val="0"/>
          <w:sz w:val="22"/>
          <w:szCs w:val="22"/>
        </w:rPr>
      </w:pPr>
      <w:hyperlink w:anchor="_Toc53737826" w:history="1">
        <w:r w:rsidR="003D421F" w:rsidRPr="003D421F">
          <w:rPr>
            <w:rStyle w:val="Hyperlink"/>
            <w:rFonts w:cs="Arial"/>
          </w:rPr>
          <w:t>6.40.</w:t>
        </w:r>
        <w:r w:rsidR="003D421F" w:rsidRPr="003D421F">
          <w:rPr>
            <w:rFonts w:eastAsiaTheme="minorEastAsia" w:cs="Arial"/>
            <w:caps w:val="0"/>
            <w:sz w:val="22"/>
            <w:szCs w:val="22"/>
          </w:rPr>
          <w:tab/>
        </w:r>
        <w:r w:rsidR="003D421F" w:rsidRPr="003D421F">
          <w:rPr>
            <w:rStyle w:val="Hyperlink"/>
            <w:rFonts w:cs="Arial"/>
          </w:rPr>
          <w:t>Qualifier note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_Toc53737826 \h </w:instrText>
        </w:r>
        <w:r w:rsidR="003D421F" w:rsidRPr="003D421F">
          <w:rPr>
            <w:rFonts w:cs="Arial"/>
            <w:webHidden/>
          </w:rPr>
        </w:r>
        <w:r w:rsidR="003D421F" w:rsidRPr="003D421F">
          <w:rPr>
            <w:rFonts w:cs="Arial"/>
            <w:webHidden/>
          </w:rPr>
          <w:fldChar w:fldCharType="separate"/>
        </w:r>
        <w:r w:rsidR="004B102F">
          <w:rPr>
            <w:rFonts w:cs="Arial"/>
            <w:webHidden/>
          </w:rPr>
          <w:t>63</w:t>
        </w:r>
        <w:r w:rsidR="003D421F" w:rsidRPr="003D421F">
          <w:rPr>
            <w:rFonts w:cs="Arial"/>
            <w:webHidden/>
          </w:rPr>
          <w:fldChar w:fldCharType="end"/>
        </w:r>
      </w:hyperlink>
    </w:p>
    <w:p w14:paraId="1140AB8E" w14:textId="04F5D8E2" w:rsidR="003D421F" w:rsidRPr="003D421F" w:rsidRDefault="00635267">
      <w:pPr>
        <w:pStyle w:val="TOC2"/>
        <w:tabs>
          <w:tab w:val="left" w:pos="960"/>
        </w:tabs>
        <w:rPr>
          <w:rFonts w:eastAsiaTheme="minorEastAsia" w:cs="Arial"/>
          <w:caps w:val="0"/>
          <w:sz w:val="22"/>
          <w:szCs w:val="22"/>
        </w:rPr>
      </w:pPr>
      <w:hyperlink w:anchor="_Toc53737827" w:history="1">
        <w:r w:rsidR="003D421F" w:rsidRPr="003D421F">
          <w:rPr>
            <w:rStyle w:val="Hyperlink"/>
            <w:rFonts w:cs="Arial"/>
          </w:rPr>
          <w:t>6.41.</w:t>
        </w:r>
        <w:r w:rsidR="003D421F" w:rsidRPr="003D421F">
          <w:rPr>
            <w:rFonts w:eastAsiaTheme="minorEastAsia" w:cs="Arial"/>
            <w:caps w:val="0"/>
            <w:sz w:val="22"/>
            <w:szCs w:val="22"/>
          </w:rPr>
          <w:tab/>
        </w:r>
        <w:r w:rsidR="003D421F" w:rsidRPr="003D421F">
          <w:rPr>
            <w:rStyle w:val="Hyperlink"/>
            <w:rFonts w:cs="Arial"/>
          </w:rPr>
          <w:t>Qualifier number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_Toc53737827 \h </w:instrText>
        </w:r>
        <w:r w:rsidR="003D421F" w:rsidRPr="003D421F">
          <w:rPr>
            <w:rFonts w:cs="Arial"/>
            <w:webHidden/>
          </w:rPr>
        </w:r>
        <w:r w:rsidR="003D421F" w:rsidRPr="003D421F">
          <w:rPr>
            <w:rFonts w:cs="Arial"/>
            <w:webHidden/>
          </w:rPr>
          <w:fldChar w:fldCharType="separate"/>
        </w:r>
        <w:r w:rsidR="004B102F">
          <w:rPr>
            <w:rFonts w:cs="Arial"/>
            <w:webHidden/>
          </w:rPr>
          <w:t>63</w:t>
        </w:r>
        <w:r w:rsidR="003D421F" w:rsidRPr="003D421F">
          <w:rPr>
            <w:rFonts w:cs="Arial"/>
            <w:webHidden/>
          </w:rPr>
          <w:fldChar w:fldCharType="end"/>
        </w:r>
      </w:hyperlink>
    </w:p>
    <w:p w14:paraId="79021A49" w14:textId="77626FB9" w:rsidR="003D421F" w:rsidRPr="003D421F" w:rsidRDefault="00635267">
      <w:pPr>
        <w:pStyle w:val="TOC2"/>
        <w:tabs>
          <w:tab w:val="left" w:pos="960"/>
        </w:tabs>
        <w:rPr>
          <w:rFonts w:eastAsiaTheme="minorEastAsia" w:cs="Arial"/>
          <w:caps w:val="0"/>
          <w:sz w:val="22"/>
          <w:szCs w:val="22"/>
        </w:rPr>
      </w:pPr>
      <w:hyperlink w:anchor="_Toc53737828" w:history="1">
        <w:r w:rsidR="003D421F" w:rsidRPr="003D421F">
          <w:rPr>
            <w:rStyle w:val="Hyperlink"/>
            <w:rFonts w:cs="Arial"/>
          </w:rPr>
          <w:t>6.42.</w:t>
        </w:r>
        <w:r w:rsidR="003D421F" w:rsidRPr="003D421F">
          <w:rPr>
            <w:rFonts w:eastAsiaTheme="minorEastAsia" w:cs="Arial"/>
            <w:caps w:val="0"/>
            <w:sz w:val="22"/>
            <w:szCs w:val="22"/>
          </w:rPr>
          <w:tab/>
        </w:r>
        <w:r w:rsidR="003D421F" w:rsidRPr="003D421F">
          <w:rPr>
            <w:rStyle w:val="Hyperlink"/>
            <w:rFonts w:cs="Arial"/>
          </w:rPr>
          <w:t>Qualifier operon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_Toc53737828 \h </w:instrText>
        </w:r>
        <w:r w:rsidR="003D421F" w:rsidRPr="003D421F">
          <w:rPr>
            <w:rFonts w:cs="Arial"/>
            <w:webHidden/>
          </w:rPr>
        </w:r>
        <w:r w:rsidR="003D421F" w:rsidRPr="003D421F">
          <w:rPr>
            <w:rFonts w:cs="Arial"/>
            <w:webHidden/>
          </w:rPr>
          <w:fldChar w:fldCharType="separate"/>
        </w:r>
        <w:r w:rsidR="004B102F">
          <w:rPr>
            <w:rFonts w:cs="Arial"/>
            <w:webHidden/>
          </w:rPr>
          <w:t>63</w:t>
        </w:r>
        <w:r w:rsidR="003D421F" w:rsidRPr="003D421F">
          <w:rPr>
            <w:rFonts w:cs="Arial"/>
            <w:webHidden/>
          </w:rPr>
          <w:fldChar w:fldCharType="end"/>
        </w:r>
      </w:hyperlink>
    </w:p>
    <w:p w14:paraId="60B74918" w14:textId="23AD0D4F" w:rsidR="003D421F" w:rsidRPr="003D421F" w:rsidRDefault="00635267">
      <w:pPr>
        <w:pStyle w:val="TOC2"/>
        <w:tabs>
          <w:tab w:val="left" w:pos="960"/>
        </w:tabs>
        <w:rPr>
          <w:rFonts w:eastAsiaTheme="minorEastAsia" w:cs="Arial"/>
          <w:caps w:val="0"/>
          <w:sz w:val="22"/>
          <w:szCs w:val="22"/>
        </w:rPr>
      </w:pPr>
      <w:hyperlink w:anchor="_Toc53737829" w:history="1">
        <w:r w:rsidR="003D421F" w:rsidRPr="003D421F">
          <w:rPr>
            <w:rStyle w:val="Hyperlink"/>
            <w:rFonts w:cs="Arial"/>
          </w:rPr>
          <w:t>6.43.</w:t>
        </w:r>
        <w:r w:rsidR="003D421F" w:rsidRPr="003D421F">
          <w:rPr>
            <w:rFonts w:eastAsiaTheme="minorEastAsia" w:cs="Arial"/>
            <w:caps w:val="0"/>
            <w:sz w:val="22"/>
            <w:szCs w:val="22"/>
          </w:rPr>
          <w:tab/>
        </w:r>
        <w:r w:rsidR="003D421F" w:rsidRPr="003D421F">
          <w:rPr>
            <w:rStyle w:val="Hyperlink"/>
            <w:rFonts w:cs="Arial"/>
          </w:rPr>
          <w:t>Qualifier organelle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_Toc53737829 \h </w:instrText>
        </w:r>
        <w:r w:rsidR="003D421F" w:rsidRPr="003D421F">
          <w:rPr>
            <w:rFonts w:cs="Arial"/>
            <w:webHidden/>
          </w:rPr>
        </w:r>
        <w:r w:rsidR="003D421F" w:rsidRPr="003D421F">
          <w:rPr>
            <w:rFonts w:cs="Arial"/>
            <w:webHidden/>
          </w:rPr>
          <w:fldChar w:fldCharType="separate"/>
        </w:r>
        <w:r w:rsidR="004B102F">
          <w:rPr>
            <w:rFonts w:cs="Arial"/>
            <w:webHidden/>
          </w:rPr>
          <w:t>63</w:t>
        </w:r>
        <w:r w:rsidR="003D421F" w:rsidRPr="003D421F">
          <w:rPr>
            <w:rFonts w:cs="Arial"/>
            <w:webHidden/>
          </w:rPr>
          <w:fldChar w:fldCharType="end"/>
        </w:r>
      </w:hyperlink>
    </w:p>
    <w:p w14:paraId="727C112E" w14:textId="7D1508CE" w:rsidR="003D421F" w:rsidRPr="003D421F" w:rsidRDefault="00635267">
      <w:pPr>
        <w:pStyle w:val="TOC2"/>
        <w:tabs>
          <w:tab w:val="left" w:pos="960"/>
        </w:tabs>
        <w:rPr>
          <w:rFonts w:eastAsiaTheme="minorEastAsia" w:cs="Arial"/>
          <w:caps w:val="0"/>
          <w:sz w:val="22"/>
          <w:szCs w:val="22"/>
        </w:rPr>
      </w:pPr>
      <w:hyperlink w:anchor="_Toc53737830" w:history="1">
        <w:r w:rsidR="003D421F" w:rsidRPr="003D421F">
          <w:rPr>
            <w:rStyle w:val="Hyperlink"/>
            <w:rFonts w:cs="Arial"/>
          </w:rPr>
          <w:t>6.44.</w:t>
        </w:r>
        <w:r w:rsidR="003D421F" w:rsidRPr="003D421F">
          <w:rPr>
            <w:rFonts w:eastAsiaTheme="minorEastAsia" w:cs="Arial"/>
            <w:caps w:val="0"/>
            <w:sz w:val="22"/>
            <w:szCs w:val="22"/>
          </w:rPr>
          <w:tab/>
        </w:r>
        <w:r w:rsidR="003D421F" w:rsidRPr="003D421F">
          <w:rPr>
            <w:rStyle w:val="Hyperlink"/>
            <w:rFonts w:cs="Arial"/>
          </w:rPr>
          <w:t>Qualifier organism</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_Toc53737830 \h </w:instrText>
        </w:r>
        <w:r w:rsidR="003D421F" w:rsidRPr="003D421F">
          <w:rPr>
            <w:rFonts w:cs="Arial"/>
            <w:webHidden/>
          </w:rPr>
        </w:r>
        <w:r w:rsidR="003D421F" w:rsidRPr="003D421F">
          <w:rPr>
            <w:rFonts w:cs="Arial"/>
            <w:webHidden/>
          </w:rPr>
          <w:fldChar w:fldCharType="separate"/>
        </w:r>
        <w:r w:rsidR="004B102F">
          <w:rPr>
            <w:rFonts w:cs="Arial"/>
            <w:webHidden/>
          </w:rPr>
          <w:t>64</w:t>
        </w:r>
        <w:r w:rsidR="003D421F" w:rsidRPr="003D421F">
          <w:rPr>
            <w:rFonts w:cs="Arial"/>
            <w:webHidden/>
          </w:rPr>
          <w:fldChar w:fldCharType="end"/>
        </w:r>
      </w:hyperlink>
    </w:p>
    <w:p w14:paraId="1CAC0E65" w14:textId="2D1ADF63" w:rsidR="003D421F" w:rsidRPr="003D421F" w:rsidRDefault="00635267">
      <w:pPr>
        <w:pStyle w:val="TOC2"/>
        <w:tabs>
          <w:tab w:val="left" w:pos="960"/>
        </w:tabs>
        <w:rPr>
          <w:rFonts w:eastAsiaTheme="minorEastAsia" w:cs="Arial"/>
          <w:caps w:val="0"/>
          <w:sz w:val="22"/>
          <w:szCs w:val="22"/>
        </w:rPr>
      </w:pPr>
      <w:hyperlink w:anchor="_Toc53737831" w:history="1">
        <w:r w:rsidR="003D421F" w:rsidRPr="003D421F">
          <w:rPr>
            <w:rStyle w:val="Hyperlink"/>
            <w:rFonts w:cs="Arial"/>
          </w:rPr>
          <w:t>6.45.</w:t>
        </w:r>
        <w:r w:rsidR="003D421F" w:rsidRPr="003D421F">
          <w:rPr>
            <w:rFonts w:eastAsiaTheme="minorEastAsia" w:cs="Arial"/>
            <w:caps w:val="0"/>
            <w:sz w:val="22"/>
            <w:szCs w:val="22"/>
          </w:rPr>
          <w:tab/>
        </w:r>
        <w:r w:rsidR="003D421F" w:rsidRPr="003D421F">
          <w:rPr>
            <w:rStyle w:val="Hyperlink"/>
            <w:rFonts w:cs="Arial"/>
          </w:rPr>
          <w:t>Qualifier PCR_primers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_Toc53737831 \h </w:instrText>
        </w:r>
        <w:r w:rsidR="003D421F" w:rsidRPr="003D421F">
          <w:rPr>
            <w:rFonts w:cs="Arial"/>
            <w:webHidden/>
          </w:rPr>
        </w:r>
        <w:r w:rsidR="003D421F" w:rsidRPr="003D421F">
          <w:rPr>
            <w:rFonts w:cs="Arial"/>
            <w:webHidden/>
          </w:rPr>
          <w:fldChar w:fldCharType="separate"/>
        </w:r>
        <w:r w:rsidR="004B102F">
          <w:rPr>
            <w:rFonts w:cs="Arial"/>
            <w:webHidden/>
          </w:rPr>
          <w:t>64</w:t>
        </w:r>
        <w:r w:rsidR="003D421F" w:rsidRPr="003D421F">
          <w:rPr>
            <w:rFonts w:cs="Arial"/>
            <w:webHidden/>
          </w:rPr>
          <w:fldChar w:fldCharType="end"/>
        </w:r>
      </w:hyperlink>
    </w:p>
    <w:p w14:paraId="0FB0F5C3" w14:textId="0ED5C334" w:rsidR="003D421F" w:rsidRPr="003D421F" w:rsidRDefault="00635267">
      <w:pPr>
        <w:pStyle w:val="TOC2"/>
        <w:tabs>
          <w:tab w:val="left" w:pos="960"/>
        </w:tabs>
        <w:rPr>
          <w:rFonts w:eastAsiaTheme="minorEastAsia" w:cs="Arial"/>
          <w:caps w:val="0"/>
          <w:sz w:val="22"/>
          <w:szCs w:val="22"/>
        </w:rPr>
      </w:pPr>
      <w:hyperlink w:anchor="_Toc53737832" w:history="1">
        <w:r w:rsidR="003D421F" w:rsidRPr="003D421F">
          <w:rPr>
            <w:rStyle w:val="Hyperlink"/>
            <w:rFonts w:cs="Arial"/>
          </w:rPr>
          <w:t>6.46.</w:t>
        </w:r>
        <w:r w:rsidR="003D421F" w:rsidRPr="003D421F">
          <w:rPr>
            <w:rFonts w:eastAsiaTheme="minorEastAsia" w:cs="Arial"/>
            <w:caps w:val="0"/>
            <w:sz w:val="22"/>
            <w:szCs w:val="22"/>
          </w:rPr>
          <w:tab/>
        </w:r>
        <w:r w:rsidR="003D421F" w:rsidRPr="003D421F">
          <w:rPr>
            <w:rStyle w:val="Hyperlink"/>
            <w:rFonts w:cs="Arial"/>
          </w:rPr>
          <w:t>Qualifier phenotype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_Toc53737832 \h </w:instrText>
        </w:r>
        <w:r w:rsidR="003D421F" w:rsidRPr="003D421F">
          <w:rPr>
            <w:rFonts w:cs="Arial"/>
            <w:webHidden/>
          </w:rPr>
        </w:r>
        <w:r w:rsidR="003D421F" w:rsidRPr="003D421F">
          <w:rPr>
            <w:rFonts w:cs="Arial"/>
            <w:webHidden/>
          </w:rPr>
          <w:fldChar w:fldCharType="separate"/>
        </w:r>
        <w:r w:rsidR="004B102F">
          <w:rPr>
            <w:rFonts w:cs="Arial"/>
            <w:webHidden/>
          </w:rPr>
          <w:t>64</w:t>
        </w:r>
        <w:r w:rsidR="003D421F" w:rsidRPr="003D421F">
          <w:rPr>
            <w:rFonts w:cs="Arial"/>
            <w:webHidden/>
          </w:rPr>
          <w:fldChar w:fldCharType="end"/>
        </w:r>
      </w:hyperlink>
    </w:p>
    <w:p w14:paraId="12D0EEBE" w14:textId="67E2E398" w:rsidR="003D421F" w:rsidRPr="003D421F" w:rsidRDefault="00635267">
      <w:pPr>
        <w:pStyle w:val="TOC2"/>
        <w:tabs>
          <w:tab w:val="left" w:pos="960"/>
        </w:tabs>
        <w:rPr>
          <w:rFonts w:eastAsiaTheme="minorEastAsia" w:cs="Arial"/>
          <w:caps w:val="0"/>
          <w:sz w:val="22"/>
          <w:szCs w:val="22"/>
        </w:rPr>
      </w:pPr>
      <w:hyperlink w:anchor="_Toc53737833" w:history="1">
        <w:r w:rsidR="003D421F" w:rsidRPr="003D421F">
          <w:rPr>
            <w:rStyle w:val="Hyperlink"/>
            <w:rFonts w:cs="Arial"/>
          </w:rPr>
          <w:t>6.47.</w:t>
        </w:r>
        <w:r w:rsidR="003D421F" w:rsidRPr="003D421F">
          <w:rPr>
            <w:rFonts w:eastAsiaTheme="minorEastAsia" w:cs="Arial"/>
            <w:caps w:val="0"/>
            <w:sz w:val="22"/>
            <w:szCs w:val="22"/>
          </w:rPr>
          <w:tab/>
        </w:r>
        <w:r w:rsidR="003D421F" w:rsidRPr="003D421F">
          <w:rPr>
            <w:rStyle w:val="Hyperlink"/>
            <w:rFonts w:cs="Arial"/>
          </w:rPr>
          <w:t>Qualifier plasmid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_Toc53737833 \h </w:instrText>
        </w:r>
        <w:r w:rsidR="003D421F" w:rsidRPr="003D421F">
          <w:rPr>
            <w:rFonts w:cs="Arial"/>
            <w:webHidden/>
          </w:rPr>
        </w:r>
        <w:r w:rsidR="003D421F" w:rsidRPr="003D421F">
          <w:rPr>
            <w:rFonts w:cs="Arial"/>
            <w:webHidden/>
          </w:rPr>
          <w:fldChar w:fldCharType="separate"/>
        </w:r>
        <w:r w:rsidR="004B102F">
          <w:rPr>
            <w:rFonts w:cs="Arial"/>
            <w:webHidden/>
          </w:rPr>
          <w:t>64</w:t>
        </w:r>
        <w:r w:rsidR="003D421F" w:rsidRPr="003D421F">
          <w:rPr>
            <w:rFonts w:cs="Arial"/>
            <w:webHidden/>
          </w:rPr>
          <w:fldChar w:fldCharType="end"/>
        </w:r>
      </w:hyperlink>
    </w:p>
    <w:p w14:paraId="7463ABA3" w14:textId="5ACB883A" w:rsidR="003D421F" w:rsidRPr="003D421F" w:rsidRDefault="00635267">
      <w:pPr>
        <w:pStyle w:val="TOC2"/>
        <w:tabs>
          <w:tab w:val="left" w:pos="960"/>
        </w:tabs>
        <w:rPr>
          <w:rFonts w:eastAsiaTheme="minorEastAsia" w:cs="Arial"/>
          <w:caps w:val="0"/>
          <w:sz w:val="22"/>
          <w:szCs w:val="22"/>
        </w:rPr>
      </w:pPr>
      <w:hyperlink w:anchor="_Toc53737834" w:history="1">
        <w:r w:rsidR="003D421F" w:rsidRPr="003D421F">
          <w:rPr>
            <w:rStyle w:val="Hyperlink"/>
            <w:rFonts w:cs="Arial"/>
          </w:rPr>
          <w:t>6.48.</w:t>
        </w:r>
        <w:r w:rsidR="003D421F" w:rsidRPr="003D421F">
          <w:rPr>
            <w:rFonts w:eastAsiaTheme="minorEastAsia" w:cs="Arial"/>
            <w:caps w:val="0"/>
            <w:sz w:val="22"/>
            <w:szCs w:val="22"/>
          </w:rPr>
          <w:tab/>
        </w:r>
        <w:r w:rsidR="003D421F" w:rsidRPr="003D421F">
          <w:rPr>
            <w:rStyle w:val="Hyperlink"/>
            <w:rFonts w:cs="Arial"/>
          </w:rPr>
          <w:t>Qualifier pop_variant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_Toc53737834 \h </w:instrText>
        </w:r>
        <w:r w:rsidR="003D421F" w:rsidRPr="003D421F">
          <w:rPr>
            <w:rFonts w:cs="Arial"/>
            <w:webHidden/>
          </w:rPr>
        </w:r>
        <w:r w:rsidR="003D421F" w:rsidRPr="003D421F">
          <w:rPr>
            <w:rFonts w:cs="Arial"/>
            <w:webHidden/>
          </w:rPr>
          <w:fldChar w:fldCharType="separate"/>
        </w:r>
        <w:r w:rsidR="004B102F">
          <w:rPr>
            <w:rFonts w:cs="Arial"/>
            <w:webHidden/>
          </w:rPr>
          <w:t>64</w:t>
        </w:r>
        <w:r w:rsidR="003D421F" w:rsidRPr="003D421F">
          <w:rPr>
            <w:rFonts w:cs="Arial"/>
            <w:webHidden/>
          </w:rPr>
          <w:fldChar w:fldCharType="end"/>
        </w:r>
      </w:hyperlink>
    </w:p>
    <w:p w14:paraId="2EBC8A65" w14:textId="7CD5EC93" w:rsidR="003D421F" w:rsidRPr="003D421F" w:rsidRDefault="00635267">
      <w:pPr>
        <w:pStyle w:val="TOC2"/>
        <w:tabs>
          <w:tab w:val="left" w:pos="960"/>
        </w:tabs>
        <w:rPr>
          <w:rFonts w:eastAsiaTheme="minorEastAsia" w:cs="Arial"/>
          <w:caps w:val="0"/>
          <w:sz w:val="22"/>
          <w:szCs w:val="22"/>
        </w:rPr>
      </w:pPr>
      <w:hyperlink w:anchor="_Toc53737835" w:history="1">
        <w:r w:rsidR="003D421F" w:rsidRPr="003D421F">
          <w:rPr>
            <w:rStyle w:val="Hyperlink"/>
            <w:rFonts w:cs="Arial"/>
          </w:rPr>
          <w:t>6.49.</w:t>
        </w:r>
        <w:r w:rsidR="003D421F" w:rsidRPr="003D421F">
          <w:rPr>
            <w:rFonts w:eastAsiaTheme="minorEastAsia" w:cs="Arial"/>
            <w:caps w:val="0"/>
            <w:sz w:val="22"/>
            <w:szCs w:val="22"/>
          </w:rPr>
          <w:tab/>
        </w:r>
        <w:r w:rsidR="003D421F" w:rsidRPr="003D421F">
          <w:rPr>
            <w:rStyle w:val="Hyperlink"/>
            <w:rFonts w:cs="Arial"/>
          </w:rPr>
          <w:t>Qualifier product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_Toc53737835 \h </w:instrText>
        </w:r>
        <w:r w:rsidR="003D421F" w:rsidRPr="003D421F">
          <w:rPr>
            <w:rFonts w:cs="Arial"/>
            <w:webHidden/>
          </w:rPr>
        </w:r>
        <w:r w:rsidR="003D421F" w:rsidRPr="003D421F">
          <w:rPr>
            <w:rFonts w:cs="Arial"/>
            <w:webHidden/>
          </w:rPr>
          <w:fldChar w:fldCharType="separate"/>
        </w:r>
        <w:r w:rsidR="004B102F">
          <w:rPr>
            <w:rFonts w:cs="Arial"/>
            <w:webHidden/>
          </w:rPr>
          <w:t>65</w:t>
        </w:r>
        <w:r w:rsidR="003D421F" w:rsidRPr="003D421F">
          <w:rPr>
            <w:rFonts w:cs="Arial"/>
            <w:webHidden/>
          </w:rPr>
          <w:fldChar w:fldCharType="end"/>
        </w:r>
      </w:hyperlink>
    </w:p>
    <w:p w14:paraId="12161A0A" w14:textId="25B5443A" w:rsidR="003D421F" w:rsidRPr="003D421F" w:rsidRDefault="00635267">
      <w:pPr>
        <w:pStyle w:val="TOC2"/>
        <w:tabs>
          <w:tab w:val="left" w:pos="960"/>
        </w:tabs>
        <w:rPr>
          <w:rFonts w:eastAsiaTheme="minorEastAsia" w:cs="Arial"/>
          <w:caps w:val="0"/>
          <w:sz w:val="22"/>
          <w:szCs w:val="22"/>
        </w:rPr>
      </w:pPr>
      <w:hyperlink w:anchor="_Toc53737836" w:history="1">
        <w:r w:rsidR="003D421F" w:rsidRPr="003D421F">
          <w:rPr>
            <w:rStyle w:val="Hyperlink"/>
            <w:rFonts w:cs="Arial"/>
          </w:rPr>
          <w:t>6.50.</w:t>
        </w:r>
        <w:r w:rsidR="003D421F" w:rsidRPr="003D421F">
          <w:rPr>
            <w:rFonts w:eastAsiaTheme="minorEastAsia" w:cs="Arial"/>
            <w:caps w:val="0"/>
            <w:sz w:val="22"/>
            <w:szCs w:val="22"/>
          </w:rPr>
          <w:tab/>
        </w:r>
        <w:r w:rsidR="003D421F" w:rsidRPr="003D421F">
          <w:rPr>
            <w:rStyle w:val="Hyperlink"/>
            <w:rFonts w:cs="Arial"/>
          </w:rPr>
          <w:t>Qualifier protein_id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_Toc53737836 \h </w:instrText>
        </w:r>
        <w:r w:rsidR="003D421F" w:rsidRPr="003D421F">
          <w:rPr>
            <w:rFonts w:cs="Arial"/>
            <w:webHidden/>
          </w:rPr>
        </w:r>
        <w:r w:rsidR="003D421F" w:rsidRPr="003D421F">
          <w:rPr>
            <w:rFonts w:cs="Arial"/>
            <w:webHidden/>
          </w:rPr>
          <w:fldChar w:fldCharType="separate"/>
        </w:r>
        <w:r w:rsidR="004B102F">
          <w:rPr>
            <w:rFonts w:cs="Arial"/>
            <w:webHidden/>
          </w:rPr>
          <w:t>65</w:t>
        </w:r>
        <w:r w:rsidR="003D421F" w:rsidRPr="003D421F">
          <w:rPr>
            <w:rFonts w:cs="Arial"/>
            <w:webHidden/>
          </w:rPr>
          <w:fldChar w:fldCharType="end"/>
        </w:r>
      </w:hyperlink>
    </w:p>
    <w:p w14:paraId="74F1A0D6" w14:textId="70CB3CAE" w:rsidR="003D421F" w:rsidRPr="003D421F" w:rsidRDefault="00635267">
      <w:pPr>
        <w:pStyle w:val="TOC2"/>
        <w:tabs>
          <w:tab w:val="left" w:pos="960"/>
        </w:tabs>
        <w:rPr>
          <w:rFonts w:eastAsiaTheme="minorEastAsia" w:cs="Arial"/>
          <w:caps w:val="0"/>
          <w:sz w:val="22"/>
          <w:szCs w:val="22"/>
        </w:rPr>
      </w:pPr>
      <w:hyperlink w:anchor="_Toc53737837" w:history="1">
        <w:r w:rsidR="003D421F" w:rsidRPr="003D421F">
          <w:rPr>
            <w:rStyle w:val="Hyperlink"/>
            <w:rFonts w:cs="Arial"/>
          </w:rPr>
          <w:t>6.51.</w:t>
        </w:r>
        <w:r w:rsidR="003D421F" w:rsidRPr="003D421F">
          <w:rPr>
            <w:rFonts w:eastAsiaTheme="minorEastAsia" w:cs="Arial"/>
            <w:caps w:val="0"/>
            <w:sz w:val="22"/>
            <w:szCs w:val="22"/>
          </w:rPr>
          <w:tab/>
        </w:r>
        <w:r w:rsidR="003D421F" w:rsidRPr="003D421F">
          <w:rPr>
            <w:rStyle w:val="Hyperlink"/>
            <w:rFonts w:cs="Arial"/>
          </w:rPr>
          <w:t>Qualifier proviral</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_Toc53737837 \h </w:instrText>
        </w:r>
        <w:r w:rsidR="003D421F" w:rsidRPr="003D421F">
          <w:rPr>
            <w:rFonts w:cs="Arial"/>
            <w:webHidden/>
          </w:rPr>
        </w:r>
        <w:r w:rsidR="003D421F" w:rsidRPr="003D421F">
          <w:rPr>
            <w:rFonts w:cs="Arial"/>
            <w:webHidden/>
          </w:rPr>
          <w:fldChar w:fldCharType="separate"/>
        </w:r>
        <w:r w:rsidR="004B102F">
          <w:rPr>
            <w:rFonts w:cs="Arial"/>
            <w:webHidden/>
          </w:rPr>
          <w:t>65</w:t>
        </w:r>
        <w:r w:rsidR="003D421F" w:rsidRPr="003D421F">
          <w:rPr>
            <w:rFonts w:cs="Arial"/>
            <w:webHidden/>
          </w:rPr>
          <w:fldChar w:fldCharType="end"/>
        </w:r>
      </w:hyperlink>
    </w:p>
    <w:p w14:paraId="74B41C36" w14:textId="0FBE096D" w:rsidR="003D421F" w:rsidRPr="003D421F" w:rsidRDefault="00635267">
      <w:pPr>
        <w:pStyle w:val="TOC2"/>
        <w:tabs>
          <w:tab w:val="left" w:pos="960"/>
        </w:tabs>
        <w:rPr>
          <w:rFonts w:eastAsiaTheme="minorEastAsia" w:cs="Arial"/>
          <w:caps w:val="0"/>
          <w:sz w:val="22"/>
          <w:szCs w:val="22"/>
        </w:rPr>
      </w:pPr>
      <w:hyperlink w:anchor="_Toc53737838" w:history="1">
        <w:r w:rsidR="003D421F" w:rsidRPr="003D421F">
          <w:rPr>
            <w:rStyle w:val="Hyperlink"/>
            <w:rFonts w:cs="Arial"/>
          </w:rPr>
          <w:t>6.52.</w:t>
        </w:r>
        <w:r w:rsidR="003D421F" w:rsidRPr="003D421F">
          <w:rPr>
            <w:rFonts w:eastAsiaTheme="minorEastAsia" w:cs="Arial"/>
            <w:caps w:val="0"/>
            <w:sz w:val="22"/>
            <w:szCs w:val="22"/>
          </w:rPr>
          <w:tab/>
        </w:r>
        <w:r w:rsidR="003D421F" w:rsidRPr="003D421F">
          <w:rPr>
            <w:rStyle w:val="Hyperlink"/>
            <w:rFonts w:cs="Arial"/>
          </w:rPr>
          <w:t>Qualifier pseudo</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_Toc53737838 \h </w:instrText>
        </w:r>
        <w:r w:rsidR="003D421F" w:rsidRPr="003D421F">
          <w:rPr>
            <w:rFonts w:cs="Arial"/>
            <w:webHidden/>
          </w:rPr>
        </w:r>
        <w:r w:rsidR="003D421F" w:rsidRPr="003D421F">
          <w:rPr>
            <w:rFonts w:cs="Arial"/>
            <w:webHidden/>
          </w:rPr>
          <w:fldChar w:fldCharType="separate"/>
        </w:r>
        <w:r w:rsidR="004B102F">
          <w:rPr>
            <w:rFonts w:cs="Arial"/>
            <w:webHidden/>
          </w:rPr>
          <w:t>65</w:t>
        </w:r>
        <w:r w:rsidR="003D421F" w:rsidRPr="003D421F">
          <w:rPr>
            <w:rFonts w:cs="Arial"/>
            <w:webHidden/>
          </w:rPr>
          <w:fldChar w:fldCharType="end"/>
        </w:r>
      </w:hyperlink>
    </w:p>
    <w:p w14:paraId="3CAB482A" w14:textId="131B6566" w:rsidR="003D421F" w:rsidRPr="003D421F" w:rsidRDefault="00635267">
      <w:pPr>
        <w:pStyle w:val="TOC2"/>
        <w:tabs>
          <w:tab w:val="left" w:pos="960"/>
        </w:tabs>
        <w:rPr>
          <w:rFonts w:eastAsiaTheme="minorEastAsia" w:cs="Arial"/>
          <w:caps w:val="0"/>
          <w:sz w:val="22"/>
          <w:szCs w:val="22"/>
        </w:rPr>
      </w:pPr>
      <w:hyperlink w:anchor="_Toc53737839" w:history="1">
        <w:r w:rsidR="003D421F" w:rsidRPr="003D421F">
          <w:rPr>
            <w:rStyle w:val="Hyperlink"/>
            <w:rFonts w:cs="Arial"/>
          </w:rPr>
          <w:t>6.53.</w:t>
        </w:r>
        <w:r w:rsidR="003D421F" w:rsidRPr="003D421F">
          <w:rPr>
            <w:rFonts w:eastAsiaTheme="minorEastAsia" w:cs="Arial"/>
            <w:caps w:val="0"/>
            <w:sz w:val="22"/>
            <w:szCs w:val="22"/>
          </w:rPr>
          <w:tab/>
        </w:r>
        <w:r w:rsidR="003D421F" w:rsidRPr="003D421F">
          <w:rPr>
            <w:rStyle w:val="Hyperlink"/>
            <w:rFonts w:cs="Arial"/>
          </w:rPr>
          <w:t>Qualifier pseudogene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_Toc53737839 \h </w:instrText>
        </w:r>
        <w:r w:rsidR="003D421F" w:rsidRPr="003D421F">
          <w:rPr>
            <w:rFonts w:cs="Arial"/>
            <w:webHidden/>
          </w:rPr>
        </w:r>
        <w:r w:rsidR="003D421F" w:rsidRPr="003D421F">
          <w:rPr>
            <w:rFonts w:cs="Arial"/>
            <w:webHidden/>
          </w:rPr>
          <w:fldChar w:fldCharType="separate"/>
        </w:r>
        <w:r w:rsidR="004B102F">
          <w:rPr>
            <w:rFonts w:cs="Arial"/>
            <w:webHidden/>
          </w:rPr>
          <w:t>66</w:t>
        </w:r>
        <w:r w:rsidR="003D421F" w:rsidRPr="003D421F">
          <w:rPr>
            <w:rFonts w:cs="Arial"/>
            <w:webHidden/>
          </w:rPr>
          <w:fldChar w:fldCharType="end"/>
        </w:r>
      </w:hyperlink>
    </w:p>
    <w:p w14:paraId="11FC598A" w14:textId="6B2C1E92" w:rsidR="003D421F" w:rsidRPr="003D421F" w:rsidRDefault="00635267">
      <w:pPr>
        <w:pStyle w:val="TOC2"/>
        <w:tabs>
          <w:tab w:val="left" w:pos="960"/>
        </w:tabs>
        <w:rPr>
          <w:rFonts w:eastAsiaTheme="minorEastAsia" w:cs="Arial"/>
          <w:caps w:val="0"/>
          <w:sz w:val="22"/>
          <w:szCs w:val="22"/>
        </w:rPr>
      </w:pPr>
      <w:hyperlink w:anchor="_Toc53737840" w:history="1">
        <w:r w:rsidR="003D421F" w:rsidRPr="003D421F">
          <w:rPr>
            <w:rStyle w:val="Hyperlink"/>
            <w:rFonts w:cs="Arial"/>
          </w:rPr>
          <w:t>6.54.</w:t>
        </w:r>
        <w:r w:rsidR="003D421F" w:rsidRPr="003D421F">
          <w:rPr>
            <w:rFonts w:eastAsiaTheme="minorEastAsia" w:cs="Arial"/>
            <w:caps w:val="0"/>
            <w:sz w:val="22"/>
            <w:szCs w:val="22"/>
          </w:rPr>
          <w:tab/>
        </w:r>
        <w:r w:rsidR="003D421F" w:rsidRPr="003D421F">
          <w:rPr>
            <w:rStyle w:val="Hyperlink"/>
            <w:rFonts w:cs="Arial"/>
          </w:rPr>
          <w:t>Qualifier rearranged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_Toc53737840 \h </w:instrText>
        </w:r>
        <w:r w:rsidR="003D421F" w:rsidRPr="003D421F">
          <w:rPr>
            <w:rFonts w:cs="Arial"/>
            <w:webHidden/>
          </w:rPr>
        </w:r>
        <w:r w:rsidR="003D421F" w:rsidRPr="003D421F">
          <w:rPr>
            <w:rFonts w:cs="Arial"/>
            <w:webHidden/>
          </w:rPr>
          <w:fldChar w:fldCharType="separate"/>
        </w:r>
        <w:r w:rsidR="004B102F">
          <w:rPr>
            <w:rFonts w:cs="Arial"/>
            <w:webHidden/>
          </w:rPr>
          <w:t>66</w:t>
        </w:r>
        <w:r w:rsidR="003D421F" w:rsidRPr="003D421F">
          <w:rPr>
            <w:rFonts w:cs="Arial"/>
            <w:webHidden/>
          </w:rPr>
          <w:fldChar w:fldCharType="end"/>
        </w:r>
      </w:hyperlink>
    </w:p>
    <w:p w14:paraId="1903B44A" w14:textId="755DDEFA" w:rsidR="003D421F" w:rsidRPr="003D421F" w:rsidRDefault="00635267">
      <w:pPr>
        <w:pStyle w:val="TOC2"/>
        <w:tabs>
          <w:tab w:val="left" w:pos="960"/>
        </w:tabs>
        <w:rPr>
          <w:rFonts w:eastAsiaTheme="minorEastAsia" w:cs="Arial"/>
          <w:caps w:val="0"/>
          <w:sz w:val="22"/>
          <w:szCs w:val="22"/>
        </w:rPr>
      </w:pPr>
      <w:hyperlink w:anchor="_Toc53737841" w:history="1">
        <w:r w:rsidR="003D421F" w:rsidRPr="003D421F">
          <w:rPr>
            <w:rStyle w:val="Hyperlink"/>
            <w:rFonts w:cs="Arial"/>
          </w:rPr>
          <w:t>6.55.</w:t>
        </w:r>
        <w:r w:rsidR="003D421F" w:rsidRPr="003D421F">
          <w:rPr>
            <w:rFonts w:eastAsiaTheme="minorEastAsia" w:cs="Arial"/>
            <w:caps w:val="0"/>
            <w:sz w:val="22"/>
            <w:szCs w:val="22"/>
          </w:rPr>
          <w:tab/>
        </w:r>
        <w:r w:rsidR="003D421F" w:rsidRPr="003D421F">
          <w:rPr>
            <w:rStyle w:val="Hyperlink"/>
            <w:rFonts w:cs="Arial"/>
          </w:rPr>
          <w:t>Qualifier recombination_class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_Toc53737841 \h </w:instrText>
        </w:r>
        <w:r w:rsidR="003D421F" w:rsidRPr="003D421F">
          <w:rPr>
            <w:rFonts w:cs="Arial"/>
            <w:webHidden/>
          </w:rPr>
        </w:r>
        <w:r w:rsidR="003D421F" w:rsidRPr="003D421F">
          <w:rPr>
            <w:rFonts w:cs="Arial"/>
            <w:webHidden/>
          </w:rPr>
          <w:fldChar w:fldCharType="separate"/>
        </w:r>
        <w:r w:rsidR="004B102F">
          <w:rPr>
            <w:rFonts w:cs="Arial"/>
            <w:webHidden/>
          </w:rPr>
          <w:t>67</w:t>
        </w:r>
        <w:r w:rsidR="003D421F" w:rsidRPr="003D421F">
          <w:rPr>
            <w:rFonts w:cs="Arial"/>
            <w:webHidden/>
          </w:rPr>
          <w:fldChar w:fldCharType="end"/>
        </w:r>
      </w:hyperlink>
    </w:p>
    <w:p w14:paraId="3E28345A" w14:textId="316D863C" w:rsidR="003D421F" w:rsidRPr="003D421F" w:rsidRDefault="00635267">
      <w:pPr>
        <w:pStyle w:val="TOC2"/>
        <w:tabs>
          <w:tab w:val="left" w:pos="960"/>
        </w:tabs>
        <w:rPr>
          <w:rFonts w:eastAsiaTheme="minorEastAsia" w:cs="Arial"/>
          <w:caps w:val="0"/>
          <w:sz w:val="22"/>
          <w:szCs w:val="22"/>
        </w:rPr>
      </w:pPr>
      <w:hyperlink w:anchor="_Toc53737842" w:history="1">
        <w:r w:rsidR="003D421F" w:rsidRPr="003D421F">
          <w:rPr>
            <w:rStyle w:val="Hyperlink"/>
            <w:rFonts w:cs="Arial"/>
          </w:rPr>
          <w:t>6.56.</w:t>
        </w:r>
        <w:r w:rsidR="003D421F" w:rsidRPr="003D421F">
          <w:rPr>
            <w:rFonts w:eastAsiaTheme="minorEastAsia" w:cs="Arial"/>
            <w:caps w:val="0"/>
            <w:sz w:val="22"/>
            <w:szCs w:val="22"/>
          </w:rPr>
          <w:tab/>
        </w:r>
        <w:r w:rsidR="003D421F" w:rsidRPr="003D421F">
          <w:rPr>
            <w:rStyle w:val="Hyperlink"/>
            <w:rFonts w:cs="Arial"/>
          </w:rPr>
          <w:t>Qualifier regulatory_class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_Toc53737842 \h </w:instrText>
        </w:r>
        <w:r w:rsidR="003D421F" w:rsidRPr="003D421F">
          <w:rPr>
            <w:rFonts w:cs="Arial"/>
            <w:webHidden/>
          </w:rPr>
        </w:r>
        <w:r w:rsidR="003D421F" w:rsidRPr="003D421F">
          <w:rPr>
            <w:rFonts w:cs="Arial"/>
            <w:webHidden/>
          </w:rPr>
          <w:fldChar w:fldCharType="separate"/>
        </w:r>
        <w:r w:rsidR="004B102F">
          <w:rPr>
            <w:rFonts w:cs="Arial"/>
            <w:webHidden/>
          </w:rPr>
          <w:t>67</w:t>
        </w:r>
        <w:r w:rsidR="003D421F" w:rsidRPr="003D421F">
          <w:rPr>
            <w:rFonts w:cs="Arial"/>
            <w:webHidden/>
          </w:rPr>
          <w:fldChar w:fldCharType="end"/>
        </w:r>
      </w:hyperlink>
    </w:p>
    <w:p w14:paraId="276D46C0" w14:textId="7B6724B7" w:rsidR="003D421F" w:rsidRPr="003D421F" w:rsidRDefault="00635267">
      <w:pPr>
        <w:pStyle w:val="TOC2"/>
        <w:tabs>
          <w:tab w:val="left" w:pos="960"/>
        </w:tabs>
        <w:rPr>
          <w:rFonts w:eastAsiaTheme="minorEastAsia" w:cs="Arial"/>
          <w:caps w:val="0"/>
          <w:sz w:val="22"/>
          <w:szCs w:val="22"/>
        </w:rPr>
      </w:pPr>
      <w:hyperlink w:anchor="_Toc53737843" w:history="1">
        <w:r w:rsidR="003D421F" w:rsidRPr="003D421F">
          <w:rPr>
            <w:rStyle w:val="Hyperlink"/>
            <w:rFonts w:cs="Arial"/>
          </w:rPr>
          <w:t>6.57.</w:t>
        </w:r>
        <w:r w:rsidR="003D421F" w:rsidRPr="003D421F">
          <w:rPr>
            <w:rFonts w:eastAsiaTheme="minorEastAsia" w:cs="Arial"/>
            <w:caps w:val="0"/>
            <w:sz w:val="22"/>
            <w:szCs w:val="22"/>
          </w:rPr>
          <w:tab/>
        </w:r>
        <w:r w:rsidR="003D421F" w:rsidRPr="003D421F">
          <w:rPr>
            <w:rStyle w:val="Hyperlink"/>
            <w:rFonts w:cs="Arial"/>
          </w:rPr>
          <w:t>Qualifier replace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_Toc53737843 \h </w:instrText>
        </w:r>
        <w:r w:rsidR="003D421F" w:rsidRPr="003D421F">
          <w:rPr>
            <w:rFonts w:cs="Arial"/>
            <w:webHidden/>
          </w:rPr>
        </w:r>
        <w:r w:rsidR="003D421F" w:rsidRPr="003D421F">
          <w:rPr>
            <w:rFonts w:cs="Arial"/>
            <w:webHidden/>
          </w:rPr>
          <w:fldChar w:fldCharType="separate"/>
        </w:r>
        <w:r w:rsidR="004B102F">
          <w:rPr>
            <w:rFonts w:cs="Arial"/>
            <w:webHidden/>
          </w:rPr>
          <w:t>67</w:t>
        </w:r>
        <w:r w:rsidR="003D421F" w:rsidRPr="003D421F">
          <w:rPr>
            <w:rFonts w:cs="Arial"/>
            <w:webHidden/>
          </w:rPr>
          <w:fldChar w:fldCharType="end"/>
        </w:r>
      </w:hyperlink>
    </w:p>
    <w:p w14:paraId="263FF65D" w14:textId="1A46A799" w:rsidR="003D421F" w:rsidRPr="003D421F" w:rsidRDefault="00635267">
      <w:pPr>
        <w:pStyle w:val="TOC2"/>
        <w:tabs>
          <w:tab w:val="left" w:pos="960"/>
        </w:tabs>
        <w:rPr>
          <w:rFonts w:eastAsiaTheme="minorEastAsia" w:cs="Arial"/>
          <w:caps w:val="0"/>
          <w:sz w:val="22"/>
          <w:szCs w:val="22"/>
        </w:rPr>
      </w:pPr>
      <w:hyperlink w:anchor="_Toc53737844" w:history="1">
        <w:r w:rsidR="003D421F" w:rsidRPr="003D421F">
          <w:rPr>
            <w:rStyle w:val="Hyperlink"/>
            <w:rFonts w:cs="Arial"/>
          </w:rPr>
          <w:t>6.58.</w:t>
        </w:r>
        <w:r w:rsidR="003D421F" w:rsidRPr="003D421F">
          <w:rPr>
            <w:rFonts w:eastAsiaTheme="minorEastAsia" w:cs="Arial"/>
            <w:caps w:val="0"/>
            <w:sz w:val="22"/>
            <w:szCs w:val="22"/>
          </w:rPr>
          <w:tab/>
        </w:r>
        <w:r w:rsidR="003D421F" w:rsidRPr="003D421F">
          <w:rPr>
            <w:rStyle w:val="Hyperlink"/>
            <w:rFonts w:cs="Arial"/>
          </w:rPr>
          <w:t>Qualifier ribosomal_slippage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_Toc53737844 \h </w:instrText>
        </w:r>
        <w:r w:rsidR="003D421F" w:rsidRPr="003D421F">
          <w:rPr>
            <w:rFonts w:cs="Arial"/>
            <w:webHidden/>
          </w:rPr>
        </w:r>
        <w:r w:rsidR="003D421F" w:rsidRPr="003D421F">
          <w:rPr>
            <w:rFonts w:cs="Arial"/>
            <w:webHidden/>
          </w:rPr>
          <w:fldChar w:fldCharType="separate"/>
        </w:r>
        <w:r w:rsidR="004B102F">
          <w:rPr>
            <w:rFonts w:cs="Arial"/>
            <w:webHidden/>
          </w:rPr>
          <w:t>68</w:t>
        </w:r>
        <w:r w:rsidR="003D421F" w:rsidRPr="003D421F">
          <w:rPr>
            <w:rFonts w:cs="Arial"/>
            <w:webHidden/>
          </w:rPr>
          <w:fldChar w:fldCharType="end"/>
        </w:r>
      </w:hyperlink>
    </w:p>
    <w:p w14:paraId="7EDB139D" w14:textId="4E67EA3F" w:rsidR="003D421F" w:rsidRPr="003D421F" w:rsidRDefault="00635267">
      <w:pPr>
        <w:pStyle w:val="TOC2"/>
        <w:tabs>
          <w:tab w:val="left" w:pos="960"/>
        </w:tabs>
        <w:rPr>
          <w:rFonts w:eastAsiaTheme="minorEastAsia" w:cs="Arial"/>
          <w:caps w:val="0"/>
          <w:sz w:val="22"/>
          <w:szCs w:val="22"/>
        </w:rPr>
      </w:pPr>
      <w:hyperlink w:anchor="_Toc53737845" w:history="1">
        <w:r w:rsidR="003D421F" w:rsidRPr="003D421F">
          <w:rPr>
            <w:rStyle w:val="Hyperlink"/>
            <w:rFonts w:cs="Arial"/>
          </w:rPr>
          <w:t>6.59.</w:t>
        </w:r>
        <w:r w:rsidR="003D421F" w:rsidRPr="003D421F">
          <w:rPr>
            <w:rFonts w:eastAsiaTheme="minorEastAsia" w:cs="Arial"/>
            <w:caps w:val="0"/>
            <w:sz w:val="22"/>
            <w:szCs w:val="22"/>
          </w:rPr>
          <w:tab/>
        </w:r>
        <w:r w:rsidR="003D421F" w:rsidRPr="003D421F">
          <w:rPr>
            <w:rStyle w:val="Hyperlink"/>
            <w:rFonts w:cs="Arial"/>
          </w:rPr>
          <w:t>Qualifier rpt_family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_Toc53737845 \h </w:instrText>
        </w:r>
        <w:r w:rsidR="003D421F" w:rsidRPr="003D421F">
          <w:rPr>
            <w:rFonts w:cs="Arial"/>
            <w:webHidden/>
          </w:rPr>
        </w:r>
        <w:r w:rsidR="003D421F" w:rsidRPr="003D421F">
          <w:rPr>
            <w:rFonts w:cs="Arial"/>
            <w:webHidden/>
          </w:rPr>
          <w:fldChar w:fldCharType="separate"/>
        </w:r>
        <w:r w:rsidR="004B102F">
          <w:rPr>
            <w:rFonts w:cs="Arial"/>
            <w:webHidden/>
          </w:rPr>
          <w:t>68</w:t>
        </w:r>
        <w:r w:rsidR="003D421F" w:rsidRPr="003D421F">
          <w:rPr>
            <w:rFonts w:cs="Arial"/>
            <w:webHidden/>
          </w:rPr>
          <w:fldChar w:fldCharType="end"/>
        </w:r>
      </w:hyperlink>
    </w:p>
    <w:p w14:paraId="358C7954" w14:textId="7CC1DCD8" w:rsidR="003D421F" w:rsidRPr="003D421F" w:rsidRDefault="00635267">
      <w:pPr>
        <w:pStyle w:val="TOC2"/>
        <w:tabs>
          <w:tab w:val="left" w:pos="960"/>
        </w:tabs>
        <w:rPr>
          <w:rFonts w:eastAsiaTheme="minorEastAsia" w:cs="Arial"/>
          <w:caps w:val="0"/>
          <w:sz w:val="22"/>
          <w:szCs w:val="22"/>
        </w:rPr>
      </w:pPr>
      <w:hyperlink w:anchor="_Toc53737846" w:history="1">
        <w:r w:rsidR="003D421F" w:rsidRPr="003D421F">
          <w:rPr>
            <w:rStyle w:val="Hyperlink"/>
            <w:rFonts w:cs="Arial"/>
          </w:rPr>
          <w:t>6.60.</w:t>
        </w:r>
        <w:r w:rsidR="003D421F" w:rsidRPr="003D421F">
          <w:rPr>
            <w:rFonts w:eastAsiaTheme="minorEastAsia" w:cs="Arial"/>
            <w:caps w:val="0"/>
            <w:sz w:val="22"/>
            <w:szCs w:val="22"/>
          </w:rPr>
          <w:tab/>
        </w:r>
        <w:r w:rsidR="003D421F" w:rsidRPr="003D421F">
          <w:rPr>
            <w:rStyle w:val="Hyperlink"/>
            <w:rFonts w:cs="Arial"/>
          </w:rPr>
          <w:t>Qualifier rpt_type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_Toc53737846 \h </w:instrText>
        </w:r>
        <w:r w:rsidR="003D421F" w:rsidRPr="003D421F">
          <w:rPr>
            <w:rFonts w:cs="Arial"/>
            <w:webHidden/>
          </w:rPr>
        </w:r>
        <w:r w:rsidR="003D421F" w:rsidRPr="003D421F">
          <w:rPr>
            <w:rFonts w:cs="Arial"/>
            <w:webHidden/>
          </w:rPr>
          <w:fldChar w:fldCharType="separate"/>
        </w:r>
        <w:r w:rsidR="004B102F">
          <w:rPr>
            <w:rFonts w:cs="Arial"/>
            <w:webHidden/>
          </w:rPr>
          <w:t>68</w:t>
        </w:r>
        <w:r w:rsidR="003D421F" w:rsidRPr="003D421F">
          <w:rPr>
            <w:rFonts w:cs="Arial"/>
            <w:webHidden/>
          </w:rPr>
          <w:fldChar w:fldCharType="end"/>
        </w:r>
      </w:hyperlink>
    </w:p>
    <w:p w14:paraId="691758C4" w14:textId="426E5458" w:rsidR="003D421F" w:rsidRPr="003D421F" w:rsidRDefault="00635267">
      <w:pPr>
        <w:pStyle w:val="TOC2"/>
        <w:tabs>
          <w:tab w:val="left" w:pos="960"/>
        </w:tabs>
        <w:rPr>
          <w:rFonts w:eastAsiaTheme="minorEastAsia" w:cs="Arial"/>
          <w:caps w:val="0"/>
          <w:sz w:val="22"/>
          <w:szCs w:val="22"/>
        </w:rPr>
      </w:pPr>
      <w:hyperlink w:anchor="_Toc53737847" w:history="1">
        <w:r w:rsidR="003D421F" w:rsidRPr="003D421F">
          <w:rPr>
            <w:rStyle w:val="Hyperlink"/>
            <w:rFonts w:cs="Arial"/>
          </w:rPr>
          <w:t>6.61.</w:t>
        </w:r>
        <w:r w:rsidR="003D421F" w:rsidRPr="003D421F">
          <w:rPr>
            <w:rFonts w:eastAsiaTheme="minorEastAsia" w:cs="Arial"/>
            <w:caps w:val="0"/>
            <w:sz w:val="22"/>
            <w:szCs w:val="22"/>
          </w:rPr>
          <w:tab/>
        </w:r>
        <w:r w:rsidR="003D421F" w:rsidRPr="003D421F">
          <w:rPr>
            <w:rStyle w:val="Hyperlink"/>
            <w:rFonts w:cs="Arial"/>
          </w:rPr>
          <w:t>Qualifier rpt_unit_range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_Toc53737847 \h </w:instrText>
        </w:r>
        <w:r w:rsidR="003D421F" w:rsidRPr="003D421F">
          <w:rPr>
            <w:rFonts w:cs="Arial"/>
            <w:webHidden/>
          </w:rPr>
        </w:r>
        <w:r w:rsidR="003D421F" w:rsidRPr="003D421F">
          <w:rPr>
            <w:rFonts w:cs="Arial"/>
            <w:webHidden/>
          </w:rPr>
          <w:fldChar w:fldCharType="separate"/>
        </w:r>
        <w:r w:rsidR="004B102F">
          <w:rPr>
            <w:rFonts w:cs="Arial"/>
            <w:webHidden/>
          </w:rPr>
          <w:t>69</w:t>
        </w:r>
        <w:r w:rsidR="003D421F" w:rsidRPr="003D421F">
          <w:rPr>
            <w:rFonts w:cs="Arial"/>
            <w:webHidden/>
          </w:rPr>
          <w:fldChar w:fldCharType="end"/>
        </w:r>
      </w:hyperlink>
    </w:p>
    <w:p w14:paraId="3FB53B75" w14:textId="02DFA72D" w:rsidR="003D421F" w:rsidRPr="003D421F" w:rsidRDefault="00635267">
      <w:pPr>
        <w:pStyle w:val="TOC2"/>
        <w:tabs>
          <w:tab w:val="left" w:pos="960"/>
        </w:tabs>
        <w:rPr>
          <w:rFonts w:eastAsiaTheme="minorEastAsia" w:cs="Arial"/>
          <w:caps w:val="0"/>
          <w:sz w:val="22"/>
          <w:szCs w:val="22"/>
        </w:rPr>
      </w:pPr>
      <w:hyperlink w:anchor="_Toc53737848" w:history="1">
        <w:r w:rsidR="003D421F" w:rsidRPr="003D421F">
          <w:rPr>
            <w:rStyle w:val="Hyperlink"/>
            <w:rFonts w:cs="Arial"/>
          </w:rPr>
          <w:t>6.62.</w:t>
        </w:r>
        <w:r w:rsidR="003D421F" w:rsidRPr="003D421F">
          <w:rPr>
            <w:rFonts w:eastAsiaTheme="minorEastAsia" w:cs="Arial"/>
            <w:caps w:val="0"/>
            <w:sz w:val="22"/>
            <w:szCs w:val="22"/>
          </w:rPr>
          <w:tab/>
        </w:r>
        <w:r w:rsidR="003D421F" w:rsidRPr="003D421F">
          <w:rPr>
            <w:rStyle w:val="Hyperlink"/>
            <w:rFonts w:cs="Arial"/>
          </w:rPr>
          <w:t>Qualifier rpt_unit_seq</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_Toc53737848 \h </w:instrText>
        </w:r>
        <w:r w:rsidR="003D421F" w:rsidRPr="003D421F">
          <w:rPr>
            <w:rFonts w:cs="Arial"/>
            <w:webHidden/>
          </w:rPr>
        </w:r>
        <w:r w:rsidR="003D421F" w:rsidRPr="003D421F">
          <w:rPr>
            <w:rFonts w:cs="Arial"/>
            <w:webHidden/>
          </w:rPr>
          <w:fldChar w:fldCharType="separate"/>
        </w:r>
        <w:r w:rsidR="004B102F">
          <w:rPr>
            <w:rFonts w:cs="Arial"/>
            <w:webHidden/>
          </w:rPr>
          <w:t>69</w:t>
        </w:r>
        <w:r w:rsidR="003D421F" w:rsidRPr="003D421F">
          <w:rPr>
            <w:rFonts w:cs="Arial"/>
            <w:webHidden/>
          </w:rPr>
          <w:fldChar w:fldCharType="end"/>
        </w:r>
      </w:hyperlink>
    </w:p>
    <w:p w14:paraId="26B6D2B2" w14:textId="3CECF669" w:rsidR="003D421F" w:rsidRPr="003D421F" w:rsidRDefault="00635267">
      <w:pPr>
        <w:pStyle w:val="TOC2"/>
        <w:tabs>
          <w:tab w:val="left" w:pos="960"/>
        </w:tabs>
        <w:rPr>
          <w:rFonts w:eastAsiaTheme="minorEastAsia" w:cs="Arial"/>
          <w:caps w:val="0"/>
          <w:sz w:val="22"/>
          <w:szCs w:val="22"/>
        </w:rPr>
      </w:pPr>
      <w:hyperlink w:anchor="_Toc53737849" w:history="1">
        <w:r w:rsidR="003D421F" w:rsidRPr="003D421F">
          <w:rPr>
            <w:rStyle w:val="Hyperlink"/>
            <w:rFonts w:cs="Arial"/>
          </w:rPr>
          <w:t>6.63.</w:t>
        </w:r>
        <w:r w:rsidR="003D421F" w:rsidRPr="003D421F">
          <w:rPr>
            <w:rFonts w:eastAsiaTheme="minorEastAsia" w:cs="Arial"/>
            <w:caps w:val="0"/>
            <w:sz w:val="22"/>
            <w:szCs w:val="22"/>
          </w:rPr>
          <w:tab/>
        </w:r>
        <w:r w:rsidR="003D421F" w:rsidRPr="003D421F">
          <w:rPr>
            <w:rStyle w:val="Hyperlink"/>
            <w:rFonts w:cs="Arial"/>
          </w:rPr>
          <w:t>Qualifier satellite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_Toc53737849 \h </w:instrText>
        </w:r>
        <w:r w:rsidR="003D421F" w:rsidRPr="003D421F">
          <w:rPr>
            <w:rFonts w:cs="Arial"/>
            <w:webHidden/>
          </w:rPr>
        </w:r>
        <w:r w:rsidR="003D421F" w:rsidRPr="003D421F">
          <w:rPr>
            <w:rFonts w:cs="Arial"/>
            <w:webHidden/>
          </w:rPr>
          <w:fldChar w:fldCharType="separate"/>
        </w:r>
        <w:r w:rsidR="004B102F">
          <w:rPr>
            <w:rFonts w:cs="Arial"/>
            <w:webHidden/>
          </w:rPr>
          <w:t>69</w:t>
        </w:r>
        <w:r w:rsidR="003D421F" w:rsidRPr="003D421F">
          <w:rPr>
            <w:rFonts w:cs="Arial"/>
            <w:webHidden/>
          </w:rPr>
          <w:fldChar w:fldCharType="end"/>
        </w:r>
      </w:hyperlink>
    </w:p>
    <w:p w14:paraId="4EBDAC50" w14:textId="41BFC935" w:rsidR="003D421F" w:rsidRPr="003D421F" w:rsidRDefault="00635267">
      <w:pPr>
        <w:pStyle w:val="TOC2"/>
        <w:tabs>
          <w:tab w:val="left" w:pos="960"/>
        </w:tabs>
        <w:rPr>
          <w:rFonts w:eastAsiaTheme="minorEastAsia" w:cs="Arial"/>
          <w:caps w:val="0"/>
          <w:sz w:val="22"/>
          <w:szCs w:val="22"/>
        </w:rPr>
      </w:pPr>
      <w:hyperlink w:anchor="_Toc53737850" w:history="1">
        <w:r w:rsidR="003D421F" w:rsidRPr="003D421F">
          <w:rPr>
            <w:rStyle w:val="Hyperlink"/>
            <w:rFonts w:cs="Arial"/>
          </w:rPr>
          <w:t>6.64.</w:t>
        </w:r>
        <w:r w:rsidR="003D421F" w:rsidRPr="003D421F">
          <w:rPr>
            <w:rFonts w:eastAsiaTheme="minorEastAsia" w:cs="Arial"/>
            <w:caps w:val="0"/>
            <w:sz w:val="22"/>
            <w:szCs w:val="22"/>
          </w:rPr>
          <w:tab/>
        </w:r>
        <w:r w:rsidR="003D421F" w:rsidRPr="003D421F">
          <w:rPr>
            <w:rStyle w:val="Hyperlink"/>
            <w:rFonts w:cs="Arial"/>
          </w:rPr>
          <w:t>Qualifier segment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_Toc53737850 \h </w:instrText>
        </w:r>
        <w:r w:rsidR="003D421F" w:rsidRPr="003D421F">
          <w:rPr>
            <w:rFonts w:cs="Arial"/>
            <w:webHidden/>
          </w:rPr>
        </w:r>
        <w:r w:rsidR="003D421F" w:rsidRPr="003D421F">
          <w:rPr>
            <w:rFonts w:cs="Arial"/>
            <w:webHidden/>
          </w:rPr>
          <w:fldChar w:fldCharType="separate"/>
        </w:r>
        <w:r w:rsidR="004B102F">
          <w:rPr>
            <w:rFonts w:cs="Arial"/>
            <w:webHidden/>
          </w:rPr>
          <w:t>69</w:t>
        </w:r>
        <w:r w:rsidR="003D421F" w:rsidRPr="003D421F">
          <w:rPr>
            <w:rFonts w:cs="Arial"/>
            <w:webHidden/>
          </w:rPr>
          <w:fldChar w:fldCharType="end"/>
        </w:r>
      </w:hyperlink>
    </w:p>
    <w:p w14:paraId="5D8854FF" w14:textId="49A37879" w:rsidR="003D421F" w:rsidRPr="003D421F" w:rsidRDefault="00635267">
      <w:pPr>
        <w:pStyle w:val="TOC2"/>
        <w:tabs>
          <w:tab w:val="left" w:pos="960"/>
        </w:tabs>
        <w:rPr>
          <w:rFonts w:eastAsiaTheme="minorEastAsia" w:cs="Arial"/>
          <w:caps w:val="0"/>
          <w:sz w:val="22"/>
          <w:szCs w:val="22"/>
        </w:rPr>
      </w:pPr>
      <w:hyperlink w:anchor="_Toc53737851" w:history="1">
        <w:r w:rsidR="003D421F" w:rsidRPr="003D421F">
          <w:rPr>
            <w:rStyle w:val="Hyperlink"/>
            <w:rFonts w:cs="Arial"/>
          </w:rPr>
          <w:t>6.65.</w:t>
        </w:r>
        <w:r w:rsidR="003D421F" w:rsidRPr="003D421F">
          <w:rPr>
            <w:rFonts w:eastAsiaTheme="minorEastAsia" w:cs="Arial"/>
            <w:caps w:val="0"/>
            <w:sz w:val="22"/>
            <w:szCs w:val="22"/>
          </w:rPr>
          <w:tab/>
        </w:r>
        <w:r w:rsidR="003D421F" w:rsidRPr="003D421F">
          <w:rPr>
            <w:rStyle w:val="Hyperlink"/>
            <w:rFonts w:cs="Arial"/>
          </w:rPr>
          <w:t>Qualifier serotype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_Toc53737851 \h </w:instrText>
        </w:r>
        <w:r w:rsidR="003D421F" w:rsidRPr="003D421F">
          <w:rPr>
            <w:rFonts w:cs="Arial"/>
            <w:webHidden/>
          </w:rPr>
        </w:r>
        <w:r w:rsidR="003D421F" w:rsidRPr="003D421F">
          <w:rPr>
            <w:rFonts w:cs="Arial"/>
            <w:webHidden/>
          </w:rPr>
          <w:fldChar w:fldCharType="separate"/>
        </w:r>
        <w:r w:rsidR="004B102F">
          <w:rPr>
            <w:rFonts w:cs="Arial"/>
            <w:webHidden/>
          </w:rPr>
          <w:t>70</w:t>
        </w:r>
        <w:r w:rsidR="003D421F" w:rsidRPr="003D421F">
          <w:rPr>
            <w:rFonts w:cs="Arial"/>
            <w:webHidden/>
          </w:rPr>
          <w:fldChar w:fldCharType="end"/>
        </w:r>
      </w:hyperlink>
    </w:p>
    <w:p w14:paraId="5231B5F8" w14:textId="0F934581" w:rsidR="003D421F" w:rsidRPr="003D421F" w:rsidRDefault="00635267">
      <w:pPr>
        <w:pStyle w:val="TOC2"/>
        <w:tabs>
          <w:tab w:val="left" w:pos="960"/>
        </w:tabs>
        <w:rPr>
          <w:rFonts w:eastAsiaTheme="minorEastAsia" w:cs="Arial"/>
          <w:caps w:val="0"/>
          <w:sz w:val="22"/>
          <w:szCs w:val="22"/>
        </w:rPr>
      </w:pPr>
      <w:hyperlink w:anchor="_Toc53737852" w:history="1">
        <w:r w:rsidR="003D421F" w:rsidRPr="003D421F">
          <w:rPr>
            <w:rStyle w:val="Hyperlink"/>
            <w:rFonts w:cs="Arial"/>
          </w:rPr>
          <w:t>6.66.</w:t>
        </w:r>
        <w:r w:rsidR="003D421F" w:rsidRPr="003D421F">
          <w:rPr>
            <w:rFonts w:eastAsiaTheme="minorEastAsia" w:cs="Arial"/>
            <w:caps w:val="0"/>
            <w:sz w:val="22"/>
            <w:szCs w:val="22"/>
          </w:rPr>
          <w:tab/>
        </w:r>
        <w:r w:rsidR="003D421F" w:rsidRPr="003D421F">
          <w:rPr>
            <w:rStyle w:val="Hyperlink"/>
            <w:rFonts w:cs="Arial"/>
          </w:rPr>
          <w:t>Qualifier serovar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_Toc53737852 \h </w:instrText>
        </w:r>
        <w:r w:rsidR="003D421F" w:rsidRPr="003D421F">
          <w:rPr>
            <w:rFonts w:cs="Arial"/>
            <w:webHidden/>
          </w:rPr>
        </w:r>
        <w:r w:rsidR="003D421F" w:rsidRPr="003D421F">
          <w:rPr>
            <w:rFonts w:cs="Arial"/>
            <w:webHidden/>
          </w:rPr>
          <w:fldChar w:fldCharType="separate"/>
        </w:r>
        <w:r w:rsidR="004B102F">
          <w:rPr>
            <w:rFonts w:cs="Arial"/>
            <w:webHidden/>
          </w:rPr>
          <w:t>70</w:t>
        </w:r>
        <w:r w:rsidR="003D421F" w:rsidRPr="003D421F">
          <w:rPr>
            <w:rFonts w:cs="Arial"/>
            <w:webHidden/>
          </w:rPr>
          <w:fldChar w:fldCharType="end"/>
        </w:r>
      </w:hyperlink>
    </w:p>
    <w:p w14:paraId="581EC42F" w14:textId="6F12E765" w:rsidR="003D421F" w:rsidRPr="003D421F" w:rsidRDefault="00635267">
      <w:pPr>
        <w:pStyle w:val="TOC2"/>
        <w:tabs>
          <w:tab w:val="left" w:pos="960"/>
        </w:tabs>
        <w:rPr>
          <w:rFonts w:eastAsiaTheme="minorEastAsia" w:cs="Arial"/>
          <w:caps w:val="0"/>
          <w:sz w:val="22"/>
          <w:szCs w:val="22"/>
        </w:rPr>
      </w:pPr>
      <w:hyperlink w:anchor="_Toc53737853" w:history="1">
        <w:r w:rsidR="003D421F" w:rsidRPr="003D421F">
          <w:rPr>
            <w:rStyle w:val="Hyperlink"/>
            <w:rFonts w:cs="Arial"/>
          </w:rPr>
          <w:t>6.67.</w:t>
        </w:r>
        <w:r w:rsidR="003D421F" w:rsidRPr="003D421F">
          <w:rPr>
            <w:rFonts w:eastAsiaTheme="minorEastAsia" w:cs="Arial"/>
            <w:caps w:val="0"/>
            <w:sz w:val="22"/>
            <w:szCs w:val="22"/>
          </w:rPr>
          <w:tab/>
        </w:r>
        <w:r w:rsidR="003D421F" w:rsidRPr="003D421F">
          <w:rPr>
            <w:rStyle w:val="Hyperlink"/>
            <w:rFonts w:cs="Arial"/>
          </w:rPr>
          <w:t>Qualifier sex</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_Toc53737853 \h </w:instrText>
        </w:r>
        <w:r w:rsidR="003D421F" w:rsidRPr="003D421F">
          <w:rPr>
            <w:rFonts w:cs="Arial"/>
            <w:webHidden/>
          </w:rPr>
        </w:r>
        <w:r w:rsidR="003D421F" w:rsidRPr="003D421F">
          <w:rPr>
            <w:rFonts w:cs="Arial"/>
            <w:webHidden/>
          </w:rPr>
          <w:fldChar w:fldCharType="separate"/>
        </w:r>
        <w:r w:rsidR="004B102F">
          <w:rPr>
            <w:rFonts w:cs="Arial"/>
            <w:webHidden/>
          </w:rPr>
          <w:t>70</w:t>
        </w:r>
        <w:r w:rsidR="003D421F" w:rsidRPr="003D421F">
          <w:rPr>
            <w:rFonts w:cs="Arial"/>
            <w:webHidden/>
          </w:rPr>
          <w:fldChar w:fldCharType="end"/>
        </w:r>
      </w:hyperlink>
    </w:p>
    <w:p w14:paraId="2F5917CA" w14:textId="04CF1475" w:rsidR="003D421F" w:rsidRPr="003D421F" w:rsidRDefault="00635267">
      <w:pPr>
        <w:pStyle w:val="TOC2"/>
        <w:tabs>
          <w:tab w:val="left" w:pos="960"/>
        </w:tabs>
        <w:rPr>
          <w:rFonts w:eastAsiaTheme="minorEastAsia" w:cs="Arial"/>
          <w:caps w:val="0"/>
          <w:sz w:val="22"/>
          <w:szCs w:val="22"/>
        </w:rPr>
      </w:pPr>
      <w:hyperlink w:anchor="_Toc53737854" w:history="1">
        <w:r w:rsidR="003D421F" w:rsidRPr="003D421F">
          <w:rPr>
            <w:rStyle w:val="Hyperlink"/>
            <w:rFonts w:cs="Arial"/>
          </w:rPr>
          <w:t>6.68.</w:t>
        </w:r>
        <w:r w:rsidR="003D421F" w:rsidRPr="003D421F">
          <w:rPr>
            <w:rFonts w:eastAsiaTheme="minorEastAsia" w:cs="Arial"/>
            <w:caps w:val="0"/>
            <w:sz w:val="22"/>
            <w:szCs w:val="22"/>
          </w:rPr>
          <w:tab/>
        </w:r>
        <w:r w:rsidR="003D421F" w:rsidRPr="003D421F">
          <w:rPr>
            <w:rStyle w:val="Hyperlink"/>
            <w:rFonts w:cs="Arial"/>
          </w:rPr>
          <w:t>Qualifier standard_name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_Toc53737854 \h </w:instrText>
        </w:r>
        <w:r w:rsidR="003D421F" w:rsidRPr="003D421F">
          <w:rPr>
            <w:rFonts w:cs="Arial"/>
            <w:webHidden/>
          </w:rPr>
        </w:r>
        <w:r w:rsidR="003D421F" w:rsidRPr="003D421F">
          <w:rPr>
            <w:rFonts w:cs="Arial"/>
            <w:webHidden/>
          </w:rPr>
          <w:fldChar w:fldCharType="separate"/>
        </w:r>
        <w:r w:rsidR="004B102F">
          <w:rPr>
            <w:rFonts w:cs="Arial"/>
            <w:webHidden/>
          </w:rPr>
          <w:t>70</w:t>
        </w:r>
        <w:r w:rsidR="003D421F" w:rsidRPr="003D421F">
          <w:rPr>
            <w:rFonts w:cs="Arial"/>
            <w:webHidden/>
          </w:rPr>
          <w:fldChar w:fldCharType="end"/>
        </w:r>
      </w:hyperlink>
    </w:p>
    <w:p w14:paraId="07F27CA0" w14:textId="646E1928" w:rsidR="003D421F" w:rsidRPr="003D421F" w:rsidRDefault="00635267">
      <w:pPr>
        <w:pStyle w:val="TOC2"/>
        <w:tabs>
          <w:tab w:val="left" w:pos="960"/>
        </w:tabs>
        <w:rPr>
          <w:rFonts w:eastAsiaTheme="minorEastAsia" w:cs="Arial"/>
          <w:caps w:val="0"/>
          <w:sz w:val="22"/>
          <w:szCs w:val="22"/>
        </w:rPr>
      </w:pPr>
      <w:hyperlink w:anchor="_Toc53737855" w:history="1">
        <w:r w:rsidR="003D421F" w:rsidRPr="003D421F">
          <w:rPr>
            <w:rStyle w:val="Hyperlink"/>
            <w:rFonts w:cs="Arial"/>
          </w:rPr>
          <w:t>6.69.</w:t>
        </w:r>
        <w:r w:rsidR="003D421F" w:rsidRPr="003D421F">
          <w:rPr>
            <w:rFonts w:eastAsiaTheme="minorEastAsia" w:cs="Arial"/>
            <w:caps w:val="0"/>
            <w:sz w:val="22"/>
            <w:szCs w:val="22"/>
          </w:rPr>
          <w:tab/>
        </w:r>
        <w:r w:rsidR="003D421F" w:rsidRPr="003D421F">
          <w:rPr>
            <w:rStyle w:val="Hyperlink"/>
            <w:rFonts w:cs="Arial"/>
          </w:rPr>
          <w:t>Qualifier strain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_Toc53737855 \h </w:instrText>
        </w:r>
        <w:r w:rsidR="003D421F" w:rsidRPr="003D421F">
          <w:rPr>
            <w:rFonts w:cs="Arial"/>
            <w:webHidden/>
          </w:rPr>
        </w:r>
        <w:r w:rsidR="003D421F" w:rsidRPr="003D421F">
          <w:rPr>
            <w:rFonts w:cs="Arial"/>
            <w:webHidden/>
          </w:rPr>
          <w:fldChar w:fldCharType="separate"/>
        </w:r>
        <w:r w:rsidR="004B102F">
          <w:rPr>
            <w:rFonts w:cs="Arial"/>
            <w:webHidden/>
          </w:rPr>
          <w:t>71</w:t>
        </w:r>
        <w:r w:rsidR="003D421F" w:rsidRPr="003D421F">
          <w:rPr>
            <w:rFonts w:cs="Arial"/>
            <w:webHidden/>
          </w:rPr>
          <w:fldChar w:fldCharType="end"/>
        </w:r>
      </w:hyperlink>
    </w:p>
    <w:p w14:paraId="7CA3AA3D" w14:textId="6AFA1099" w:rsidR="003D421F" w:rsidRPr="003D421F" w:rsidRDefault="00635267">
      <w:pPr>
        <w:pStyle w:val="TOC2"/>
        <w:tabs>
          <w:tab w:val="left" w:pos="960"/>
        </w:tabs>
        <w:rPr>
          <w:rFonts w:eastAsiaTheme="minorEastAsia" w:cs="Arial"/>
          <w:caps w:val="0"/>
          <w:sz w:val="22"/>
          <w:szCs w:val="22"/>
        </w:rPr>
      </w:pPr>
      <w:hyperlink w:anchor="_Toc53737856" w:history="1">
        <w:r w:rsidR="003D421F" w:rsidRPr="003D421F">
          <w:rPr>
            <w:rStyle w:val="Hyperlink"/>
            <w:rFonts w:cs="Arial"/>
          </w:rPr>
          <w:t>6.70.</w:t>
        </w:r>
        <w:r w:rsidR="003D421F" w:rsidRPr="003D421F">
          <w:rPr>
            <w:rFonts w:eastAsiaTheme="minorEastAsia" w:cs="Arial"/>
            <w:caps w:val="0"/>
            <w:sz w:val="22"/>
            <w:szCs w:val="22"/>
          </w:rPr>
          <w:tab/>
        </w:r>
        <w:r w:rsidR="003D421F" w:rsidRPr="003D421F">
          <w:rPr>
            <w:rStyle w:val="Hyperlink"/>
            <w:rFonts w:cs="Arial"/>
          </w:rPr>
          <w:t>Qualifier sub_clone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_Toc53737856 \h </w:instrText>
        </w:r>
        <w:r w:rsidR="003D421F" w:rsidRPr="003D421F">
          <w:rPr>
            <w:rFonts w:cs="Arial"/>
            <w:webHidden/>
          </w:rPr>
        </w:r>
        <w:r w:rsidR="003D421F" w:rsidRPr="003D421F">
          <w:rPr>
            <w:rFonts w:cs="Arial"/>
            <w:webHidden/>
          </w:rPr>
          <w:fldChar w:fldCharType="separate"/>
        </w:r>
        <w:r w:rsidR="004B102F">
          <w:rPr>
            <w:rFonts w:cs="Arial"/>
            <w:webHidden/>
          </w:rPr>
          <w:t>71</w:t>
        </w:r>
        <w:r w:rsidR="003D421F" w:rsidRPr="003D421F">
          <w:rPr>
            <w:rFonts w:cs="Arial"/>
            <w:webHidden/>
          </w:rPr>
          <w:fldChar w:fldCharType="end"/>
        </w:r>
      </w:hyperlink>
    </w:p>
    <w:p w14:paraId="2DC6D521" w14:textId="73D034B3" w:rsidR="003D421F" w:rsidRPr="003D421F" w:rsidRDefault="00635267">
      <w:pPr>
        <w:pStyle w:val="TOC2"/>
        <w:tabs>
          <w:tab w:val="left" w:pos="960"/>
        </w:tabs>
        <w:rPr>
          <w:rFonts w:eastAsiaTheme="minorEastAsia" w:cs="Arial"/>
          <w:caps w:val="0"/>
          <w:sz w:val="22"/>
          <w:szCs w:val="22"/>
        </w:rPr>
      </w:pPr>
      <w:hyperlink w:anchor="_Toc53737857" w:history="1">
        <w:r w:rsidR="003D421F" w:rsidRPr="003D421F">
          <w:rPr>
            <w:rStyle w:val="Hyperlink"/>
            <w:rFonts w:cs="Arial"/>
          </w:rPr>
          <w:t>6.71.</w:t>
        </w:r>
        <w:r w:rsidR="003D421F" w:rsidRPr="003D421F">
          <w:rPr>
            <w:rFonts w:eastAsiaTheme="minorEastAsia" w:cs="Arial"/>
            <w:caps w:val="0"/>
            <w:sz w:val="22"/>
            <w:szCs w:val="22"/>
          </w:rPr>
          <w:tab/>
        </w:r>
        <w:r w:rsidR="003D421F" w:rsidRPr="003D421F">
          <w:rPr>
            <w:rStyle w:val="Hyperlink"/>
            <w:rFonts w:cs="Arial"/>
          </w:rPr>
          <w:t>Qualifier sub_species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_Toc53737857 \h </w:instrText>
        </w:r>
        <w:r w:rsidR="003D421F" w:rsidRPr="003D421F">
          <w:rPr>
            <w:rFonts w:cs="Arial"/>
            <w:webHidden/>
          </w:rPr>
        </w:r>
        <w:r w:rsidR="003D421F" w:rsidRPr="003D421F">
          <w:rPr>
            <w:rFonts w:cs="Arial"/>
            <w:webHidden/>
          </w:rPr>
          <w:fldChar w:fldCharType="separate"/>
        </w:r>
        <w:r w:rsidR="004B102F">
          <w:rPr>
            <w:rFonts w:cs="Arial"/>
            <w:webHidden/>
          </w:rPr>
          <w:t>71</w:t>
        </w:r>
        <w:r w:rsidR="003D421F" w:rsidRPr="003D421F">
          <w:rPr>
            <w:rFonts w:cs="Arial"/>
            <w:webHidden/>
          </w:rPr>
          <w:fldChar w:fldCharType="end"/>
        </w:r>
      </w:hyperlink>
    </w:p>
    <w:p w14:paraId="3FEB2D47" w14:textId="6952C41A" w:rsidR="003D421F" w:rsidRPr="003D421F" w:rsidRDefault="00635267">
      <w:pPr>
        <w:pStyle w:val="TOC2"/>
        <w:tabs>
          <w:tab w:val="left" w:pos="960"/>
        </w:tabs>
        <w:rPr>
          <w:rFonts w:eastAsiaTheme="minorEastAsia" w:cs="Arial"/>
          <w:caps w:val="0"/>
          <w:sz w:val="22"/>
          <w:szCs w:val="22"/>
        </w:rPr>
      </w:pPr>
      <w:hyperlink w:anchor="_Toc53737858" w:history="1">
        <w:r w:rsidR="003D421F" w:rsidRPr="003D421F">
          <w:rPr>
            <w:rStyle w:val="Hyperlink"/>
            <w:rFonts w:cs="Arial"/>
          </w:rPr>
          <w:t>6.72.</w:t>
        </w:r>
        <w:r w:rsidR="003D421F" w:rsidRPr="003D421F">
          <w:rPr>
            <w:rFonts w:eastAsiaTheme="minorEastAsia" w:cs="Arial"/>
            <w:caps w:val="0"/>
            <w:sz w:val="22"/>
            <w:szCs w:val="22"/>
          </w:rPr>
          <w:tab/>
        </w:r>
        <w:r w:rsidR="003D421F" w:rsidRPr="003D421F">
          <w:rPr>
            <w:rStyle w:val="Hyperlink"/>
            <w:rFonts w:cs="Arial"/>
          </w:rPr>
          <w:t>Qualifier sub_strain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_Toc53737858 \h </w:instrText>
        </w:r>
        <w:r w:rsidR="003D421F" w:rsidRPr="003D421F">
          <w:rPr>
            <w:rFonts w:cs="Arial"/>
            <w:webHidden/>
          </w:rPr>
        </w:r>
        <w:r w:rsidR="003D421F" w:rsidRPr="003D421F">
          <w:rPr>
            <w:rFonts w:cs="Arial"/>
            <w:webHidden/>
          </w:rPr>
          <w:fldChar w:fldCharType="separate"/>
        </w:r>
        <w:r w:rsidR="004B102F">
          <w:rPr>
            <w:rFonts w:cs="Arial"/>
            <w:webHidden/>
          </w:rPr>
          <w:t>71</w:t>
        </w:r>
        <w:r w:rsidR="003D421F" w:rsidRPr="003D421F">
          <w:rPr>
            <w:rFonts w:cs="Arial"/>
            <w:webHidden/>
          </w:rPr>
          <w:fldChar w:fldCharType="end"/>
        </w:r>
      </w:hyperlink>
    </w:p>
    <w:p w14:paraId="3C34D1E9" w14:textId="026B3054" w:rsidR="003D421F" w:rsidRPr="003D421F" w:rsidRDefault="00635267">
      <w:pPr>
        <w:pStyle w:val="TOC2"/>
        <w:tabs>
          <w:tab w:val="left" w:pos="960"/>
        </w:tabs>
        <w:rPr>
          <w:rFonts w:eastAsiaTheme="minorEastAsia" w:cs="Arial"/>
          <w:caps w:val="0"/>
          <w:sz w:val="22"/>
          <w:szCs w:val="22"/>
        </w:rPr>
      </w:pPr>
      <w:hyperlink w:anchor="_Toc53737859" w:history="1">
        <w:r w:rsidR="003D421F" w:rsidRPr="003D421F">
          <w:rPr>
            <w:rStyle w:val="Hyperlink"/>
            <w:rFonts w:cs="Arial"/>
          </w:rPr>
          <w:t>6.73.</w:t>
        </w:r>
        <w:r w:rsidR="003D421F" w:rsidRPr="003D421F">
          <w:rPr>
            <w:rFonts w:eastAsiaTheme="minorEastAsia" w:cs="Arial"/>
            <w:caps w:val="0"/>
            <w:sz w:val="22"/>
            <w:szCs w:val="22"/>
          </w:rPr>
          <w:tab/>
        </w:r>
        <w:r w:rsidR="003D421F" w:rsidRPr="003D421F">
          <w:rPr>
            <w:rStyle w:val="Hyperlink"/>
            <w:rFonts w:cs="Arial"/>
          </w:rPr>
          <w:t>Qualifier tag_peptide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_Toc53737859 \h </w:instrText>
        </w:r>
        <w:r w:rsidR="003D421F" w:rsidRPr="003D421F">
          <w:rPr>
            <w:rFonts w:cs="Arial"/>
            <w:webHidden/>
          </w:rPr>
        </w:r>
        <w:r w:rsidR="003D421F" w:rsidRPr="003D421F">
          <w:rPr>
            <w:rFonts w:cs="Arial"/>
            <w:webHidden/>
          </w:rPr>
          <w:fldChar w:fldCharType="separate"/>
        </w:r>
        <w:r w:rsidR="004B102F">
          <w:rPr>
            <w:rFonts w:cs="Arial"/>
            <w:webHidden/>
          </w:rPr>
          <w:t>72</w:t>
        </w:r>
        <w:r w:rsidR="003D421F" w:rsidRPr="003D421F">
          <w:rPr>
            <w:rFonts w:cs="Arial"/>
            <w:webHidden/>
          </w:rPr>
          <w:fldChar w:fldCharType="end"/>
        </w:r>
      </w:hyperlink>
    </w:p>
    <w:p w14:paraId="5165BEAC" w14:textId="1F7491C5" w:rsidR="003D421F" w:rsidRPr="003D421F" w:rsidRDefault="00635267">
      <w:pPr>
        <w:pStyle w:val="TOC2"/>
        <w:tabs>
          <w:tab w:val="left" w:pos="960"/>
        </w:tabs>
        <w:rPr>
          <w:rFonts w:eastAsiaTheme="minorEastAsia" w:cs="Arial"/>
          <w:caps w:val="0"/>
          <w:sz w:val="22"/>
          <w:szCs w:val="22"/>
        </w:rPr>
      </w:pPr>
      <w:hyperlink w:anchor="_Toc53737860" w:history="1">
        <w:r w:rsidR="003D421F" w:rsidRPr="003D421F">
          <w:rPr>
            <w:rStyle w:val="Hyperlink"/>
            <w:rFonts w:cs="Arial"/>
          </w:rPr>
          <w:t>6.74.</w:t>
        </w:r>
        <w:r w:rsidR="003D421F" w:rsidRPr="003D421F">
          <w:rPr>
            <w:rFonts w:eastAsiaTheme="minorEastAsia" w:cs="Arial"/>
            <w:caps w:val="0"/>
            <w:sz w:val="22"/>
            <w:szCs w:val="22"/>
          </w:rPr>
          <w:tab/>
        </w:r>
        <w:r w:rsidR="003D421F" w:rsidRPr="003D421F">
          <w:rPr>
            <w:rStyle w:val="Hyperlink"/>
            <w:rFonts w:cs="Arial"/>
          </w:rPr>
          <w:t>Qualifier tissue_lib</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_Toc53737860 \h </w:instrText>
        </w:r>
        <w:r w:rsidR="003D421F" w:rsidRPr="003D421F">
          <w:rPr>
            <w:rFonts w:cs="Arial"/>
            <w:webHidden/>
          </w:rPr>
        </w:r>
        <w:r w:rsidR="003D421F" w:rsidRPr="003D421F">
          <w:rPr>
            <w:rFonts w:cs="Arial"/>
            <w:webHidden/>
          </w:rPr>
          <w:fldChar w:fldCharType="separate"/>
        </w:r>
        <w:r w:rsidR="004B102F">
          <w:rPr>
            <w:rFonts w:cs="Arial"/>
            <w:webHidden/>
          </w:rPr>
          <w:t>72</w:t>
        </w:r>
        <w:r w:rsidR="003D421F" w:rsidRPr="003D421F">
          <w:rPr>
            <w:rFonts w:cs="Arial"/>
            <w:webHidden/>
          </w:rPr>
          <w:fldChar w:fldCharType="end"/>
        </w:r>
      </w:hyperlink>
    </w:p>
    <w:p w14:paraId="47509CF5" w14:textId="2FA1560F" w:rsidR="003D421F" w:rsidRPr="003D421F" w:rsidRDefault="00635267">
      <w:pPr>
        <w:pStyle w:val="TOC2"/>
        <w:tabs>
          <w:tab w:val="left" w:pos="960"/>
        </w:tabs>
        <w:rPr>
          <w:rFonts w:eastAsiaTheme="minorEastAsia" w:cs="Arial"/>
          <w:caps w:val="0"/>
          <w:sz w:val="22"/>
          <w:szCs w:val="22"/>
        </w:rPr>
      </w:pPr>
      <w:hyperlink w:anchor="_Toc53737861" w:history="1">
        <w:r w:rsidR="003D421F" w:rsidRPr="003D421F">
          <w:rPr>
            <w:rStyle w:val="Hyperlink"/>
            <w:rFonts w:cs="Arial"/>
          </w:rPr>
          <w:t>6.75.</w:t>
        </w:r>
        <w:r w:rsidR="003D421F" w:rsidRPr="003D421F">
          <w:rPr>
            <w:rFonts w:eastAsiaTheme="minorEastAsia" w:cs="Arial"/>
            <w:caps w:val="0"/>
            <w:sz w:val="22"/>
            <w:szCs w:val="22"/>
          </w:rPr>
          <w:tab/>
        </w:r>
        <w:r w:rsidR="003D421F" w:rsidRPr="003D421F">
          <w:rPr>
            <w:rStyle w:val="Hyperlink"/>
            <w:rFonts w:cs="Arial"/>
          </w:rPr>
          <w:t>Qualifier tissue_type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_Toc53737861 \h </w:instrText>
        </w:r>
        <w:r w:rsidR="003D421F" w:rsidRPr="003D421F">
          <w:rPr>
            <w:rFonts w:cs="Arial"/>
            <w:webHidden/>
          </w:rPr>
        </w:r>
        <w:r w:rsidR="003D421F" w:rsidRPr="003D421F">
          <w:rPr>
            <w:rFonts w:cs="Arial"/>
            <w:webHidden/>
          </w:rPr>
          <w:fldChar w:fldCharType="separate"/>
        </w:r>
        <w:r w:rsidR="004B102F">
          <w:rPr>
            <w:rFonts w:cs="Arial"/>
            <w:webHidden/>
          </w:rPr>
          <w:t>72</w:t>
        </w:r>
        <w:r w:rsidR="003D421F" w:rsidRPr="003D421F">
          <w:rPr>
            <w:rFonts w:cs="Arial"/>
            <w:webHidden/>
          </w:rPr>
          <w:fldChar w:fldCharType="end"/>
        </w:r>
      </w:hyperlink>
    </w:p>
    <w:p w14:paraId="7AA23FFD" w14:textId="56CFB492" w:rsidR="003D421F" w:rsidRPr="003D421F" w:rsidRDefault="00635267">
      <w:pPr>
        <w:pStyle w:val="TOC2"/>
        <w:tabs>
          <w:tab w:val="left" w:pos="960"/>
        </w:tabs>
        <w:rPr>
          <w:rFonts w:eastAsiaTheme="minorEastAsia" w:cs="Arial"/>
          <w:caps w:val="0"/>
          <w:sz w:val="22"/>
          <w:szCs w:val="22"/>
        </w:rPr>
      </w:pPr>
      <w:hyperlink w:anchor="_Toc53737862" w:history="1">
        <w:r w:rsidR="003D421F" w:rsidRPr="003D421F">
          <w:rPr>
            <w:rStyle w:val="Hyperlink"/>
            <w:rFonts w:cs="Arial"/>
          </w:rPr>
          <w:t>6.76.</w:t>
        </w:r>
        <w:r w:rsidR="003D421F" w:rsidRPr="003D421F">
          <w:rPr>
            <w:rFonts w:eastAsiaTheme="minorEastAsia" w:cs="Arial"/>
            <w:caps w:val="0"/>
            <w:sz w:val="22"/>
            <w:szCs w:val="22"/>
          </w:rPr>
          <w:tab/>
        </w:r>
        <w:r w:rsidR="003D421F" w:rsidRPr="003D421F">
          <w:rPr>
            <w:rStyle w:val="Hyperlink"/>
            <w:rFonts w:cs="Arial"/>
          </w:rPr>
          <w:t>Qualifier transl_except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_Toc53737862 \h </w:instrText>
        </w:r>
        <w:r w:rsidR="003D421F" w:rsidRPr="003D421F">
          <w:rPr>
            <w:rFonts w:cs="Arial"/>
            <w:webHidden/>
          </w:rPr>
        </w:r>
        <w:r w:rsidR="003D421F" w:rsidRPr="003D421F">
          <w:rPr>
            <w:rFonts w:cs="Arial"/>
            <w:webHidden/>
          </w:rPr>
          <w:fldChar w:fldCharType="separate"/>
        </w:r>
        <w:r w:rsidR="004B102F">
          <w:rPr>
            <w:rFonts w:cs="Arial"/>
            <w:webHidden/>
          </w:rPr>
          <w:t>72</w:t>
        </w:r>
        <w:r w:rsidR="003D421F" w:rsidRPr="003D421F">
          <w:rPr>
            <w:rFonts w:cs="Arial"/>
            <w:webHidden/>
          </w:rPr>
          <w:fldChar w:fldCharType="end"/>
        </w:r>
      </w:hyperlink>
    </w:p>
    <w:p w14:paraId="3D7DB6B6" w14:textId="10D3DAB1" w:rsidR="003D421F" w:rsidRPr="003D421F" w:rsidRDefault="00635267">
      <w:pPr>
        <w:pStyle w:val="TOC2"/>
        <w:tabs>
          <w:tab w:val="left" w:pos="960"/>
        </w:tabs>
        <w:rPr>
          <w:rFonts w:eastAsiaTheme="minorEastAsia" w:cs="Arial"/>
          <w:caps w:val="0"/>
          <w:sz w:val="22"/>
          <w:szCs w:val="22"/>
        </w:rPr>
      </w:pPr>
      <w:hyperlink w:anchor="_Toc53737863" w:history="1">
        <w:r w:rsidR="003D421F" w:rsidRPr="003D421F">
          <w:rPr>
            <w:rStyle w:val="Hyperlink"/>
            <w:rFonts w:cs="Arial"/>
          </w:rPr>
          <w:t>6.77.</w:t>
        </w:r>
        <w:r w:rsidR="003D421F" w:rsidRPr="003D421F">
          <w:rPr>
            <w:rFonts w:eastAsiaTheme="minorEastAsia" w:cs="Arial"/>
            <w:caps w:val="0"/>
            <w:sz w:val="22"/>
            <w:szCs w:val="22"/>
          </w:rPr>
          <w:tab/>
        </w:r>
        <w:r w:rsidR="003D421F" w:rsidRPr="003D421F">
          <w:rPr>
            <w:rStyle w:val="Hyperlink"/>
            <w:rFonts w:cs="Arial"/>
          </w:rPr>
          <w:t>Qualifier transl_table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_Toc53737863 \h </w:instrText>
        </w:r>
        <w:r w:rsidR="003D421F" w:rsidRPr="003D421F">
          <w:rPr>
            <w:rFonts w:cs="Arial"/>
            <w:webHidden/>
          </w:rPr>
        </w:r>
        <w:r w:rsidR="003D421F" w:rsidRPr="003D421F">
          <w:rPr>
            <w:rFonts w:cs="Arial"/>
            <w:webHidden/>
          </w:rPr>
          <w:fldChar w:fldCharType="separate"/>
        </w:r>
        <w:r w:rsidR="004B102F">
          <w:rPr>
            <w:rFonts w:cs="Arial"/>
            <w:webHidden/>
          </w:rPr>
          <w:t>72</w:t>
        </w:r>
        <w:r w:rsidR="003D421F" w:rsidRPr="003D421F">
          <w:rPr>
            <w:rFonts w:cs="Arial"/>
            <w:webHidden/>
          </w:rPr>
          <w:fldChar w:fldCharType="end"/>
        </w:r>
      </w:hyperlink>
    </w:p>
    <w:p w14:paraId="1AD729E1" w14:textId="0C3745A1" w:rsidR="003D421F" w:rsidRPr="003D421F" w:rsidRDefault="00635267">
      <w:pPr>
        <w:pStyle w:val="TOC2"/>
        <w:tabs>
          <w:tab w:val="left" w:pos="960"/>
        </w:tabs>
        <w:rPr>
          <w:rFonts w:eastAsiaTheme="minorEastAsia" w:cs="Arial"/>
          <w:caps w:val="0"/>
          <w:sz w:val="22"/>
          <w:szCs w:val="22"/>
        </w:rPr>
      </w:pPr>
      <w:hyperlink w:anchor="_Toc53737864" w:history="1">
        <w:r w:rsidR="003D421F" w:rsidRPr="003D421F">
          <w:rPr>
            <w:rStyle w:val="Hyperlink"/>
            <w:rFonts w:cs="Arial"/>
          </w:rPr>
          <w:t>6.78.</w:t>
        </w:r>
        <w:r w:rsidR="003D421F" w:rsidRPr="003D421F">
          <w:rPr>
            <w:rFonts w:eastAsiaTheme="minorEastAsia" w:cs="Arial"/>
            <w:caps w:val="0"/>
            <w:sz w:val="22"/>
            <w:szCs w:val="22"/>
          </w:rPr>
          <w:tab/>
        </w:r>
        <w:r w:rsidR="003D421F" w:rsidRPr="003D421F">
          <w:rPr>
            <w:rStyle w:val="Hyperlink"/>
            <w:rFonts w:cs="Arial"/>
          </w:rPr>
          <w:t>Qualifier trans_splicing</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_Toc53737864 \h </w:instrText>
        </w:r>
        <w:r w:rsidR="003D421F" w:rsidRPr="003D421F">
          <w:rPr>
            <w:rFonts w:cs="Arial"/>
            <w:webHidden/>
          </w:rPr>
        </w:r>
        <w:r w:rsidR="003D421F" w:rsidRPr="003D421F">
          <w:rPr>
            <w:rFonts w:cs="Arial"/>
            <w:webHidden/>
          </w:rPr>
          <w:fldChar w:fldCharType="separate"/>
        </w:r>
        <w:r w:rsidR="004B102F">
          <w:rPr>
            <w:rFonts w:cs="Arial"/>
            <w:webHidden/>
          </w:rPr>
          <w:t>73</w:t>
        </w:r>
        <w:r w:rsidR="003D421F" w:rsidRPr="003D421F">
          <w:rPr>
            <w:rFonts w:cs="Arial"/>
            <w:webHidden/>
          </w:rPr>
          <w:fldChar w:fldCharType="end"/>
        </w:r>
      </w:hyperlink>
    </w:p>
    <w:p w14:paraId="4B6E5456" w14:textId="6316B144" w:rsidR="003D421F" w:rsidRPr="003D421F" w:rsidRDefault="00635267">
      <w:pPr>
        <w:pStyle w:val="TOC2"/>
        <w:tabs>
          <w:tab w:val="left" w:pos="960"/>
        </w:tabs>
        <w:rPr>
          <w:rFonts w:eastAsiaTheme="minorEastAsia" w:cs="Arial"/>
          <w:caps w:val="0"/>
          <w:sz w:val="22"/>
          <w:szCs w:val="22"/>
        </w:rPr>
      </w:pPr>
      <w:hyperlink w:anchor="_Toc53737865" w:history="1">
        <w:r w:rsidR="003D421F" w:rsidRPr="003D421F">
          <w:rPr>
            <w:rStyle w:val="Hyperlink"/>
            <w:rFonts w:cs="Arial"/>
          </w:rPr>
          <w:t>6.79.</w:t>
        </w:r>
        <w:r w:rsidR="003D421F" w:rsidRPr="003D421F">
          <w:rPr>
            <w:rFonts w:eastAsiaTheme="minorEastAsia" w:cs="Arial"/>
            <w:caps w:val="0"/>
            <w:sz w:val="22"/>
            <w:szCs w:val="22"/>
          </w:rPr>
          <w:tab/>
        </w:r>
        <w:r w:rsidR="003D421F" w:rsidRPr="003D421F">
          <w:rPr>
            <w:rStyle w:val="Hyperlink"/>
            <w:rFonts w:cs="Arial"/>
          </w:rPr>
          <w:t>Qualifier translation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_Toc53737865 \h </w:instrText>
        </w:r>
        <w:r w:rsidR="003D421F" w:rsidRPr="003D421F">
          <w:rPr>
            <w:rFonts w:cs="Arial"/>
            <w:webHidden/>
          </w:rPr>
        </w:r>
        <w:r w:rsidR="003D421F" w:rsidRPr="003D421F">
          <w:rPr>
            <w:rFonts w:cs="Arial"/>
            <w:webHidden/>
          </w:rPr>
          <w:fldChar w:fldCharType="separate"/>
        </w:r>
        <w:r w:rsidR="004B102F">
          <w:rPr>
            <w:rFonts w:cs="Arial"/>
            <w:webHidden/>
          </w:rPr>
          <w:t>73</w:t>
        </w:r>
        <w:r w:rsidR="003D421F" w:rsidRPr="003D421F">
          <w:rPr>
            <w:rFonts w:cs="Arial"/>
            <w:webHidden/>
          </w:rPr>
          <w:fldChar w:fldCharType="end"/>
        </w:r>
      </w:hyperlink>
    </w:p>
    <w:p w14:paraId="62A6388A" w14:textId="6296143A" w:rsidR="003D421F" w:rsidRPr="003D421F" w:rsidRDefault="00635267">
      <w:pPr>
        <w:pStyle w:val="TOC2"/>
        <w:tabs>
          <w:tab w:val="left" w:pos="960"/>
        </w:tabs>
        <w:rPr>
          <w:rFonts w:eastAsiaTheme="minorEastAsia" w:cs="Arial"/>
          <w:caps w:val="0"/>
          <w:sz w:val="22"/>
          <w:szCs w:val="22"/>
        </w:rPr>
      </w:pPr>
      <w:hyperlink w:anchor="_Toc53737866" w:history="1">
        <w:r w:rsidR="003D421F" w:rsidRPr="003D421F">
          <w:rPr>
            <w:rStyle w:val="Hyperlink"/>
            <w:rFonts w:cs="Arial"/>
          </w:rPr>
          <w:t>6.80.</w:t>
        </w:r>
        <w:r w:rsidR="003D421F" w:rsidRPr="003D421F">
          <w:rPr>
            <w:rFonts w:eastAsiaTheme="minorEastAsia" w:cs="Arial"/>
            <w:caps w:val="0"/>
            <w:sz w:val="22"/>
            <w:szCs w:val="22"/>
          </w:rPr>
          <w:tab/>
        </w:r>
        <w:r w:rsidR="003D421F" w:rsidRPr="003D421F">
          <w:rPr>
            <w:rStyle w:val="Hyperlink"/>
            <w:rFonts w:cs="Arial"/>
          </w:rPr>
          <w:t>Qualifier variety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_Toc53737866 \h </w:instrText>
        </w:r>
        <w:r w:rsidR="003D421F" w:rsidRPr="003D421F">
          <w:rPr>
            <w:rFonts w:cs="Arial"/>
            <w:webHidden/>
          </w:rPr>
        </w:r>
        <w:r w:rsidR="003D421F" w:rsidRPr="003D421F">
          <w:rPr>
            <w:rFonts w:cs="Arial"/>
            <w:webHidden/>
          </w:rPr>
          <w:fldChar w:fldCharType="separate"/>
        </w:r>
        <w:r w:rsidR="004B102F">
          <w:rPr>
            <w:rFonts w:cs="Arial"/>
            <w:webHidden/>
          </w:rPr>
          <w:t>73</w:t>
        </w:r>
        <w:r w:rsidR="003D421F" w:rsidRPr="003D421F">
          <w:rPr>
            <w:rFonts w:cs="Arial"/>
            <w:webHidden/>
          </w:rPr>
          <w:fldChar w:fldCharType="end"/>
        </w:r>
      </w:hyperlink>
    </w:p>
    <w:p w14:paraId="1DD3E30C" w14:textId="4269F8C4" w:rsidR="003D421F" w:rsidRPr="003D421F" w:rsidRDefault="00635267">
      <w:pPr>
        <w:pStyle w:val="TOC2"/>
        <w:rPr>
          <w:rFonts w:eastAsiaTheme="minorEastAsia" w:cs="Arial"/>
          <w:caps w:val="0"/>
          <w:sz w:val="22"/>
          <w:szCs w:val="22"/>
        </w:rPr>
      </w:pPr>
      <w:hyperlink w:anchor="_Toc53737867" w:history="1">
        <w:r w:rsidR="003D421F" w:rsidRPr="003D421F">
          <w:rPr>
            <w:rStyle w:val="Hyperlink"/>
            <w:rFonts w:cs="Arial"/>
          </w:rPr>
          <w:t>SECTION 7:  FEATURE KEYS FOR AMINO ACID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_Toc53737867 \h </w:instrText>
        </w:r>
        <w:r w:rsidR="003D421F" w:rsidRPr="003D421F">
          <w:rPr>
            <w:rFonts w:cs="Arial"/>
            <w:webHidden/>
          </w:rPr>
        </w:r>
        <w:r w:rsidR="003D421F" w:rsidRPr="003D421F">
          <w:rPr>
            <w:rFonts w:cs="Arial"/>
            <w:webHidden/>
          </w:rPr>
          <w:fldChar w:fldCharType="separate"/>
        </w:r>
        <w:r w:rsidR="004B102F">
          <w:rPr>
            <w:rFonts w:cs="Arial"/>
            <w:webHidden/>
          </w:rPr>
          <w:t>74</w:t>
        </w:r>
        <w:r w:rsidR="003D421F" w:rsidRPr="003D421F">
          <w:rPr>
            <w:rFonts w:cs="Arial"/>
            <w:webHidden/>
          </w:rPr>
          <w:fldChar w:fldCharType="end"/>
        </w:r>
      </w:hyperlink>
    </w:p>
    <w:p w14:paraId="64B9FFD3" w14:textId="3599923B" w:rsidR="003D421F" w:rsidRPr="003D421F" w:rsidRDefault="00635267">
      <w:pPr>
        <w:pStyle w:val="TOC2"/>
        <w:tabs>
          <w:tab w:val="left" w:pos="720"/>
        </w:tabs>
        <w:rPr>
          <w:rFonts w:eastAsiaTheme="minorEastAsia" w:cs="Arial"/>
          <w:caps w:val="0"/>
          <w:sz w:val="22"/>
          <w:szCs w:val="22"/>
        </w:rPr>
      </w:pPr>
      <w:hyperlink w:anchor="_Toc53737868" w:history="1">
        <w:r w:rsidR="003D421F" w:rsidRPr="003D421F">
          <w:rPr>
            <w:rStyle w:val="Hyperlink"/>
            <w:rFonts w:cs="Arial"/>
          </w:rPr>
          <w:t>7.1.</w:t>
        </w:r>
        <w:r w:rsidR="003D421F" w:rsidRPr="003D421F">
          <w:rPr>
            <w:rFonts w:eastAsiaTheme="minorEastAsia" w:cs="Arial"/>
            <w:caps w:val="0"/>
            <w:sz w:val="22"/>
            <w:szCs w:val="22"/>
          </w:rPr>
          <w:tab/>
        </w:r>
        <w:r w:rsidR="003D421F" w:rsidRPr="003D421F">
          <w:rPr>
            <w:rStyle w:val="Hyperlink"/>
            <w:rFonts w:cs="Arial"/>
          </w:rPr>
          <w:t>Feature Key ACT_SITE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_Toc53737868 \h </w:instrText>
        </w:r>
        <w:r w:rsidR="003D421F" w:rsidRPr="003D421F">
          <w:rPr>
            <w:rFonts w:cs="Arial"/>
            <w:webHidden/>
          </w:rPr>
        </w:r>
        <w:r w:rsidR="003D421F" w:rsidRPr="003D421F">
          <w:rPr>
            <w:rFonts w:cs="Arial"/>
            <w:webHidden/>
          </w:rPr>
          <w:fldChar w:fldCharType="separate"/>
        </w:r>
        <w:r w:rsidR="004B102F">
          <w:rPr>
            <w:rFonts w:cs="Arial"/>
            <w:webHidden/>
          </w:rPr>
          <w:t>74</w:t>
        </w:r>
        <w:r w:rsidR="003D421F" w:rsidRPr="003D421F">
          <w:rPr>
            <w:rFonts w:cs="Arial"/>
            <w:webHidden/>
          </w:rPr>
          <w:fldChar w:fldCharType="end"/>
        </w:r>
      </w:hyperlink>
    </w:p>
    <w:p w14:paraId="4E9831E5" w14:textId="62892ECE" w:rsidR="003D421F" w:rsidRPr="003D421F" w:rsidRDefault="00635267">
      <w:pPr>
        <w:pStyle w:val="TOC2"/>
        <w:tabs>
          <w:tab w:val="left" w:pos="720"/>
        </w:tabs>
        <w:rPr>
          <w:rFonts w:eastAsiaTheme="minorEastAsia" w:cs="Arial"/>
          <w:caps w:val="0"/>
          <w:sz w:val="22"/>
          <w:szCs w:val="22"/>
        </w:rPr>
      </w:pPr>
      <w:hyperlink w:anchor="_Toc53737869" w:history="1">
        <w:r w:rsidR="003D421F" w:rsidRPr="003D421F">
          <w:rPr>
            <w:rStyle w:val="Hyperlink"/>
            <w:rFonts w:cs="Arial"/>
          </w:rPr>
          <w:t>7.2.</w:t>
        </w:r>
        <w:r w:rsidR="003D421F" w:rsidRPr="003D421F">
          <w:rPr>
            <w:rFonts w:eastAsiaTheme="minorEastAsia" w:cs="Arial"/>
            <w:caps w:val="0"/>
            <w:sz w:val="22"/>
            <w:szCs w:val="22"/>
          </w:rPr>
          <w:tab/>
        </w:r>
        <w:r w:rsidR="003D421F" w:rsidRPr="003D421F">
          <w:rPr>
            <w:rStyle w:val="Hyperlink"/>
            <w:rFonts w:cs="Arial"/>
          </w:rPr>
          <w:t>Feature Key BINDING</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_Toc53737869 \h </w:instrText>
        </w:r>
        <w:r w:rsidR="003D421F" w:rsidRPr="003D421F">
          <w:rPr>
            <w:rFonts w:cs="Arial"/>
            <w:webHidden/>
          </w:rPr>
        </w:r>
        <w:r w:rsidR="003D421F" w:rsidRPr="003D421F">
          <w:rPr>
            <w:rFonts w:cs="Arial"/>
            <w:webHidden/>
          </w:rPr>
          <w:fldChar w:fldCharType="separate"/>
        </w:r>
        <w:r w:rsidR="004B102F">
          <w:rPr>
            <w:rFonts w:cs="Arial"/>
            <w:webHidden/>
          </w:rPr>
          <w:t>74</w:t>
        </w:r>
        <w:r w:rsidR="003D421F" w:rsidRPr="003D421F">
          <w:rPr>
            <w:rFonts w:cs="Arial"/>
            <w:webHidden/>
          </w:rPr>
          <w:fldChar w:fldCharType="end"/>
        </w:r>
      </w:hyperlink>
    </w:p>
    <w:p w14:paraId="3FBEFBC7" w14:textId="7367C096" w:rsidR="003D421F" w:rsidRPr="003D421F" w:rsidRDefault="00635267">
      <w:pPr>
        <w:pStyle w:val="TOC2"/>
        <w:tabs>
          <w:tab w:val="left" w:pos="720"/>
        </w:tabs>
        <w:rPr>
          <w:rFonts w:eastAsiaTheme="minorEastAsia" w:cs="Arial"/>
          <w:caps w:val="0"/>
          <w:sz w:val="22"/>
          <w:szCs w:val="22"/>
        </w:rPr>
      </w:pPr>
      <w:hyperlink w:anchor="_Toc53737870" w:history="1">
        <w:r w:rsidR="003D421F" w:rsidRPr="003D421F">
          <w:rPr>
            <w:rStyle w:val="Hyperlink"/>
            <w:rFonts w:cs="Arial"/>
          </w:rPr>
          <w:t>7.3.</w:t>
        </w:r>
        <w:r w:rsidR="003D421F" w:rsidRPr="003D421F">
          <w:rPr>
            <w:rFonts w:eastAsiaTheme="minorEastAsia" w:cs="Arial"/>
            <w:caps w:val="0"/>
            <w:sz w:val="22"/>
            <w:szCs w:val="22"/>
          </w:rPr>
          <w:tab/>
        </w:r>
        <w:r w:rsidR="003D421F" w:rsidRPr="003D421F">
          <w:rPr>
            <w:rStyle w:val="Hyperlink"/>
            <w:rFonts w:cs="Arial"/>
          </w:rPr>
          <w:t>Feature Key CA_BIND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_Toc53737870 \h </w:instrText>
        </w:r>
        <w:r w:rsidR="003D421F" w:rsidRPr="003D421F">
          <w:rPr>
            <w:rFonts w:cs="Arial"/>
            <w:webHidden/>
          </w:rPr>
        </w:r>
        <w:r w:rsidR="003D421F" w:rsidRPr="003D421F">
          <w:rPr>
            <w:rFonts w:cs="Arial"/>
            <w:webHidden/>
          </w:rPr>
          <w:fldChar w:fldCharType="separate"/>
        </w:r>
        <w:r w:rsidR="004B102F">
          <w:rPr>
            <w:rFonts w:cs="Arial"/>
            <w:webHidden/>
          </w:rPr>
          <w:t>74</w:t>
        </w:r>
        <w:r w:rsidR="003D421F" w:rsidRPr="003D421F">
          <w:rPr>
            <w:rFonts w:cs="Arial"/>
            <w:webHidden/>
          </w:rPr>
          <w:fldChar w:fldCharType="end"/>
        </w:r>
      </w:hyperlink>
    </w:p>
    <w:p w14:paraId="1CCDD61D" w14:textId="1F2A91CD" w:rsidR="003D421F" w:rsidRPr="003D421F" w:rsidRDefault="00635267">
      <w:pPr>
        <w:pStyle w:val="TOC2"/>
        <w:tabs>
          <w:tab w:val="left" w:pos="720"/>
        </w:tabs>
        <w:rPr>
          <w:rFonts w:eastAsiaTheme="minorEastAsia" w:cs="Arial"/>
          <w:caps w:val="0"/>
          <w:sz w:val="22"/>
          <w:szCs w:val="22"/>
        </w:rPr>
      </w:pPr>
      <w:hyperlink w:anchor="_Toc53737871" w:history="1">
        <w:r w:rsidR="003D421F" w:rsidRPr="003D421F">
          <w:rPr>
            <w:rStyle w:val="Hyperlink"/>
            <w:rFonts w:cs="Arial"/>
          </w:rPr>
          <w:t>7.4.</w:t>
        </w:r>
        <w:r w:rsidR="003D421F" w:rsidRPr="003D421F">
          <w:rPr>
            <w:rFonts w:eastAsiaTheme="minorEastAsia" w:cs="Arial"/>
            <w:caps w:val="0"/>
            <w:sz w:val="22"/>
            <w:szCs w:val="22"/>
          </w:rPr>
          <w:tab/>
        </w:r>
        <w:r w:rsidR="003D421F" w:rsidRPr="003D421F">
          <w:rPr>
            <w:rStyle w:val="Hyperlink"/>
            <w:rFonts w:cs="Arial"/>
          </w:rPr>
          <w:t>Feature Key CARBOHYD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_Toc53737871 \h </w:instrText>
        </w:r>
        <w:r w:rsidR="003D421F" w:rsidRPr="003D421F">
          <w:rPr>
            <w:rFonts w:cs="Arial"/>
            <w:webHidden/>
          </w:rPr>
        </w:r>
        <w:r w:rsidR="003D421F" w:rsidRPr="003D421F">
          <w:rPr>
            <w:rFonts w:cs="Arial"/>
            <w:webHidden/>
          </w:rPr>
          <w:fldChar w:fldCharType="separate"/>
        </w:r>
        <w:r w:rsidR="004B102F">
          <w:rPr>
            <w:rFonts w:cs="Arial"/>
            <w:webHidden/>
          </w:rPr>
          <w:t>74</w:t>
        </w:r>
        <w:r w:rsidR="003D421F" w:rsidRPr="003D421F">
          <w:rPr>
            <w:rFonts w:cs="Arial"/>
            <w:webHidden/>
          </w:rPr>
          <w:fldChar w:fldCharType="end"/>
        </w:r>
      </w:hyperlink>
    </w:p>
    <w:p w14:paraId="1F9BE1B1" w14:textId="061E5F92" w:rsidR="003D421F" w:rsidRPr="003D421F" w:rsidRDefault="00635267">
      <w:pPr>
        <w:pStyle w:val="TOC2"/>
        <w:tabs>
          <w:tab w:val="left" w:pos="720"/>
        </w:tabs>
        <w:rPr>
          <w:rFonts w:eastAsiaTheme="minorEastAsia" w:cs="Arial"/>
          <w:caps w:val="0"/>
          <w:sz w:val="22"/>
          <w:szCs w:val="22"/>
        </w:rPr>
      </w:pPr>
      <w:hyperlink w:anchor="_Toc53737872" w:history="1">
        <w:r w:rsidR="003D421F" w:rsidRPr="003D421F">
          <w:rPr>
            <w:rStyle w:val="Hyperlink"/>
            <w:rFonts w:cs="Arial"/>
          </w:rPr>
          <w:t>7.5.</w:t>
        </w:r>
        <w:r w:rsidR="003D421F" w:rsidRPr="003D421F">
          <w:rPr>
            <w:rFonts w:eastAsiaTheme="minorEastAsia" w:cs="Arial"/>
            <w:caps w:val="0"/>
            <w:sz w:val="22"/>
            <w:szCs w:val="22"/>
          </w:rPr>
          <w:tab/>
        </w:r>
        <w:r w:rsidR="003D421F" w:rsidRPr="003D421F">
          <w:rPr>
            <w:rStyle w:val="Hyperlink"/>
            <w:rFonts w:cs="Arial"/>
          </w:rPr>
          <w:t>Feature Key CHAIN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_Toc53737872 \h </w:instrText>
        </w:r>
        <w:r w:rsidR="003D421F" w:rsidRPr="003D421F">
          <w:rPr>
            <w:rFonts w:cs="Arial"/>
            <w:webHidden/>
          </w:rPr>
        </w:r>
        <w:r w:rsidR="003D421F" w:rsidRPr="003D421F">
          <w:rPr>
            <w:rFonts w:cs="Arial"/>
            <w:webHidden/>
          </w:rPr>
          <w:fldChar w:fldCharType="separate"/>
        </w:r>
        <w:r w:rsidR="004B102F">
          <w:rPr>
            <w:rFonts w:cs="Arial"/>
            <w:webHidden/>
          </w:rPr>
          <w:t>74</w:t>
        </w:r>
        <w:r w:rsidR="003D421F" w:rsidRPr="003D421F">
          <w:rPr>
            <w:rFonts w:cs="Arial"/>
            <w:webHidden/>
          </w:rPr>
          <w:fldChar w:fldCharType="end"/>
        </w:r>
      </w:hyperlink>
    </w:p>
    <w:p w14:paraId="3A2DFDE5" w14:textId="08820F34" w:rsidR="003D421F" w:rsidRPr="003D421F" w:rsidRDefault="00635267">
      <w:pPr>
        <w:pStyle w:val="TOC2"/>
        <w:tabs>
          <w:tab w:val="left" w:pos="720"/>
        </w:tabs>
        <w:rPr>
          <w:rFonts w:eastAsiaTheme="minorEastAsia" w:cs="Arial"/>
          <w:caps w:val="0"/>
          <w:sz w:val="22"/>
          <w:szCs w:val="22"/>
        </w:rPr>
      </w:pPr>
      <w:hyperlink w:anchor="_Toc53737873" w:history="1">
        <w:r w:rsidR="003D421F" w:rsidRPr="003D421F">
          <w:rPr>
            <w:rStyle w:val="Hyperlink"/>
            <w:rFonts w:cs="Arial"/>
          </w:rPr>
          <w:t>7.6.</w:t>
        </w:r>
        <w:r w:rsidR="003D421F" w:rsidRPr="003D421F">
          <w:rPr>
            <w:rFonts w:eastAsiaTheme="minorEastAsia" w:cs="Arial"/>
            <w:caps w:val="0"/>
            <w:sz w:val="22"/>
            <w:szCs w:val="22"/>
          </w:rPr>
          <w:tab/>
        </w:r>
        <w:r w:rsidR="003D421F" w:rsidRPr="003D421F">
          <w:rPr>
            <w:rStyle w:val="Hyperlink"/>
            <w:rFonts w:cs="Arial"/>
          </w:rPr>
          <w:t>Feature Key COILED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_Toc53737873 \h </w:instrText>
        </w:r>
        <w:r w:rsidR="003D421F" w:rsidRPr="003D421F">
          <w:rPr>
            <w:rFonts w:cs="Arial"/>
            <w:webHidden/>
          </w:rPr>
        </w:r>
        <w:r w:rsidR="003D421F" w:rsidRPr="003D421F">
          <w:rPr>
            <w:rFonts w:cs="Arial"/>
            <w:webHidden/>
          </w:rPr>
          <w:fldChar w:fldCharType="separate"/>
        </w:r>
        <w:r w:rsidR="004B102F">
          <w:rPr>
            <w:rFonts w:cs="Arial"/>
            <w:webHidden/>
          </w:rPr>
          <w:t>74</w:t>
        </w:r>
        <w:r w:rsidR="003D421F" w:rsidRPr="003D421F">
          <w:rPr>
            <w:rFonts w:cs="Arial"/>
            <w:webHidden/>
          </w:rPr>
          <w:fldChar w:fldCharType="end"/>
        </w:r>
      </w:hyperlink>
    </w:p>
    <w:p w14:paraId="117215AF" w14:textId="13A54985" w:rsidR="003D421F" w:rsidRPr="003D421F" w:rsidRDefault="00635267">
      <w:pPr>
        <w:pStyle w:val="TOC2"/>
        <w:tabs>
          <w:tab w:val="left" w:pos="720"/>
        </w:tabs>
        <w:rPr>
          <w:rFonts w:eastAsiaTheme="minorEastAsia" w:cs="Arial"/>
          <w:caps w:val="0"/>
          <w:sz w:val="22"/>
          <w:szCs w:val="22"/>
        </w:rPr>
      </w:pPr>
      <w:hyperlink w:anchor="_Toc53737874" w:history="1">
        <w:r w:rsidR="003D421F" w:rsidRPr="003D421F">
          <w:rPr>
            <w:rStyle w:val="Hyperlink"/>
            <w:rFonts w:cs="Arial"/>
          </w:rPr>
          <w:t>7.7.</w:t>
        </w:r>
        <w:r w:rsidR="003D421F" w:rsidRPr="003D421F">
          <w:rPr>
            <w:rFonts w:eastAsiaTheme="minorEastAsia" w:cs="Arial"/>
            <w:caps w:val="0"/>
            <w:sz w:val="22"/>
            <w:szCs w:val="22"/>
          </w:rPr>
          <w:tab/>
        </w:r>
        <w:r w:rsidR="003D421F" w:rsidRPr="003D421F">
          <w:rPr>
            <w:rStyle w:val="Hyperlink"/>
            <w:rFonts w:cs="Arial"/>
          </w:rPr>
          <w:t>Feature Key COMPBIAS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_Toc53737874 \h </w:instrText>
        </w:r>
        <w:r w:rsidR="003D421F" w:rsidRPr="003D421F">
          <w:rPr>
            <w:rFonts w:cs="Arial"/>
            <w:webHidden/>
          </w:rPr>
        </w:r>
        <w:r w:rsidR="003D421F" w:rsidRPr="003D421F">
          <w:rPr>
            <w:rFonts w:cs="Arial"/>
            <w:webHidden/>
          </w:rPr>
          <w:fldChar w:fldCharType="separate"/>
        </w:r>
        <w:r w:rsidR="004B102F">
          <w:rPr>
            <w:rFonts w:cs="Arial"/>
            <w:webHidden/>
          </w:rPr>
          <w:t>75</w:t>
        </w:r>
        <w:r w:rsidR="003D421F" w:rsidRPr="003D421F">
          <w:rPr>
            <w:rFonts w:cs="Arial"/>
            <w:webHidden/>
          </w:rPr>
          <w:fldChar w:fldCharType="end"/>
        </w:r>
      </w:hyperlink>
    </w:p>
    <w:p w14:paraId="60B685BB" w14:textId="4AE9C0B2" w:rsidR="003D421F" w:rsidRPr="003D421F" w:rsidRDefault="00635267">
      <w:pPr>
        <w:pStyle w:val="TOC2"/>
        <w:tabs>
          <w:tab w:val="left" w:pos="720"/>
        </w:tabs>
        <w:rPr>
          <w:rFonts w:eastAsiaTheme="minorEastAsia" w:cs="Arial"/>
          <w:caps w:val="0"/>
          <w:sz w:val="22"/>
          <w:szCs w:val="22"/>
        </w:rPr>
      </w:pPr>
      <w:hyperlink w:anchor="_Toc53737875" w:history="1">
        <w:r w:rsidR="003D421F" w:rsidRPr="003D421F">
          <w:rPr>
            <w:rStyle w:val="Hyperlink"/>
            <w:rFonts w:cs="Arial"/>
          </w:rPr>
          <w:t>7.8.</w:t>
        </w:r>
        <w:r w:rsidR="003D421F" w:rsidRPr="003D421F">
          <w:rPr>
            <w:rFonts w:eastAsiaTheme="minorEastAsia" w:cs="Arial"/>
            <w:caps w:val="0"/>
            <w:sz w:val="22"/>
            <w:szCs w:val="22"/>
          </w:rPr>
          <w:tab/>
        </w:r>
        <w:r w:rsidR="003D421F" w:rsidRPr="003D421F">
          <w:rPr>
            <w:rStyle w:val="Hyperlink"/>
            <w:rFonts w:cs="Arial"/>
          </w:rPr>
          <w:t>Feature Key CONFLICT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_Toc53737875 \h </w:instrText>
        </w:r>
        <w:r w:rsidR="003D421F" w:rsidRPr="003D421F">
          <w:rPr>
            <w:rFonts w:cs="Arial"/>
            <w:webHidden/>
          </w:rPr>
        </w:r>
        <w:r w:rsidR="003D421F" w:rsidRPr="003D421F">
          <w:rPr>
            <w:rFonts w:cs="Arial"/>
            <w:webHidden/>
          </w:rPr>
          <w:fldChar w:fldCharType="separate"/>
        </w:r>
        <w:r w:rsidR="004B102F">
          <w:rPr>
            <w:rFonts w:cs="Arial"/>
            <w:webHidden/>
          </w:rPr>
          <w:t>75</w:t>
        </w:r>
        <w:r w:rsidR="003D421F" w:rsidRPr="003D421F">
          <w:rPr>
            <w:rFonts w:cs="Arial"/>
            <w:webHidden/>
          </w:rPr>
          <w:fldChar w:fldCharType="end"/>
        </w:r>
      </w:hyperlink>
    </w:p>
    <w:p w14:paraId="553548C0" w14:textId="5CA72D4D" w:rsidR="003D421F" w:rsidRPr="003D421F" w:rsidRDefault="00635267">
      <w:pPr>
        <w:pStyle w:val="TOC2"/>
        <w:tabs>
          <w:tab w:val="left" w:pos="720"/>
        </w:tabs>
        <w:rPr>
          <w:rFonts w:eastAsiaTheme="minorEastAsia" w:cs="Arial"/>
          <w:caps w:val="0"/>
          <w:sz w:val="22"/>
          <w:szCs w:val="22"/>
        </w:rPr>
      </w:pPr>
      <w:hyperlink w:anchor="_Toc53737876" w:history="1">
        <w:r w:rsidR="003D421F" w:rsidRPr="003D421F">
          <w:rPr>
            <w:rStyle w:val="Hyperlink"/>
            <w:rFonts w:cs="Arial"/>
          </w:rPr>
          <w:t>7.9.</w:t>
        </w:r>
        <w:r w:rsidR="003D421F" w:rsidRPr="003D421F">
          <w:rPr>
            <w:rFonts w:eastAsiaTheme="minorEastAsia" w:cs="Arial"/>
            <w:caps w:val="0"/>
            <w:sz w:val="22"/>
            <w:szCs w:val="22"/>
          </w:rPr>
          <w:tab/>
        </w:r>
        <w:r w:rsidR="003D421F" w:rsidRPr="003D421F">
          <w:rPr>
            <w:rStyle w:val="Hyperlink"/>
            <w:rFonts w:cs="Arial"/>
          </w:rPr>
          <w:t>Feature Key CROSSLNK</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_Toc53737876 \h </w:instrText>
        </w:r>
        <w:r w:rsidR="003D421F" w:rsidRPr="003D421F">
          <w:rPr>
            <w:rFonts w:cs="Arial"/>
            <w:webHidden/>
          </w:rPr>
        </w:r>
        <w:r w:rsidR="003D421F" w:rsidRPr="003D421F">
          <w:rPr>
            <w:rFonts w:cs="Arial"/>
            <w:webHidden/>
          </w:rPr>
          <w:fldChar w:fldCharType="separate"/>
        </w:r>
        <w:r w:rsidR="004B102F">
          <w:rPr>
            <w:rFonts w:cs="Arial"/>
            <w:webHidden/>
          </w:rPr>
          <w:t>75</w:t>
        </w:r>
        <w:r w:rsidR="003D421F" w:rsidRPr="003D421F">
          <w:rPr>
            <w:rFonts w:cs="Arial"/>
            <w:webHidden/>
          </w:rPr>
          <w:fldChar w:fldCharType="end"/>
        </w:r>
      </w:hyperlink>
    </w:p>
    <w:p w14:paraId="7834C437" w14:textId="5C933B9F" w:rsidR="003D421F" w:rsidRPr="003D421F" w:rsidRDefault="00635267">
      <w:pPr>
        <w:pStyle w:val="TOC2"/>
        <w:tabs>
          <w:tab w:val="left" w:pos="960"/>
        </w:tabs>
        <w:rPr>
          <w:rFonts w:eastAsiaTheme="minorEastAsia" w:cs="Arial"/>
          <w:caps w:val="0"/>
          <w:sz w:val="22"/>
          <w:szCs w:val="22"/>
        </w:rPr>
      </w:pPr>
      <w:hyperlink w:anchor="_Toc53737877" w:history="1">
        <w:r w:rsidR="003D421F" w:rsidRPr="003D421F">
          <w:rPr>
            <w:rStyle w:val="Hyperlink"/>
            <w:rFonts w:cs="Arial"/>
          </w:rPr>
          <w:t>7.10.</w:t>
        </w:r>
        <w:r w:rsidR="003D421F" w:rsidRPr="003D421F">
          <w:rPr>
            <w:rFonts w:eastAsiaTheme="minorEastAsia" w:cs="Arial"/>
            <w:caps w:val="0"/>
            <w:sz w:val="22"/>
            <w:szCs w:val="22"/>
          </w:rPr>
          <w:tab/>
        </w:r>
        <w:r w:rsidR="003D421F" w:rsidRPr="003D421F">
          <w:rPr>
            <w:rStyle w:val="Hyperlink"/>
            <w:rFonts w:cs="Arial"/>
          </w:rPr>
          <w:t>Feature Key DISULFID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_Toc53737877 \h </w:instrText>
        </w:r>
        <w:r w:rsidR="003D421F" w:rsidRPr="003D421F">
          <w:rPr>
            <w:rFonts w:cs="Arial"/>
            <w:webHidden/>
          </w:rPr>
        </w:r>
        <w:r w:rsidR="003D421F" w:rsidRPr="003D421F">
          <w:rPr>
            <w:rFonts w:cs="Arial"/>
            <w:webHidden/>
          </w:rPr>
          <w:fldChar w:fldCharType="separate"/>
        </w:r>
        <w:r w:rsidR="004B102F">
          <w:rPr>
            <w:rFonts w:cs="Arial"/>
            <w:webHidden/>
          </w:rPr>
          <w:t>75</w:t>
        </w:r>
        <w:r w:rsidR="003D421F" w:rsidRPr="003D421F">
          <w:rPr>
            <w:rFonts w:cs="Arial"/>
            <w:webHidden/>
          </w:rPr>
          <w:fldChar w:fldCharType="end"/>
        </w:r>
      </w:hyperlink>
    </w:p>
    <w:p w14:paraId="1B586359" w14:textId="0A56BBEF" w:rsidR="003D421F" w:rsidRPr="003D421F" w:rsidRDefault="00635267">
      <w:pPr>
        <w:pStyle w:val="TOC2"/>
        <w:tabs>
          <w:tab w:val="left" w:pos="960"/>
        </w:tabs>
        <w:rPr>
          <w:rFonts w:eastAsiaTheme="minorEastAsia" w:cs="Arial"/>
          <w:caps w:val="0"/>
          <w:sz w:val="22"/>
          <w:szCs w:val="22"/>
        </w:rPr>
      </w:pPr>
      <w:hyperlink w:anchor="_Toc53737878" w:history="1">
        <w:r w:rsidR="003D421F" w:rsidRPr="003D421F">
          <w:rPr>
            <w:rStyle w:val="Hyperlink"/>
            <w:rFonts w:cs="Arial"/>
          </w:rPr>
          <w:t>7.11.</w:t>
        </w:r>
        <w:r w:rsidR="003D421F" w:rsidRPr="003D421F">
          <w:rPr>
            <w:rFonts w:eastAsiaTheme="minorEastAsia" w:cs="Arial"/>
            <w:caps w:val="0"/>
            <w:sz w:val="22"/>
            <w:szCs w:val="22"/>
          </w:rPr>
          <w:tab/>
        </w:r>
        <w:r w:rsidR="003D421F" w:rsidRPr="003D421F">
          <w:rPr>
            <w:rStyle w:val="Hyperlink"/>
            <w:rFonts w:cs="Arial"/>
          </w:rPr>
          <w:t>Feature Key DNA_BIND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_Toc53737878 \h </w:instrText>
        </w:r>
        <w:r w:rsidR="003D421F" w:rsidRPr="003D421F">
          <w:rPr>
            <w:rFonts w:cs="Arial"/>
            <w:webHidden/>
          </w:rPr>
        </w:r>
        <w:r w:rsidR="003D421F" w:rsidRPr="003D421F">
          <w:rPr>
            <w:rFonts w:cs="Arial"/>
            <w:webHidden/>
          </w:rPr>
          <w:fldChar w:fldCharType="separate"/>
        </w:r>
        <w:r w:rsidR="004B102F">
          <w:rPr>
            <w:rFonts w:cs="Arial"/>
            <w:webHidden/>
          </w:rPr>
          <w:t>75</w:t>
        </w:r>
        <w:r w:rsidR="003D421F" w:rsidRPr="003D421F">
          <w:rPr>
            <w:rFonts w:cs="Arial"/>
            <w:webHidden/>
          </w:rPr>
          <w:fldChar w:fldCharType="end"/>
        </w:r>
      </w:hyperlink>
    </w:p>
    <w:p w14:paraId="28E8206E" w14:textId="2694F8FC" w:rsidR="003D421F" w:rsidRPr="003D421F" w:rsidRDefault="00635267">
      <w:pPr>
        <w:pStyle w:val="TOC2"/>
        <w:tabs>
          <w:tab w:val="left" w:pos="960"/>
        </w:tabs>
        <w:rPr>
          <w:rFonts w:eastAsiaTheme="minorEastAsia" w:cs="Arial"/>
          <w:caps w:val="0"/>
          <w:sz w:val="22"/>
          <w:szCs w:val="22"/>
        </w:rPr>
      </w:pPr>
      <w:hyperlink w:anchor="_Toc53737879" w:history="1">
        <w:r w:rsidR="003D421F" w:rsidRPr="003D421F">
          <w:rPr>
            <w:rStyle w:val="Hyperlink"/>
            <w:rFonts w:cs="Arial"/>
          </w:rPr>
          <w:t>7.12.</w:t>
        </w:r>
        <w:r w:rsidR="003D421F" w:rsidRPr="003D421F">
          <w:rPr>
            <w:rFonts w:eastAsiaTheme="minorEastAsia" w:cs="Arial"/>
            <w:caps w:val="0"/>
            <w:sz w:val="22"/>
            <w:szCs w:val="22"/>
          </w:rPr>
          <w:tab/>
        </w:r>
        <w:r w:rsidR="003D421F" w:rsidRPr="003D421F">
          <w:rPr>
            <w:rStyle w:val="Hyperlink"/>
            <w:rFonts w:cs="Arial"/>
          </w:rPr>
          <w:t>Feature Key DOMAIN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_Toc53737879 \h </w:instrText>
        </w:r>
        <w:r w:rsidR="003D421F" w:rsidRPr="003D421F">
          <w:rPr>
            <w:rFonts w:cs="Arial"/>
            <w:webHidden/>
          </w:rPr>
        </w:r>
        <w:r w:rsidR="003D421F" w:rsidRPr="003D421F">
          <w:rPr>
            <w:rFonts w:cs="Arial"/>
            <w:webHidden/>
          </w:rPr>
          <w:fldChar w:fldCharType="separate"/>
        </w:r>
        <w:r w:rsidR="004B102F">
          <w:rPr>
            <w:rFonts w:cs="Arial"/>
            <w:webHidden/>
          </w:rPr>
          <w:t>75</w:t>
        </w:r>
        <w:r w:rsidR="003D421F" w:rsidRPr="003D421F">
          <w:rPr>
            <w:rFonts w:cs="Arial"/>
            <w:webHidden/>
          </w:rPr>
          <w:fldChar w:fldCharType="end"/>
        </w:r>
      </w:hyperlink>
    </w:p>
    <w:p w14:paraId="6C30E04B" w14:textId="7936F3D6" w:rsidR="003D421F" w:rsidRPr="003D421F" w:rsidRDefault="00635267">
      <w:pPr>
        <w:pStyle w:val="TOC2"/>
        <w:tabs>
          <w:tab w:val="left" w:pos="960"/>
        </w:tabs>
        <w:rPr>
          <w:rFonts w:eastAsiaTheme="minorEastAsia" w:cs="Arial"/>
          <w:caps w:val="0"/>
          <w:sz w:val="22"/>
          <w:szCs w:val="22"/>
        </w:rPr>
      </w:pPr>
      <w:hyperlink w:anchor="_Toc53737880" w:history="1">
        <w:r w:rsidR="003D421F" w:rsidRPr="003D421F">
          <w:rPr>
            <w:rStyle w:val="Hyperlink"/>
            <w:rFonts w:cs="Arial"/>
          </w:rPr>
          <w:t>7.13.</w:t>
        </w:r>
        <w:r w:rsidR="003D421F" w:rsidRPr="003D421F">
          <w:rPr>
            <w:rFonts w:eastAsiaTheme="minorEastAsia" w:cs="Arial"/>
            <w:caps w:val="0"/>
            <w:sz w:val="22"/>
            <w:szCs w:val="22"/>
          </w:rPr>
          <w:tab/>
        </w:r>
        <w:r w:rsidR="003D421F" w:rsidRPr="003D421F">
          <w:rPr>
            <w:rStyle w:val="Hyperlink"/>
            <w:rFonts w:cs="Arial"/>
          </w:rPr>
          <w:t>Feature Key HELIX</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_Toc53737880 \h </w:instrText>
        </w:r>
        <w:r w:rsidR="003D421F" w:rsidRPr="003D421F">
          <w:rPr>
            <w:rFonts w:cs="Arial"/>
            <w:webHidden/>
          </w:rPr>
        </w:r>
        <w:r w:rsidR="003D421F" w:rsidRPr="003D421F">
          <w:rPr>
            <w:rFonts w:cs="Arial"/>
            <w:webHidden/>
          </w:rPr>
          <w:fldChar w:fldCharType="separate"/>
        </w:r>
        <w:r w:rsidR="004B102F">
          <w:rPr>
            <w:rFonts w:cs="Arial"/>
            <w:webHidden/>
          </w:rPr>
          <w:t>76</w:t>
        </w:r>
        <w:r w:rsidR="003D421F" w:rsidRPr="003D421F">
          <w:rPr>
            <w:rFonts w:cs="Arial"/>
            <w:webHidden/>
          </w:rPr>
          <w:fldChar w:fldCharType="end"/>
        </w:r>
      </w:hyperlink>
    </w:p>
    <w:p w14:paraId="2A199043" w14:textId="73F149DF" w:rsidR="003D421F" w:rsidRPr="003D421F" w:rsidRDefault="00635267">
      <w:pPr>
        <w:pStyle w:val="TOC2"/>
        <w:tabs>
          <w:tab w:val="left" w:pos="960"/>
        </w:tabs>
        <w:rPr>
          <w:rFonts w:eastAsiaTheme="minorEastAsia" w:cs="Arial"/>
          <w:caps w:val="0"/>
          <w:sz w:val="22"/>
          <w:szCs w:val="22"/>
        </w:rPr>
      </w:pPr>
      <w:hyperlink w:anchor="_Toc53737881" w:history="1">
        <w:r w:rsidR="003D421F" w:rsidRPr="003D421F">
          <w:rPr>
            <w:rStyle w:val="Hyperlink"/>
            <w:rFonts w:cs="Arial"/>
          </w:rPr>
          <w:t>7.14.</w:t>
        </w:r>
        <w:r w:rsidR="003D421F" w:rsidRPr="003D421F">
          <w:rPr>
            <w:rFonts w:eastAsiaTheme="minorEastAsia" w:cs="Arial"/>
            <w:caps w:val="0"/>
            <w:sz w:val="22"/>
            <w:szCs w:val="22"/>
          </w:rPr>
          <w:tab/>
        </w:r>
        <w:r w:rsidR="003D421F" w:rsidRPr="003D421F">
          <w:rPr>
            <w:rStyle w:val="Hyperlink"/>
            <w:rFonts w:cs="Arial"/>
          </w:rPr>
          <w:t>Feature Key INIT_MET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_Toc53737881 \h </w:instrText>
        </w:r>
        <w:r w:rsidR="003D421F" w:rsidRPr="003D421F">
          <w:rPr>
            <w:rFonts w:cs="Arial"/>
            <w:webHidden/>
          </w:rPr>
        </w:r>
        <w:r w:rsidR="003D421F" w:rsidRPr="003D421F">
          <w:rPr>
            <w:rFonts w:cs="Arial"/>
            <w:webHidden/>
          </w:rPr>
          <w:fldChar w:fldCharType="separate"/>
        </w:r>
        <w:r w:rsidR="004B102F">
          <w:rPr>
            <w:rFonts w:cs="Arial"/>
            <w:webHidden/>
          </w:rPr>
          <w:t>76</w:t>
        </w:r>
        <w:r w:rsidR="003D421F" w:rsidRPr="003D421F">
          <w:rPr>
            <w:rFonts w:cs="Arial"/>
            <w:webHidden/>
          </w:rPr>
          <w:fldChar w:fldCharType="end"/>
        </w:r>
      </w:hyperlink>
    </w:p>
    <w:p w14:paraId="31C02D49" w14:textId="15415F83" w:rsidR="003D421F" w:rsidRPr="003D421F" w:rsidRDefault="00635267">
      <w:pPr>
        <w:pStyle w:val="TOC2"/>
        <w:tabs>
          <w:tab w:val="left" w:pos="960"/>
        </w:tabs>
        <w:rPr>
          <w:rFonts w:eastAsiaTheme="minorEastAsia" w:cs="Arial"/>
          <w:caps w:val="0"/>
          <w:sz w:val="22"/>
          <w:szCs w:val="22"/>
        </w:rPr>
      </w:pPr>
      <w:hyperlink w:anchor="_Toc53737882" w:history="1">
        <w:r w:rsidR="003D421F" w:rsidRPr="003D421F">
          <w:rPr>
            <w:rStyle w:val="Hyperlink"/>
            <w:rFonts w:cs="Arial"/>
          </w:rPr>
          <w:t>7.15.</w:t>
        </w:r>
        <w:r w:rsidR="003D421F" w:rsidRPr="003D421F">
          <w:rPr>
            <w:rFonts w:eastAsiaTheme="minorEastAsia" w:cs="Arial"/>
            <w:caps w:val="0"/>
            <w:sz w:val="22"/>
            <w:szCs w:val="22"/>
          </w:rPr>
          <w:tab/>
        </w:r>
        <w:r w:rsidR="003D421F" w:rsidRPr="003D421F">
          <w:rPr>
            <w:rStyle w:val="Hyperlink"/>
            <w:rFonts w:cs="Arial"/>
          </w:rPr>
          <w:t>Feature Key INTRAMEM</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_Toc53737882 \h </w:instrText>
        </w:r>
        <w:r w:rsidR="003D421F" w:rsidRPr="003D421F">
          <w:rPr>
            <w:rFonts w:cs="Arial"/>
            <w:webHidden/>
          </w:rPr>
        </w:r>
        <w:r w:rsidR="003D421F" w:rsidRPr="003D421F">
          <w:rPr>
            <w:rFonts w:cs="Arial"/>
            <w:webHidden/>
          </w:rPr>
          <w:fldChar w:fldCharType="separate"/>
        </w:r>
        <w:r w:rsidR="004B102F">
          <w:rPr>
            <w:rFonts w:cs="Arial"/>
            <w:webHidden/>
          </w:rPr>
          <w:t>76</w:t>
        </w:r>
        <w:r w:rsidR="003D421F" w:rsidRPr="003D421F">
          <w:rPr>
            <w:rFonts w:cs="Arial"/>
            <w:webHidden/>
          </w:rPr>
          <w:fldChar w:fldCharType="end"/>
        </w:r>
      </w:hyperlink>
    </w:p>
    <w:p w14:paraId="34962648" w14:textId="7EEAB12B" w:rsidR="003D421F" w:rsidRPr="003D421F" w:rsidRDefault="00635267">
      <w:pPr>
        <w:pStyle w:val="TOC2"/>
        <w:tabs>
          <w:tab w:val="left" w:pos="960"/>
        </w:tabs>
        <w:rPr>
          <w:rFonts w:eastAsiaTheme="minorEastAsia" w:cs="Arial"/>
          <w:caps w:val="0"/>
          <w:sz w:val="22"/>
          <w:szCs w:val="22"/>
        </w:rPr>
      </w:pPr>
      <w:hyperlink w:anchor="_Toc53737883" w:history="1">
        <w:r w:rsidR="003D421F" w:rsidRPr="003D421F">
          <w:rPr>
            <w:rStyle w:val="Hyperlink"/>
            <w:rFonts w:cs="Arial"/>
          </w:rPr>
          <w:t>7.16.</w:t>
        </w:r>
        <w:r w:rsidR="003D421F" w:rsidRPr="003D421F">
          <w:rPr>
            <w:rFonts w:eastAsiaTheme="minorEastAsia" w:cs="Arial"/>
            <w:caps w:val="0"/>
            <w:sz w:val="22"/>
            <w:szCs w:val="22"/>
          </w:rPr>
          <w:tab/>
        </w:r>
        <w:r w:rsidR="003D421F" w:rsidRPr="003D421F">
          <w:rPr>
            <w:rStyle w:val="Hyperlink"/>
            <w:rFonts w:cs="Arial"/>
          </w:rPr>
          <w:t>Feature Key LIPID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_Toc53737883 \h </w:instrText>
        </w:r>
        <w:r w:rsidR="003D421F" w:rsidRPr="003D421F">
          <w:rPr>
            <w:rFonts w:cs="Arial"/>
            <w:webHidden/>
          </w:rPr>
        </w:r>
        <w:r w:rsidR="003D421F" w:rsidRPr="003D421F">
          <w:rPr>
            <w:rFonts w:cs="Arial"/>
            <w:webHidden/>
          </w:rPr>
          <w:fldChar w:fldCharType="separate"/>
        </w:r>
        <w:r w:rsidR="004B102F">
          <w:rPr>
            <w:rFonts w:cs="Arial"/>
            <w:webHidden/>
          </w:rPr>
          <w:t>76</w:t>
        </w:r>
        <w:r w:rsidR="003D421F" w:rsidRPr="003D421F">
          <w:rPr>
            <w:rFonts w:cs="Arial"/>
            <w:webHidden/>
          </w:rPr>
          <w:fldChar w:fldCharType="end"/>
        </w:r>
      </w:hyperlink>
    </w:p>
    <w:p w14:paraId="7F476D0C" w14:textId="51E66C2F" w:rsidR="003D421F" w:rsidRPr="003D421F" w:rsidRDefault="00635267">
      <w:pPr>
        <w:pStyle w:val="TOC2"/>
        <w:tabs>
          <w:tab w:val="left" w:pos="960"/>
        </w:tabs>
        <w:rPr>
          <w:rFonts w:eastAsiaTheme="minorEastAsia" w:cs="Arial"/>
          <w:caps w:val="0"/>
          <w:sz w:val="22"/>
          <w:szCs w:val="22"/>
        </w:rPr>
      </w:pPr>
      <w:hyperlink w:anchor="_Toc53737884" w:history="1">
        <w:r w:rsidR="003D421F" w:rsidRPr="003D421F">
          <w:rPr>
            <w:rStyle w:val="Hyperlink"/>
            <w:rFonts w:cs="Arial"/>
          </w:rPr>
          <w:t>7.17.</w:t>
        </w:r>
        <w:r w:rsidR="003D421F" w:rsidRPr="003D421F">
          <w:rPr>
            <w:rFonts w:eastAsiaTheme="minorEastAsia" w:cs="Arial"/>
            <w:caps w:val="0"/>
            <w:sz w:val="22"/>
            <w:szCs w:val="22"/>
          </w:rPr>
          <w:tab/>
        </w:r>
        <w:r w:rsidR="003D421F" w:rsidRPr="003D421F">
          <w:rPr>
            <w:rStyle w:val="Hyperlink"/>
            <w:rFonts w:cs="Arial"/>
          </w:rPr>
          <w:t>Feature Key METAL</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_Toc53737884 \h </w:instrText>
        </w:r>
        <w:r w:rsidR="003D421F" w:rsidRPr="003D421F">
          <w:rPr>
            <w:rFonts w:cs="Arial"/>
            <w:webHidden/>
          </w:rPr>
        </w:r>
        <w:r w:rsidR="003D421F" w:rsidRPr="003D421F">
          <w:rPr>
            <w:rFonts w:cs="Arial"/>
            <w:webHidden/>
          </w:rPr>
          <w:fldChar w:fldCharType="separate"/>
        </w:r>
        <w:r w:rsidR="004B102F">
          <w:rPr>
            <w:rFonts w:cs="Arial"/>
            <w:webHidden/>
          </w:rPr>
          <w:t>76</w:t>
        </w:r>
        <w:r w:rsidR="003D421F" w:rsidRPr="003D421F">
          <w:rPr>
            <w:rFonts w:cs="Arial"/>
            <w:webHidden/>
          </w:rPr>
          <w:fldChar w:fldCharType="end"/>
        </w:r>
      </w:hyperlink>
    </w:p>
    <w:p w14:paraId="722F5DD7" w14:textId="0BAB60C3" w:rsidR="003D421F" w:rsidRPr="003D421F" w:rsidRDefault="00635267">
      <w:pPr>
        <w:pStyle w:val="TOC2"/>
        <w:tabs>
          <w:tab w:val="left" w:pos="960"/>
        </w:tabs>
        <w:rPr>
          <w:rFonts w:eastAsiaTheme="minorEastAsia" w:cs="Arial"/>
          <w:caps w:val="0"/>
          <w:sz w:val="22"/>
          <w:szCs w:val="22"/>
        </w:rPr>
      </w:pPr>
      <w:hyperlink w:anchor="_Toc53737885" w:history="1">
        <w:r w:rsidR="003D421F" w:rsidRPr="003D421F">
          <w:rPr>
            <w:rStyle w:val="Hyperlink"/>
            <w:rFonts w:cs="Arial"/>
          </w:rPr>
          <w:t>7.18.</w:t>
        </w:r>
        <w:r w:rsidR="003D421F" w:rsidRPr="003D421F">
          <w:rPr>
            <w:rFonts w:eastAsiaTheme="minorEastAsia" w:cs="Arial"/>
            <w:caps w:val="0"/>
            <w:sz w:val="22"/>
            <w:szCs w:val="22"/>
          </w:rPr>
          <w:tab/>
        </w:r>
        <w:r w:rsidR="003D421F" w:rsidRPr="003D421F">
          <w:rPr>
            <w:rStyle w:val="Hyperlink"/>
            <w:rFonts w:cs="Arial"/>
          </w:rPr>
          <w:t>Feature Key MOD_RES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_Toc53737885 \h </w:instrText>
        </w:r>
        <w:r w:rsidR="003D421F" w:rsidRPr="003D421F">
          <w:rPr>
            <w:rFonts w:cs="Arial"/>
            <w:webHidden/>
          </w:rPr>
        </w:r>
        <w:r w:rsidR="003D421F" w:rsidRPr="003D421F">
          <w:rPr>
            <w:rFonts w:cs="Arial"/>
            <w:webHidden/>
          </w:rPr>
          <w:fldChar w:fldCharType="separate"/>
        </w:r>
        <w:r w:rsidR="004B102F">
          <w:rPr>
            <w:rFonts w:cs="Arial"/>
            <w:webHidden/>
          </w:rPr>
          <w:t>76</w:t>
        </w:r>
        <w:r w:rsidR="003D421F" w:rsidRPr="003D421F">
          <w:rPr>
            <w:rFonts w:cs="Arial"/>
            <w:webHidden/>
          </w:rPr>
          <w:fldChar w:fldCharType="end"/>
        </w:r>
      </w:hyperlink>
    </w:p>
    <w:p w14:paraId="1E30044F" w14:textId="5322CB37" w:rsidR="003D421F" w:rsidRPr="003D421F" w:rsidRDefault="00635267">
      <w:pPr>
        <w:pStyle w:val="TOC2"/>
        <w:tabs>
          <w:tab w:val="left" w:pos="960"/>
        </w:tabs>
        <w:rPr>
          <w:rFonts w:eastAsiaTheme="minorEastAsia" w:cs="Arial"/>
          <w:caps w:val="0"/>
          <w:sz w:val="22"/>
          <w:szCs w:val="22"/>
        </w:rPr>
      </w:pPr>
      <w:hyperlink w:anchor="_Toc53737886" w:history="1">
        <w:r w:rsidR="003D421F" w:rsidRPr="003D421F">
          <w:rPr>
            <w:rStyle w:val="Hyperlink"/>
            <w:rFonts w:cs="Arial"/>
          </w:rPr>
          <w:t>7.19.</w:t>
        </w:r>
        <w:r w:rsidR="003D421F" w:rsidRPr="003D421F">
          <w:rPr>
            <w:rFonts w:eastAsiaTheme="minorEastAsia" w:cs="Arial"/>
            <w:caps w:val="0"/>
            <w:sz w:val="22"/>
            <w:szCs w:val="22"/>
          </w:rPr>
          <w:tab/>
        </w:r>
        <w:r w:rsidR="003D421F" w:rsidRPr="003D421F">
          <w:rPr>
            <w:rStyle w:val="Hyperlink"/>
            <w:rFonts w:cs="Arial"/>
          </w:rPr>
          <w:t>Feature Key MOTIF</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_Toc53737886 \h </w:instrText>
        </w:r>
        <w:r w:rsidR="003D421F" w:rsidRPr="003D421F">
          <w:rPr>
            <w:rFonts w:cs="Arial"/>
            <w:webHidden/>
          </w:rPr>
        </w:r>
        <w:r w:rsidR="003D421F" w:rsidRPr="003D421F">
          <w:rPr>
            <w:rFonts w:cs="Arial"/>
            <w:webHidden/>
          </w:rPr>
          <w:fldChar w:fldCharType="separate"/>
        </w:r>
        <w:r w:rsidR="004B102F">
          <w:rPr>
            <w:rFonts w:cs="Arial"/>
            <w:webHidden/>
          </w:rPr>
          <w:t>77</w:t>
        </w:r>
        <w:r w:rsidR="003D421F" w:rsidRPr="003D421F">
          <w:rPr>
            <w:rFonts w:cs="Arial"/>
            <w:webHidden/>
          </w:rPr>
          <w:fldChar w:fldCharType="end"/>
        </w:r>
      </w:hyperlink>
    </w:p>
    <w:p w14:paraId="33220046" w14:textId="2C58B18B" w:rsidR="003D421F" w:rsidRPr="003D421F" w:rsidRDefault="00635267">
      <w:pPr>
        <w:pStyle w:val="TOC2"/>
        <w:tabs>
          <w:tab w:val="left" w:pos="960"/>
        </w:tabs>
        <w:rPr>
          <w:rFonts w:eastAsiaTheme="minorEastAsia" w:cs="Arial"/>
          <w:caps w:val="0"/>
          <w:sz w:val="22"/>
          <w:szCs w:val="22"/>
        </w:rPr>
      </w:pPr>
      <w:hyperlink w:anchor="_Toc53737887" w:history="1">
        <w:r w:rsidR="003D421F" w:rsidRPr="003D421F">
          <w:rPr>
            <w:rStyle w:val="Hyperlink"/>
            <w:rFonts w:cs="Arial"/>
          </w:rPr>
          <w:t>7.20.</w:t>
        </w:r>
        <w:r w:rsidR="003D421F" w:rsidRPr="003D421F">
          <w:rPr>
            <w:rFonts w:eastAsiaTheme="minorEastAsia" w:cs="Arial"/>
            <w:caps w:val="0"/>
            <w:sz w:val="22"/>
            <w:szCs w:val="22"/>
          </w:rPr>
          <w:tab/>
        </w:r>
        <w:r w:rsidR="003D421F" w:rsidRPr="003D421F">
          <w:rPr>
            <w:rStyle w:val="Hyperlink"/>
            <w:rFonts w:cs="Arial"/>
          </w:rPr>
          <w:t>Feature Key MUTAGEN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_Toc53737887 \h </w:instrText>
        </w:r>
        <w:r w:rsidR="003D421F" w:rsidRPr="003D421F">
          <w:rPr>
            <w:rFonts w:cs="Arial"/>
            <w:webHidden/>
          </w:rPr>
        </w:r>
        <w:r w:rsidR="003D421F" w:rsidRPr="003D421F">
          <w:rPr>
            <w:rFonts w:cs="Arial"/>
            <w:webHidden/>
          </w:rPr>
          <w:fldChar w:fldCharType="separate"/>
        </w:r>
        <w:r w:rsidR="004B102F">
          <w:rPr>
            <w:rFonts w:cs="Arial"/>
            <w:webHidden/>
          </w:rPr>
          <w:t>77</w:t>
        </w:r>
        <w:r w:rsidR="003D421F" w:rsidRPr="003D421F">
          <w:rPr>
            <w:rFonts w:cs="Arial"/>
            <w:webHidden/>
          </w:rPr>
          <w:fldChar w:fldCharType="end"/>
        </w:r>
      </w:hyperlink>
    </w:p>
    <w:p w14:paraId="3A715266" w14:textId="0ABB826E" w:rsidR="003D421F" w:rsidRPr="003D421F" w:rsidRDefault="00635267">
      <w:pPr>
        <w:pStyle w:val="TOC2"/>
        <w:tabs>
          <w:tab w:val="left" w:pos="960"/>
        </w:tabs>
        <w:rPr>
          <w:rFonts w:eastAsiaTheme="minorEastAsia" w:cs="Arial"/>
          <w:caps w:val="0"/>
          <w:sz w:val="22"/>
          <w:szCs w:val="22"/>
        </w:rPr>
      </w:pPr>
      <w:hyperlink w:anchor="_Toc53737888" w:history="1">
        <w:r w:rsidR="003D421F" w:rsidRPr="003D421F">
          <w:rPr>
            <w:rStyle w:val="Hyperlink"/>
            <w:rFonts w:cs="Arial"/>
          </w:rPr>
          <w:t>7.21.</w:t>
        </w:r>
        <w:r w:rsidR="003D421F" w:rsidRPr="003D421F">
          <w:rPr>
            <w:rFonts w:eastAsiaTheme="minorEastAsia" w:cs="Arial"/>
            <w:caps w:val="0"/>
            <w:sz w:val="22"/>
            <w:szCs w:val="22"/>
          </w:rPr>
          <w:tab/>
        </w:r>
        <w:r w:rsidR="003D421F" w:rsidRPr="003D421F">
          <w:rPr>
            <w:rStyle w:val="Hyperlink"/>
            <w:rFonts w:cs="Arial"/>
          </w:rPr>
          <w:t>Feature Key NON_STD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_Toc53737888 \h </w:instrText>
        </w:r>
        <w:r w:rsidR="003D421F" w:rsidRPr="003D421F">
          <w:rPr>
            <w:rFonts w:cs="Arial"/>
            <w:webHidden/>
          </w:rPr>
        </w:r>
        <w:r w:rsidR="003D421F" w:rsidRPr="003D421F">
          <w:rPr>
            <w:rFonts w:cs="Arial"/>
            <w:webHidden/>
          </w:rPr>
          <w:fldChar w:fldCharType="separate"/>
        </w:r>
        <w:r w:rsidR="004B102F">
          <w:rPr>
            <w:rFonts w:cs="Arial"/>
            <w:webHidden/>
          </w:rPr>
          <w:t>77</w:t>
        </w:r>
        <w:r w:rsidR="003D421F" w:rsidRPr="003D421F">
          <w:rPr>
            <w:rFonts w:cs="Arial"/>
            <w:webHidden/>
          </w:rPr>
          <w:fldChar w:fldCharType="end"/>
        </w:r>
      </w:hyperlink>
    </w:p>
    <w:p w14:paraId="2872EC25" w14:textId="4664893E" w:rsidR="003D421F" w:rsidRPr="003D421F" w:rsidRDefault="00635267">
      <w:pPr>
        <w:pStyle w:val="TOC2"/>
        <w:tabs>
          <w:tab w:val="left" w:pos="960"/>
        </w:tabs>
        <w:rPr>
          <w:rFonts w:eastAsiaTheme="minorEastAsia" w:cs="Arial"/>
          <w:caps w:val="0"/>
          <w:sz w:val="22"/>
          <w:szCs w:val="22"/>
        </w:rPr>
      </w:pPr>
      <w:hyperlink w:anchor="_Toc53737889" w:history="1">
        <w:r w:rsidR="003D421F" w:rsidRPr="003D421F">
          <w:rPr>
            <w:rStyle w:val="Hyperlink"/>
            <w:rFonts w:cs="Arial"/>
          </w:rPr>
          <w:t>7.22.</w:t>
        </w:r>
        <w:r w:rsidR="003D421F" w:rsidRPr="003D421F">
          <w:rPr>
            <w:rFonts w:eastAsiaTheme="minorEastAsia" w:cs="Arial"/>
            <w:caps w:val="0"/>
            <w:sz w:val="22"/>
            <w:szCs w:val="22"/>
          </w:rPr>
          <w:tab/>
        </w:r>
        <w:r w:rsidR="003D421F" w:rsidRPr="003D421F">
          <w:rPr>
            <w:rStyle w:val="Hyperlink"/>
            <w:rFonts w:cs="Arial"/>
          </w:rPr>
          <w:t>Feature Key NON_TER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_Toc53737889 \h </w:instrText>
        </w:r>
        <w:r w:rsidR="003D421F" w:rsidRPr="003D421F">
          <w:rPr>
            <w:rFonts w:cs="Arial"/>
            <w:webHidden/>
          </w:rPr>
        </w:r>
        <w:r w:rsidR="003D421F" w:rsidRPr="003D421F">
          <w:rPr>
            <w:rFonts w:cs="Arial"/>
            <w:webHidden/>
          </w:rPr>
          <w:fldChar w:fldCharType="separate"/>
        </w:r>
        <w:r w:rsidR="004B102F">
          <w:rPr>
            <w:rFonts w:cs="Arial"/>
            <w:webHidden/>
          </w:rPr>
          <w:t>77</w:t>
        </w:r>
        <w:r w:rsidR="003D421F" w:rsidRPr="003D421F">
          <w:rPr>
            <w:rFonts w:cs="Arial"/>
            <w:webHidden/>
          </w:rPr>
          <w:fldChar w:fldCharType="end"/>
        </w:r>
      </w:hyperlink>
    </w:p>
    <w:p w14:paraId="5BDA2028" w14:textId="3D5853F5" w:rsidR="003D421F" w:rsidRPr="003D421F" w:rsidRDefault="00635267">
      <w:pPr>
        <w:pStyle w:val="TOC2"/>
        <w:tabs>
          <w:tab w:val="left" w:pos="960"/>
        </w:tabs>
        <w:rPr>
          <w:rFonts w:eastAsiaTheme="minorEastAsia" w:cs="Arial"/>
          <w:caps w:val="0"/>
          <w:sz w:val="22"/>
          <w:szCs w:val="22"/>
        </w:rPr>
      </w:pPr>
      <w:hyperlink w:anchor="_Toc53737890" w:history="1">
        <w:r w:rsidR="003D421F" w:rsidRPr="003D421F">
          <w:rPr>
            <w:rStyle w:val="Hyperlink"/>
            <w:rFonts w:cs="Arial"/>
          </w:rPr>
          <w:t>7.23.</w:t>
        </w:r>
        <w:r w:rsidR="003D421F" w:rsidRPr="003D421F">
          <w:rPr>
            <w:rFonts w:eastAsiaTheme="minorEastAsia" w:cs="Arial"/>
            <w:caps w:val="0"/>
            <w:sz w:val="22"/>
            <w:szCs w:val="22"/>
          </w:rPr>
          <w:tab/>
        </w:r>
        <w:r w:rsidR="003D421F" w:rsidRPr="003D421F">
          <w:rPr>
            <w:rStyle w:val="Hyperlink"/>
            <w:rFonts w:cs="Arial"/>
          </w:rPr>
          <w:t>Feature Key NP_BIND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_Toc53737890 \h </w:instrText>
        </w:r>
        <w:r w:rsidR="003D421F" w:rsidRPr="003D421F">
          <w:rPr>
            <w:rFonts w:cs="Arial"/>
            <w:webHidden/>
          </w:rPr>
        </w:r>
        <w:r w:rsidR="003D421F" w:rsidRPr="003D421F">
          <w:rPr>
            <w:rFonts w:cs="Arial"/>
            <w:webHidden/>
          </w:rPr>
          <w:fldChar w:fldCharType="separate"/>
        </w:r>
        <w:r w:rsidR="004B102F">
          <w:rPr>
            <w:rFonts w:cs="Arial"/>
            <w:webHidden/>
          </w:rPr>
          <w:t>77</w:t>
        </w:r>
        <w:r w:rsidR="003D421F" w:rsidRPr="003D421F">
          <w:rPr>
            <w:rFonts w:cs="Arial"/>
            <w:webHidden/>
          </w:rPr>
          <w:fldChar w:fldCharType="end"/>
        </w:r>
      </w:hyperlink>
    </w:p>
    <w:p w14:paraId="5A107AC4" w14:textId="608F1EA0" w:rsidR="003D421F" w:rsidRPr="003D421F" w:rsidRDefault="00635267">
      <w:pPr>
        <w:pStyle w:val="TOC2"/>
        <w:tabs>
          <w:tab w:val="left" w:pos="960"/>
        </w:tabs>
        <w:rPr>
          <w:rFonts w:eastAsiaTheme="minorEastAsia" w:cs="Arial"/>
          <w:caps w:val="0"/>
          <w:sz w:val="22"/>
          <w:szCs w:val="22"/>
        </w:rPr>
      </w:pPr>
      <w:hyperlink w:anchor="_Toc53737891" w:history="1">
        <w:r w:rsidR="003D421F" w:rsidRPr="003D421F">
          <w:rPr>
            <w:rStyle w:val="Hyperlink"/>
            <w:rFonts w:cs="Arial"/>
          </w:rPr>
          <w:t>7.24.</w:t>
        </w:r>
        <w:r w:rsidR="003D421F" w:rsidRPr="003D421F">
          <w:rPr>
            <w:rFonts w:eastAsiaTheme="minorEastAsia" w:cs="Arial"/>
            <w:caps w:val="0"/>
            <w:sz w:val="22"/>
            <w:szCs w:val="22"/>
          </w:rPr>
          <w:tab/>
        </w:r>
        <w:r w:rsidR="003D421F" w:rsidRPr="003D421F">
          <w:rPr>
            <w:rStyle w:val="Hyperlink"/>
            <w:rFonts w:cs="Arial"/>
          </w:rPr>
          <w:t>Feature Key PEPTIDE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_Toc53737891 \h </w:instrText>
        </w:r>
        <w:r w:rsidR="003D421F" w:rsidRPr="003D421F">
          <w:rPr>
            <w:rFonts w:cs="Arial"/>
            <w:webHidden/>
          </w:rPr>
        </w:r>
        <w:r w:rsidR="003D421F" w:rsidRPr="003D421F">
          <w:rPr>
            <w:rFonts w:cs="Arial"/>
            <w:webHidden/>
          </w:rPr>
          <w:fldChar w:fldCharType="separate"/>
        </w:r>
        <w:r w:rsidR="004B102F">
          <w:rPr>
            <w:rFonts w:cs="Arial"/>
            <w:webHidden/>
          </w:rPr>
          <w:t>77</w:t>
        </w:r>
        <w:r w:rsidR="003D421F" w:rsidRPr="003D421F">
          <w:rPr>
            <w:rFonts w:cs="Arial"/>
            <w:webHidden/>
          </w:rPr>
          <w:fldChar w:fldCharType="end"/>
        </w:r>
      </w:hyperlink>
    </w:p>
    <w:p w14:paraId="4542A20C" w14:textId="1517A1D3" w:rsidR="003D421F" w:rsidRPr="003D421F" w:rsidRDefault="00635267">
      <w:pPr>
        <w:pStyle w:val="TOC2"/>
        <w:tabs>
          <w:tab w:val="left" w:pos="960"/>
        </w:tabs>
        <w:rPr>
          <w:rFonts w:eastAsiaTheme="minorEastAsia" w:cs="Arial"/>
          <w:caps w:val="0"/>
          <w:sz w:val="22"/>
          <w:szCs w:val="22"/>
        </w:rPr>
      </w:pPr>
      <w:hyperlink w:anchor="_Toc53737892" w:history="1">
        <w:r w:rsidR="003D421F" w:rsidRPr="003D421F">
          <w:rPr>
            <w:rStyle w:val="Hyperlink"/>
            <w:rFonts w:cs="Arial"/>
          </w:rPr>
          <w:t>7.25.</w:t>
        </w:r>
        <w:r w:rsidR="003D421F" w:rsidRPr="003D421F">
          <w:rPr>
            <w:rFonts w:eastAsiaTheme="minorEastAsia" w:cs="Arial"/>
            <w:caps w:val="0"/>
            <w:sz w:val="22"/>
            <w:szCs w:val="22"/>
          </w:rPr>
          <w:tab/>
        </w:r>
        <w:r w:rsidR="003D421F" w:rsidRPr="003D421F">
          <w:rPr>
            <w:rStyle w:val="Hyperlink"/>
            <w:rFonts w:cs="Arial"/>
          </w:rPr>
          <w:t>Feature Key PROPEP</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_Toc53737892 \h </w:instrText>
        </w:r>
        <w:r w:rsidR="003D421F" w:rsidRPr="003D421F">
          <w:rPr>
            <w:rFonts w:cs="Arial"/>
            <w:webHidden/>
          </w:rPr>
        </w:r>
        <w:r w:rsidR="003D421F" w:rsidRPr="003D421F">
          <w:rPr>
            <w:rFonts w:cs="Arial"/>
            <w:webHidden/>
          </w:rPr>
          <w:fldChar w:fldCharType="separate"/>
        </w:r>
        <w:r w:rsidR="004B102F">
          <w:rPr>
            <w:rFonts w:cs="Arial"/>
            <w:webHidden/>
          </w:rPr>
          <w:t>77</w:t>
        </w:r>
        <w:r w:rsidR="003D421F" w:rsidRPr="003D421F">
          <w:rPr>
            <w:rFonts w:cs="Arial"/>
            <w:webHidden/>
          </w:rPr>
          <w:fldChar w:fldCharType="end"/>
        </w:r>
      </w:hyperlink>
    </w:p>
    <w:p w14:paraId="284F6EF7" w14:textId="735DAC77" w:rsidR="003D421F" w:rsidRPr="003D421F" w:rsidRDefault="00635267">
      <w:pPr>
        <w:pStyle w:val="TOC2"/>
        <w:tabs>
          <w:tab w:val="left" w:pos="960"/>
        </w:tabs>
        <w:rPr>
          <w:rFonts w:eastAsiaTheme="minorEastAsia" w:cs="Arial"/>
          <w:caps w:val="0"/>
          <w:sz w:val="22"/>
          <w:szCs w:val="22"/>
        </w:rPr>
      </w:pPr>
      <w:hyperlink w:anchor="_Toc53737893" w:history="1">
        <w:r w:rsidR="003D421F" w:rsidRPr="003D421F">
          <w:rPr>
            <w:rStyle w:val="Hyperlink"/>
            <w:rFonts w:cs="Arial"/>
          </w:rPr>
          <w:t>7.26.</w:t>
        </w:r>
        <w:r w:rsidR="003D421F" w:rsidRPr="003D421F">
          <w:rPr>
            <w:rFonts w:eastAsiaTheme="minorEastAsia" w:cs="Arial"/>
            <w:caps w:val="0"/>
            <w:sz w:val="22"/>
            <w:szCs w:val="22"/>
          </w:rPr>
          <w:tab/>
        </w:r>
        <w:r w:rsidR="003D421F" w:rsidRPr="003D421F">
          <w:rPr>
            <w:rStyle w:val="Hyperlink"/>
            <w:rFonts w:cs="Arial"/>
          </w:rPr>
          <w:t>Feature Key REGION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_Toc53737893 \h </w:instrText>
        </w:r>
        <w:r w:rsidR="003D421F" w:rsidRPr="003D421F">
          <w:rPr>
            <w:rFonts w:cs="Arial"/>
            <w:webHidden/>
          </w:rPr>
        </w:r>
        <w:r w:rsidR="003D421F" w:rsidRPr="003D421F">
          <w:rPr>
            <w:rFonts w:cs="Arial"/>
            <w:webHidden/>
          </w:rPr>
          <w:fldChar w:fldCharType="separate"/>
        </w:r>
        <w:r w:rsidR="004B102F">
          <w:rPr>
            <w:rFonts w:cs="Arial"/>
            <w:webHidden/>
          </w:rPr>
          <w:t>78</w:t>
        </w:r>
        <w:r w:rsidR="003D421F" w:rsidRPr="003D421F">
          <w:rPr>
            <w:rFonts w:cs="Arial"/>
            <w:webHidden/>
          </w:rPr>
          <w:fldChar w:fldCharType="end"/>
        </w:r>
      </w:hyperlink>
    </w:p>
    <w:p w14:paraId="0A60D3F3" w14:textId="6BB98344" w:rsidR="003D421F" w:rsidRPr="003D421F" w:rsidRDefault="00635267">
      <w:pPr>
        <w:pStyle w:val="TOC2"/>
        <w:tabs>
          <w:tab w:val="left" w:pos="960"/>
        </w:tabs>
        <w:rPr>
          <w:rFonts w:eastAsiaTheme="minorEastAsia" w:cs="Arial"/>
          <w:caps w:val="0"/>
          <w:sz w:val="22"/>
          <w:szCs w:val="22"/>
        </w:rPr>
      </w:pPr>
      <w:hyperlink w:anchor="_Toc53737894" w:history="1">
        <w:r w:rsidR="003D421F" w:rsidRPr="003D421F">
          <w:rPr>
            <w:rStyle w:val="Hyperlink"/>
            <w:rFonts w:cs="Arial"/>
          </w:rPr>
          <w:t>7.27.</w:t>
        </w:r>
        <w:r w:rsidR="003D421F" w:rsidRPr="003D421F">
          <w:rPr>
            <w:rFonts w:eastAsiaTheme="minorEastAsia" w:cs="Arial"/>
            <w:caps w:val="0"/>
            <w:sz w:val="22"/>
            <w:szCs w:val="22"/>
          </w:rPr>
          <w:tab/>
        </w:r>
        <w:r w:rsidR="003D421F" w:rsidRPr="003D421F">
          <w:rPr>
            <w:rStyle w:val="Hyperlink"/>
            <w:rFonts w:cs="Arial"/>
          </w:rPr>
          <w:t>Feature Key REPEAT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_Toc53737894 \h </w:instrText>
        </w:r>
        <w:r w:rsidR="003D421F" w:rsidRPr="003D421F">
          <w:rPr>
            <w:rFonts w:cs="Arial"/>
            <w:webHidden/>
          </w:rPr>
        </w:r>
        <w:r w:rsidR="003D421F" w:rsidRPr="003D421F">
          <w:rPr>
            <w:rFonts w:cs="Arial"/>
            <w:webHidden/>
          </w:rPr>
          <w:fldChar w:fldCharType="separate"/>
        </w:r>
        <w:r w:rsidR="004B102F">
          <w:rPr>
            <w:rFonts w:cs="Arial"/>
            <w:webHidden/>
          </w:rPr>
          <w:t>78</w:t>
        </w:r>
        <w:r w:rsidR="003D421F" w:rsidRPr="003D421F">
          <w:rPr>
            <w:rFonts w:cs="Arial"/>
            <w:webHidden/>
          </w:rPr>
          <w:fldChar w:fldCharType="end"/>
        </w:r>
      </w:hyperlink>
    </w:p>
    <w:p w14:paraId="3FAFB911" w14:textId="25C04521" w:rsidR="003D421F" w:rsidRPr="003D421F" w:rsidRDefault="00635267">
      <w:pPr>
        <w:pStyle w:val="TOC2"/>
        <w:tabs>
          <w:tab w:val="left" w:pos="960"/>
        </w:tabs>
        <w:rPr>
          <w:rFonts w:eastAsiaTheme="minorEastAsia" w:cs="Arial"/>
          <w:caps w:val="0"/>
          <w:sz w:val="22"/>
          <w:szCs w:val="22"/>
        </w:rPr>
      </w:pPr>
      <w:hyperlink w:anchor="_Toc53737895" w:history="1">
        <w:r w:rsidR="003D421F" w:rsidRPr="003D421F">
          <w:rPr>
            <w:rStyle w:val="Hyperlink"/>
            <w:rFonts w:cs="Arial"/>
          </w:rPr>
          <w:t>7.28.</w:t>
        </w:r>
        <w:r w:rsidR="003D421F" w:rsidRPr="003D421F">
          <w:rPr>
            <w:rFonts w:eastAsiaTheme="minorEastAsia" w:cs="Arial"/>
            <w:caps w:val="0"/>
            <w:sz w:val="22"/>
            <w:szCs w:val="22"/>
          </w:rPr>
          <w:tab/>
        </w:r>
        <w:r w:rsidR="003D421F" w:rsidRPr="003D421F">
          <w:rPr>
            <w:rStyle w:val="Hyperlink"/>
            <w:rFonts w:cs="Arial"/>
          </w:rPr>
          <w:t>Feature Key SIGNAL</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_Toc53737895 \h </w:instrText>
        </w:r>
        <w:r w:rsidR="003D421F" w:rsidRPr="003D421F">
          <w:rPr>
            <w:rFonts w:cs="Arial"/>
            <w:webHidden/>
          </w:rPr>
        </w:r>
        <w:r w:rsidR="003D421F" w:rsidRPr="003D421F">
          <w:rPr>
            <w:rFonts w:cs="Arial"/>
            <w:webHidden/>
          </w:rPr>
          <w:fldChar w:fldCharType="separate"/>
        </w:r>
        <w:r w:rsidR="004B102F">
          <w:rPr>
            <w:rFonts w:cs="Arial"/>
            <w:webHidden/>
          </w:rPr>
          <w:t>78</w:t>
        </w:r>
        <w:r w:rsidR="003D421F" w:rsidRPr="003D421F">
          <w:rPr>
            <w:rFonts w:cs="Arial"/>
            <w:webHidden/>
          </w:rPr>
          <w:fldChar w:fldCharType="end"/>
        </w:r>
      </w:hyperlink>
    </w:p>
    <w:p w14:paraId="535B85F6" w14:textId="1FAB471C" w:rsidR="003D421F" w:rsidRPr="003D421F" w:rsidRDefault="00635267">
      <w:pPr>
        <w:pStyle w:val="TOC2"/>
        <w:tabs>
          <w:tab w:val="left" w:pos="960"/>
        </w:tabs>
        <w:rPr>
          <w:rFonts w:eastAsiaTheme="minorEastAsia" w:cs="Arial"/>
          <w:caps w:val="0"/>
          <w:sz w:val="22"/>
          <w:szCs w:val="22"/>
        </w:rPr>
      </w:pPr>
      <w:hyperlink w:anchor="_Toc53737896" w:history="1">
        <w:r w:rsidR="003D421F" w:rsidRPr="003D421F">
          <w:rPr>
            <w:rStyle w:val="Hyperlink"/>
            <w:rFonts w:cs="Arial"/>
          </w:rPr>
          <w:t>7.29.</w:t>
        </w:r>
        <w:r w:rsidR="003D421F" w:rsidRPr="003D421F">
          <w:rPr>
            <w:rFonts w:eastAsiaTheme="minorEastAsia" w:cs="Arial"/>
            <w:caps w:val="0"/>
            <w:sz w:val="22"/>
            <w:szCs w:val="22"/>
          </w:rPr>
          <w:tab/>
        </w:r>
        <w:r w:rsidR="003D421F" w:rsidRPr="003D421F">
          <w:rPr>
            <w:rStyle w:val="Hyperlink"/>
            <w:rFonts w:cs="Arial"/>
          </w:rPr>
          <w:t>Feature Key SITE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_Toc53737896 \h </w:instrText>
        </w:r>
        <w:r w:rsidR="003D421F" w:rsidRPr="003D421F">
          <w:rPr>
            <w:rFonts w:cs="Arial"/>
            <w:webHidden/>
          </w:rPr>
        </w:r>
        <w:r w:rsidR="003D421F" w:rsidRPr="003D421F">
          <w:rPr>
            <w:rFonts w:cs="Arial"/>
            <w:webHidden/>
          </w:rPr>
          <w:fldChar w:fldCharType="separate"/>
        </w:r>
        <w:r w:rsidR="004B102F">
          <w:rPr>
            <w:rFonts w:cs="Arial"/>
            <w:webHidden/>
          </w:rPr>
          <w:t>78</w:t>
        </w:r>
        <w:r w:rsidR="003D421F" w:rsidRPr="003D421F">
          <w:rPr>
            <w:rFonts w:cs="Arial"/>
            <w:webHidden/>
          </w:rPr>
          <w:fldChar w:fldCharType="end"/>
        </w:r>
      </w:hyperlink>
    </w:p>
    <w:p w14:paraId="792EFE76" w14:textId="2E409B16" w:rsidR="003D421F" w:rsidRPr="003D421F" w:rsidRDefault="00635267">
      <w:pPr>
        <w:pStyle w:val="TOC2"/>
        <w:tabs>
          <w:tab w:val="left" w:pos="960"/>
        </w:tabs>
        <w:rPr>
          <w:rFonts w:eastAsiaTheme="minorEastAsia" w:cs="Arial"/>
          <w:caps w:val="0"/>
          <w:sz w:val="22"/>
          <w:szCs w:val="22"/>
        </w:rPr>
      </w:pPr>
      <w:hyperlink w:anchor="_Toc53737897" w:history="1">
        <w:r w:rsidR="003D421F" w:rsidRPr="003D421F">
          <w:rPr>
            <w:rStyle w:val="Hyperlink"/>
            <w:rFonts w:cs="Arial"/>
          </w:rPr>
          <w:t>7.30.</w:t>
        </w:r>
        <w:r w:rsidR="003D421F" w:rsidRPr="003D421F">
          <w:rPr>
            <w:rFonts w:eastAsiaTheme="minorEastAsia" w:cs="Arial"/>
            <w:caps w:val="0"/>
            <w:sz w:val="22"/>
            <w:szCs w:val="22"/>
          </w:rPr>
          <w:tab/>
        </w:r>
        <w:r w:rsidR="003D421F" w:rsidRPr="003D421F">
          <w:rPr>
            <w:rStyle w:val="Hyperlink"/>
            <w:rFonts w:cs="Arial"/>
          </w:rPr>
          <w:t>Feature Key SOURCE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_Toc53737897 \h </w:instrText>
        </w:r>
        <w:r w:rsidR="003D421F" w:rsidRPr="003D421F">
          <w:rPr>
            <w:rFonts w:cs="Arial"/>
            <w:webHidden/>
          </w:rPr>
        </w:r>
        <w:r w:rsidR="003D421F" w:rsidRPr="003D421F">
          <w:rPr>
            <w:rFonts w:cs="Arial"/>
            <w:webHidden/>
          </w:rPr>
          <w:fldChar w:fldCharType="separate"/>
        </w:r>
        <w:r w:rsidR="004B102F">
          <w:rPr>
            <w:rFonts w:cs="Arial"/>
            <w:webHidden/>
          </w:rPr>
          <w:t>78</w:t>
        </w:r>
        <w:r w:rsidR="003D421F" w:rsidRPr="003D421F">
          <w:rPr>
            <w:rFonts w:cs="Arial"/>
            <w:webHidden/>
          </w:rPr>
          <w:fldChar w:fldCharType="end"/>
        </w:r>
      </w:hyperlink>
    </w:p>
    <w:p w14:paraId="1AE4FBBE" w14:textId="007E5181" w:rsidR="003D421F" w:rsidRPr="003D421F" w:rsidRDefault="00635267">
      <w:pPr>
        <w:pStyle w:val="TOC2"/>
        <w:tabs>
          <w:tab w:val="left" w:pos="960"/>
        </w:tabs>
        <w:rPr>
          <w:rFonts w:eastAsiaTheme="minorEastAsia" w:cs="Arial"/>
          <w:caps w:val="0"/>
          <w:sz w:val="22"/>
          <w:szCs w:val="22"/>
        </w:rPr>
      </w:pPr>
      <w:hyperlink w:anchor="_Toc53737898" w:history="1">
        <w:r w:rsidR="003D421F" w:rsidRPr="003D421F">
          <w:rPr>
            <w:rStyle w:val="Hyperlink"/>
            <w:rFonts w:cs="Arial"/>
          </w:rPr>
          <w:t>7.31.</w:t>
        </w:r>
        <w:r w:rsidR="003D421F" w:rsidRPr="003D421F">
          <w:rPr>
            <w:rFonts w:eastAsiaTheme="minorEastAsia" w:cs="Arial"/>
            <w:caps w:val="0"/>
            <w:sz w:val="22"/>
            <w:szCs w:val="22"/>
          </w:rPr>
          <w:tab/>
        </w:r>
        <w:r w:rsidR="003D421F" w:rsidRPr="003D421F">
          <w:rPr>
            <w:rStyle w:val="Hyperlink"/>
            <w:rFonts w:cs="Arial"/>
          </w:rPr>
          <w:t>Feature Key STRAND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_Toc53737898 \h </w:instrText>
        </w:r>
        <w:r w:rsidR="003D421F" w:rsidRPr="003D421F">
          <w:rPr>
            <w:rFonts w:cs="Arial"/>
            <w:webHidden/>
          </w:rPr>
        </w:r>
        <w:r w:rsidR="003D421F" w:rsidRPr="003D421F">
          <w:rPr>
            <w:rFonts w:cs="Arial"/>
            <w:webHidden/>
          </w:rPr>
          <w:fldChar w:fldCharType="separate"/>
        </w:r>
        <w:r w:rsidR="004B102F">
          <w:rPr>
            <w:rFonts w:cs="Arial"/>
            <w:webHidden/>
          </w:rPr>
          <w:t>78</w:t>
        </w:r>
        <w:r w:rsidR="003D421F" w:rsidRPr="003D421F">
          <w:rPr>
            <w:rFonts w:cs="Arial"/>
            <w:webHidden/>
          </w:rPr>
          <w:fldChar w:fldCharType="end"/>
        </w:r>
      </w:hyperlink>
    </w:p>
    <w:p w14:paraId="5D9A59B3" w14:textId="7DFB726C" w:rsidR="003D421F" w:rsidRPr="003D421F" w:rsidRDefault="00635267">
      <w:pPr>
        <w:pStyle w:val="TOC2"/>
        <w:tabs>
          <w:tab w:val="left" w:pos="960"/>
        </w:tabs>
        <w:rPr>
          <w:rFonts w:eastAsiaTheme="minorEastAsia" w:cs="Arial"/>
          <w:caps w:val="0"/>
          <w:sz w:val="22"/>
          <w:szCs w:val="22"/>
        </w:rPr>
      </w:pPr>
      <w:hyperlink w:anchor="_Toc53737899" w:history="1">
        <w:r w:rsidR="003D421F" w:rsidRPr="003D421F">
          <w:rPr>
            <w:rStyle w:val="Hyperlink"/>
            <w:rFonts w:cs="Arial"/>
          </w:rPr>
          <w:t>7.32.</w:t>
        </w:r>
        <w:r w:rsidR="003D421F" w:rsidRPr="003D421F">
          <w:rPr>
            <w:rFonts w:eastAsiaTheme="minorEastAsia" w:cs="Arial"/>
            <w:caps w:val="0"/>
            <w:sz w:val="22"/>
            <w:szCs w:val="22"/>
          </w:rPr>
          <w:tab/>
        </w:r>
        <w:r w:rsidR="003D421F" w:rsidRPr="003D421F">
          <w:rPr>
            <w:rStyle w:val="Hyperlink"/>
            <w:rFonts w:cs="Arial"/>
          </w:rPr>
          <w:t>Feature Key TOPO_DOM</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_Toc53737899 \h </w:instrText>
        </w:r>
        <w:r w:rsidR="003D421F" w:rsidRPr="003D421F">
          <w:rPr>
            <w:rFonts w:cs="Arial"/>
            <w:webHidden/>
          </w:rPr>
        </w:r>
        <w:r w:rsidR="003D421F" w:rsidRPr="003D421F">
          <w:rPr>
            <w:rFonts w:cs="Arial"/>
            <w:webHidden/>
          </w:rPr>
          <w:fldChar w:fldCharType="separate"/>
        </w:r>
        <w:r w:rsidR="004B102F">
          <w:rPr>
            <w:rFonts w:cs="Arial"/>
            <w:webHidden/>
          </w:rPr>
          <w:t>78</w:t>
        </w:r>
        <w:r w:rsidR="003D421F" w:rsidRPr="003D421F">
          <w:rPr>
            <w:rFonts w:cs="Arial"/>
            <w:webHidden/>
          </w:rPr>
          <w:fldChar w:fldCharType="end"/>
        </w:r>
      </w:hyperlink>
    </w:p>
    <w:p w14:paraId="05701248" w14:textId="0A29B012" w:rsidR="003D421F" w:rsidRPr="003D421F" w:rsidRDefault="00635267">
      <w:pPr>
        <w:pStyle w:val="TOC2"/>
        <w:tabs>
          <w:tab w:val="left" w:pos="960"/>
        </w:tabs>
        <w:rPr>
          <w:rFonts w:eastAsiaTheme="minorEastAsia" w:cs="Arial"/>
          <w:caps w:val="0"/>
          <w:sz w:val="22"/>
          <w:szCs w:val="22"/>
        </w:rPr>
      </w:pPr>
      <w:hyperlink w:anchor="_Toc53737900" w:history="1">
        <w:r w:rsidR="003D421F" w:rsidRPr="003D421F">
          <w:rPr>
            <w:rStyle w:val="Hyperlink"/>
            <w:rFonts w:cs="Arial"/>
          </w:rPr>
          <w:t>7.33.</w:t>
        </w:r>
        <w:r w:rsidR="003D421F" w:rsidRPr="003D421F">
          <w:rPr>
            <w:rFonts w:eastAsiaTheme="minorEastAsia" w:cs="Arial"/>
            <w:caps w:val="0"/>
            <w:sz w:val="22"/>
            <w:szCs w:val="22"/>
          </w:rPr>
          <w:tab/>
        </w:r>
        <w:r w:rsidR="003D421F" w:rsidRPr="003D421F">
          <w:rPr>
            <w:rStyle w:val="Hyperlink"/>
            <w:rFonts w:cs="Arial"/>
          </w:rPr>
          <w:t>Feature Key TRANSMEM</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_Toc53737900 \h </w:instrText>
        </w:r>
        <w:r w:rsidR="003D421F" w:rsidRPr="003D421F">
          <w:rPr>
            <w:rFonts w:cs="Arial"/>
            <w:webHidden/>
          </w:rPr>
        </w:r>
        <w:r w:rsidR="003D421F" w:rsidRPr="003D421F">
          <w:rPr>
            <w:rFonts w:cs="Arial"/>
            <w:webHidden/>
          </w:rPr>
          <w:fldChar w:fldCharType="separate"/>
        </w:r>
        <w:r w:rsidR="004B102F">
          <w:rPr>
            <w:rFonts w:cs="Arial"/>
            <w:webHidden/>
          </w:rPr>
          <w:t>79</w:t>
        </w:r>
        <w:r w:rsidR="003D421F" w:rsidRPr="003D421F">
          <w:rPr>
            <w:rFonts w:cs="Arial"/>
            <w:webHidden/>
          </w:rPr>
          <w:fldChar w:fldCharType="end"/>
        </w:r>
      </w:hyperlink>
    </w:p>
    <w:p w14:paraId="3779F700" w14:textId="7AAE284A" w:rsidR="003D421F" w:rsidRPr="003D421F" w:rsidRDefault="00635267">
      <w:pPr>
        <w:pStyle w:val="TOC2"/>
        <w:tabs>
          <w:tab w:val="left" w:pos="960"/>
        </w:tabs>
        <w:rPr>
          <w:rFonts w:eastAsiaTheme="minorEastAsia" w:cs="Arial"/>
          <w:caps w:val="0"/>
          <w:sz w:val="22"/>
          <w:szCs w:val="22"/>
        </w:rPr>
      </w:pPr>
      <w:hyperlink w:anchor="_Toc53737901" w:history="1">
        <w:r w:rsidR="003D421F" w:rsidRPr="003D421F">
          <w:rPr>
            <w:rStyle w:val="Hyperlink"/>
            <w:rFonts w:cs="Arial"/>
          </w:rPr>
          <w:t>7.34.</w:t>
        </w:r>
        <w:r w:rsidR="003D421F" w:rsidRPr="003D421F">
          <w:rPr>
            <w:rFonts w:eastAsiaTheme="minorEastAsia" w:cs="Arial"/>
            <w:caps w:val="0"/>
            <w:sz w:val="22"/>
            <w:szCs w:val="22"/>
          </w:rPr>
          <w:tab/>
        </w:r>
        <w:r w:rsidR="003D421F" w:rsidRPr="003D421F">
          <w:rPr>
            <w:rStyle w:val="Hyperlink"/>
            <w:rFonts w:cs="Arial"/>
          </w:rPr>
          <w:t>Feature Key TRANSIT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_Toc53737901 \h </w:instrText>
        </w:r>
        <w:r w:rsidR="003D421F" w:rsidRPr="003D421F">
          <w:rPr>
            <w:rFonts w:cs="Arial"/>
            <w:webHidden/>
          </w:rPr>
        </w:r>
        <w:r w:rsidR="003D421F" w:rsidRPr="003D421F">
          <w:rPr>
            <w:rFonts w:cs="Arial"/>
            <w:webHidden/>
          </w:rPr>
          <w:fldChar w:fldCharType="separate"/>
        </w:r>
        <w:r w:rsidR="004B102F">
          <w:rPr>
            <w:rFonts w:cs="Arial"/>
            <w:webHidden/>
          </w:rPr>
          <w:t>79</w:t>
        </w:r>
        <w:r w:rsidR="003D421F" w:rsidRPr="003D421F">
          <w:rPr>
            <w:rFonts w:cs="Arial"/>
            <w:webHidden/>
          </w:rPr>
          <w:fldChar w:fldCharType="end"/>
        </w:r>
      </w:hyperlink>
    </w:p>
    <w:p w14:paraId="5D05803B" w14:textId="4BCBB53E" w:rsidR="003D421F" w:rsidRPr="003D421F" w:rsidRDefault="00635267">
      <w:pPr>
        <w:pStyle w:val="TOC2"/>
        <w:tabs>
          <w:tab w:val="left" w:pos="960"/>
        </w:tabs>
        <w:rPr>
          <w:rFonts w:eastAsiaTheme="minorEastAsia" w:cs="Arial"/>
          <w:caps w:val="0"/>
          <w:sz w:val="22"/>
          <w:szCs w:val="22"/>
        </w:rPr>
      </w:pPr>
      <w:hyperlink w:anchor="_Toc53737902" w:history="1">
        <w:r w:rsidR="003D421F" w:rsidRPr="003D421F">
          <w:rPr>
            <w:rStyle w:val="Hyperlink"/>
            <w:rFonts w:cs="Arial"/>
          </w:rPr>
          <w:t>7.35.</w:t>
        </w:r>
        <w:r w:rsidR="003D421F" w:rsidRPr="003D421F">
          <w:rPr>
            <w:rFonts w:eastAsiaTheme="minorEastAsia" w:cs="Arial"/>
            <w:caps w:val="0"/>
            <w:sz w:val="22"/>
            <w:szCs w:val="22"/>
          </w:rPr>
          <w:tab/>
        </w:r>
        <w:r w:rsidR="003D421F" w:rsidRPr="003D421F">
          <w:rPr>
            <w:rStyle w:val="Hyperlink"/>
            <w:rFonts w:cs="Arial"/>
          </w:rPr>
          <w:t>Feature Key TURN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_Toc53737902 \h </w:instrText>
        </w:r>
        <w:r w:rsidR="003D421F" w:rsidRPr="003D421F">
          <w:rPr>
            <w:rFonts w:cs="Arial"/>
            <w:webHidden/>
          </w:rPr>
        </w:r>
        <w:r w:rsidR="003D421F" w:rsidRPr="003D421F">
          <w:rPr>
            <w:rFonts w:cs="Arial"/>
            <w:webHidden/>
          </w:rPr>
          <w:fldChar w:fldCharType="separate"/>
        </w:r>
        <w:r w:rsidR="004B102F">
          <w:rPr>
            <w:rFonts w:cs="Arial"/>
            <w:webHidden/>
          </w:rPr>
          <w:t>79</w:t>
        </w:r>
        <w:r w:rsidR="003D421F" w:rsidRPr="003D421F">
          <w:rPr>
            <w:rFonts w:cs="Arial"/>
            <w:webHidden/>
          </w:rPr>
          <w:fldChar w:fldCharType="end"/>
        </w:r>
      </w:hyperlink>
    </w:p>
    <w:p w14:paraId="37155158" w14:textId="46318AAF" w:rsidR="003D421F" w:rsidRPr="003D421F" w:rsidRDefault="00635267">
      <w:pPr>
        <w:pStyle w:val="TOC2"/>
        <w:tabs>
          <w:tab w:val="left" w:pos="960"/>
        </w:tabs>
        <w:rPr>
          <w:rFonts w:eastAsiaTheme="minorEastAsia" w:cs="Arial"/>
          <w:caps w:val="0"/>
          <w:sz w:val="22"/>
          <w:szCs w:val="22"/>
        </w:rPr>
      </w:pPr>
      <w:hyperlink w:anchor="_Toc53737903" w:history="1">
        <w:r w:rsidR="003D421F" w:rsidRPr="003D421F">
          <w:rPr>
            <w:rStyle w:val="Hyperlink"/>
            <w:rFonts w:cs="Arial"/>
          </w:rPr>
          <w:t>7.36.</w:t>
        </w:r>
        <w:r w:rsidR="003D421F" w:rsidRPr="003D421F">
          <w:rPr>
            <w:rFonts w:eastAsiaTheme="minorEastAsia" w:cs="Arial"/>
            <w:caps w:val="0"/>
            <w:sz w:val="22"/>
            <w:szCs w:val="22"/>
          </w:rPr>
          <w:tab/>
        </w:r>
        <w:r w:rsidR="003D421F" w:rsidRPr="003D421F">
          <w:rPr>
            <w:rStyle w:val="Hyperlink"/>
            <w:rFonts w:cs="Arial"/>
          </w:rPr>
          <w:t>Feature Key UNSURE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_Toc53737903 \h </w:instrText>
        </w:r>
        <w:r w:rsidR="003D421F" w:rsidRPr="003D421F">
          <w:rPr>
            <w:rFonts w:cs="Arial"/>
            <w:webHidden/>
          </w:rPr>
        </w:r>
        <w:r w:rsidR="003D421F" w:rsidRPr="003D421F">
          <w:rPr>
            <w:rFonts w:cs="Arial"/>
            <w:webHidden/>
          </w:rPr>
          <w:fldChar w:fldCharType="separate"/>
        </w:r>
        <w:r w:rsidR="004B102F">
          <w:rPr>
            <w:rFonts w:cs="Arial"/>
            <w:webHidden/>
          </w:rPr>
          <w:t>79</w:t>
        </w:r>
        <w:r w:rsidR="003D421F" w:rsidRPr="003D421F">
          <w:rPr>
            <w:rFonts w:cs="Arial"/>
            <w:webHidden/>
          </w:rPr>
          <w:fldChar w:fldCharType="end"/>
        </w:r>
      </w:hyperlink>
    </w:p>
    <w:p w14:paraId="47DE64C0" w14:textId="58394C07" w:rsidR="003D421F" w:rsidRPr="003D421F" w:rsidRDefault="00635267">
      <w:pPr>
        <w:pStyle w:val="TOC2"/>
        <w:tabs>
          <w:tab w:val="left" w:pos="960"/>
        </w:tabs>
        <w:rPr>
          <w:rFonts w:eastAsiaTheme="minorEastAsia" w:cs="Arial"/>
          <w:caps w:val="0"/>
          <w:sz w:val="22"/>
          <w:szCs w:val="22"/>
        </w:rPr>
      </w:pPr>
      <w:hyperlink w:anchor="_Toc53737904" w:history="1">
        <w:r w:rsidR="003D421F" w:rsidRPr="003D421F">
          <w:rPr>
            <w:rStyle w:val="Hyperlink"/>
            <w:rFonts w:cs="Arial"/>
          </w:rPr>
          <w:t>7.37.</w:t>
        </w:r>
        <w:r w:rsidR="003D421F" w:rsidRPr="003D421F">
          <w:rPr>
            <w:rFonts w:eastAsiaTheme="minorEastAsia" w:cs="Arial"/>
            <w:caps w:val="0"/>
            <w:sz w:val="22"/>
            <w:szCs w:val="22"/>
          </w:rPr>
          <w:tab/>
        </w:r>
        <w:r w:rsidR="003D421F" w:rsidRPr="003D421F">
          <w:rPr>
            <w:rStyle w:val="Hyperlink"/>
            <w:rFonts w:cs="Arial"/>
          </w:rPr>
          <w:t>Feature Key VARIANT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_Toc53737904 \h </w:instrText>
        </w:r>
        <w:r w:rsidR="003D421F" w:rsidRPr="003D421F">
          <w:rPr>
            <w:rFonts w:cs="Arial"/>
            <w:webHidden/>
          </w:rPr>
        </w:r>
        <w:r w:rsidR="003D421F" w:rsidRPr="003D421F">
          <w:rPr>
            <w:rFonts w:cs="Arial"/>
            <w:webHidden/>
          </w:rPr>
          <w:fldChar w:fldCharType="separate"/>
        </w:r>
        <w:r w:rsidR="004B102F">
          <w:rPr>
            <w:rFonts w:cs="Arial"/>
            <w:webHidden/>
          </w:rPr>
          <w:t>79</w:t>
        </w:r>
        <w:r w:rsidR="003D421F" w:rsidRPr="003D421F">
          <w:rPr>
            <w:rFonts w:cs="Arial"/>
            <w:webHidden/>
          </w:rPr>
          <w:fldChar w:fldCharType="end"/>
        </w:r>
      </w:hyperlink>
    </w:p>
    <w:p w14:paraId="39CBF40A" w14:textId="039CF0E6" w:rsidR="003D421F" w:rsidRPr="003D421F" w:rsidRDefault="00635267">
      <w:pPr>
        <w:pStyle w:val="TOC2"/>
        <w:tabs>
          <w:tab w:val="left" w:pos="960"/>
        </w:tabs>
        <w:rPr>
          <w:rFonts w:eastAsiaTheme="minorEastAsia" w:cs="Arial"/>
          <w:caps w:val="0"/>
          <w:sz w:val="22"/>
          <w:szCs w:val="22"/>
        </w:rPr>
      </w:pPr>
      <w:hyperlink w:anchor="_Toc53737905" w:history="1">
        <w:r w:rsidR="003D421F" w:rsidRPr="003D421F">
          <w:rPr>
            <w:rStyle w:val="Hyperlink"/>
            <w:rFonts w:cs="Arial"/>
          </w:rPr>
          <w:t>7.38.</w:t>
        </w:r>
        <w:r w:rsidR="003D421F" w:rsidRPr="003D421F">
          <w:rPr>
            <w:rFonts w:eastAsiaTheme="minorEastAsia" w:cs="Arial"/>
            <w:caps w:val="0"/>
            <w:sz w:val="22"/>
            <w:szCs w:val="22"/>
          </w:rPr>
          <w:tab/>
        </w:r>
        <w:r w:rsidR="003D421F" w:rsidRPr="003D421F">
          <w:rPr>
            <w:rStyle w:val="Hyperlink"/>
            <w:rFonts w:cs="Arial"/>
          </w:rPr>
          <w:t>Feature Key VAR_SEQ</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_Toc53737905 \h </w:instrText>
        </w:r>
        <w:r w:rsidR="003D421F" w:rsidRPr="003D421F">
          <w:rPr>
            <w:rFonts w:cs="Arial"/>
            <w:webHidden/>
          </w:rPr>
        </w:r>
        <w:r w:rsidR="003D421F" w:rsidRPr="003D421F">
          <w:rPr>
            <w:rFonts w:cs="Arial"/>
            <w:webHidden/>
          </w:rPr>
          <w:fldChar w:fldCharType="separate"/>
        </w:r>
        <w:r w:rsidR="004B102F">
          <w:rPr>
            <w:rFonts w:cs="Arial"/>
            <w:webHidden/>
          </w:rPr>
          <w:t>79</w:t>
        </w:r>
        <w:r w:rsidR="003D421F" w:rsidRPr="003D421F">
          <w:rPr>
            <w:rFonts w:cs="Arial"/>
            <w:webHidden/>
          </w:rPr>
          <w:fldChar w:fldCharType="end"/>
        </w:r>
      </w:hyperlink>
    </w:p>
    <w:p w14:paraId="605DF8C0" w14:textId="4536F07F" w:rsidR="003D421F" w:rsidRPr="003D421F" w:rsidRDefault="00635267">
      <w:pPr>
        <w:pStyle w:val="TOC2"/>
        <w:tabs>
          <w:tab w:val="left" w:pos="960"/>
        </w:tabs>
        <w:rPr>
          <w:rFonts w:eastAsiaTheme="minorEastAsia" w:cs="Arial"/>
          <w:caps w:val="0"/>
          <w:sz w:val="22"/>
          <w:szCs w:val="22"/>
        </w:rPr>
      </w:pPr>
      <w:hyperlink w:anchor="_Toc53737906" w:history="1">
        <w:r w:rsidR="003D421F" w:rsidRPr="003D421F">
          <w:rPr>
            <w:rStyle w:val="Hyperlink"/>
            <w:rFonts w:cs="Arial"/>
          </w:rPr>
          <w:t>7.39.</w:t>
        </w:r>
        <w:r w:rsidR="003D421F" w:rsidRPr="003D421F">
          <w:rPr>
            <w:rFonts w:eastAsiaTheme="minorEastAsia" w:cs="Arial"/>
            <w:caps w:val="0"/>
            <w:sz w:val="22"/>
            <w:szCs w:val="22"/>
          </w:rPr>
          <w:tab/>
        </w:r>
        <w:r w:rsidR="003D421F" w:rsidRPr="003D421F">
          <w:rPr>
            <w:rStyle w:val="Hyperlink"/>
            <w:rFonts w:cs="Arial"/>
          </w:rPr>
          <w:t>Feature Key ZN_FING</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_Toc53737906 \h </w:instrText>
        </w:r>
        <w:r w:rsidR="003D421F" w:rsidRPr="003D421F">
          <w:rPr>
            <w:rFonts w:cs="Arial"/>
            <w:webHidden/>
          </w:rPr>
        </w:r>
        <w:r w:rsidR="003D421F" w:rsidRPr="003D421F">
          <w:rPr>
            <w:rFonts w:cs="Arial"/>
            <w:webHidden/>
          </w:rPr>
          <w:fldChar w:fldCharType="separate"/>
        </w:r>
        <w:r w:rsidR="004B102F">
          <w:rPr>
            <w:rFonts w:cs="Arial"/>
            <w:webHidden/>
          </w:rPr>
          <w:t>79</w:t>
        </w:r>
        <w:r w:rsidR="003D421F" w:rsidRPr="003D421F">
          <w:rPr>
            <w:rFonts w:cs="Arial"/>
            <w:webHidden/>
          </w:rPr>
          <w:fldChar w:fldCharType="end"/>
        </w:r>
      </w:hyperlink>
    </w:p>
    <w:p w14:paraId="101CC4C8" w14:textId="1938F2D7" w:rsidR="003D421F" w:rsidRPr="003D421F" w:rsidRDefault="00635267">
      <w:pPr>
        <w:pStyle w:val="TOC2"/>
        <w:rPr>
          <w:rFonts w:eastAsiaTheme="minorEastAsia" w:cs="Arial"/>
          <w:caps w:val="0"/>
          <w:sz w:val="22"/>
          <w:szCs w:val="22"/>
        </w:rPr>
      </w:pPr>
      <w:hyperlink w:anchor="_Toc53737907" w:history="1">
        <w:r w:rsidR="003D421F" w:rsidRPr="003D421F">
          <w:rPr>
            <w:rStyle w:val="Hyperlink"/>
            <w:rFonts w:cs="Arial"/>
          </w:rPr>
          <w:t>SECTION 8:  QUALIFIERS FOR AMINO ACID SEQUENCES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_Toc53737907 \h </w:instrText>
        </w:r>
        <w:r w:rsidR="003D421F" w:rsidRPr="003D421F">
          <w:rPr>
            <w:rFonts w:cs="Arial"/>
            <w:webHidden/>
          </w:rPr>
        </w:r>
        <w:r w:rsidR="003D421F" w:rsidRPr="003D421F">
          <w:rPr>
            <w:rFonts w:cs="Arial"/>
            <w:webHidden/>
          </w:rPr>
          <w:fldChar w:fldCharType="separate"/>
        </w:r>
        <w:r w:rsidR="004B102F">
          <w:rPr>
            <w:rFonts w:cs="Arial"/>
            <w:webHidden/>
          </w:rPr>
          <w:t>80</w:t>
        </w:r>
        <w:r w:rsidR="003D421F" w:rsidRPr="003D421F">
          <w:rPr>
            <w:rFonts w:cs="Arial"/>
            <w:webHidden/>
          </w:rPr>
          <w:fldChar w:fldCharType="end"/>
        </w:r>
      </w:hyperlink>
    </w:p>
    <w:p w14:paraId="3AB5D6C4" w14:textId="7DE0B42E" w:rsidR="003D421F" w:rsidRPr="003D421F" w:rsidRDefault="00635267">
      <w:pPr>
        <w:pStyle w:val="TOC2"/>
        <w:tabs>
          <w:tab w:val="left" w:pos="960"/>
        </w:tabs>
        <w:rPr>
          <w:rFonts w:eastAsiaTheme="minorEastAsia" w:cs="Arial"/>
          <w:caps w:val="0"/>
          <w:sz w:val="22"/>
          <w:szCs w:val="22"/>
        </w:rPr>
      </w:pPr>
      <w:hyperlink w:anchor="_Toc53737908" w:history="1">
        <w:r w:rsidR="003D421F" w:rsidRPr="003D421F">
          <w:rPr>
            <w:rStyle w:val="Hyperlink"/>
            <w:rFonts w:cs="Arial"/>
            <w:bCs/>
            <w:iCs/>
          </w:rPr>
          <w:t>8.1.</w:t>
        </w:r>
        <w:r w:rsidR="003D421F" w:rsidRPr="003D421F">
          <w:rPr>
            <w:rFonts w:eastAsiaTheme="minorEastAsia" w:cs="Arial"/>
            <w:caps w:val="0"/>
            <w:sz w:val="22"/>
            <w:szCs w:val="22"/>
          </w:rPr>
          <w:tab/>
        </w:r>
        <w:r w:rsidR="003D421F" w:rsidRPr="003D421F">
          <w:rPr>
            <w:rStyle w:val="Hyperlink"/>
            <w:rFonts w:cs="Arial"/>
            <w:bCs/>
            <w:iCs/>
          </w:rPr>
          <w:t>Qualifier MOL_TYPE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_Toc53737908 \h </w:instrText>
        </w:r>
        <w:r w:rsidR="003D421F" w:rsidRPr="003D421F">
          <w:rPr>
            <w:rFonts w:cs="Arial"/>
            <w:webHidden/>
          </w:rPr>
        </w:r>
        <w:r w:rsidR="003D421F" w:rsidRPr="003D421F">
          <w:rPr>
            <w:rFonts w:cs="Arial"/>
            <w:webHidden/>
          </w:rPr>
          <w:fldChar w:fldCharType="separate"/>
        </w:r>
        <w:r w:rsidR="004B102F">
          <w:rPr>
            <w:rFonts w:cs="Arial"/>
            <w:webHidden/>
          </w:rPr>
          <w:t>80</w:t>
        </w:r>
        <w:r w:rsidR="003D421F" w:rsidRPr="003D421F">
          <w:rPr>
            <w:rFonts w:cs="Arial"/>
            <w:webHidden/>
          </w:rPr>
          <w:fldChar w:fldCharType="end"/>
        </w:r>
      </w:hyperlink>
    </w:p>
    <w:p w14:paraId="6CFCFA30" w14:textId="5450271B" w:rsidR="003D421F" w:rsidRPr="003D421F" w:rsidRDefault="00635267">
      <w:pPr>
        <w:pStyle w:val="TOC2"/>
        <w:tabs>
          <w:tab w:val="left" w:pos="960"/>
        </w:tabs>
        <w:rPr>
          <w:rFonts w:eastAsiaTheme="minorEastAsia" w:cs="Arial"/>
          <w:caps w:val="0"/>
          <w:sz w:val="22"/>
          <w:szCs w:val="22"/>
        </w:rPr>
      </w:pPr>
      <w:hyperlink w:anchor="_Toc53737909" w:history="1">
        <w:r w:rsidR="003D421F" w:rsidRPr="003D421F">
          <w:rPr>
            <w:rStyle w:val="Hyperlink"/>
            <w:rFonts w:cs="Arial"/>
            <w:bCs/>
            <w:iCs/>
          </w:rPr>
          <w:t>8.2.</w:t>
        </w:r>
        <w:r w:rsidR="003D421F" w:rsidRPr="003D421F">
          <w:rPr>
            <w:rFonts w:eastAsiaTheme="minorEastAsia" w:cs="Arial"/>
            <w:caps w:val="0"/>
            <w:sz w:val="22"/>
            <w:szCs w:val="22"/>
          </w:rPr>
          <w:tab/>
        </w:r>
        <w:r w:rsidR="003D421F" w:rsidRPr="003D421F">
          <w:rPr>
            <w:rStyle w:val="Hyperlink"/>
            <w:rFonts w:cs="Arial"/>
            <w:bCs/>
            <w:iCs/>
          </w:rPr>
          <w:t>Qualifier NOTE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_Toc53737909 \h </w:instrText>
        </w:r>
        <w:r w:rsidR="003D421F" w:rsidRPr="003D421F">
          <w:rPr>
            <w:rFonts w:cs="Arial"/>
            <w:webHidden/>
          </w:rPr>
        </w:r>
        <w:r w:rsidR="003D421F" w:rsidRPr="003D421F">
          <w:rPr>
            <w:rFonts w:cs="Arial"/>
            <w:webHidden/>
          </w:rPr>
          <w:fldChar w:fldCharType="separate"/>
        </w:r>
        <w:r w:rsidR="004B102F">
          <w:rPr>
            <w:rFonts w:cs="Arial"/>
            <w:webHidden/>
          </w:rPr>
          <w:t>80</w:t>
        </w:r>
        <w:r w:rsidR="003D421F" w:rsidRPr="003D421F">
          <w:rPr>
            <w:rFonts w:cs="Arial"/>
            <w:webHidden/>
          </w:rPr>
          <w:fldChar w:fldCharType="end"/>
        </w:r>
      </w:hyperlink>
    </w:p>
    <w:p w14:paraId="4016ED3D" w14:textId="05AD62BF" w:rsidR="003D421F" w:rsidRPr="003D421F" w:rsidRDefault="00635267">
      <w:pPr>
        <w:pStyle w:val="TOC2"/>
        <w:tabs>
          <w:tab w:val="left" w:pos="960"/>
        </w:tabs>
        <w:rPr>
          <w:rFonts w:eastAsiaTheme="minorEastAsia" w:cs="Arial"/>
          <w:caps w:val="0"/>
          <w:sz w:val="22"/>
          <w:szCs w:val="22"/>
        </w:rPr>
      </w:pPr>
      <w:hyperlink w:anchor="_Toc53737910" w:history="1">
        <w:r w:rsidR="003D421F" w:rsidRPr="003D421F">
          <w:rPr>
            <w:rStyle w:val="Hyperlink"/>
            <w:rFonts w:cs="Arial"/>
            <w:bCs/>
            <w:iCs/>
          </w:rPr>
          <w:t>8.3.</w:t>
        </w:r>
        <w:r w:rsidR="003D421F" w:rsidRPr="003D421F">
          <w:rPr>
            <w:rFonts w:eastAsiaTheme="minorEastAsia" w:cs="Arial"/>
            <w:caps w:val="0"/>
            <w:sz w:val="22"/>
            <w:szCs w:val="22"/>
          </w:rPr>
          <w:tab/>
        </w:r>
        <w:r w:rsidR="003D421F" w:rsidRPr="003D421F">
          <w:rPr>
            <w:rStyle w:val="Hyperlink"/>
            <w:rFonts w:cs="Arial"/>
            <w:bCs/>
            <w:iCs/>
          </w:rPr>
          <w:t>Qualifier ORGANISM</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_Toc53737910 \h </w:instrText>
        </w:r>
        <w:r w:rsidR="003D421F" w:rsidRPr="003D421F">
          <w:rPr>
            <w:rFonts w:cs="Arial"/>
            <w:webHidden/>
          </w:rPr>
        </w:r>
        <w:r w:rsidR="003D421F" w:rsidRPr="003D421F">
          <w:rPr>
            <w:rFonts w:cs="Arial"/>
            <w:webHidden/>
          </w:rPr>
          <w:fldChar w:fldCharType="separate"/>
        </w:r>
        <w:r w:rsidR="004B102F">
          <w:rPr>
            <w:rFonts w:cs="Arial"/>
            <w:webHidden/>
          </w:rPr>
          <w:t>80</w:t>
        </w:r>
        <w:r w:rsidR="003D421F" w:rsidRPr="003D421F">
          <w:rPr>
            <w:rFonts w:cs="Arial"/>
            <w:webHidden/>
          </w:rPr>
          <w:fldChar w:fldCharType="end"/>
        </w:r>
      </w:hyperlink>
    </w:p>
    <w:p w14:paraId="4A9802EB" w14:textId="28AD07E3" w:rsidR="003D421F" w:rsidRPr="003D421F" w:rsidRDefault="00635267">
      <w:pPr>
        <w:pStyle w:val="TOC2"/>
        <w:rPr>
          <w:rFonts w:eastAsiaTheme="minorEastAsia" w:cs="Arial"/>
          <w:caps w:val="0"/>
          <w:sz w:val="22"/>
          <w:szCs w:val="22"/>
        </w:rPr>
      </w:pPr>
      <w:hyperlink w:anchor="_Toc53737911" w:history="1">
        <w:r w:rsidR="003D421F" w:rsidRPr="003D421F">
          <w:rPr>
            <w:rStyle w:val="Hyperlink"/>
            <w:rFonts w:cs="Arial"/>
          </w:rPr>
          <w:t>SECTION 9:  GENETIC CODE TABLES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_Toc53737911 \h </w:instrText>
        </w:r>
        <w:r w:rsidR="003D421F" w:rsidRPr="003D421F">
          <w:rPr>
            <w:rFonts w:cs="Arial"/>
            <w:webHidden/>
          </w:rPr>
        </w:r>
        <w:r w:rsidR="003D421F" w:rsidRPr="003D421F">
          <w:rPr>
            <w:rFonts w:cs="Arial"/>
            <w:webHidden/>
          </w:rPr>
          <w:fldChar w:fldCharType="separate"/>
        </w:r>
        <w:r w:rsidR="004B102F">
          <w:rPr>
            <w:rFonts w:cs="Arial"/>
            <w:webHidden/>
          </w:rPr>
          <w:t>81</w:t>
        </w:r>
        <w:r w:rsidR="003D421F" w:rsidRPr="003D421F">
          <w:rPr>
            <w:rFonts w:cs="Arial"/>
            <w:webHidden/>
          </w:rPr>
          <w:fldChar w:fldCharType="end"/>
        </w:r>
      </w:hyperlink>
    </w:p>
    <w:p w14:paraId="44B4CF55" w14:textId="48C1FE8F" w:rsidR="003D421F" w:rsidRPr="003D421F" w:rsidRDefault="00635267">
      <w:pPr>
        <w:pStyle w:val="TOC1"/>
        <w:tabs>
          <w:tab w:val="right" w:leader="dot" w:pos="9345"/>
        </w:tabs>
        <w:rPr>
          <w:rFonts w:eastAsiaTheme="minorEastAsia"/>
          <w:noProof/>
          <w:sz w:val="22"/>
          <w:szCs w:val="22"/>
          <w:lang w:eastAsia="en-US"/>
        </w:rPr>
      </w:pPr>
      <w:hyperlink w:anchor="_Toc53737912" w:history="1">
        <w:r w:rsidR="003D421F" w:rsidRPr="003D421F">
          <w:rPr>
            <w:rStyle w:val="Hyperlink"/>
            <w:rFonts w:eastAsia="Batang"/>
            <w:lang w:eastAsia="en-US"/>
          </w:rPr>
          <w:t>ANNEX II</w:t>
        </w:r>
        <w:r w:rsidR="003D421F" w:rsidRPr="003D421F">
          <w:rPr>
            <w:noProof/>
            <w:webHidden/>
          </w:rPr>
          <w:tab/>
        </w:r>
        <w:r w:rsidR="003D421F" w:rsidRPr="003D421F">
          <w:rPr>
            <w:noProof/>
            <w:webHidden/>
          </w:rPr>
          <w:fldChar w:fldCharType="begin"/>
        </w:r>
        <w:r w:rsidR="003D421F" w:rsidRPr="003D421F">
          <w:rPr>
            <w:noProof/>
            <w:webHidden/>
          </w:rPr>
          <w:instrText xml:space="preserve"> PAGEREF _Toc53737912 \h </w:instrText>
        </w:r>
        <w:r w:rsidR="003D421F" w:rsidRPr="003D421F">
          <w:rPr>
            <w:noProof/>
            <w:webHidden/>
          </w:rPr>
        </w:r>
        <w:r w:rsidR="003D421F" w:rsidRPr="003D421F">
          <w:rPr>
            <w:noProof/>
            <w:webHidden/>
          </w:rPr>
          <w:fldChar w:fldCharType="separate"/>
        </w:r>
        <w:r w:rsidR="004B102F">
          <w:rPr>
            <w:noProof/>
            <w:webHidden/>
          </w:rPr>
          <w:t>85</w:t>
        </w:r>
        <w:r w:rsidR="003D421F" w:rsidRPr="003D421F">
          <w:rPr>
            <w:noProof/>
            <w:webHidden/>
          </w:rPr>
          <w:fldChar w:fldCharType="end"/>
        </w:r>
      </w:hyperlink>
    </w:p>
    <w:p w14:paraId="6782C12D" w14:textId="0F5720B4" w:rsidR="003D421F" w:rsidRPr="003D421F" w:rsidRDefault="00635267">
      <w:pPr>
        <w:pStyle w:val="TOC1"/>
        <w:tabs>
          <w:tab w:val="right" w:leader="dot" w:pos="9345"/>
        </w:tabs>
        <w:rPr>
          <w:rFonts w:eastAsiaTheme="minorEastAsia"/>
          <w:noProof/>
          <w:sz w:val="22"/>
          <w:szCs w:val="22"/>
          <w:lang w:eastAsia="en-US"/>
        </w:rPr>
      </w:pPr>
      <w:hyperlink w:anchor="_Toc53737913" w:history="1">
        <w:r w:rsidR="003D421F" w:rsidRPr="003D421F">
          <w:rPr>
            <w:rStyle w:val="Hyperlink"/>
            <w:rFonts w:eastAsia="Batang"/>
            <w:lang w:eastAsia="en-US"/>
          </w:rPr>
          <w:t>ANNEX III</w:t>
        </w:r>
        <w:r w:rsidR="003D421F" w:rsidRPr="003D421F">
          <w:rPr>
            <w:noProof/>
            <w:webHidden/>
          </w:rPr>
          <w:tab/>
        </w:r>
        <w:r w:rsidR="003D421F" w:rsidRPr="003D421F">
          <w:rPr>
            <w:noProof/>
            <w:webHidden/>
          </w:rPr>
          <w:fldChar w:fldCharType="begin"/>
        </w:r>
        <w:r w:rsidR="003D421F" w:rsidRPr="003D421F">
          <w:rPr>
            <w:noProof/>
            <w:webHidden/>
          </w:rPr>
          <w:instrText xml:space="preserve"> PAGEREF _Toc53737913 \h </w:instrText>
        </w:r>
        <w:r w:rsidR="003D421F" w:rsidRPr="003D421F">
          <w:rPr>
            <w:noProof/>
            <w:webHidden/>
          </w:rPr>
        </w:r>
        <w:r w:rsidR="003D421F" w:rsidRPr="003D421F">
          <w:rPr>
            <w:noProof/>
            <w:webHidden/>
          </w:rPr>
          <w:fldChar w:fldCharType="separate"/>
        </w:r>
        <w:r w:rsidR="004B102F">
          <w:rPr>
            <w:noProof/>
            <w:webHidden/>
          </w:rPr>
          <w:t>90</w:t>
        </w:r>
        <w:r w:rsidR="003D421F" w:rsidRPr="003D421F">
          <w:rPr>
            <w:noProof/>
            <w:webHidden/>
          </w:rPr>
          <w:fldChar w:fldCharType="end"/>
        </w:r>
      </w:hyperlink>
    </w:p>
    <w:p w14:paraId="1E39B843" w14:textId="0FC37F3A" w:rsidR="003D421F" w:rsidRPr="003D421F" w:rsidRDefault="00635267">
      <w:pPr>
        <w:pStyle w:val="TOC1"/>
        <w:tabs>
          <w:tab w:val="right" w:leader="dot" w:pos="9345"/>
        </w:tabs>
        <w:rPr>
          <w:rFonts w:eastAsiaTheme="minorEastAsia"/>
          <w:noProof/>
          <w:sz w:val="22"/>
          <w:szCs w:val="22"/>
          <w:lang w:eastAsia="en-US"/>
        </w:rPr>
      </w:pPr>
      <w:hyperlink w:anchor="_Toc53737914" w:history="1">
        <w:r w:rsidR="003D421F" w:rsidRPr="003D421F">
          <w:rPr>
            <w:rStyle w:val="Hyperlink"/>
            <w:rFonts w:eastAsia="Batang"/>
            <w:lang w:eastAsia="en-US"/>
          </w:rPr>
          <w:t>ANNEX IV</w:t>
        </w:r>
        <w:r w:rsidR="003D421F" w:rsidRPr="003D421F">
          <w:rPr>
            <w:noProof/>
            <w:webHidden/>
          </w:rPr>
          <w:tab/>
        </w:r>
        <w:r w:rsidR="003D421F" w:rsidRPr="003D421F">
          <w:rPr>
            <w:noProof/>
            <w:webHidden/>
          </w:rPr>
          <w:fldChar w:fldCharType="begin"/>
        </w:r>
        <w:r w:rsidR="003D421F" w:rsidRPr="003D421F">
          <w:rPr>
            <w:noProof/>
            <w:webHidden/>
          </w:rPr>
          <w:instrText xml:space="preserve"> PAGEREF _Toc53737914 \h </w:instrText>
        </w:r>
        <w:r w:rsidR="003D421F" w:rsidRPr="003D421F">
          <w:rPr>
            <w:noProof/>
            <w:webHidden/>
          </w:rPr>
        </w:r>
        <w:r w:rsidR="003D421F" w:rsidRPr="003D421F">
          <w:rPr>
            <w:noProof/>
            <w:webHidden/>
          </w:rPr>
          <w:fldChar w:fldCharType="separate"/>
        </w:r>
        <w:r w:rsidR="004B102F">
          <w:rPr>
            <w:noProof/>
            <w:webHidden/>
          </w:rPr>
          <w:t>91</w:t>
        </w:r>
        <w:r w:rsidR="003D421F" w:rsidRPr="003D421F">
          <w:rPr>
            <w:noProof/>
            <w:webHidden/>
          </w:rPr>
          <w:fldChar w:fldCharType="end"/>
        </w:r>
      </w:hyperlink>
    </w:p>
    <w:p w14:paraId="275E9ECF" w14:textId="73A87AFD" w:rsidR="003D421F" w:rsidRPr="003D421F" w:rsidRDefault="00635267">
      <w:pPr>
        <w:pStyle w:val="TOC1"/>
        <w:tabs>
          <w:tab w:val="right" w:leader="dot" w:pos="9345"/>
        </w:tabs>
        <w:rPr>
          <w:rFonts w:eastAsiaTheme="minorEastAsia"/>
          <w:noProof/>
          <w:sz w:val="22"/>
          <w:szCs w:val="22"/>
          <w:lang w:eastAsia="en-US"/>
        </w:rPr>
      </w:pPr>
      <w:hyperlink w:anchor="_Toc53737915" w:history="1">
        <w:r w:rsidR="003D421F" w:rsidRPr="003D421F">
          <w:rPr>
            <w:rStyle w:val="Hyperlink"/>
            <w:rFonts w:eastAsia="Batang"/>
            <w:lang w:eastAsia="en-US"/>
          </w:rPr>
          <w:t>ANNEX V</w:t>
        </w:r>
        <w:r w:rsidR="003D421F" w:rsidRPr="003D421F">
          <w:rPr>
            <w:noProof/>
            <w:webHidden/>
          </w:rPr>
          <w:tab/>
        </w:r>
        <w:r w:rsidR="003D421F" w:rsidRPr="003D421F">
          <w:rPr>
            <w:noProof/>
            <w:webHidden/>
          </w:rPr>
          <w:fldChar w:fldCharType="begin"/>
        </w:r>
        <w:r w:rsidR="003D421F" w:rsidRPr="003D421F">
          <w:rPr>
            <w:noProof/>
            <w:webHidden/>
          </w:rPr>
          <w:instrText xml:space="preserve"> PAGEREF _Toc53737915 \h </w:instrText>
        </w:r>
        <w:r w:rsidR="003D421F" w:rsidRPr="003D421F">
          <w:rPr>
            <w:noProof/>
            <w:webHidden/>
          </w:rPr>
        </w:r>
        <w:r w:rsidR="003D421F" w:rsidRPr="003D421F">
          <w:rPr>
            <w:noProof/>
            <w:webHidden/>
          </w:rPr>
          <w:fldChar w:fldCharType="separate"/>
        </w:r>
        <w:r w:rsidR="004B102F">
          <w:rPr>
            <w:noProof/>
            <w:webHidden/>
          </w:rPr>
          <w:t>93</w:t>
        </w:r>
        <w:r w:rsidR="003D421F" w:rsidRPr="003D421F">
          <w:rPr>
            <w:noProof/>
            <w:webHidden/>
          </w:rPr>
          <w:fldChar w:fldCharType="end"/>
        </w:r>
      </w:hyperlink>
    </w:p>
    <w:p w14:paraId="73FF3513" w14:textId="0A253587" w:rsidR="003D421F" w:rsidRPr="003D421F" w:rsidRDefault="00635267">
      <w:pPr>
        <w:pStyle w:val="TOC1"/>
        <w:tabs>
          <w:tab w:val="right" w:leader="dot" w:pos="9345"/>
        </w:tabs>
        <w:rPr>
          <w:rFonts w:eastAsiaTheme="minorEastAsia"/>
          <w:noProof/>
          <w:sz w:val="22"/>
          <w:szCs w:val="22"/>
          <w:lang w:eastAsia="en-US"/>
        </w:rPr>
      </w:pPr>
      <w:hyperlink w:anchor="_Toc53737916" w:history="1">
        <w:r w:rsidR="003D421F" w:rsidRPr="003D421F">
          <w:rPr>
            <w:rStyle w:val="Hyperlink"/>
            <w:caps/>
            <w:lang w:val="en-GB"/>
          </w:rPr>
          <w:t>ANNEX VI</w:t>
        </w:r>
        <w:r w:rsidR="003D421F" w:rsidRPr="003D421F">
          <w:rPr>
            <w:noProof/>
            <w:webHidden/>
          </w:rPr>
          <w:tab/>
        </w:r>
        <w:r w:rsidR="003D421F" w:rsidRPr="003D421F">
          <w:rPr>
            <w:noProof/>
            <w:webHidden/>
          </w:rPr>
          <w:fldChar w:fldCharType="begin"/>
        </w:r>
        <w:r w:rsidR="003D421F" w:rsidRPr="003D421F">
          <w:rPr>
            <w:noProof/>
            <w:webHidden/>
          </w:rPr>
          <w:instrText xml:space="preserve"> PAGEREF _Toc53737916 \h </w:instrText>
        </w:r>
        <w:r w:rsidR="003D421F" w:rsidRPr="003D421F">
          <w:rPr>
            <w:noProof/>
            <w:webHidden/>
          </w:rPr>
        </w:r>
        <w:r w:rsidR="003D421F" w:rsidRPr="003D421F">
          <w:rPr>
            <w:noProof/>
            <w:webHidden/>
          </w:rPr>
          <w:fldChar w:fldCharType="separate"/>
        </w:r>
        <w:r w:rsidR="004B102F">
          <w:rPr>
            <w:noProof/>
            <w:webHidden/>
          </w:rPr>
          <w:t>94</w:t>
        </w:r>
        <w:r w:rsidR="003D421F" w:rsidRPr="003D421F">
          <w:rPr>
            <w:noProof/>
            <w:webHidden/>
          </w:rPr>
          <w:fldChar w:fldCharType="end"/>
        </w:r>
      </w:hyperlink>
    </w:p>
    <w:p w14:paraId="20A41DDA" w14:textId="454888B3" w:rsidR="003D421F" w:rsidRPr="003D421F" w:rsidRDefault="00635267">
      <w:pPr>
        <w:pStyle w:val="TOC2"/>
        <w:rPr>
          <w:rFonts w:eastAsiaTheme="minorEastAsia" w:cs="Arial"/>
          <w:caps w:val="0"/>
          <w:sz w:val="22"/>
          <w:szCs w:val="22"/>
        </w:rPr>
      </w:pPr>
      <w:hyperlink w:anchor="_Toc53737917" w:history="1">
        <w:r w:rsidR="003D421F" w:rsidRPr="003D421F">
          <w:rPr>
            <w:rStyle w:val="Hyperlink"/>
            <w:rFonts w:cs="Arial"/>
          </w:rPr>
          <w:t>INTRODUCTION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_Toc53737917 \h </w:instrText>
        </w:r>
        <w:r w:rsidR="003D421F" w:rsidRPr="003D421F">
          <w:rPr>
            <w:rFonts w:cs="Arial"/>
            <w:webHidden/>
          </w:rPr>
        </w:r>
        <w:r w:rsidR="003D421F" w:rsidRPr="003D421F">
          <w:rPr>
            <w:rFonts w:cs="Arial"/>
            <w:webHidden/>
          </w:rPr>
          <w:fldChar w:fldCharType="separate"/>
        </w:r>
        <w:r w:rsidR="004B102F">
          <w:rPr>
            <w:rFonts w:cs="Arial"/>
            <w:webHidden/>
          </w:rPr>
          <w:t>94</w:t>
        </w:r>
        <w:r w:rsidR="003D421F" w:rsidRPr="003D421F">
          <w:rPr>
            <w:rFonts w:cs="Arial"/>
            <w:webHidden/>
          </w:rPr>
          <w:fldChar w:fldCharType="end"/>
        </w:r>
      </w:hyperlink>
    </w:p>
    <w:p w14:paraId="531A0917" w14:textId="499EB128" w:rsidR="003D421F" w:rsidRPr="003D421F" w:rsidRDefault="00635267">
      <w:pPr>
        <w:pStyle w:val="TOC3"/>
        <w:rPr>
          <w:rFonts w:eastAsiaTheme="minorEastAsia" w:cs="Arial"/>
          <w:sz w:val="22"/>
          <w:szCs w:val="22"/>
        </w:rPr>
      </w:pPr>
      <w:hyperlink w:anchor="_Toc53737918" w:history="1">
        <w:r w:rsidR="003D421F" w:rsidRPr="003D421F">
          <w:rPr>
            <w:rStyle w:val="Hyperlink"/>
            <w:rFonts w:cs="Arial"/>
            <w:i/>
          </w:rPr>
          <w:t>Preparation of a sequence listing</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_Toc53737918 \h </w:instrText>
        </w:r>
        <w:r w:rsidR="003D421F" w:rsidRPr="003D421F">
          <w:rPr>
            <w:rFonts w:cs="Arial"/>
            <w:webHidden/>
          </w:rPr>
        </w:r>
        <w:r w:rsidR="003D421F" w:rsidRPr="003D421F">
          <w:rPr>
            <w:rFonts w:cs="Arial"/>
            <w:webHidden/>
          </w:rPr>
          <w:fldChar w:fldCharType="separate"/>
        </w:r>
        <w:r w:rsidR="004B102F">
          <w:rPr>
            <w:rFonts w:cs="Arial"/>
            <w:webHidden/>
          </w:rPr>
          <w:t>94</w:t>
        </w:r>
        <w:r w:rsidR="003D421F" w:rsidRPr="003D421F">
          <w:rPr>
            <w:rFonts w:cs="Arial"/>
            <w:webHidden/>
          </w:rPr>
          <w:fldChar w:fldCharType="end"/>
        </w:r>
      </w:hyperlink>
    </w:p>
    <w:p w14:paraId="28DB897B" w14:textId="0338C656" w:rsidR="003D421F" w:rsidRPr="003D421F" w:rsidRDefault="00635267">
      <w:pPr>
        <w:pStyle w:val="TOC3"/>
        <w:rPr>
          <w:rFonts w:eastAsiaTheme="minorEastAsia" w:cs="Arial"/>
          <w:sz w:val="22"/>
          <w:szCs w:val="22"/>
        </w:rPr>
      </w:pPr>
      <w:hyperlink w:anchor="_Toc53737919" w:history="1">
        <w:r w:rsidR="003D421F" w:rsidRPr="003D421F">
          <w:rPr>
            <w:rStyle w:val="Hyperlink"/>
            <w:rFonts w:cs="Arial"/>
            <w:i/>
          </w:rPr>
          <w:t>Usage of Ambiguity Symbol</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_Toc53737919 \h </w:instrText>
        </w:r>
        <w:r w:rsidR="003D421F" w:rsidRPr="003D421F">
          <w:rPr>
            <w:rFonts w:cs="Arial"/>
            <w:webHidden/>
          </w:rPr>
        </w:r>
        <w:r w:rsidR="003D421F" w:rsidRPr="003D421F">
          <w:rPr>
            <w:rFonts w:cs="Arial"/>
            <w:webHidden/>
          </w:rPr>
          <w:fldChar w:fldCharType="separate"/>
        </w:r>
        <w:r w:rsidR="004B102F">
          <w:rPr>
            <w:rFonts w:cs="Arial"/>
            <w:webHidden/>
          </w:rPr>
          <w:t>96</w:t>
        </w:r>
        <w:r w:rsidR="003D421F" w:rsidRPr="003D421F">
          <w:rPr>
            <w:rFonts w:cs="Arial"/>
            <w:webHidden/>
          </w:rPr>
          <w:fldChar w:fldCharType="end"/>
        </w:r>
      </w:hyperlink>
    </w:p>
    <w:p w14:paraId="0935EA29" w14:textId="1341DDAF" w:rsidR="003D421F" w:rsidRPr="003D421F" w:rsidRDefault="00635267">
      <w:pPr>
        <w:pStyle w:val="TOC3"/>
        <w:rPr>
          <w:rFonts w:eastAsiaTheme="minorEastAsia" w:cs="Arial"/>
          <w:sz w:val="22"/>
          <w:szCs w:val="22"/>
        </w:rPr>
      </w:pPr>
      <w:hyperlink w:anchor="_Toc53737920" w:history="1">
        <w:r w:rsidR="003D421F" w:rsidRPr="003D421F">
          <w:rPr>
            <w:rStyle w:val="Hyperlink"/>
            <w:rFonts w:cs="Arial"/>
            <w:i/>
          </w:rPr>
          <w:t>Table A – Conventional Nucleotide Symbols, Abbreviations, and Names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_Toc53737920 \h </w:instrText>
        </w:r>
        <w:r w:rsidR="003D421F" w:rsidRPr="003D421F">
          <w:rPr>
            <w:rFonts w:cs="Arial"/>
            <w:webHidden/>
          </w:rPr>
        </w:r>
        <w:r w:rsidR="003D421F" w:rsidRPr="003D421F">
          <w:rPr>
            <w:rFonts w:cs="Arial"/>
            <w:webHidden/>
          </w:rPr>
          <w:fldChar w:fldCharType="separate"/>
        </w:r>
        <w:r w:rsidR="004B102F">
          <w:rPr>
            <w:rFonts w:cs="Arial"/>
            <w:webHidden/>
          </w:rPr>
          <w:t>97</w:t>
        </w:r>
        <w:r w:rsidR="003D421F" w:rsidRPr="003D421F">
          <w:rPr>
            <w:rFonts w:cs="Arial"/>
            <w:webHidden/>
          </w:rPr>
          <w:fldChar w:fldCharType="end"/>
        </w:r>
      </w:hyperlink>
    </w:p>
    <w:p w14:paraId="7464DC64" w14:textId="0D80F0CF" w:rsidR="003D421F" w:rsidRPr="003D421F" w:rsidRDefault="00635267">
      <w:pPr>
        <w:pStyle w:val="TOC3"/>
        <w:rPr>
          <w:rFonts w:eastAsiaTheme="minorEastAsia" w:cs="Arial"/>
          <w:sz w:val="22"/>
          <w:szCs w:val="22"/>
        </w:rPr>
      </w:pPr>
      <w:hyperlink w:anchor="_Toc53737921" w:history="1">
        <w:r w:rsidR="003D421F" w:rsidRPr="003D421F">
          <w:rPr>
            <w:rStyle w:val="Hyperlink"/>
            <w:rFonts w:cs="Arial"/>
            <w:i/>
          </w:rPr>
          <w:t>Table B – Conventional Amino Acid Symbols, Abbreviations, and Names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_Toc53737921 \h </w:instrText>
        </w:r>
        <w:r w:rsidR="003D421F" w:rsidRPr="003D421F">
          <w:rPr>
            <w:rFonts w:cs="Arial"/>
            <w:webHidden/>
          </w:rPr>
        </w:r>
        <w:r w:rsidR="003D421F" w:rsidRPr="003D421F">
          <w:rPr>
            <w:rFonts w:cs="Arial"/>
            <w:webHidden/>
          </w:rPr>
          <w:fldChar w:fldCharType="separate"/>
        </w:r>
        <w:r w:rsidR="004B102F">
          <w:rPr>
            <w:rFonts w:cs="Arial"/>
            <w:webHidden/>
          </w:rPr>
          <w:t>98</w:t>
        </w:r>
        <w:r w:rsidR="003D421F" w:rsidRPr="003D421F">
          <w:rPr>
            <w:rFonts w:cs="Arial"/>
            <w:webHidden/>
          </w:rPr>
          <w:fldChar w:fldCharType="end"/>
        </w:r>
      </w:hyperlink>
    </w:p>
    <w:p w14:paraId="5C67DCB1" w14:textId="676CD641" w:rsidR="003D421F" w:rsidRPr="003D421F" w:rsidRDefault="00635267">
      <w:pPr>
        <w:pStyle w:val="TOC2"/>
        <w:rPr>
          <w:rFonts w:eastAsiaTheme="minorEastAsia" w:cs="Arial"/>
          <w:caps w:val="0"/>
          <w:sz w:val="22"/>
          <w:szCs w:val="22"/>
        </w:rPr>
      </w:pPr>
      <w:hyperlink w:anchor="_Toc53737922" w:history="1">
        <w:r w:rsidR="003D421F" w:rsidRPr="003D421F">
          <w:rPr>
            <w:rStyle w:val="Hyperlink"/>
            <w:rFonts w:cs="Arial"/>
          </w:rPr>
          <w:t>EXAMPLE INDEX</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_Toc53737922 \h </w:instrText>
        </w:r>
        <w:r w:rsidR="003D421F" w:rsidRPr="003D421F">
          <w:rPr>
            <w:rFonts w:cs="Arial"/>
            <w:webHidden/>
          </w:rPr>
        </w:r>
        <w:r w:rsidR="003D421F" w:rsidRPr="003D421F">
          <w:rPr>
            <w:rFonts w:cs="Arial"/>
            <w:webHidden/>
          </w:rPr>
          <w:fldChar w:fldCharType="separate"/>
        </w:r>
        <w:r w:rsidR="004B102F">
          <w:rPr>
            <w:rFonts w:cs="Arial"/>
            <w:webHidden/>
          </w:rPr>
          <w:t>99</w:t>
        </w:r>
        <w:r w:rsidR="003D421F" w:rsidRPr="003D421F">
          <w:rPr>
            <w:rFonts w:cs="Arial"/>
            <w:webHidden/>
          </w:rPr>
          <w:fldChar w:fldCharType="end"/>
        </w:r>
      </w:hyperlink>
    </w:p>
    <w:p w14:paraId="178A4F97" w14:textId="20C48EA9" w:rsidR="003D421F" w:rsidRPr="003D421F" w:rsidRDefault="00635267">
      <w:pPr>
        <w:pStyle w:val="TOC2"/>
        <w:rPr>
          <w:rFonts w:eastAsiaTheme="minorEastAsia" w:cs="Arial"/>
          <w:caps w:val="0"/>
          <w:sz w:val="22"/>
          <w:szCs w:val="22"/>
        </w:rPr>
      </w:pPr>
      <w:hyperlink w:anchor="_Toc53737923" w:history="1">
        <w:r w:rsidR="003D421F" w:rsidRPr="003D421F">
          <w:rPr>
            <w:rStyle w:val="Hyperlink"/>
            <w:rFonts w:cs="Arial"/>
          </w:rPr>
          <w:t>EXAMPLES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_Toc53737923 \h </w:instrText>
        </w:r>
        <w:r w:rsidR="003D421F" w:rsidRPr="003D421F">
          <w:rPr>
            <w:rFonts w:cs="Arial"/>
            <w:webHidden/>
          </w:rPr>
        </w:r>
        <w:r w:rsidR="003D421F" w:rsidRPr="003D421F">
          <w:rPr>
            <w:rFonts w:cs="Arial"/>
            <w:webHidden/>
          </w:rPr>
          <w:fldChar w:fldCharType="separate"/>
        </w:r>
        <w:r w:rsidR="004B102F">
          <w:rPr>
            <w:rFonts w:cs="Arial"/>
            <w:webHidden/>
          </w:rPr>
          <w:t>109</w:t>
        </w:r>
        <w:r w:rsidR="003D421F" w:rsidRPr="003D421F">
          <w:rPr>
            <w:rFonts w:cs="Arial"/>
            <w:webHidden/>
          </w:rPr>
          <w:fldChar w:fldCharType="end"/>
        </w:r>
      </w:hyperlink>
    </w:p>
    <w:p w14:paraId="301C0CCD" w14:textId="3A987A5C" w:rsidR="003D421F" w:rsidRPr="003D421F" w:rsidRDefault="00635267">
      <w:pPr>
        <w:pStyle w:val="TOC3"/>
        <w:rPr>
          <w:rFonts w:eastAsiaTheme="minorEastAsia" w:cs="Arial"/>
          <w:sz w:val="22"/>
          <w:szCs w:val="22"/>
        </w:rPr>
      </w:pPr>
      <w:hyperlink w:anchor="_Toc53737924" w:history="1">
        <w:r w:rsidR="003D421F" w:rsidRPr="003D421F">
          <w:rPr>
            <w:rStyle w:val="Hyperlink"/>
            <w:rFonts w:cs="Arial"/>
            <w:i/>
          </w:rPr>
          <w:t>Paragraph 3(a) Definition of “amino acid”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_Toc53737924 \h </w:instrText>
        </w:r>
        <w:r w:rsidR="003D421F" w:rsidRPr="003D421F">
          <w:rPr>
            <w:rFonts w:cs="Arial"/>
            <w:webHidden/>
          </w:rPr>
        </w:r>
        <w:r w:rsidR="003D421F" w:rsidRPr="003D421F">
          <w:rPr>
            <w:rFonts w:cs="Arial"/>
            <w:webHidden/>
          </w:rPr>
          <w:fldChar w:fldCharType="separate"/>
        </w:r>
        <w:r w:rsidR="004B102F">
          <w:rPr>
            <w:rFonts w:cs="Arial"/>
            <w:webHidden/>
          </w:rPr>
          <w:t>109</w:t>
        </w:r>
        <w:r w:rsidR="003D421F" w:rsidRPr="003D421F">
          <w:rPr>
            <w:rFonts w:cs="Arial"/>
            <w:webHidden/>
          </w:rPr>
          <w:fldChar w:fldCharType="end"/>
        </w:r>
      </w:hyperlink>
    </w:p>
    <w:p w14:paraId="3F23F01C" w14:textId="527F4D61" w:rsidR="003D421F" w:rsidRPr="003D421F" w:rsidRDefault="00635267">
      <w:pPr>
        <w:pStyle w:val="TOC3"/>
        <w:rPr>
          <w:rFonts w:eastAsiaTheme="minorEastAsia" w:cs="Arial"/>
          <w:sz w:val="22"/>
          <w:szCs w:val="22"/>
        </w:rPr>
      </w:pPr>
      <w:hyperlink w:anchor="_Toc53737925" w:history="1">
        <w:r w:rsidR="003D421F" w:rsidRPr="003D421F">
          <w:rPr>
            <w:rStyle w:val="Hyperlink"/>
            <w:rFonts w:cs="Arial"/>
            <w:i/>
          </w:rPr>
          <w:t>Paragraph 3(c) – Definition of “enumeration of its residues”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_Toc53737925 \h </w:instrText>
        </w:r>
        <w:r w:rsidR="003D421F" w:rsidRPr="003D421F">
          <w:rPr>
            <w:rFonts w:cs="Arial"/>
            <w:webHidden/>
          </w:rPr>
        </w:r>
        <w:r w:rsidR="003D421F" w:rsidRPr="003D421F">
          <w:rPr>
            <w:rFonts w:cs="Arial"/>
            <w:webHidden/>
          </w:rPr>
          <w:fldChar w:fldCharType="separate"/>
        </w:r>
        <w:r w:rsidR="004B102F">
          <w:rPr>
            <w:rFonts w:cs="Arial"/>
            <w:webHidden/>
          </w:rPr>
          <w:t>110</w:t>
        </w:r>
        <w:r w:rsidR="003D421F" w:rsidRPr="003D421F">
          <w:rPr>
            <w:rFonts w:cs="Arial"/>
            <w:webHidden/>
          </w:rPr>
          <w:fldChar w:fldCharType="end"/>
        </w:r>
      </w:hyperlink>
    </w:p>
    <w:p w14:paraId="60BF41A1" w14:textId="730B1119" w:rsidR="003D421F" w:rsidRPr="003D421F" w:rsidRDefault="00635267">
      <w:pPr>
        <w:pStyle w:val="TOC3"/>
        <w:rPr>
          <w:rFonts w:eastAsiaTheme="minorEastAsia" w:cs="Arial"/>
          <w:sz w:val="22"/>
          <w:szCs w:val="22"/>
        </w:rPr>
      </w:pPr>
      <w:hyperlink w:anchor="_Toc53737926" w:history="1">
        <w:r w:rsidR="003D421F" w:rsidRPr="003D421F">
          <w:rPr>
            <w:rStyle w:val="Hyperlink"/>
            <w:rFonts w:cs="Arial"/>
            <w:i/>
          </w:rPr>
          <w:t>Paragraph 3(g) Definition of “nucleotide”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_Toc53737926 \h </w:instrText>
        </w:r>
        <w:r w:rsidR="003D421F" w:rsidRPr="003D421F">
          <w:rPr>
            <w:rFonts w:cs="Arial"/>
            <w:webHidden/>
          </w:rPr>
        </w:r>
        <w:r w:rsidR="003D421F" w:rsidRPr="003D421F">
          <w:rPr>
            <w:rFonts w:cs="Arial"/>
            <w:webHidden/>
          </w:rPr>
          <w:fldChar w:fldCharType="separate"/>
        </w:r>
        <w:r w:rsidR="004B102F">
          <w:rPr>
            <w:rFonts w:cs="Arial"/>
            <w:webHidden/>
          </w:rPr>
          <w:t>112</w:t>
        </w:r>
        <w:r w:rsidR="003D421F" w:rsidRPr="003D421F">
          <w:rPr>
            <w:rFonts w:cs="Arial"/>
            <w:webHidden/>
          </w:rPr>
          <w:fldChar w:fldCharType="end"/>
        </w:r>
      </w:hyperlink>
    </w:p>
    <w:p w14:paraId="2445A710" w14:textId="32B3CF69" w:rsidR="003D421F" w:rsidRPr="003D421F" w:rsidRDefault="00635267">
      <w:pPr>
        <w:pStyle w:val="TOC3"/>
        <w:rPr>
          <w:rFonts w:eastAsiaTheme="minorEastAsia" w:cs="Arial"/>
          <w:sz w:val="22"/>
          <w:szCs w:val="22"/>
        </w:rPr>
      </w:pPr>
      <w:hyperlink w:anchor="_Toc53737927" w:history="1">
        <w:r w:rsidR="003D421F" w:rsidRPr="003D421F">
          <w:rPr>
            <w:rStyle w:val="Hyperlink"/>
            <w:rFonts w:cs="Arial"/>
            <w:i/>
          </w:rPr>
          <w:t>Paragraph 3(k) Definition of “specifically defined”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_Toc53737927 \h </w:instrText>
        </w:r>
        <w:r w:rsidR="003D421F" w:rsidRPr="003D421F">
          <w:rPr>
            <w:rFonts w:cs="Arial"/>
            <w:webHidden/>
          </w:rPr>
        </w:r>
        <w:r w:rsidR="003D421F" w:rsidRPr="003D421F">
          <w:rPr>
            <w:rFonts w:cs="Arial"/>
            <w:webHidden/>
          </w:rPr>
          <w:fldChar w:fldCharType="separate"/>
        </w:r>
        <w:r w:rsidR="004B102F">
          <w:rPr>
            <w:rFonts w:cs="Arial"/>
            <w:webHidden/>
          </w:rPr>
          <w:t>116</w:t>
        </w:r>
        <w:r w:rsidR="003D421F" w:rsidRPr="003D421F">
          <w:rPr>
            <w:rFonts w:cs="Arial"/>
            <w:webHidden/>
          </w:rPr>
          <w:fldChar w:fldCharType="end"/>
        </w:r>
      </w:hyperlink>
    </w:p>
    <w:p w14:paraId="1F26E808" w14:textId="1598D424" w:rsidR="003D421F" w:rsidRPr="003D421F" w:rsidRDefault="00635267">
      <w:pPr>
        <w:pStyle w:val="TOC3"/>
        <w:rPr>
          <w:rFonts w:eastAsiaTheme="minorEastAsia" w:cs="Arial"/>
          <w:sz w:val="22"/>
          <w:szCs w:val="22"/>
        </w:rPr>
      </w:pPr>
      <w:hyperlink w:anchor="_Toc53737928" w:history="1">
        <w:r w:rsidR="003D421F" w:rsidRPr="003D421F">
          <w:rPr>
            <w:rStyle w:val="Hyperlink"/>
            <w:rFonts w:cs="Arial"/>
            <w:i/>
          </w:rPr>
          <w:t>Paragraph 7(a) – Nucleotide sequences required in a sequence listing</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_Toc53737928 \h </w:instrText>
        </w:r>
        <w:r w:rsidR="003D421F" w:rsidRPr="003D421F">
          <w:rPr>
            <w:rFonts w:cs="Arial"/>
            <w:webHidden/>
          </w:rPr>
        </w:r>
        <w:r w:rsidR="003D421F" w:rsidRPr="003D421F">
          <w:rPr>
            <w:rFonts w:cs="Arial"/>
            <w:webHidden/>
          </w:rPr>
          <w:fldChar w:fldCharType="separate"/>
        </w:r>
        <w:r w:rsidR="004B102F">
          <w:rPr>
            <w:rFonts w:cs="Arial"/>
            <w:webHidden/>
          </w:rPr>
          <w:t>121</w:t>
        </w:r>
        <w:r w:rsidR="003D421F" w:rsidRPr="003D421F">
          <w:rPr>
            <w:rFonts w:cs="Arial"/>
            <w:webHidden/>
          </w:rPr>
          <w:fldChar w:fldCharType="end"/>
        </w:r>
      </w:hyperlink>
    </w:p>
    <w:p w14:paraId="32A03EDE" w14:textId="26A49C59" w:rsidR="003D421F" w:rsidRPr="003D421F" w:rsidRDefault="00635267">
      <w:pPr>
        <w:pStyle w:val="TOC3"/>
        <w:rPr>
          <w:rFonts w:eastAsiaTheme="minorEastAsia" w:cs="Arial"/>
          <w:sz w:val="22"/>
          <w:szCs w:val="22"/>
        </w:rPr>
      </w:pPr>
      <w:hyperlink w:anchor="_Toc53737929" w:history="1">
        <w:r w:rsidR="003D421F" w:rsidRPr="003D421F">
          <w:rPr>
            <w:rStyle w:val="Hyperlink"/>
            <w:rFonts w:cs="Arial"/>
            <w:i/>
          </w:rPr>
          <w:t>Paragraph 7(b) – Amino Acid sequences required in a sequence listing</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_Toc53737929 \h </w:instrText>
        </w:r>
        <w:r w:rsidR="003D421F" w:rsidRPr="003D421F">
          <w:rPr>
            <w:rFonts w:cs="Arial"/>
            <w:webHidden/>
          </w:rPr>
        </w:r>
        <w:r w:rsidR="003D421F" w:rsidRPr="003D421F">
          <w:rPr>
            <w:rFonts w:cs="Arial"/>
            <w:webHidden/>
          </w:rPr>
          <w:fldChar w:fldCharType="separate"/>
        </w:r>
        <w:r w:rsidR="004B102F">
          <w:rPr>
            <w:rFonts w:cs="Arial"/>
            <w:webHidden/>
          </w:rPr>
          <w:t>128</w:t>
        </w:r>
        <w:r w:rsidR="003D421F" w:rsidRPr="003D421F">
          <w:rPr>
            <w:rFonts w:cs="Arial"/>
            <w:webHidden/>
          </w:rPr>
          <w:fldChar w:fldCharType="end"/>
        </w:r>
      </w:hyperlink>
    </w:p>
    <w:p w14:paraId="48989AD2" w14:textId="3CAC984C" w:rsidR="003D421F" w:rsidRPr="003D421F" w:rsidRDefault="00635267">
      <w:pPr>
        <w:pStyle w:val="TOC3"/>
        <w:rPr>
          <w:rFonts w:eastAsiaTheme="minorEastAsia" w:cs="Arial"/>
          <w:sz w:val="22"/>
          <w:szCs w:val="22"/>
        </w:rPr>
      </w:pPr>
      <w:hyperlink w:anchor="_Toc53737930" w:history="1">
        <w:r w:rsidR="003D421F" w:rsidRPr="003D421F">
          <w:rPr>
            <w:rStyle w:val="Hyperlink"/>
            <w:rFonts w:cs="Arial"/>
            <w:i/>
          </w:rPr>
          <w:t>Paragraph 11(a) – Double-stranded nucleotide sequence – fully complementary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_Toc53737930 \h </w:instrText>
        </w:r>
        <w:r w:rsidR="003D421F" w:rsidRPr="003D421F">
          <w:rPr>
            <w:rFonts w:cs="Arial"/>
            <w:webHidden/>
          </w:rPr>
        </w:r>
        <w:r w:rsidR="003D421F" w:rsidRPr="003D421F">
          <w:rPr>
            <w:rFonts w:cs="Arial"/>
            <w:webHidden/>
          </w:rPr>
          <w:fldChar w:fldCharType="separate"/>
        </w:r>
        <w:r w:rsidR="004B102F">
          <w:rPr>
            <w:rFonts w:cs="Arial"/>
            <w:webHidden/>
          </w:rPr>
          <w:t>137</w:t>
        </w:r>
        <w:r w:rsidR="003D421F" w:rsidRPr="003D421F">
          <w:rPr>
            <w:rFonts w:cs="Arial"/>
            <w:webHidden/>
          </w:rPr>
          <w:fldChar w:fldCharType="end"/>
        </w:r>
      </w:hyperlink>
    </w:p>
    <w:p w14:paraId="217851C4" w14:textId="6784027C" w:rsidR="003D421F" w:rsidRPr="003D421F" w:rsidRDefault="00635267">
      <w:pPr>
        <w:pStyle w:val="TOC3"/>
        <w:rPr>
          <w:rFonts w:eastAsiaTheme="minorEastAsia" w:cs="Arial"/>
          <w:sz w:val="22"/>
          <w:szCs w:val="22"/>
        </w:rPr>
      </w:pPr>
      <w:hyperlink w:anchor="_Toc53737931" w:history="1">
        <w:r w:rsidR="003D421F" w:rsidRPr="003D421F">
          <w:rPr>
            <w:rStyle w:val="Hyperlink"/>
            <w:rFonts w:cs="Arial"/>
            <w:i/>
          </w:rPr>
          <w:t>Paragraph 11(b) – Double-stranded nucleotide sequence - not fully complementary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_Toc53737931 \h </w:instrText>
        </w:r>
        <w:r w:rsidR="003D421F" w:rsidRPr="003D421F">
          <w:rPr>
            <w:rFonts w:cs="Arial"/>
            <w:webHidden/>
          </w:rPr>
        </w:r>
        <w:r w:rsidR="003D421F" w:rsidRPr="003D421F">
          <w:rPr>
            <w:rFonts w:cs="Arial"/>
            <w:webHidden/>
          </w:rPr>
          <w:fldChar w:fldCharType="separate"/>
        </w:r>
        <w:r w:rsidR="004B102F">
          <w:rPr>
            <w:rFonts w:cs="Arial"/>
            <w:webHidden/>
          </w:rPr>
          <w:t>138</w:t>
        </w:r>
        <w:r w:rsidR="003D421F" w:rsidRPr="003D421F">
          <w:rPr>
            <w:rFonts w:cs="Arial"/>
            <w:webHidden/>
          </w:rPr>
          <w:fldChar w:fldCharType="end"/>
        </w:r>
      </w:hyperlink>
    </w:p>
    <w:p w14:paraId="1FE5A020" w14:textId="3344F9EE" w:rsidR="003D421F" w:rsidRPr="003D421F" w:rsidRDefault="00635267">
      <w:pPr>
        <w:pStyle w:val="TOC3"/>
        <w:rPr>
          <w:rFonts w:eastAsiaTheme="minorEastAsia" w:cs="Arial"/>
          <w:sz w:val="22"/>
          <w:szCs w:val="22"/>
        </w:rPr>
      </w:pPr>
      <w:hyperlink w:anchor="_Toc53737932" w:history="1">
        <w:r w:rsidR="003D421F" w:rsidRPr="003D421F">
          <w:rPr>
            <w:rStyle w:val="Hyperlink"/>
            <w:rFonts w:cs="Arial"/>
            <w:i/>
          </w:rPr>
          <w:t>Paragraph 14 – Symbol “t” construed as uracil in RNA</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_Toc53737932 \h </w:instrText>
        </w:r>
        <w:r w:rsidR="003D421F" w:rsidRPr="003D421F">
          <w:rPr>
            <w:rFonts w:cs="Arial"/>
            <w:webHidden/>
          </w:rPr>
        </w:r>
        <w:r w:rsidR="003D421F" w:rsidRPr="003D421F">
          <w:rPr>
            <w:rFonts w:cs="Arial"/>
            <w:webHidden/>
          </w:rPr>
          <w:fldChar w:fldCharType="separate"/>
        </w:r>
        <w:r w:rsidR="004B102F">
          <w:rPr>
            <w:rFonts w:cs="Arial"/>
            <w:webHidden/>
          </w:rPr>
          <w:t>140</w:t>
        </w:r>
        <w:r w:rsidR="003D421F" w:rsidRPr="003D421F">
          <w:rPr>
            <w:rFonts w:cs="Arial"/>
            <w:webHidden/>
          </w:rPr>
          <w:fldChar w:fldCharType="end"/>
        </w:r>
      </w:hyperlink>
    </w:p>
    <w:p w14:paraId="473CAFE2" w14:textId="400156C7" w:rsidR="003D421F" w:rsidRPr="003D421F" w:rsidRDefault="00635267">
      <w:pPr>
        <w:pStyle w:val="TOC3"/>
        <w:rPr>
          <w:rFonts w:eastAsiaTheme="minorEastAsia" w:cs="Arial"/>
          <w:sz w:val="22"/>
          <w:szCs w:val="22"/>
        </w:rPr>
      </w:pPr>
      <w:hyperlink w:anchor="_Toc53737933" w:history="1">
        <w:r w:rsidR="003D421F" w:rsidRPr="003D421F">
          <w:rPr>
            <w:rStyle w:val="Hyperlink"/>
            <w:rFonts w:cs="Arial"/>
            <w:i/>
          </w:rPr>
          <w:t>Paragraph 27 – The most restrictive ambiguity symbol should be used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_Toc53737933 \h </w:instrText>
        </w:r>
        <w:r w:rsidR="003D421F" w:rsidRPr="003D421F">
          <w:rPr>
            <w:rFonts w:cs="Arial"/>
            <w:webHidden/>
          </w:rPr>
        </w:r>
        <w:r w:rsidR="003D421F" w:rsidRPr="003D421F">
          <w:rPr>
            <w:rFonts w:cs="Arial"/>
            <w:webHidden/>
          </w:rPr>
          <w:fldChar w:fldCharType="separate"/>
        </w:r>
        <w:r w:rsidR="004B102F">
          <w:rPr>
            <w:rFonts w:cs="Arial"/>
            <w:webHidden/>
          </w:rPr>
          <w:t>142</w:t>
        </w:r>
        <w:r w:rsidR="003D421F" w:rsidRPr="003D421F">
          <w:rPr>
            <w:rFonts w:cs="Arial"/>
            <w:webHidden/>
          </w:rPr>
          <w:fldChar w:fldCharType="end"/>
        </w:r>
      </w:hyperlink>
    </w:p>
    <w:p w14:paraId="7E345D25" w14:textId="153A6EBF" w:rsidR="003D421F" w:rsidRPr="003D421F" w:rsidRDefault="00635267">
      <w:pPr>
        <w:pStyle w:val="TOC3"/>
        <w:rPr>
          <w:rFonts w:eastAsiaTheme="minorEastAsia" w:cs="Arial"/>
          <w:sz w:val="22"/>
          <w:szCs w:val="22"/>
        </w:rPr>
      </w:pPr>
      <w:hyperlink w:anchor="_Toc53737934" w:history="1">
        <w:r w:rsidR="003D421F" w:rsidRPr="003D421F">
          <w:rPr>
            <w:rStyle w:val="Hyperlink"/>
            <w:rFonts w:cs="Arial"/>
            <w:i/>
          </w:rPr>
          <w:t>Paragraph 28 – Amino acid sequences separated by internal terminator symbols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_Toc53737934 \h </w:instrText>
        </w:r>
        <w:r w:rsidR="003D421F" w:rsidRPr="003D421F">
          <w:rPr>
            <w:rFonts w:cs="Arial"/>
            <w:webHidden/>
          </w:rPr>
        </w:r>
        <w:r w:rsidR="003D421F" w:rsidRPr="003D421F">
          <w:rPr>
            <w:rFonts w:cs="Arial"/>
            <w:webHidden/>
          </w:rPr>
          <w:fldChar w:fldCharType="separate"/>
        </w:r>
        <w:r w:rsidR="004B102F">
          <w:rPr>
            <w:rFonts w:cs="Arial"/>
            <w:webHidden/>
          </w:rPr>
          <w:t>145</w:t>
        </w:r>
        <w:r w:rsidR="003D421F" w:rsidRPr="003D421F">
          <w:rPr>
            <w:rFonts w:cs="Arial"/>
            <w:webHidden/>
          </w:rPr>
          <w:fldChar w:fldCharType="end"/>
        </w:r>
      </w:hyperlink>
    </w:p>
    <w:p w14:paraId="39E651CC" w14:textId="7EEF8E5D" w:rsidR="003D421F" w:rsidRPr="003D421F" w:rsidRDefault="00635267">
      <w:pPr>
        <w:pStyle w:val="TOC3"/>
        <w:rPr>
          <w:rFonts w:eastAsiaTheme="minorEastAsia" w:cs="Arial"/>
          <w:sz w:val="22"/>
          <w:szCs w:val="22"/>
        </w:rPr>
      </w:pPr>
      <w:hyperlink w:anchor="_Toc53737935" w:history="1">
        <w:r w:rsidR="003D421F" w:rsidRPr="003D421F">
          <w:rPr>
            <w:rStyle w:val="Hyperlink"/>
            <w:rFonts w:cs="Arial"/>
            <w:i/>
          </w:rPr>
          <w:t>Paragraph 29 – Representation of an “other” amino acid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_Toc53737935 \h </w:instrText>
        </w:r>
        <w:r w:rsidR="003D421F" w:rsidRPr="003D421F">
          <w:rPr>
            <w:rFonts w:cs="Arial"/>
            <w:webHidden/>
          </w:rPr>
        </w:r>
        <w:r w:rsidR="003D421F" w:rsidRPr="003D421F">
          <w:rPr>
            <w:rFonts w:cs="Arial"/>
            <w:webHidden/>
          </w:rPr>
          <w:fldChar w:fldCharType="separate"/>
        </w:r>
        <w:r w:rsidR="004B102F">
          <w:rPr>
            <w:rFonts w:cs="Arial"/>
            <w:webHidden/>
          </w:rPr>
          <w:t>147</w:t>
        </w:r>
        <w:r w:rsidR="003D421F" w:rsidRPr="003D421F">
          <w:rPr>
            <w:rFonts w:cs="Arial"/>
            <w:webHidden/>
          </w:rPr>
          <w:fldChar w:fldCharType="end"/>
        </w:r>
      </w:hyperlink>
    </w:p>
    <w:p w14:paraId="53DCD49A" w14:textId="19757BF6" w:rsidR="003D421F" w:rsidRPr="003D421F" w:rsidRDefault="00635267">
      <w:pPr>
        <w:pStyle w:val="TOC3"/>
        <w:rPr>
          <w:rFonts w:eastAsiaTheme="minorEastAsia" w:cs="Arial"/>
          <w:sz w:val="22"/>
          <w:szCs w:val="22"/>
        </w:rPr>
      </w:pPr>
      <w:hyperlink w:anchor="_Toc53737936" w:history="1">
        <w:r w:rsidR="003D421F" w:rsidRPr="003D421F">
          <w:rPr>
            <w:rStyle w:val="Hyperlink"/>
            <w:rFonts w:cs="Arial"/>
            <w:i/>
          </w:rPr>
          <w:t>Paragraph 30 – Annotation of a modified amino acid</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_Toc53737936 \h </w:instrText>
        </w:r>
        <w:r w:rsidR="003D421F" w:rsidRPr="003D421F">
          <w:rPr>
            <w:rFonts w:cs="Arial"/>
            <w:webHidden/>
          </w:rPr>
        </w:r>
        <w:r w:rsidR="003D421F" w:rsidRPr="003D421F">
          <w:rPr>
            <w:rFonts w:cs="Arial"/>
            <w:webHidden/>
          </w:rPr>
          <w:fldChar w:fldCharType="separate"/>
        </w:r>
        <w:r w:rsidR="004B102F">
          <w:rPr>
            <w:rFonts w:cs="Arial"/>
            <w:webHidden/>
          </w:rPr>
          <w:t>148</w:t>
        </w:r>
        <w:r w:rsidR="003D421F" w:rsidRPr="003D421F">
          <w:rPr>
            <w:rFonts w:cs="Arial"/>
            <w:webHidden/>
          </w:rPr>
          <w:fldChar w:fldCharType="end"/>
        </w:r>
      </w:hyperlink>
    </w:p>
    <w:p w14:paraId="59D4FB73" w14:textId="38BDB10A" w:rsidR="003D421F" w:rsidRPr="003D421F" w:rsidRDefault="00635267">
      <w:pPr>
        <w:pStyle w:val="TOC3"/>
        <w:rPr>
          <w:rFonts w:eastAsiaTheme="minorEastAsia" w:cs="Arial"/>
          <w:sz w:val="22"/>
          <w:szCs w:val="22"/>
        </w:rPr>
      </w:pPr>
      <w:hyperlink w:anchor="_Toc53737937" w:history="1">
        <w:r w:rsidR="003D421F" w:rsidRPr="003D421F">
          <w:rPr>
            <w:rStyle w:val="Hyperlink"/>
            <w:rFonts w:cs="Arial"/>
            <w:i/>
          </w:rPr>
          <w:t>Paragraph 36 – Sequences containing regions of an exact number of contiguous “n” or “X” residues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_Toc53737937 \h </w:instrText>
        </w:r>
        <w:r w:rsidR="003D421F" w:rsidRPr="003D421F">
          <w:rPr>
            <w:rFonts w:cs="Arial"/>
            <w:webHidden/>
          </w:rPr>
        </w:r>
        <w:r w:rsidR="003D421F" w:rsidRPr="003D421F">
          <w:rPr>
            <w:rFonts w:cs="Arial"/>
            <w:webHidden/>
          </w:rPr>
          <w:fldChar w:fldCharType="separate"/>
        </w:r>
        <w:r w:rsidR="004B102F">
          <w:rPr>
            <w:rFonts w:cs="Arial"/>
            <w:webHidden/>
          </w:rPr>
          <w:t>149</w:t>
        </w:r>
        <w:r w:rsidR="003D421F" w:rsidRPr="003D421F">
          <w:rPr>
            <w:rFonts w:cs="Arial"/>
            <w:webHidden/>
          </w:rPr>
          <w:fldChar w:fldCharType="end"/>
        </w:r>
      </w:hyperlink>
    </w:p>
    <w:p w14:paraId="5ABF4D02" w14:textId="1AB2A3A7" w:rsidR="003D421F" w:rsidRPr="003D421F" w:rsidRDefault="00635267">
      <w:pPr>
        <w:pStyle w:val="TOC3"/>
        <w:rPr>
          <w:rFonts w:eastAsiaTheme="minorEastAsia" w:cs="Arial"/>
          <w:sz w:val="22"/>
          <w:szCs w:val="22"/>
        </w:rPr>
      </w:pPr>
      <w:hyperlink w:anchor="_Toc53737938" w:history="1">
        <w:r w:rsidR="003D421F" w:rsidRPr="003D421F">
          <w:rPr>
            <w:rStyle w:val="Hyperlink"/>
            <w:rFonts w:cs="Arial"/>
            <w:i/>
          </w:rPr>
          <w:t xml:space="preserve">Paragraph 37 – Sequences containing regions of an unknown number of </w:t>
        </w:r>
        <w:r w:rsidR="003D421F" w:rsidRPr="003D421F">
          <w:rPr>
            <w:rStyle w:val="Hyperlink"/>
            <w:rFonts w:cs="Arial"/>
            <w:i/>
            <w:shd w:val="clear" w:color="auto" w:fill="FFFF00"/>
          </w:rPr>
          <w:t xml:space="preserve">contiguous </w:t>
        </w:r>
        <w:r w:rsidR="003D421F" w:rsidRPr="003D421F">
          <w:rPr>
            <w:rStyle w:val="Hyperlink"/>
            <w:rFonts w:cs="Arial"/>
            <w:i/>
          </w:rPr>
          <w:t>“n” or “X” residues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_Toc53737938 \h </w:instrText>
        </w:r>
        <w:r w:rsidR="003D421F" w:rsidRPr="003D421F">
          <w:rPr>
            <w:rFonts w:cs="Arial"/>
            <w:webHidden/>
          </w:rPr>
        </w:r>
        <w:r w:rsidR="003D421F" w:rsidRPr="003D421F">
          <w:rPr>
            <w:rFonts w:cs="Arial"/>
            <w:webHidden/>
          </w:rPr>
          <w:fldChar w:fldCharType="separate"/>
        </w:r>
        <w:r w:rsidR="004B102F">
          <w:rPr>
            <w:rFonts w:cs="Arial"/>
            <w:webHidden/>
          </w:rPr>
          <w:t>152</w:t>
        </w:r>
        <w:r w:rsidR="003D421F" w:rsidRPr="003D421F">
          <w:rPr>
            <w:rFonts w:cs="Arial"/>
            <w:webHidden/>
          </w:rPr>
          <w:fldChar w:fldCharType="end"/>
        </w:r>
      </w:hyperlink>
    </w:p>
    <w:p w14:paraId="77FA2495" w14:textId="54438EB4" w:rsidR="003D421F" w:rsidRPr="003D421F" w:rsidRDefault="00635267">
      <w:pPr>
        <w:pStyle w:val="TOC3"/>
        <w:rPr>
          <w:rFonts w:eastAsiaTheme="minorEastAsia" w:cs="Arial"/>
          <w:sz w:val="22"/>
          <w:szCs w:val="22"/>
        </w:rPr>
      </w:pPr>
      <w:hyperlink w:anchor="_Toc53737939" w:history="1">
        <w:r w:rsidR="003D421F" w:rsidRPr="003D421F">
          <w:rPr>
            <w:rStyle w:val="Hyperlink"/>
            <w:rFonts w:eastAsia="Batang" w:cs="Arial"/>
            <w:i/>
          </w:rPr>
          <w:t>Paragraph 55 – A nucleotide sequence that contains both DNA and RNA segments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_Toc53737939 \h </w:instrText>
        </w:r>
        <w:r w:rsidR="003D421F" w:rsidRPr="003D421F">
          <w:rPr>
            <w:rFonts w:cs="Arial"/>
            <w:webHidden/>
          </w:rPr>
        </w:r>
        <w:r w:rsidR="003D421F" w:rsidRPr="003D421F">
          <w:rPr>
            <w:rFonts w:cs="Arial"/>
            <w:webHidden/>
          </w:rPr>
          <w:fldChar w:fldCharType="separate"/>
        </w:r>
        <w:r w:rsidR="004B102F">
          <w:rPr>
            <w:rFonts w:cs="Arial"/>
            <w:webHidden/>
          </w:rPr>
          <w:t>154</w:t>
        </w:r>
        <w:r w:rsidR="003D421F" w:rsidRPr="003D421F">
          <w:rPr>
            <w:rFonts w:cs="Arial"/>
            <w:webHidden/>
          </w:rPr>
          <w:fldChar w:fldCharType="end"/>
        </w:r>
      </w:hyperlink>
    </w:p>
    <w:p w14:paraId="525A66AF" w14:textId="04402C10" w:rsidR="003D421F" w:rsidRPr="003D421F" w:rsidRDefault="00635267">
      <w:pPr>
        <w:pStyle w:val="TOC3"/>
        <w:rPr>
          <w:rFonts w:eastAsiaTheme="minorEastAsia" w:cs="Arial"/>
          <w:sz w:val="22"/>
          <w:szCs w:val="22"/>
        </w:rPr>
      </w:pPr>
      <w:hyperlink w:anchor="_Toc53737940" w:history="1">
        <w:r w:rsidR="003D421F" w:rsidRPr="003D421F">
          <w:rPr>
            <w:rStyle w:val="Hyperlink"/>
            <w:rFonts w:cs="Arial"/>
            <w:i/>
          </w:rPr>
          <w:t xml:space="preserve">Paragraph </w:t>
        </w:r>
        <w:r w:rsidR="003D421F" w:rsidRPr="003D421F">
          <w:rPr>
            <w:rStyle w:val="Hyperlink"/>
            <w:rFonts w:cs="Arial"/>
            <w:i/>
            <w:shd w:val="clear" w:color="auto" w:fill="FFFF00"/>
          </w:rPr>
          <w:t>89</w:t>
        </w:r>
        <w:r w:rsidR="003D421F" w:rsidRPr="003D421F">
          <w:rPr>
            <w:rStyle w:val="Hyperlink"/>
            <w:rFonts w:cs="Arial"/>
            <w:i/>
          </w:rPr>
          <w:t xml:space="preserve"> – “CDS” Feature key</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_Toc53737940 \h </w:instrText>
        </w:r>
        <w:r w:rsidR="003D421F" w:rsidRPr="003D421F">
          <w:rPr>
            <w:rFonts w:cs="Arial"/>
            <w:webHidden/>
          </w:rPr>
        </w:r>
        <w:r w:rsidR="003D421F" w:rsidRPr="003D421F">
          <w:rPr>
            <w:rFonts w:cs="Arial"/>
            <w:webHidden/>
          </w:rPr>
          <w:fldChar w:fldCharType="separate"/>
        </w:r>
        <w:r w:rsidR="004B102F">
          <w:rPr>
            <w:rFonts w:cs="Arial"/>
            <w:webHidden/>
          </w:rPr>
          <w:t>155</w:t>
        </w:r>
        <w:r w:rsidR="003D421F" w:rsidRPr="003D421F">
          <w:rPr>
            <w:rFonts w:cs="Arial"/>
            <w:webHidden/>
          </w:rPr>
          <w:fldChar w:fldCharType="end"/>
        </w:r>
      </w:hyperlink>
    </w:p>
    <w:p w14:paraId="71221978" w14:textId="7C32FD3A" w:rsidR="003D421F" w:rsidRPr="003D421F" w:rsidRDefault="00635267">
      <w:pPr>
        <w:pStyle w:val="TOC3"/>
        <w:rPr>
          <w:rFonts w:eastAsiaTheme="minorEastAsia" w:cs="Arial"/>
          <w:sz w:val="22"/>
          <w:szCs w:val="22"/>
        </w:rPr>
      </w:pPr>
      <w:hyperlink w:anchor="_Toc53737941" w:history="1">
        <w:r w:rsidR="003D421F" w:rsidRPr="003D421F">
          <w:rPr>
            <w:rStyle w:val="Hyperlink"/>
            <w:rFonts w:cs="Arial"/>
            <w:i/>
          </w:rPr>
          <w:t xml:space="preserve">Paragraph </w:t>
        </w:r>
        <w:r w:rsidR="003D421F" w:rsidRPr="003D421F">
          <w:rPr>
            <w:rStyle w:val="Hyperlink"/>
            <w:rFonts w:cs="Arial"/>
            <w:i/>
            <w:shd w:val="clear" w:color="auto" w:fill="FFFF00"/>
          </w:rPr>
          <w:t>92</w:t>
        </w:r>
        <w:r w:rsidR="003D421F" w:rsidRPr="003D421F">
          <w:rPr>
            <w:rStyle w:val="Hyperlink"/>
            <w:rFonts w:cs="Arial"/>
            <w:i/>
          </w:rPr>
          <w:t xml:space="preserve"> – Amino acid sequence encoded by a coding sequence</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_Toc53737941 \h </w:instrText>
        </w:r>
        <w:r w:rsidR="003D421F" w:rsidRPr="003D421F">
          <w:rPr>
            <w:rFonts w:cs="Arial"/>
            <w:webHidden/>
          </w:rPr>
        </w:r>
        <w:r w:rsidR="003D421F" w:rsidRPr="003D421F">
          <w:rPr>
            <w:rFonts w:cs="Arial"/>
            <w:webHidden/>
          </w:rPr>
          <w:fldChar w:fldCharType="separate"/>
        </w:r>
        <w:r w:rsidR="004B102F">
          <w:rPr>
            <w:rFonts w:cs="Arial"/>
            <w:webHidden/>
          </w:rPr>
          <w:t>158</w:t>
        </w:r>
        <w:r w:rsidR="003D421F" w:rsidRPr="003D421F">
          <w:rPr>
            <w:rFonts w:cs="Arial"/>
            <w:webHidden/>
          </w:rPr>
          <w:fldChar w:fldCharType="end"/>
        </w:r>
      </w:hyperlink>
    </w:p>
    <w:p w14:paraId="4437FEE3" w14:textId="052DEB08" w:rsidR="003D421F" w:rsidRPr="003D421F" w:rsidRDefault="00635267">
      <w:pPr>
        <w:pStyle w:val="TOC3"/>
        <w:rPr>
          <w:rFonts w:eastAsiaTheme="minorEastAsia" w:cs="Arial"/>
          <w:sz w:val="22"/>
          <w:szCs w:val="22"/>
        </w:rPr>
      </w:pPr>
      <w:hyperlink w:anchor="_Toc53737942" w:history="1">
        <w:r w:rsidR="003D421F" w:rsidRPr="003D421F">
          <w:rPr>
            <w:rStyle w:val="Hyperlink"/>
            <w:rFonts w:cs="Arial"/>
            <w:i/>
          </w:rPr>
          <w:t xml:space="preserve">Paragraph </w:t>
        </w:r>
        <w:r w:rsidR="003D421F" w:rsidRPr="003D421F">
          <w:rPr>
            <w:rStyle w:val="Hyperlink"/>
            <w:rFonts w:cs="Arial"/>
            <w:i/>
            <w:shd w:val="clear" w:color="auto" w:fill="FFFF00"/>
          </w:rPr>
          <w:t>93</w:t>
        </w:r>
        <w:r w:rsidR="003D421F" w:rsidRPr="003D421F">
          <w:rPr>
            <w:rStyle w:val="Hyperlink"/>
            <w:rFonts w:cs="Arial"/>
            <w:i/>
          </w:rPr>
          <w:t xml:space="preserve"> – Primary sequence and a variant, each enumerated by its residues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_Toc53737942 \h </w:instrText>
        </w:r>
        <w:r w:rsidR="003D421F" w:rsidRPr="003D421F">
          <w:rPr>
            <w:rFonts w:cs="Arial"/>
            <w:webHidden/>
          </w:rPr>
        </w:r>
        <w:r w:rsidR="003D421F" w:rsidRPr="003D421F">
          <w:rPr>
            <w:rFonts w:cs="Arial"/>
            <w:webHidden/>
          </w:rPr>
          <w:fldChar w:fldCharType="separate"/>
        </w:r>
        <w:r w:rsidR="004B102F">
          <w:rPr>
            <w:rFonts w:cs="Arial"/>
            <w:webHidden/>
          </w:rPr>
          <w:t>160</w:t>
        </w:r>
        <w:r w:rsidR="003D421F" w:rsidRPr="003D421F">
          <w:rPr>
            <w:rFonts w:cs="Arial"/>
            <w:webHidden/>
          </w:rPr>
          <w:fldChar w:fldCharType="end"/>
        </w:r>
      </w:hyperlink>
    </w:p>
    <w:p w14:paraId="333A32B1" w14:textId="1F1767CB" w:rsidR="003D421F" w:rsidRPr="003D421F" w:rsidRDefault="00635267">
      <w:pPr>
        <w:pStyle w:val="TOC3"/>
        <w:rPr>
          <w:rFonts w:eastAsiaTheme="minorEastAsia" w:cs="Arial"/>
          <w:sz w:val="22"/>
          <w:szCs w:val="22"/>
        </w:rPr>
      </w:pPr>
      <w:hyperlink w:anchor="_Toc53737943" w:history="1">
        <w:r w:rsidR="003D421F" w:rsidRPr="003D421F">
          <w:rPr>
            <w:rStyle w:val="Hyperlink"/>
            <w:rFonts w:cs="Arial"/>
            <w:i/>
          </w:rPr>
          <w:t xml:space="preserve">Paragraph </w:t>
        </w:r>
        <w:r w:rsidR="003D421F" w:rsidRPr="003D421F">
          <w:rPr>
            <w:rStyle w:val="Hyperlink"/>
            <w:rFonts w:cs="Arial"/>
            <w:i/>
            <w:shd w:val="clear" w:color="auto" w:fill="FFFF00"/>
          </w:rPr>
          <w:t>94</w:t>
        </w:r>
        <w:r w:rsidR="003D421F" w:rsidRPr="003D421F">
          <w:rPr>
            <w:rStyle w:val="Hyperlink"/>
            <w:rFonts w:cs="Arial"/>
            <w:i/>
          </w:rPr>
          <w:t xml:space="preserve"> – Variant sequence disclosed as a single sequence with enumerated alternative residues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_Toc53737943 \h </w:instrText>
        </w:r>
        <w:r w:rsidR="003D421F" w:rsidRPr="003D421F">
          <w:rPr>
            <w:rFonts w:cs="Arial"/>
            <w:webHidden/>
          </w:rPr>
        </w:r>
        <w:r w:rsidR="003D421F" w:rsidRPr="003D421F">
          <w:rPr>
            <w:rFonts w:cs="Arial"/>
            <w:webHidden/>
          </w:rPr>
          <w:fldChar w:fldCharType="separate"/>
        </w:r>
        <w:r w:rsidR="004B102F">
          <w:rPr>
            <w:rFonts w:cs="Arial"/>
            <w:webHidden/>
          </w:rPr>
          <w:t>163</w:t>
        </w:r>
        <w:r w:rsidR="003D421F" w:rsidRPr="003D421F">
          <w:rPr>
            <w:rFonts w:cs="Arial"/>
            <w:webHidden/>
          </w:rPr>
          <w:fldChar w:fldCharType="end"/>
        </w:r>
      </w:hyperlink>
    </w:p>
    <w:p w14:paraId="5AB77D2D" w14:textId="00D22E6F" w:rsidR="003D421F" w:rsidRPr="003D421F" w:rsidRDefault="00635267">
      <w:pPr>
        <w:pStyle w:val="TOC3"/>
        <w:rPr>
          <w:rFonts w:eastAsiaTheme="minorEastAsia" w:cs="Arial"/>
          <w:sz w:val="22"/>
          <w:szCs w:val="22"/>
        </w:rPr>
      </w:pPr>
      <w:hyperlink w:anchor="_Toc53737944" w:history="1">
        <w:r w:rsidR="003D421F" w:rsidRPr="003D421F">
          <w:rPr>
            <w:rStyle w:val="Hyperlink"/>
            <w:rFonts w:cs="Arial"/>
            <w:i/>
          </w:rPr>
          <w:t xml:space="preserve">Paragraph </w:t>
        </w:r>
        <w:r w:rsidR="003D421F" w:rsidRPr="003D421F">
          <w:rPr>
            <w:rStyle w:val="Hyperlink"/>
            <w:rFonts w:cs="Arial"/>
            <w:i/>
            <w:shd w:val="clear" w:color="auto" w:fill="FFFF00"/>
          </w:rPr>
          <w:t>95</w:t>
        </w:r>
        <w:r w:rsidR="003D421F" w:rsidRPr="003D421F">
          <w:rPr>
            <w:rStyle w:val="Hyperlink"/>
            <w:rFonts w:cs="Arial"/>
            <w:i/>
          </w:rPr>
          <w:t>(a) – A variant sequence disclosed only by reference to a primary sequence with multiple independent variations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_Toc53737944 \h </w:instrText>
        </w:r>
        <w:r w:rsidR="003D421F" w:rsidRPr="003D421F">
          <w:rPr>
            <w:rFonts w:cs="Arial"/>
            <w:webHidden/>
          </w:rPr>
        </w:r>
        <w:r w:rsidR="003D421F" w:rsidRPr="003D421F">
          <w:rPr>
            <w:rFonts w:cs="Arial"/>
            <w:webHidden/>
          </w:rPr>
          <w:fldChar w:fldCharType="separate"/>
        </w:r>
        <w:r w:rsidR="004B102F">
          <w:rPr>
            <w:rFonts w:cs="Arial"/>
            <w:webHidden/>
          </w:rPr>
          <w:t>164</w:t>
        </w:r>
        <w:r w:rsidR="003D421F" w:rsidRPr="003D421F">
          <w:rPr>
            <w:rFonts w:cs="Arial"/>
            <w:webHidden/>
          </w:rPr>
          <w:fldChar w:fldCharType="end"/>
        </w:r>
      </w:hyperlink>
    </w:p>
    <w:p w14:paraId="4C4A0F1F" w14:textId="26E26D43" w:rsidR="003D421F" w:rsidRPr="003D421F" w:rsidRDefault="00635267">
      <w:pPr>
        <w:pStyle w:val="TOC3"/>
        <w:rPr>
          <w:rFonts w:eastAsiaTheme="minorEastAsia" w:cs="Arial"/>
          <w:sz w:val="22"/>
          <w:szCs w:val="22"/>
        </w:rPr>
      </w:pPr>
      <w:hyperlink w:anchor="_Toc53737945" w:history="1">
        <w:r w:rsidR="003D421F" w:rsidRPr="003D421F">
          <w:rPr>
            <w:rStyle w:val="Hyperlink"/>
            <w:rFonts w:cs="Arial"/>
            <w:i/>
          </w:rPr>
          <w:t xml:space="preserve">Paragraph </w:t>
        </w:r>
        <w:r w:rsidR="003D421F" w:rsidRPr="003D421F">
          <w:rPr>
            <w:rStyle w:val="Hyperlink"/>
            <w:rFonts w:cs="Arial"/>
            <w:i/>
            <w:shd w:val="clear" w:color="auto" w:fill="FFFF00"/>
          </w:rPr>
          <w:t>95</w:t>
        </w:r>
        <w:r w:rsidR="003D421F" w:rsidRPr="003D421F">
          <w:rPr>
            <w:rStyle w:val="Hyperlink"/>
            <w:rFonts w:cs="Arial"/>
            <w:i/>
          </w:rPr>
          <w:t>(b) – A variant sequence disclosed only by reference to a primary sequence with multiple interdependent variations</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_Toc53737945 \h </w:instrText>
        </w:r>
        <w:r w:rsidR="003D421F" w:rsidRPr="003D421F">
          <w:rPr>
            <w:rFonts w:cs="Arial"/>
            <w:webHidden/>
          </w:rPr>
        </w:r>
        <w:r w:rsidR="003D421F" w:rsidRPr="003D421F">
          <w:rPr>
            <w:rFonts w:cs="Arial"/>
            <w:webHidden/>
          </w:rPr>
          <w:fldChar w:fldCharType="separate"/>
        </w:r>
        <w:r w:rsidR="004B102F">
          <w:rPr>
            <w:rFonts w:cs="Arial"/>
            <w:webHidden/>
          </w:rPr>
          <w:t>165</w:t>
        </w:r>
        <w:r w:rsidR="003D421F" w:rsidRPr="003D421F">
          <w:rPr>
            <w:rFonts w:cs="Arial"/>
            <w:webHidden/>
          </w:rPr>
          <w:fldChar w:fldCharType="end"/>
        </w:r>
      </w:hyperlink>
    </w:p>
    <w:p w14:paraId="5033080E" w14:textId="6BCAD311" w:rsidR="003D421F" w:rsidRPr="003D421F" w:rsidRDefault="00635267">
      <w:pPr>
        <w:pStyle w:val="TOC2"/>
        <w:rPr>
          <w:rFonts w:eastAsiaTheme="minorEastAsia" w:cs="Arial"/>
          <w:caps w:val="0"/>
          <w:sz w:val="22"/>
          <w:szCs w:val="22"/>
        </w:rPr>
      </w:pPr>
      <w:hyperlink w:anchor="_Toc53737946" w:history="1">
        <w:r w:rsidR="003D421F" w:rsidRPr="003D421F">
          <w:rPr>
            <w:rStyle w:val="Hyperlink"/>
            <w:rFonts w:cs="Arial"/>
          </w:rPr>
          <w:t>APPENDIX</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_Toc53737946 \h </w:instrText>
        </w:r>
        <w:r w:rsidR="003D421F" w:rsidRPr="003D421F">
          <w:rPr>
            <w:rFonts w:cs="Arial"/>
            <w:webHidden/>
          </w:rPr>
        </w:r>
        <w:r w:rsidR="003D421F" w:rsidRPr="003D421F">
          <w:rPr>
            <w:rFonts w:cs="Arial"/>
            <w:webHidden/>
          </w:rPr>
          <w:fldChar w:fldCharType="separate"/>
        </w:r>
        <w:r w:rsidR="004B102F">
          <w:rPr>
            <w:rFonts w:cs="Arial"/>
            <w:webHidden/>
          </w:rPr>
          <w:t>166</w:t>
        </w:r>
        <w:r w:rsidR="003D421F" w:rsidRPr="003D421F">
          <w:rPr>
            <w:rFonts w:cs="Arial"/>
            <w:webHidden/>
          </w:rPr>
          <w:fldChar w:fldCharType="end"/>
        </w:r>
      </w:hyperlink>
    </w:p>
    <w:p w14:paraId="50C8DB39" w14:textId="7EB26731" w:rsidR="003D421F" w:rsidRPr="003D421F" w:rsidRDefault="00635267">
      <w:pPr>
        <w:pStyle w:val="TOC1"/>
        <w:tabs>
          <w:tab w:val="right" w:leader="dot" w:pos="9345"/>
        </w:tabs>
        <w:rPr>
          <w:rFonts w:eastAsiaTheme="minorEastAsia"/>
          <w:noProof/>
          <w:sz w:val="22"/>
          <w:szCs w:val="22"/>
          <w:lang w:eastAsia="en-US"/>
        </w:rPr>
      </w:pPr>
      <w:hyperlink w:anchor="_Toc53737947" w:history="1">
        <w:r w:rsidR="003D421F" w:rsidRPr="003D421F">
          <w:rPr>
            <w:rStyle w:val="Hyperlink"/>
            <w:caps/>
          </w:rPr>
          <w:t>ANNEX VII</w:t>
        </w:r>
        <w:r w:rsidR="003D421F" w:rsidRPr="003D421F">
          <w:rPr>
            <w:noProof/>
            <w:webHidden/>
          </w:rPr>
          <w:tab/>
        </w:r>
        <w:r w:rsidR="003D421F" w:rsidRPr="003D421F">
          <w:rPr>
            <w:noProof/>
            <w:webHidden/>
          </w:rPr>
          <w:fldChar w:fldCharType="begin"/>
        </w:r>
        <w:r w:rsidR="003D421F" w:rsidRPr="003D421F">
          <w:rPr>
            <w:noProof/>
            <w:webHidden/>
          </w:rPr>
          <w:instrText xml:space="preserve"> PAGEREF _Toc53737947 \h </w:instrText>
        </w:r>
        <w:r w:rsidR="003D421F" w:rsidRPr="003D421F">
          <w:rPr>
            <w:noProof/>
            <w:webHidden/>
          </w:rPr>
        </w:r>
        <w:r w:rsidR="003D421F" w:rsidRPr="003D421F">
          <w:rPr>
            <w:noProof/>
            <w:webHidden/>
          </w:rPr>
          <w:fldChar w:fldCharType="separate"/>
        </w:r>
        <w:r w:rsidR="004B102F">
          <w:rPr>
            <w:noProof/>
            <w:webHidden/>
          </w:rPr>
          <w:t>167</w:t>
        </w:r>
        <w:r w:rsidR="003D421F" w:rsidRPr="003D421F">
          <w:rPr>
            <w:noProof/>
            <w:webHidden/>
          </w:rPr>
          <w:fldChar w:fldCharType="end"/>
        </w:r>
      </w:hyperlink>
    </w:p>
    <w:p w14:paraId="448F0741" w14:textId="1887309F" w:rsidR="003D421F" w:rsidRPr="003D421F" w:rsidRDefault="00635267">
      <w:pPr>
        <w:pStyle w:val="TOC2"/>
        <w:rPr>
          <w:rFonts w:eastAsiaTheme="minorEastAsia" w:cs="Arial"/>
          <w:caps w:val="0"/>
          <w:sz w:val="22"/>
          <w:szCs w:val="22"/>
        </w:rPr>
      </w:pPr>
      <w:hyperlink w:anchor="_Toc53737948" w:history="1">
        <w:r w:rsidR="003D421F" w:rsidRPr="003D421F">
          <w:rPr>
            <w:rStyle w:val="Hyperlink"/>
            <w:rFonts w:cs="Arial"/>
          </w:rPr>
          <w:t>Introduction</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_Toc53737948 \h </w:instrText>
        </w:r>
        <w:r w:rsidR="003D421F" w:rsidRPr="003D421F">
          <w:rPr>
            <w:rFonts w:cs="Arial"/>
            <w:webHidden/>
          </w:rPr>
        </w:r>
        <w:r w:rsidR="003D421F" w:rsidRPr="003D421F">
          <w:rPr>
            <w:rFonts w:cs="Arial"/>
            <w:webHidden/>
          </w:rPr>
          <w:fldChar w:fldCharType="separate"/>
        </w:r>
        <w:r w:rsidR="004B102F">
          <w:rPr>
            <w:rFonts w:cs="Arial"/>
            <w:webHidden/>
          </w:rPr>
          <w:t>167</w:t>
        </w:r>
        <w:r w:rsidR="003D421F" w:rsidRPr="003D421F">
          <w:rPr>
            <w:rFonts w:cs="Arial"/>
            <w:webHidden/>
          </w:rPr>
          <w:fldChar w:fldCharType="end"/>
        </w:r>
      </w:hyperlink>
    </w:p>
    <w:p w14:paraId="3E161185" w14:textId="471CFF36" w:rsidR="003D421F" w:rsidRPr="003D421F" w:rsidRDefault="00635267">
      <w:pPr>
        <w:pStyle w:val="TOC2"/>
        <w:rPr>
          <w:rFonts w:eastAsiaTheme="minorEastAsia" w:cs="Arial"/>
          <w:caps w:val="0"/>
          <w:sz w:val="22"/>
          <w:szCs w:val="22"/>
        </w:rPr>
      </w:pPr>
      <w:hyperlink w:anchor="_Toc53737949" w:history="1">
        <w:r w:rsidR="003D421F" w:rsidRPr="003D421F">
          <w:rPr>
            <w:rStyle w:val="Hyperlink"/>
            <w:rFonts w:cs="Arial"/>
          </w:rPr>
          <w:t>Scope of the Document</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_Toc53737949 \h </w:instrText>
        </w:r>
        <w:r w:rsidR="003D421F" w:rsidRPr="003D421F">
          <w:rPr>
            <w:rFonts w:cs="Arial"/>
            <w:webHidden/>
          </w:rPr>
        </w:r>
        <w:r w:rsidR="003D421F" w:rsidRPr="003D421F">
          <w:rPr>
            <w:rFonts w:cs="Arial"/>
            <w:webHidden/>
          </w:rPr>
          <w:fldChar w:fldCharType="separate"/>
        </w:r>
        <w:r w:rsidR="004B102F">
          <w:rPr>
            <w:rFonts w:cs="Arial"/>
            <w:webHidden/>
          </w:rPr>
          <w:t>167</w:t>
        </w:r>
        <w:r w:rsidR="003D421F" w:rsidRPr="003D421F">
          <w:rPr>
            <w:rFonts w:cs="Arial"/>
            <w:webHidden/>
          </w:rPr>
          <w:fldChar w:fldCharType="end"/>
        </w:r>
      </w:hyperlink>
    </w:p>
    <w:p w14:paraId="6FAAEB0A" w14:textId="77B00CDF" w:rsidR="003D421F" w:rsidRPr="003D421F" w:rsidRDefault="00635267">
      <w:pPr>
        <w:pStyle w:val="TOC2"/>
        <w:rPr>
          <w:rFonts w:eastAsiaTheme="minorEastAsia" w:cs="Arial"/>
          <w:caps w:val="0"/>
          <w:sz w:val="22"/>
          <w:szCs w:val="22"/>
        </w:rPr>
      </w:pPr>
      <w:hyperlink w:anchor="_Toc53737950" w:history="1">
        <w:r w:rsidR="003D421F" w:rsidRPr="003D421F">
          <w:rPr>
            <w:rStyle w:val="Hyperlink"/>
            <w:rFonts w:cs="Arial"/>
          </w:rPr>
          <w:t>Recommendations for Potential Added or Deleted Subject Matter</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_Toc53737950 \h </w:instrText>
        </w:r>
        <w:r w:rsidR="003D421F" w:rsidRPr="003D421F">
          <w:rPr>
            <w:rFonts w:cs="Arial"/>
            <w:webHidden/>
          </w:rPr>
        </w:r>
        <w:r w:rsidR="003D421F" w:rsidRPr="003D421F">
          <w:rPr>
            <w:rFonts w:cs="Arial"/>
            <w:webHidden/>
          </w:rPr>
          <w:fldChar w:fldCharType="separate"/>
        </w:r>
        <w:r w:rsidR="004B102F">
          <w:rPr>
            <w:rFonts w:cs="Arial"/>
            <w:webHidden/>
          </w:rPr>
          <w:t>167</w:t>
        </w:r>
        <w:r w:rsidR="003D421F" w:rsidRPr="003D421F">
          <w:rPr>
            <w:rFonts w:cs="Arial"/>
            <w:webHidden/>
          </w:rPr>
          <w:fldChar w:fldCharType="end"/>
        </w:r>
      </w:hyperlink>
    </w:p>
    <w:p w14:paraId="0B07C2AA" w14:textId="54D8E897" w:rsidR="003D421F" w:rsidRPr="003D421F" w:rsidRDefault="00635267">
      <w:pPr>
        <w:pStyle w:val="TOC3"/>
        <w:rPr>
          <w:rFonts w:eastAsiaTheme="minorEastAsia" w:cs="Arial"/>
          <w:sz w:val="22"/>
          <w:szCs w:val="22"/>
        </w:rPr>
      </w:pPr>
      <w:hyperlink w:anchor="_Toc53737951" w:history="1">
        <w:r w:rsidR="003D421F" w:rsidRPr="003D421F">
          <w:rPr>
            <w:rStyle w:val="Hyperlink"/>
            <w:rFonts w:cs="Arial"/>
            <w:i/>
          </w:rPr>
          <w:t>Scenario 1</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_Toc53737951 \h </w:instrText>
        </w:r>
        <w:r w:rsidR="003D421F" w:rsidRPr="003D421F">
          <w:rPr>
            <w:rFonts w:cs="Arial"/>
            <w:webHidden/>
          </w:rPr>
        </w:r>
        <w:r w:rsidR="003D421F" w:rsidRPr="003D421F">
          <w:rPr>
            <w:rFonts w:cs="Arial"/>
            <w:webHidden/>
          </w:rPr>
          <w:fldChar w:fldCharType="separate"/>
        </w:r>
        <w:r w:rsidR="004B102F">
          <w:rPr>
            <w:rFonts w:cs="Arial"/>
            <w:webHidden/>
          </w:rPr>
          <w:t>167</w:t>
        </w:r>
        <w:r w:rsidR="003D421F" w:rsidRPr="003D421F">
          <w:rPr>
            <w:rFonts w:cs="Arial"/>
            <w:webHidden/>
          </w:rPr>
          <w:fldChar w:fldCharType="end"/>
        </w:r>
      </w:hyperlink>
    </w:p>
    <w:p w14:paraId="43C3BA1E" w14:textId="71C180E0" w:rsidR="003D421F" w:rsidRPr="003D421F" w:rsidRDefault="00635267">
      <w:pPr>
        <w:pStyle w:val="TOC3"/>
        <w:rPr>
          <w:rFonts w:eastAsiaTheme="minorEastAsia" w:cs="Arial"/>
          <w:sz w:val="22"/>
          <w:szCs w:val="22"/>
        </w:rPr>
      </w:pPr>
      <w:hyperlink w:anchor="_Toc53737952" w:history="1">
        <w:r w:rsidR="003D421F" w:rsidRPr="003D421F">
          <w:rPr>
            <w:rStyle w:val="Hyperlink"/>
            <w:rFonts w:cs="Arial"/>
            <w:i/>
          </w:rPr>
          <w:t>Scenario 2</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_Toc53737952 \h </w:instrText>
        </w:r>
        <w:r w:rsidR="003D421F" w:rsidRPr="003D421F">
          <w:rPr>
            <w:rFonts w:cs="Arial"/>
            <w:webHidden/>
          </w:rPr>
        </w:r>
        <w:r w:rsidR="003D421F" w:rsidRPr="003D421F">
          <w:rPr>
            <w:rFonts w:cs="Arial"/>
            <w:webHidden/>
          </w:rPr>
          <w:fldChar w:fldCharType="separate"/>
        </w:r>
        <w:r w:rsidR="004B102F">
          <w:rPr>
            <w:rFonts w:cs="Arial"/>
            <w:webHidden/>
          </w:rPr>
          <w:t>167</w:t>
        </w:r>
        <w:r w:rsidR="003D421F" w:rsidRPr="003D421F">
          <w:rPr>
            <w:rFonts w:cs="Arial"/>
            <w:webHidden/>
          </w:rPr>
          <w:fldChar w:fldCharType="end"/>
        </w:r>
      </w:hyperlink>
    </w:p>
    <w:p w14:paraId="46C7D9E1" w14:textId="033CA647" w:rsidR="003D421F" w:rsidRPr="003D421F" w:rsidRDefault="00635267">
      <w:pPr>
        <w:pStyle w:val="TOC3"/>
        <w:rPr>
          <w:rFonts w:eastAsiaTheme="minorEastAsia" w:cs="Arial"/>
          <w:sz w:val="22"/>
          <w:szCs w:val="22"/>
        </w:rPr>
      </w:pPr>
      <w:hyperlink w:anchor="_Toc53737953" w:history="1">
        <w:r w:rsidR="003D421F" w:rsidRPr="003D421F">
          <w:rPr>
            <w:rStyle w:val="Hyperlink"/>
            <w:rFonts w:cs="Arial"/>
            <w:i/>
          </w:rPr>
          <w:t>Scenario 3</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_Toc53737953 \h </w:instrText>
        </w:r>
        <w:r w:rsidR="003D421F" w:rsidRPr="003D421F">
          <w:rPr>
            <w:rFonts w:cs="Arial"/>
            <w:webHidden/>
          </w:rPr>
        </w:r>
        <w:r w:rsidR="003D421F" w:rsidRPr="003D421F">
          <w:rPr>
            <w:rFonts w:cs="Arial"/>
            <w:webHidden/>
          </w:rPr>
          <w:fldChar w:fldCharType="separate"/>
        </w:r>
        <w:r w:rsidR="004B102F">
          <w:rPr>
            <w:rFonts w:cs="Arial"/>
            <w:webHidden/>
          </w:rPr>
          <w:t>167</w:t>
        </w:r>
        <w:r w:rsidR="003D421F" w:rsidRPr="003D421F">
          <w:rPr>
            <w:rFonts w:cs="Arial"/>
            <w:webHidden/>
          </w:rPr>
          <w:fldChar w:fldCharType="end"/>
        </w:r>
      </w:hyperlink>
    </w:p>
    <w:p w14:paraId="7BFE636D" w14:textId="2BC7F404" w:rsidR="003D421F" w:rsidRPr="003D421F" w:rsidRDefault="00635267">
      <w:pPr>
        <w:pStyle w:val="TOC3"/>
        <w:rPr>
          <w:rFonts w:eastAsiaTheme="minorEastAsia" w:cs="Arial"/>
          <w:sz w:val="22"/>
          <w:szCs w:val="22"/>
        </w:rPr>
      </w:pPr>
      <w:hyperlink w:anchor="_Toc53737954" w:history="1">
        <w:r w:rsidR="003D421F" w:rsidRPr="003D421F">
          <w:rPr>
            <w:rStyle w:val="Hyperlink"/>
            <w:rFonts w:cs="Arial"/>
            <w:i/>
          </w:rPr>
          <w:t>Scenario 4</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_Toc53737954 \h </w:instrText>
        </w:r>
        <w:r w:rsidR="003D421F" w:rsidRPr="003D421F">
          <w:rPr>
            <w:rFonts w:cs="Arial"/>
            <w:webHidden/>
          </w:rPr>
        </w:r>
        <w:r w:rsidR="003D421F" w:rsidRPr="003D421F">
          <w:rPr>
            <w:rFonts w:cs="Arial"/>
            <w:webHidden/>
          </w:rPr>
          <w:fldChar w:fldCharType="separate"/>
        </w:r>
        <w:r w:rsidR="004B102F">
          <w:rPr>
            <w:rFonts w:cs="Arial"/>
            <w:webHidden/>
          </w:rPr>
          <w:t>167</w:t>
        </w:r>
        <w:r w:rsidR="003D421F" w:rsidRPr="003D421F">
          <w:rPr>
            <w:rFonts w:cs="Arial"/>
            <w:webHidden/>
          </w:rPr>
          <w:fldChar w:fldCharType="end"/>
        </w:r>
      </w:hyperlink>
    </w:p>
    <w:p w14:paraId="693952DE" w14:textId="6BF2A7CA" w:rsidR="003D421F" w:rsidRPr="003D421F" w:rsidRDefault="00635267">
      <w:pPr>
        <w:pStyle w:val="TOC3"/>
        <w:rPr>
          <w:rFonts w:eastAsiaTheme="minorEastAsia" w:cs="Arial"/>
          <w:sz w:val="22"/>
          <w:szCs w:val="22"/>
        </w:rPr>
      </w:pPr>
      <w:hyperlink w:anchor="_Toc53737955" w:history="1">
        <w:r w:rsidR="003D421F" w:rsidRPr="003D421F">
          <w:rPr>
            <w:rStyle w:val="Hyperlink"/>
            <w:rFonts w:cs="Arial"/>
            <w:i/>
          </w:rPr>
          <w:t>Scenario 5</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_Toc53737955 \h </w:instrText>
        </w:r>
        <w:r w:rsidR="003D421F" w:rsidRPr="003D421F">
          <w:rPr>
            <w:rFonts w:cs="Arial"/>
            <w:webHidden/>
          </w:rPr>
        </w:r>
        <w:r w:rsidR="003D421F" w:rsidRPr="003D421F">
          <w:rPr>
            <w:rFonts w:cs="Arial"/>
            <w:webHidden/>
          </w:rPr>
          <w:fldChar w:fldCharType="separate"/>
        </w:r>
        <w:r w:rsidR="004B102F">
          <w:rPr>
            <w:rFonts w:cs="Arial"/>
            <w:webHidden/>
          </w:rPr>
          <w:t>168</w:t>
        </w:r>
        <w:r w:rsidR="003D421F" w:rsidRPr="003D421F">
          <w:rPr>
            <w:rFonts w:cs="Arial"/>
            <w:webHidden/>
          </w:rPr>
          <w:fldChar w:fldCharType="end"/>
        </w:r>
      </w:hyperlink>
    </w:p>
    <w:p w14:paraId="572CFBAB" w14:textId="37B59784" w:rsidR="003D421F" w:rsidRPr="003D421F" w:rsidRDefault="00635267">
      <w:pPr>
        <w:pStyle w:val="TOC3"/>
        <w:rPr>
          <w:rFonts w:eastAsiaTheme="minorEastAsia" w:cs="Arial"/>
          <w:sz w:val="22"/>
          <w:szCs w:val="22"/>
        </w:rPr>
      </w:pPr>
      <w:hyperlink w:anchor="_Toc53737956" w:history="1">
        <w:r w:rsidR="003D421F" w:rsidRPr="003D421F">
          <w:rPr>
            <w:rStyle w:val="Hyperlink"/>
            <w:rFonts w:cs="Arial"/>
            <w:i/>
          </w:rPr>
          <w:t>Scenario 6</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_Toc53737956 \h </w:instrText>
        </w:r>
        <w:r w:rsidR="003D421F" w:rsidRPr="003D421F">
          <w:rPr>
            <w:rFonts w:cs="Arial"/>
            <w:webHidden/>
          </w:rPr>
        </w:r>
        <w:r w:rsidR="003D421F" w:rsidRPr="003D421F">
          <w:rPr>
            <w:rFonts w:cs="Arial"/>
            <w:webHidden/>
          </w:rPr>
          <w:fldChar w:fldCharType="separate"/>
        </w:r>
        <w:r w:rsidR="004B102F">
          <w:rPr>
            <w:rFonts w:cs="Arial"/>
            <w:webHidden/>
          </w:rPr>
          <w:t>169</w:t>
        </w:r>
        <w:r w:rsidR="003D421F" w:rsidRPr="003D421F">
          <w:rPr>
            <w:rFonts w:cs="Arial"/>
            <w:webHidden/>
          </w:rPr>
          <w:fldChar w:fldCharType="end"/>
        </w:r>
      </w:hyperlink>
    </w:p>
    <w:p w14:paraId="73BFB3F9" w14:textId="0FEBF53B" w:rsidR="003D421F" w:rsidRPr="003D421F" w:rsidRDefault="00635267">
      <w:pPr>
        <w:pStyle w:val="TOC3"/>
        <w:rPr>
          <w:rFonts w:eastAsiaTheme="minorEastAsia" w:cs="Arial"/>
          <w:sz w:val="22"/>
          <w:szCs w:val="22"/>
        </w:rPr>
      </w:pPr>
      <w:hyperlink w:anchor="_Toc53737957" w:history="1">
        <w:r w:rsidR="003D421F" w:rsidRPr="003D421F">
          <w:rPr>
            <w:rStyle w:val="Hyperlink"/>
            <w:rFonts w:cs="Arial"/>
            <w:i/>
          </w:rPr>
          <w:t>Scenario 7</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_Toc53737957 \h </w:instrText>
        </w:r>
        <w:r w:rsidR="003D421F" w:rsidRPr="003D421F">
          <w:rPr>
            <w:rFonts w:cs="Arial"/>
            <w:webHidden/>
          </w:rPr>
        </w:r>
        <w:r w:rsidR="003D421F" w:rsidRPr="003D421F">
          <w:rPr>
            <w:rFonts w:cs="Arial"/>
            <w:webHidden/>
          </w:rPr>
          <w:fldChar w:fldCharType="separate"/>
        </w:r>
        <w:r w:rsidR="004B102F">
          <w:rPr>
            <w:rFonts w:cs="Arial"/>
            <w:webHidden/>
          </w:rPr>
          <w:t>169</w:t>
        </w:r>
        <w:r w:rsidR="003D421F" w:rsidRPr="003D421F">
          <w:rPr>
            <w:rFonts w:cs="Arial"/>
            <w:webHidden/>
          </w:rPr>
          <w:fldChar w:fldCharType="end"/>
        </w:r>
      </w:hyperlink>
    </w:p>
    <w:p w14:paraId="1C684408" w14:textId="4B97DC9F" w:rsidR="003D421F" w:rsidRPr="003D421F" w:rsidRDefault="00635267">
      <w:pPr>
        <w:pStyle w:val="TOC3"/>
        <w:rPr>
          <w:rFonts w:eastAsiaTheme="minorEastAsia" w:cs="Arial"/>
          <w:sz w:val="22"/>
          <w:szCs w:val="22"/>
        </w:rPr>
      </w:pPr>
      <w:hyperlink w:anchor="_Toc53737958" w:history="1">
        <w:r w:rsidR="003D421F" w:rsidRPr="003D421F">
          <w:rPr>
            <w:rStyle w:val="Hyperlink"/>
            <w:rFonts w:cs="Arial"/>
            <w:i/>
          </w:rPr>
          <w:t>Scenario 8</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_Toc53737958 \h </w:instrText>
        </w:r>
        <w:r w:rsidR="003D421F" w:rsidRPr="003D421F">
          <w:rPr>
            <w:rFonts w:cs="Arial"/>
            <w:webHidden/>
          </w:rPr>
        </w:r>
        <w:r w:rsidR="003D421F" w:rsidRPr="003D421F">
          <w:rPr>
            <w:rFonts w:cs="Arial"/>
            <w:webHidden/>
          </w:rPr>
          <w:fldChar w:fldCharType="separate"/>
        </w:r>
        <w:r w:rsidR="004B102F">
          <w:rPr>
            <w:rFonts w:cs="Arial"/>
            <w:webHidden/>
          </w:rPr>
          <w:t>169</w:t>
        </w:r>
        <w:r w:rsidR="003D421F" w:rsidRPr="003D421F">
          <w:rPr>
            <w:rFonts w:cs="Arial"/>
            <w:webHidden/>
          </w:rPr>
          <w:fldChar w:fldCharType="end"/>
        </w:r>
      </w:hyperlink>
    </w:p>
    <w:p w14:paraId="6706A206" w14:textId="66715FBB" w:rsidR="003D421F" w:rsidRPr="003D421F" w:rsidRDefault="00635267">
      <w:pPr>
        <w:pStyle w:val="TOC3"/>
        <w:rPr>
          <w:rFonts w:eastAsiaTheme="minorEastAsia" w:cs="Arial"/>
          <w:sz w:val="22"/>
          <w:szCs w:val="22"/>
        </w:rPr>
      </w:pPr>
      <w:hyperlink w:anchor="_Toc53737959" w:history="1">
        <w:r w:rsidR="003D421F" w:rsidRPr="003D421F">
          <w:rPr>
            <w:rStyle w:val="Hyperlink"/>
            <w:rFonts w:cs="Arial"/>
            <w:i/>
          </w:rPr>
          <w:t>Scenario 9</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_Toc53737959 \h </w:instrText>
        </w:r>
        <w:r w:rsidR="003D421F" w:rsidRPr="003D421F">
          <w:rPr>
            <w:rFonts w:cs="Arial"/>
            <w:webHidden/>
          </w:rPr>
        </w:r>
        <w:r w:rsidR="003D421F" w:rsidRPr="003D421F">
          <w:rPr>
            <w:rFonts w:cs="Arial"/>
            <w:webHidden/>
          </w:rPr>
          <w:fldChar w:fldCharType="separate"/>
        </w:r>
        <w:r w:rsidR="004B102F">
          <w:rPr>
            <w:rFonts w:cs="Arial"/>
            <w:webHidden/>
          </w:rPr>
          <w:t>172</w:t>
        </w:r>
        <w:r w:rsidR="003D421F" w:rsidRPr="003D421F">
          <w:rPr>
            <w:rFonts w:cs="Arial"/>
            <w:webHidden/>
          </w:rPr>
          <w:fldChar w:fldCharType="end"/>
        </w:r>
      </w:hyperlink>
    </w:p>
    <w:p w14:paraId="0482A616" w14:textId="355F05FB" w:rsidR="003D421F" w:rsidRPr="003D421F" w:rsidRDefault="00635267">
      <w:pPr>
        <w:pStyle w:val="TOC3"/>
        <w:rPr>
          <w:rFonts w:eastAsiaTheme="minorEastAsia" w:cs="Arial"/>
          <w:sz w:val="22"/>
          <w:szCs w:val="22"/>
        </w:rPr>
      </w:pPr>
      <w:hyperlink w:anchor="_Toc53737960" w:history="1">
        <w:r w:rsidR="003D421F" w:rsidRPr="003D421F">
          <w:rPr>
            <w:rStyle w:val="Hyperlink"/>
            <w:rFonts w:cs="Arial"/>
            <w:i/>
          </w:rPr>
          <w:t>Scenario 10</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_Toc53737960 \h </w:instrText>
        </w:r>
        <w:r w:rsidR="003D421F" w:rsidRPr="003D421F">
          <w:rPr>
            <w:rFonts w:cs="Arial"/>
            <w:webHidden/>
          </w:rPr>
        </w:r>
        <w:r w:rsidR="003D421F" w:rsidRPr="003D421F">
          <w:rPr>
            <w:rFonts w:cs="Arial"/>
            <w:webHidden/>
          </w:rPr>
          <w:fldChar w:fldCharType="separate"/>
        </w:r>
        <w:r w:rsidR="004B102F">
          <w:rPr>
            <w:rFonts w:cs="Arial"/>
            <w:webHidden/>
          </w:rPr>
          <w:t>173</w:t>
        </w:r>
        <w:r w:rsidR="003D421F" w:rsidRPr="003D421F">
          <w:rPr>
            <w:rFonts w:cs="Arial"/>
            <w:webHidden/>
          </w:rPr>
          <w:fldChar w:fldCharType="end"/>
        </w:r>
      </w:hyperlink>
    </w:p>
    <w:p w14:paraId="232A4EAB" w14:textId="538256BC" w:rsidR="003D421F" w:rsidRPr="003D421F" w:rsidRDefault="00635267">
      <w:pPr>
        <w:pStyle w:val="TOC3"/>
        <w:rPr>
          <w:rFonts w:eastAsiaTheme="minorEastAsia" w:cs="Arial"/>
          <w:sz w:val="22"/>
          <w:szCs w:val="22"/>
        </w:rPr>
      </w:pPr>
      <w:hyperlink w:anchor="_Toc53737961" w:history="1">
        <w:r w:rsidR="003D421F" w:rsidRPr="003D421F">
          <w:rPr>
            <w:rStyle w:val="Hyperlink"/>
            <w:rFonts w:cs="Arial"/>
            <w:i/>
          </w:rPr>
          <w:t>Scenario 11</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_Toc53737961 \h </w:instrText>
        </w:r>
        <w:r w:rsidR="003D421F" w:rsidRPr="003D421F">
          <w:rPr>
            <w:rFonts w:cs="Arial"/>
            <w:webHidden/>
          </w:rPr>
        </w:r>
        <w:r w:rsidR="003D421F" w:rsidRPr="003D421F">
          <w:rPr>
            <w:rFonts w:cs="Arial"/>
            <w:webHidden/>
          </w:rPr>
          <w:fldChar w:fldCharType="separate"/>
        </w:r>
        <w:r w:rsidR="004B102F">
          <w:rPr>
            <w:rFonts w:cs="Arial"/>
            <w:webHidden/>
          </w:rPr>
          <w:t>174</w:t>
        </w:r>
        <w:r w:rsidR="003D421F" w:rsidRPr="003D421F">
          <w:rPr>
            <w:rFonts w:cs="Arial"/>
            <w:webHidden/>
          </w:rPr>
          <w:fldChar w:fldCharType="end"/>
        </w:r>
      </w:hyperlink>
    </w:p>
    <w:p w14:paraId="2918C433" w14:textId="3129621B" w:rsidR="003D421F" w:rsidRPr="003D421F" w:rsidRDefault="00635267">
      <w:pPr>
        <w:pStyle w:val="TOC3"/>
        <w:rPr>
          <w:rFonts w:eastAsiaTheme="minorEastAsia" w:cs="Arial"/>
          <w:sz w:val="22"/>
          <w:szCs w:val="22"/>
        </w:rPr>
      </w:pPr>
      <w:hyperlink w:anchor="_Toc53737962" w:history="1">
        <w:r w:rsidR="003D421F" w:rsidRPr="003D421F">
          <w:rPr>
            <w:rStyle w:val="Hyperlink"/>
            <w:rFonts w:cs="Arial"/>
            <w:i/>
          </w:rPr>
          <w:t>Scenario 12</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_Toc53737962 \h </w:instrText>
        </w:r>
        <w:r w:rsidR="003D421F" w:rsidRPr="003D421F">
          <w:rPr>
            <w:rFonts w:cs="Arial"/>
            <w:webHidden/>
          </w:rPr>
        </w:r>
        <w:r w:rsidR="003D421F" w:rsidRPr="003D421F">
          <w:rPr>
            <w:rFonts w:cs="Arial"/>
            <w:webHidden/>
          </w:rPr>
          <w:fldChar w:fldCharType="separate"/>
        </w:r>
        <w:r w:rsidR="004B102F">
          <w:rPr>
            <w:rFonts w:cs="Arial"/>
            <w:webHidden/>
          </w:rPr>
          <w:t>174</w:t>
        </w:r>
        <w:r w:rsidR="003D421F" w:rsidRPr="003D421F">
          <w:rPr>
            <w:rFonts w:cs="Arial"/>
            <w:webHidden/>
          </w:rPr>
          <w:fldChar w:fldCharType="end"/>
        </w:r>
      </w:hyperlink>
    </w:p>
    <w:p w14:paraId="362B9658" w14:textId="74A490D1" w:rsidR="003D421F" w:rsidRPr="003D421F" w:rsidRDefault="00635267">
      <w:pPr>
        <w:pStyle w:val="TOC3"/>
        <w:rPr>
          <w:rFonts w:eastAsiaTheme="minorEastAsia" w:cs="Arial"/>
          <w:sz w:val="22"/>
          <w:szCs w:val="22"/>
        </w:rPr>
      </w:pPr>
      <w:hyperlink w:anchor="_Toc53737963" w:history="1">
        <w:r w:rsidR="003D421F" w:rsidRPr="003D421F">
          <w:rPr>
            <w:rStyle w:val="Hyperlink"/>
            <w:rFonts w:cs="Arial"/>
            <w:i/>
          </w:rPr>
          <w:t>Scenario 13</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_Toc53737963 \h </w:instrText>
        </w:r>
        <w:r w:rsidR="003D421F" w:rsidRPr="003D421F">
          <w:rPr>
            <w:rFonts w:cs="Arial"/>
            <w:webHidden/>
          </w:rPr>
        </w:r>
        <w:r w:rsidR="003D421F" w:rsidRPr="003D421F">
          <w:rPr>
            <w:rFonts w:cs="Arial"/>
            <w:webHidden/>
          </w:rPr>
          <w:fldChar w:fldCharType="separate"/>
        </w:r>
        <w:r w:rsidR="004B102F">
          <w:rPr>
            <w:rFonts w:cs="Arial"/>
            <w:webHidden/>
          </w:rPr>
          <w:t>175</w:t>
        </w:r>
        <w:r w:rsidR="003D421F" w:rsidRPr="003D421F">
          <w:rPr>
            <w:rFonts w:cs="Arial"/>
            <w:webHidden/>
          </w:rPr>
          <w:fldChar w:fldCharType="end"/>
        </w:r>
      </w:hyperlink>
    </w:p>
    <w:p w14:paraId="41338230" w14:textId="052A67DC" w:rsidR="003D421F" w:rsidRPr="003D421F" w:rsidRDefault="00635267">
      <w:pPr>
        <w:pStyle w:val="TOC3"/>
        <w:rPr>
          <w:rFonts w:eastAsiaTheme="minorEastAsia" w:cs="Arial"/>
          <w:sz w:val="22"/>
          <w:szCs w:val="22"/>
        </w:rPr>
      </w:pPr>
      <w:hyperlink w:anchor="_Toc53737964" w:history="1">
        <w:r w:rsidR="003D421F" w:rsidRPr="003D421F">
          <w:rPr>
            <w:rStyle w:val="Hyperlink"/>
            <w:rFonts w:cs="Arial"/>
            <w:i/>
          </w:rPr>
          <w:t>Scenario 14</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_Toc53737964 \h </w:instrText>
        </w:r>
        <w:r w:rsidR="003D421F" w:rsidRPr="003D421F">
          <w:rPr>
            <w:rFonts w:cs="Arial"/>
            <w:webHidden/>
          </w:rPr>
        </w:r>
        <w:r w:rsidR="003D421F" w:rsidRPr="003D421F">
          <w:rPr>
            <w:rFonts w:cs="Arial"/>
            <w:webHidden/>
          </w:rPr>
          <w:fldChar w:fldCharType="separate"/>
        </w:r>
        <w:r w:rsidR="004B102F">
          <w:rPr>
            <w:rFonts w:cs="Arial"/>
            <w:webHidden/>
          </w:rPr>
          <w:t>175</w:t>
        </w:r>
        <w:r w:rsidR="003D421F" w:rsidRPr="003D421F">
          <w:rPr>
            <w:rFonts w:cs="Arial"/>
            <w:webHidden/>
          </w:rPr>
          <w:fldChar w:fldCharType="end"/>
        </w:r>
      </w:hyperlink>
    </w:p>
    <w:p w14:paraId="70164B91" w14:textId="1B7BDE50" w:rsidR="003D421F" w:rsidRPr="003D421F" w:rsidRDefault="00635267">
      <w:pPr>
        <w:pStyle w:val="TOC3"/>
        <w:rPr>
          <w:rFonts w:eastAsiaTheme="minorEastAsia" w:cs="Arial"/>
          <w:sz w:val="22"/>
          <w:szCs w:val="22"/>
        </w:rPr>
      </w:pPr>
      <w:hyperlink w:anchor="_Toc53737965" w:history="1">
        <w:r w:rsidR="003D421F" w:rsidRPr="003D421F">
          <w:rPr>
            <w:rStyle w:val="Hyperlink"/>
            <w:rFonts w:cs="Arial"/>
            <w:i/>
          </w:rPr>
          <w:t>Scenario 15</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_Toc53737965 \h </w:instrText>
        </w:r>
        <w:r w:rsidR="003D421F" w:rsidRPr="003D421F">
          <w:rPr>
            <w:rFonts w:cs="Arial"/>
            <w:webHidden/>
          </w:rPr>
        </w:r>
        <w:r w:rsidR="003D421F" w:rsidRPr="003D421F">
          <w:rPr>
            <w:rFonts w:cs="Arial"/>
            <w:webHidden/>
          </w:rPr>
          <w:fldChar w:fldCharType="separate"/>
        </w:r>
        <w:r w:rsidR="004B102F">
          <w:rPr>
            <w:rFonts w:cs="Arial"/>
            <w:webHidden/>
          </w:rPr>
          <w:t>175</w:t>
        </w:r>
        <w:r w:rsidR="003D421F" w:rsidRPr="003D421F">
          <w:rPr>
            <w:rFonts w:cs="Arial"/>
            <w:webHidden/>
          </w:rPr>
          <w:fldChar w:fldCharType="end"/>
        </w:r>
      </w:hyperlink>
    </w:p>
    <w:p w14:paraId="225DFB9B" w14:textId="417808F0" w:rsidR="003D421F" w:rsidRPr="003D421F" w:rsidRDefault="00635267">
      <w:pPr>
        <w:pStyle w:val="TOC3"/>
        <w:rPr>
          <w:rFonts w:eastAsiaTheme="minorEastAsia" w:cs="Arial"/>
          <w:sz w:val="22"/>
          <w:szCs w:val="22"/>
        </w:rPr>
      </w:pPr>
      <w:hyperlink w:anchor="_Toc53737966" w:history="1">
        <w:r w:rsidR="003D421F" w:rsidRPr="003D421F">
          <w:rPr>
            <w:rStyle w:val="Hyperlink"/>
            <w:rFonts w:cs="Arial"/>
            <w:i/>
          </w:rPr>
          <w:t>Scenario 16</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_Toc53737966 \h </w:instrText>
        </w:r>
        <w:r w:rsidR="003D421F" w:rsidRPr="003D421F">
          <w:rPr>
            <w:rFonts w:cs="Arial"/>
            <w:webHidden/>
          </w:rPr>
        </w:r>
        <w:r w:rsidR="003D421F" w:rsidRPr="003D421F">
          <w:rPr>
            <w:rFonts w:cs="Arial"/>
            <w:webHidden/>
          </w:rPr>
          <w:fldChar w:fldCharType="separate"/>
        </w:r>
        <w:r w:rsidR="004B102F">
          <w:rPr>
            <w:rFonts w:cs="Arial"/>
            <w:webHidden/>
          </w:rPr>
          <w:t>175</w:t>
        </w:r>
        <w:r w:rsidR="003D421F" w:rsidRPr="003D421F">
          <w:rPr>
            <w:rFonts w:cs="Arial"/>
            <w:webHidden/>
          </w:rPr>
          <w:fldChar w:fldCharType="end"/>
        </w:r>
      </w:hyperlink>
    </w:p>
    <w:p w14:paraId="0A8A1B97" w14:textId="6E5316CB" w:rsidR="003D421F" w:rsidRPr="003D421F" w:rsidRDefault="00635267">
      <w:pPr>
        <w:pStyle w:val="TOC3"/>
        <w:rPr>
          <w:rFonts w:eastAsiaTheme="minorEastAsia" w:cs="Arial"/>
          <w:sz w:val="22"/>
          <w:szCs w:val="22"/>
        </w:rPr>
      </w:pPr>
      <w:hyperlink w:anchor="_Toc53737967" w:history="1">
        <w:r w:rsidR="003D421F" w:rsidRPr="003D421F">
          <w:rPr>
            <w:rStyle w:val="Hyperlink"/>
            <w:rFonts w:cs="Arial"/>
            <w:i/>
          </w:rPr>
          <w:t>Scenario 17</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_Toc53737967 \h </w:instrText>
        </w:r>
        <w:r w:rsidR="003D421F" w:rsidRPr="003D421F">
          <w:rPr>
            <w:rFonts w:cs="Arial"/>
            <w:webHidden/>
          </w:rPr>
        </w:r>
        <w:r w:rsidR="003D421F" w:rsidRPr="003D421F">
          <w:rPr>
            <w:rFonts w:cs="Arial"/>
            <w:webHidden/>
          </w:rPr>
          <w:fldChar w:fldCharType="separate"/>
        </w:r>
        <w:r w:rsidR="004B102F">
          <w:rPr>
            <w:rFonts w:cs="Arial"/>
            <w:webHidden/>
          </w:rPr>
          <w:t>175</w:t>
        </w:r>
        <w:r w:rsidR="003D421F" w:rsidRPr="003D421F">
          <w:rPr>
            <w:rFonts w:cs="Arial"/>
            <w:webHidden/>
          </w:rPr>
          <w:fldChar w:fldCharType="end"/>
        </w:r>
      </w:hyperlink>
    </w:p>
    <w:p w14:paraId="6F511EC2" w14:textId="3C6B9896" w:rsidR="003D421F" w:rsidRPr="003D421F" w:rsidRDefault="00635267">
      <w:pPr>
        <w:pStyle w:val="TOC3"/>
        <w:rPr>
          <w:rFonts w:eastAsiaTheme="minorEastAsia" w:cs="Arial"/>
          <w:sz w:val="22"/>
          <w:szCs w:val="22"/>
        </w:rPr>
      </w:pPr>
      <w:hyperlink w:anchor="_Toc53737968" w:history="1">
        <w:r w:rsidR="003D421F" w:rsidRPr="003D421F">
          <w:rPr>
            <w:rStyle w:val="Hyperlink"/>
            <w:rFonts w:cs="Arial"/>
            <w:i/>
          </w:rPr>
          <w:t>Scenario 18</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_Toc53737968 \h </w:instrText>
        </w:r>
        <w:r w:rsidR="003D421F" w:rsidRPr="003D421F">
          <w:rPr>
            <w:rFonts w:cs="Arial"/>
            <w:webHidden/>
          </w:rPr>
        </w:r>
        <w:r w:rsidR="003D421F" w:rsidRPr="003D421F">
          <w:rPr>
            <w:rFonts w:cs="Arial"/>
            <w:webHidden/>
          </w:rPr>
          <w:fldChar w:fldCharType="separate"/>
        </w:r>
        <w:r w:rsidR="004B102F">
          <w:rPr>
            <w:rFonts w:cs="Arial"/>
            <w:webHidden/>
          </w:rPr>
          <w:t>176</w:t>
        </w:r>
        <w:r w:rsidR="003D421F" w:rsidRPr="003D421F">
          <w:rPr>
            <w:rFonts w:cs="Arial"/>
            <w:webHidden/>
          </w:rPr>
          <w:fldChar w:fldCharType="end"/>
        </w:r>
      </w:hyperlink>
    </w:p>
    <w:p w14:paraId="1615ED71" w14:textId="3209A8E3" w:rsidR="003D421F" w:rsidRPr="003D421F" w:rsidRDefault="00635267">
      <w:pPr>
        <w:pStyle w:val="TOC3"/>
        <w:rPr>
          <w:rFonts w:eastAsiaTheme="minorEastAsia" w:cs="Arial"/>
          <w:sz w:val="22"/>
          <w:szCs w:val="22"/>
        </w:rPr>
      </w:pPr>
      <w:hyperlink w:anchor="_Toc53737969" w:history="1">
        <w:r w:rsidR="003D421F" w:rsidRPr="003D421F">
          <w:rPr>
            <w:rStyle w:val="Hyperlink"/>
            <w:rFonts w:cs="Arial"/>
            <w:i/>
          </w:rPr>
          <w:t>Scenario 19</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_Toc53737969 \h </w:instrText>
        </w:r>
        <w:r w:rsidR="003D421F" w:rsidRPr="003D421F">
          <w:rPr>
            <w:rFonts w:cs="Arial"/>
            <w:webHidden/>
          </w:rPr>
        </w:r>
        <w:r w:rsidR="003D421F" w:rsidRPr="003D421F">
          <w:rPr>
            <w:rFonts w:cs="Arial"/>
            <w:webHidden/>
          </w:rPr>
          <w:fldChar w:fldCharType="separate"/>
        </w:r>
        <w:r w:rsidR="004B102F">
          <w:rPr>
            <w:rFonts w:cs="Arial"/>
            <w:webHidden/>
          </w:rPr>
          <w:t>176</w:t>
        </w:r>
        <w:r w:rsidR="003D421F" w:rsidRPr="003D421F">
          <w:rPr>
            <w:rFonts w:cs="Arial"/>
            <w:webHidden/>
          </w:rPr>
          <w:fldChar w:fldCharType="end"/>
        </w:r>
      </w:hyperlink>
    </w:p>
    <w:p w14:paraId="6242D05B" w14:textId="455FB05B" w:rsidR="003D421F" w:rsidRPr="003D421F" w:rsidRDefault="00635267">
      <w:pPr>
        <w:pStyle w:val="TOC3"/>
        <w:rPr>
          <w:rFonts w:eastAsiaTheme="minorEastAsia" w:cs="Arial"/>
          <w:sz w:val="22"/>
          <w:szCs w:val="22"/>
        </w:rPr>
      </w:pPr>
      <w:hyperlink w:anchor="_Toc53737970" w:history="1">
        <w:r w:rsidR="003D421F" w:rsidRPr="003D421F">
          <w:rPr>
            <w:rStyle w:val="Hyperlink"/>
            <w:rFonts w:cs="Arial"/>
            <w:i/>
          </w:rPr>
          <w:t>Scenario 20</w:t>
        </w:r>
        <w:r w:rsidR="003D421F" w:rsidRPr="003D421F">
          <w:rPr>
            <w:rFonts w:cs="Arial"/>
            <w:webHidden/>
          </w:rPr>
          <w:tab/>
        </w:r>
        <w:r w:rsidR="003D421F" w:rsidRPr="003D421F">
          <w:rPr>
            <w:rFonts w:cs="Arial"/>
            <w:webHidden/>
          </w:rPr>
          <w:fldChar w:fldCharType="begin"/>
        </w:r>
        <w:r w:rsidR="003D421F" w:rsidRPr="003D421F">
          <w:rPr>
            <w:rFonts w:cs="Arial"/>
            <w:webHidden/>
          </w:rPr>
          <w:instrText xml:space="preserve"> PAGEREF _Toc53737970 \h </w:instrText>
        </w:r>
        <w:r w:rsidR="003D421F" w:rsidRPr="003D421F">
          <w:rPr>
            <w:rFonts w:cs="Arial"/>
            <w:webHidden/>
          </w:rPr>
        </w:r>
        <w:r w:rsidR="003D421F" w:rsidRPr="003D421F">
          <w:rPr>
            <w:rFonts w:cs="Arial"/>
            <w:webHidden/>
          </w:rPr>
          <w:fldChar w:fldCharType="separate"/>
        </w:r>
        <w:r w:rsidR="004B102F">
          <w:rPr>
            <w:rFonts w:cs="Arial"/>
            <w:webHidden/>
          </w:rPr>
          <w:t>176</w:t>
        </w:r>
        <w:r w:rsidR="003D421F" w:rsidRPr="003D421F">
          <w:rPr>
            <w:rFonts w:cs="Arial"/>
            <w:webHidden/>
          </w:rPr>
          <w:fldChar w:fldCharType="end"/>
        </w:r>
      </w:hyperlink>
    </w:p>
    <w:p w14:paraId="53A43EFB" w14:textId="35845F18" w:rsidR="009E2E14" w:rsidRDefault="009E2E14" w:rsidP="00960D35">
      <w:pPr>
        <w:spacing w:before="60"/>
        <w:ind w:left="170"/>
        <w:rPr>
          <w:rFonts w:eastAsia="Batang" w:cs="Times New Roman"/>
          <w:caps/>
          <w:noProof/>
          <w:sz w:val="17"/>
          <w:szCs w:val="17"/>
          <w:lang w:eastAsia="en-US"/>
        </w:rPr>
      </w:pPr>
      <w:r>
        <w:rPr>
          <w:rFonts w:eastAsia="Batang" w:cs="Times New Roman"/>
          <w:caps/>
          <w:noProof/>
          <w:sz w:val="17"/>
          <w:szCs w:val="17"/>
          <w:lang w:eastAsia="en-US"/>
        </w:rPr>
        <w:fldChar w:fldCharType="end"/>
      </w:r>
    </w:p>
    <w:p w14:paraId="3240F316" w14:textId="1087793A" w:rsidR="003D421F" w:rsidRDefault="003D421F" w:rsidP="00960D35">
      <w:pPr>
        <w:spacing w:before="60"/>
        <w:ind w:left="170"/>
        <w:rPr>
          <w:rFonts w:eastAsia="Batang" w:cs="Times New Roman"/>
          <w:caps/>
          <w:noProof/>
          <w:sz w:val="17"/>
          <w:szCs w:val="17"/>
          <w:lang w:eastAsia="en-US"/>
        </w:rPr>
      </w:pPr>
    </w:p>
    <w:p w14:paraId="38426995" w14:textId="7CD9ED98" w:rsidR="003D421F" w:rsidRDefault="003D421F" w:rsidP="00960D35">
      <w:pPr>
        <w:spacing w:before="60"/>
        <w:ind w:left="170"/>
        <w:rPr>
          <w:rFonts w:eastAsia="Batang" w:cs="Times New Roman"/>
          <w:caps/>
          <w:noProof/>
          <w:sz w:val="17"/>
          <w:szCs w:val="17"/>
          <w:lang w:eastAsia="en-US"/>
        </w:rPr>
      </w:pPr>
    </w:p>
    <w:p w14:paraId="4F7CEAB0" w14:textId="77777777" w:rsidR="003D421F" w:rsidRDefault="003D421F" w:rsidP="00960D35">
      <w:pPr>
        <w:spacing w:before="60"/>
        <w:ind w:left="170"/>
        <w:rPr>
          <w:sz w:val="17"/>
          <w:szCs w:val="17"/>
        </w:rPr>
      </w:pPr>
    </w:p>
    <w:p w14:paraId="5F11045D" w14:textId="77777777" w:rsidR="004B5D94" w:rsidRPr="004B5D94" w:rsidRDefault="004B5D94" w:rsidP="00960D35">
      <w:pPr>
        <w:widowControl/>
        <w:kinsoku/>
        <w:spacing w:line="360" w:lineRule="auto"/>
        <w:rPr>
          <w:rFonts w:eastAsia="Times New Roman" w:cs="Times New Roman"/>
          <w:b/>
          <w:sz w:val="17"/>
          <w:szCs w:val="20"/>
          <w:lang w:eastAsia="en-US"/>
        </w:rPr>
      </w:pPr>
      <w:r w:rsidRPr="004B5D94">
        <w:rPr>
          <w:rFonts w:eastAsia="Times New Roman" w:cs="Times New Roman"/>
          <w:b/>
          <w:sz w:val="17"/>
          <w:szCs w:val="20"/>
          <w:lang w:eastAsia="en-US"/>
        </w:rPr>
        <w:t>ANNEXES</w:t>
      </w:r>
    </w:p>
    <w:p w14:paraId="2AE1542E" w14:textId="77777777" w:rsidR="00B66197" w:rsidRPr="007B5725" w:rsidRDefault="00B66197" w:rsidP="00960D35">
      <w:pPr>
        <w:spacing w:before="60"/>
        <w:rPr>
          <w:sz w:val="17"/>
          <w:szCs w:val="17"/>
        </w:rPr>
      </w:pPr>
      <w:r w:rsidRPr="007B5725">
        <w:rPr>
          <w:sz w:val="17"/>
          <w:szCs w:val="17"/>
        </w:rPr>
        <w:t>Annex</w:t>
      </w:r>
      <w:r w:rsidR="001C0CF4" w:rsidRPr="007B5725">
        <w:rPr>
          <w:sz w:val="17"/>
          <w:szCs w:val="17"/>
        </w:rPr>
        <w:t xml:space="preserve"> I</w:t>
      </w:r>
      <w:r w:rsidRPr="007B5725">
        <w:rPr>
          <w:sz w:val="17"/>
          <w:szCs w:val="17"/>
        </w:rPr>
        <w:t xml:space="preserve"> </w:t>
      </w:r>
      <w:r w:rsidR="004B5D94">
        <w:rPr>
          <w:sz w:val="17"/>
          <w:szCs w:val="17"/>
        </w:rPr>
        <w:t xml:space="preserve"> </w:t>
      </w:r>
      <w:r w:rsidRPr="007B5725">
        <w:rPr>
          <w:sz w:val="17"/>
          <w:szCs w:val="17"/>
        </w:rPr>
        <w:t>-</w:t>
      </w:r>
      <w:r w:rsidR="004B5D94">
        <w:rPr>
          <w:sz w:val="17"/>
          <w:szCs w:val="17"/>
        </w:rPr>
        <w:t xml:space="preserve"> </w:t>
      </w:r>
      <w:r w:rsidRPr="007B5725">
        <w:rPr>
          <w:sz w:val="17"/>
          <w:szCs w:val="17"/>
        </w:rPr>
        <w:t xml:space="preserve"> </w:t>
      </w:r>
      <w:r w:rsidR="0063063E" w:rsidRPr="007B5015">
        <w:rPr>
          <w:sz w:val="17"/>
          <w:szCs w:val="17"/>
        </w:rPr>
        <w:t>Controlled</w:t>
      </w:r>
      <w:r w:rsidR="0063063E" w:rsidRPr="007B5725">
        <w:rPr>
          <w:sz w:val="17"/>
          <w:szCs w:val="17"/>
        </w:rPr>
        <w:t xml:space="preserve"> vocabular</w:t>
      </w:r>
      <w:r w:rsidR="00FD3F8E" w:rsidRPr="007B5725">
        <w:rPr>
          <w:sz w:val="17"/>
          <w:szCs w:val="17"/>
        </w:rPr>
        <w:t>y</w:t>
      </w:r>
      <w:r w:rsidR="0063063E" w:rsidRPr="007B5725" w:rsidDel="0063063E">
        <w:rPr>
          <w:sz w:val="17"/>
          <w:szCs w:val="17"/>
        </w:rPr>
        <w:t xml:space="preserve"> </w:t>
      </w:r>
    </w:p>
    <w:p w14:paraId="21672DDF" w14:textId="77777777" w:rsidR="007F59E2" w:rsidRPr="007B5725" w:rsidRDefault="00B66197" w:rsidP="00960D35">
      <w:pPr>
        <w:spacing w:before="60"/>
        <w:rPr>
          <w:sz w:val="17"/>
          <w:szCs w:val="17"/>
        </w:rPr>
      </w:pPr>
      <w:bookmarkStart w:id="19" w:name="Annex2"/>
      <w:r w:rsidRPr="007B5725">
        <w:rPr>
          <w:sz w:val="17"/>
          <w:szCs w:val="17"/>
        </w:rPr>
        <w:t>A</w:t>
      </w:r>
      <w:r w:rsidR="00BF6B9A" w:rsidRPr="007B5725">
        <w:rPr>
          <w:sz w:val="17"/>
          <w:szCs w:val="17"/>
        </w:rPr>
        <w:t>nnex</w:t>
      </w:r>
      <w:r w:rsidR="00F675AD" w:rsidRPr="007B5725">
        <w:rPr>
          <w:sz w:val="17"/>
          <w:szCs w:val="17"/>
        </w:rPr>
        <w:t xml:space="preserve"> II</w:t>
      </w:r>
      <w:bookmarkEnd w:id="19"/>
      <w:r w:rsidR="007A1C1F" w:rsidRPr="007B5725">
        <w:rPr>
          <w:sz w:val="17"/>
          <w:szCs w:val="17"/>
        </w:rPr>
        <w:t xml:space="preserve"> </w:t>
      </w:r>
      <w:r w:rsidR="004B5D94">
        <w:rPr>
          <w:sz w:val="17"/>
          <w:szCs w:val="17"/>
        </w:rPr>
        <w:t xml:space="preserve"> </w:t>
      </w:r>
      <w:r w:rsidR="00CB5E64" w:rsidRPr="007B5725">
        <w:rPr>
          <w:sz w:val="17"/>
          <w:szCs w:val="17"/>
        </w:rPr>
        <w:t xml:space="preserve">- </w:t>
      </w:r>
      <w:r w:rsidR="004B5D94">
        <w:rPr>
          <w:sz w:val="17"/>
          <w:szCs w:val="17"/>
        </w:rPr>
        <w:t xml:space="preserve"> </w:t>
      </w:r>
      <w:r w:rsidR="0063063E" w:rsidRPr="007B5725">
        <w:rPr>
          <w:sz w:val="17"/>
          <w:szCs w:val="17"/>
        </w:rPr>
        <w:t>Document Type Definition for Sequence Listing (DTD)</w:t>
      </w:r>
      <w:r w:rsidR="00815FB7" w:rsidRPr="007B5725">
        <w:rPr>
          <w:sz w:val="17"/>
          <w:szCs w:val="17"/>
        </w:rPr>
        <w:t xml:space="preserve"> </w:t>
      </w:r>
    </w:p>
    <w:p w14:paraId="0E579097" w14:textId="77777777" w:rsidR="007F59E2" w:rsidRPr="007B5015" w:rsidRDefault="00B66197" w:rsidP="00960D35">
      <w:pPr>
        <w:spacing w:before="60"/>
        <w:rPr>
          <w:sz w:val="17"/>
          <w:szCs w:val="17"/>
        </w:rPr>
      </w:pPr>
      <w:bookmarkStart w:id="20" w:name="Annex3"/>
      <w:r w:rsidRPr="007B5015">
        <w:rPr>
          <w:sz w:val="17"/>
          <w:szCs w:val="17"/>
        </w:rPr>
        <w:t xml:space="preserve">Annex </w:t>
      </w:r>
      <w:r w:rsidR="00F675AD" w:rsidRPr="007B5015">
        <w:rPr>
          <w:sz w:val="17"/>
          <w:szCs w:val="17"/>
        </w:rPr>
        <w:t>III</w:t>
      </w:r>
      <w:bookmarkEnd w:id="20"/>
      <w:r w:rsidR="00F675AD" w:rsidRPr="007B5015">
        <w:rPr>
          <w:sz w:val="17"/>
          <w:szCs w:val="17"/>
        </w:rPr>
        <w:t xml:space="preserve"> </w:t>
      </w:r>
      <w:r w:rsidR="004B5D94" w:rsidRPr="007B5015">
        <w:rPr>
          <w:sz w:val="17"/>
          <w:szCs w:val="17"/>
        </w:rPr>
        <w:t xml:space="preserve"> </w:t>
      </w:r>
      <w:r w:rsidRPr="007B5015">
        <w:rPr>
          <w:sz w:val="17"/>
          <w:szCs w:val="17"/>
        </w:rPr>
        <w:t>-</w:t>
      </w:r>
      <w:r w:rsidR="004B5D94" w:rsidRPr="007B5015">
        <w:rPr>
          <w:sz w:val="17"/>
          <w:szCs w:val="17"/>
        </w:rPr>
        <w:t xml:space="preserve"> </w:t>
      </w:r>
      <w:r w:rsidRPr="007B5015">
        <w:rPr>
          <w:sz w:val="17"/>
          <w:szCs w:val="17"/>
        </w:rPr>
        <w:t xml:space="preserve"> Sequence Listing Specimen (XML file)</w:t>
      </w:r>
      <w:r w:rsidR="007F59E2" w:rsidRPr="007B5015">
        <w:rPr>
          <w:sz w:val="17"/>
          <w:szCs w:val="17"/>
        </w:rPr>
        <w:t xml:space="preserve"> </w:t>
      </w:r>
    </w:p>
    <w:p w14:paraId="5052BCC2" w14:textId="77777777" w:rsidR="007F59E2" w:rsidRPr="00C83C48" w:rsidRDefault="00CB5E64" w:rsidP="00960D35">
      <w:pPr>
        <w:spacing w:before="60"/>
        <w:rPr>
          <w:sz w:val="17"/>
          <w:szCs w:val="17"/>
        </w:rPr>
      </w:pPr>
      <w:bookmarkStart w:id="21" w:name="Annex4"/>
      <w:r w:rsidRPr="007B5725">
        <w:rPr>
          <w:sz w:val="17"/>
          <w:szCs w:val="17"/>
        </w:rPr>
        <w:t>A</w:t>
      </w:r>
      <w:r w:rsidR="00BF6B9A" w:rsidRPr="007B5725">
        <w:rPr>
          <w:sz w:val="17"/>
          <w:szCs w:val="17"/>
        </w:rPr>
        <w:t>nnex</w:t>
      </w:r>
      <w:r w:rsidR="00F675AD" w:rsidRPr="007B5725">
        <w:rPr>
          <w:sz w:val="17"/>
          <w:szCs w:val="17"/>
        </w:rPr>
        <w:t xml:space="preserve"> IV</w:t>
      </w:r>
      <w:bookmarkEnd w:id="21"/>
      <w:r w:rsidR="004B5D94">
        <w:rPr>
          <w:sz w:val="17"/>
          <w:szCs w:val="17"/>
        </w:rPr>
        <w:t xml:space="preserve"> </w:t>
      </w:r>
      <w:r w:rsidRPr="007B5725">
        <w:rPr>
          <w:sz w:val="17"/>
          <w:szCs w:val="17"/>
        </w:rPr>
        <w:t xml:space="preserve"> - </w:t>
      </w:r>
      <w:r w:rsidR="004B5D94">
        <w:rPr>
          <w:sz w:val="17"/>
          <w:szCs w:val="17"/>
        </w:rPr>
        <w:t xml:space="preserve"> </w:t>
      </w:r>
      <w:r w:rsidRPr="007B5725">
        <w:rPr>
          <w:sz w:val="17"/>
          <w:szCs w:val="17"/>
        </w:rPr>
        <w:t xml:space="preserve">Character Subset from the Unicode Basic Latin Code </w:t>
      </w:r>
      <w:r w:rsidRPr="00C83C48">
        <w:rPr>
          <w:sz w:val="17"/>
          <w:szCs w:val="17"/>
        </w:rPr>
        <w:t>Table</w:t>
      </w:r>
      <w:r w:rsidR="00C83C48" w:rsidRPr="00C83C48">
        <w:rPr>
          <w:sz w:val="17"/>
          <w:szCs w:val="17"/>
        </w:rPr>
        <w:t xml:space="preserve"> for Use in an XML Instance of a Sequence Listing</w:t>
      </w:r>
    </w:p>
    <w:p w14:paraId="11203865" w14:textId="77777777" w:rsidR="00774A30" w:rsidRDefault="002C71B9" w:rsidP="00960D35">
      <w:pPr>
        <w:spacing w:before="60"/>
        <w:rPr>
          <w:sz w:val="17"/>
          <w:szCs w:val="17"/>
        </w:rPr>
      </w:pPr>
      <w:bookmarkStart w:id="22" w:name="Annex5"/>
      <w:r w:rsidRPr="007B5725">
        <w:rPr>
          <w:sz w:val="17"/>
          <w:szCs w:val="17"/>
        </w:rPr>
        <w:t>Annex V</w:t>
      </w:r>
      <w:bookmarkEnd w:id="22"/>
      <w:r w:rsidR="004B5D94">
        <w:rPr>
          <w:sz w:val="17"/>
          <w:szCs w:val="17"/>
        </w:rPr>
        <w:t xml:space="preserve"> </w:t>
      </w:r>
      <w:r w:rsidRPr="007B5725">
        <w:rPr>
          <w:sz w:val="17"/>
          <w:szCs w:val="17"/>
        </w:rPr>
        <w:t xml:space="preserve"> - </w:t>
      </w:r>
      <w:r w:rsidR="004B5D94">
        <w:rPr>
          <w:sz w:val="17"/>
          <w:szCs w:val="17"/>
        </w:rPr>
        <w:t xml:space="preserve"> </w:t>
      </w:r>
      <w:r w:rsidRPr="007B5725">
        <w:rPr>
          <w:sz w:val="17"/>
          <w:szCs w:val="17"/>
        </w:rPr>
        <w:t>Additional data exchange requirements (for patent offices only)</w:t>
      </w:r>
    </w:p>
    <w:p w14:paraId="1C202CF9" w14:textId="36672E34" w:rsidR="00EA3E6E" w:rsidRPr="00721B12" w:rsidRDefault="00EA3E6E" w:rsidP="00960D35">
      <w:pPr>
        <w:spacing w:before="60"/>
        <w:rPr>
          <w:sz w:val="17"/>
          <w:lang w:val="en-GB"/>
        </w:rPr>
      </w:pPr>
      <w:bookmarkStart w:id="23" w:name="Annex6"/>
      <w:r w:rsidRPr="00721B12">
        <w:rPr>
          <w:sz w:val="17"/>
          <w:lang w:val="en-GB"/>
        </w:rPr>
        <w:t>Annex VI</w:t>
      </w:r>
      <w:bookmarkEnd w:id="23"/>
      <w:r w:rsidRPr="00721B12">
        <w:rPr>
          <w:sz w:val="17"/>
          <w:lang w:val="en-GB"/>
        </w:rPr>
        <w:t xml:space="preserve">  -  </w:t>
      </w:r>
      <w:r w:rsidR="00B712D4" w:rsidRPr="00721B12">
        <w:rPr>
          <w:sz w:val="17"/>
          <w:lang w:val="en-GB"/>
        </w:rPr>
        <w:t>Guidance document</w:t>
      </w:r>
      <w:r w:rsidR="006E284F" w:rsidRPr="007C6D2B">
        <w:rPr>
          <w:color w:val="000000"/>
          <w:sz w:val="17"/>
          <w:szCs w:val="17"/>
          <w:u w:val="single"/>
          <w:shd w:val="clear" w:color="auto" w:fill="FFFF00"/>
          <w:lang w:val="en-GB"/>
        </w:rPr>
        <w:t xml:space="preserve"> with illustrated examples</w:t>
      </w:r>
    </w:p>
    <w:p w14:paraId="1969FB5D" w14:textId="77777777" w:rsidR="00960D35" w:rsidRPr="00635267" w:rsidRDefault="00960D35" w:rsidP="00960D35">
      <w:pPr>
        <w:spacing w:before="60"/>
        <w:ind w:left="284"/>
        <w:rPr>
          <w:sz w:val="17"/>
          <w:lang w:val="fr-CH"/>
        </w:rPr>
      </w:pPr>
      <w:bookmarkStart w:id="24" w:name="Appendix_Annex6"/>
      <w:r w:rsidRPr="00635267">
        <w:rPr>
          <w:sz w:val="17"/>
          <w:szCs w:val="17"/>
          <w:lang w:val="fr-CH"/>
        </w:rPr>
        <w:t>Appendix</w:t>
      </w:r>
      <w:bookmarkEnd w:id="24"/>
      <w:r w:rsidRPr="00635267">
        <w:rPr>
          <w:sz w:val="17"/>
          <w:lang w:val="fr-CH"/>
        </w:rPr>
        <w:t xml:space="preserve">  -  Guidance document</w:t>
      </w:r>
      <w:r w:rsidRPr="00635267">
        <w:rPr>
          <w:sz w:val="17"/>
          <w:szCs w:val="17"/>
          <w:lang w:val="fr-CH"/>
        </w:rPr>
        <w:t xml:space="preserve"> sequences</w:t>
      </w:r>
      <w:r w:rsidRPr="00635267">
        <w:rPr>
          <w:sz w:val="17"/>
          <w:lang w:val="fr-CH"/>
        </w:rPr>
        <w:t xml:space="preserve"> in XML</w:t>
      </w:r>
    </w:p>
    <w:p w14:paraId="11DCED63" w14:textId="77777777" w:rsidR="00C83C48" w:rsidRPr="00C83C48" w:rsidRDefault="00C83C48" w:rsidP="00C83C48">
      <w:pPr>
        <w:spacing w:before="60"/>
        <w:rPr>
          <w:sz w:val="17"/>
          <w:szCs w:val="17"/>
        </w:rPr>
      </w:pPr>
      <w:r w:rsidRPr="00C83C48">
        <w:rPr>
          <w:sz w:val="17"/>
          <w:szCs w:val="17"/>
        </w:rPr>
        <w:t xml:space="preserve">Annex VII - Recommendation for the transformation of a sequence listing from ST.25 to ST.26: </w:t>
      </w:r>
    </w:p>
    <w:p w14:paraId="638BB732" w14:textId="77777777" w:rsidR="00C83C48" w:rsidRPr="00C83C48" w:rsidRDefault="00C83C48" w:rsidP="00C83C48">
      <w:pPr>
        <w:spacing w:before="60"/>
        <w:rPr>
          <w:sz w:val="17"/>
          <w:szCs w:val="17"/>
        </w:rPr>
      </w:pPr>
      <w:r w:rsidRPr="00C83C48">
        <w:rPr>
          <w:sz w:val="17"/>
          <w:szCs w:val="17"/>
        </w:rPr>
        <w:t>potential added or deleted subject matter</w:t>
      </w:r>
    </w:p>
    <w:p w14:paraId="01FFD6E7" w14:textId="77777777" w:rsidR="00C83C48" w:rsidRPr="00C83C48" w:rsidRDefault="00C83C48" w:rsidP="00960D35">
      <w:pPr>
        <w:spacing w:before="60"/>
        <w:ind w:left="284"/>
        <w:rPr>
          <w:sz w:val="17"/>
          <w:szCs w:val="17"/>
        </w:rPr>
      </w:pPr>
    </w:p>
    <w:p w14:paraId="4EE4184F" w14:textId="77777777" w:rsidR="00774A30" w:rsidRPr="00C83C48" w:rsidRDefault="00774A30">
      <w:pPr>
        <w:widowControl/>
        <w:kinsoku/>
        <w:rPr>
          <w:sz w:val="17"/>
          <w:szCs w:val="17"/>
        </w:rPr>
      </w:pPr>
      <w:r w:rsidRPr="00C83C48">
        <w:rPr>
          <w:sz w:val="17"/>
          <w:szCs w:val="17"/>
        </w:rPr>
        <w:br w:type="page"/>
      </w:r>
    </w:p>
    <w:p w14:paraId="1F8577FA" w14:textId="77777777" w:rsidR="0072169A" w:rsidRPr="000B789B" w:rsidRDefault="0072169A" w:rsidP="0072169A">
      <w:pPr>
        <w:pStyle w:val="TitleCAPS"/>
        <w:rPr>
          <w:b/>
          <w:sz w:val="20"/>
        </w:rPr>
      </w:pPr>
      <w:bookmarkStart w:id="25" w:name="_Toc371330382"/>
      <w:bookmarkStart w:id="26" w:name="_Toc383437131"/>
      <w:bookmarkStart w:id="27" w:name="_Toc383437608"/>
      <w:bookmarkStart w:id="28" w:name="_Toc383509991"/>
      <w:bookmarkStart w:id="29" w:name="_Toc463272176"/>
      <w:r w:rsidRPr="000B789B">
        <w:rPr>
          <w:b/>
          <w:sz w:val="20"/>
        </w:rPr>
        <w:lastRenderedPageBreak/>
        <w:t>STANDARD ST.26</w:t>
      </w:r>
    </w:p>
    <w:p w14:paraId="5E58842A" w14:textId="77777777" w:rsidR="0072169A" w:rsidRDefault="0072169A" w:rsidP="0072169A">
      <w:pPr>
        <w:pStyle w:val="TitleCAPS"/>
      </w:pPr>
      <w:r w:rsidRPr="00C32FAB">
        <w:t>RECOMMENDED STANDARD FOR THE PRESENTATION OF NUCLEOTIDE AND AMINO ACID SEQUENCE LISTINGS USING XML (EXTENSIBLE MARKUP LANGUAGE)</w:t>
      </w:r>
    </w:p>
    <w:p w14:paraId="7BBC2AE0" w14:textId="39202DFA" w:rsidR="00B051BE" w:rsidRPr="002A2D13" w:rsidRDefault="00B051BE" w:rsidP="00B051BE">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005D7A75">
        <w:rPr>
          <w:rFonts w:eastAsia="Times New Roman" w:cs="Times New Roman"/>
          <w:i/>
          <w:sz w:val="17"/>
          <w:szCs w:val="20"/>
          <w:lang w:eastAsia="en-US"/>
        </w:rPr>
        <w:t xml:space="preserve"> 1.</w:t>
      </w:r>
      <w:r w:rsidR="000B4BA4" w:rsidRPr="007C6D2B">
        <w:rPr>
          <w:rFonts w:eastAsia="Times New Roman" w:cs="Times New Roman"/>
          <w:i/>
          <w:strike/>
          <w:color w:val="FFFFFF"/>
          <w:sz w:val="17"/>
          <w:szCs w:val="20"/>
          <w:shd w:val="clear" w:color="auto" w:fill="800080"/>
          <w:lang w:eastAsia="en-US"/>
        </w:rPr>
        <w:t>3</w:t>
      </w:r>
      <w:r w:rsidR="005D7A75" w:rsidRPr="007C6D2B">
        <w:rPr>
          <w:rFonts w:eastAsia="Times New Roman" w:cs="Times New Roman"/>
          <w:i/>
          <w:color w:val="000000"/>
          <w:sz w:val="17"/>
          <w:szCs w:val="20"/>
          <w:u w:val="single"/>
          <w:shd w:val="clear" w:color="auto" w:fill="FFFF00"/>
          <w:lang w:eastAsia="en-US"/>
        </w:rPr>
        <w:t>4</w:t>
      </w:r>
    </w:p>
    <w:p w14:paraId="7CC5CD22" w14:textId="77777777" w:rsidR="00B051BE" w:rsidRPr="002A2D13" w:rsidRDefault="00B051BE" w:rsidP="00B051BE">
      <w:pPr>
        <w:jc w:val="center"/>
        <w:rPr>
          <w:rFonts w:eastAsia="Times New Roman" w:cs="Times New Roman"/>
          <w:i/>
          <w:sz w:val="17"/>
          <w:szCs w:val="20"/>
          <w:lang w:eastAsia="en-US"/>
        </w:rPr>
      </w:pPr>
    </w:p>
    <w:p w14:paraId="6BD0AD4C" w14:textId="2290AED5" w:rsidR="00B051BE" w:rsidRPr="007C6D2B" w:rsidRDefault="000B3207" w:rsidP="007C6D2B">
      <w:pPr>
        <w:pStyle w:val="Heading2"/>
        <w:keepLines/>
        <w:widowControl/>
        <w:shd w:val="clear" w:color="auto" w:fill="FFFF00"/>
        <w:kinsoku/>
        <w:spacing w:before="0" w:after="170"/>
        <w:jc w:val="center"/>
        <w:rPr>
          <w:rFonts w:eastAsia="Times New Roman" w:cs="Times New Roman"/>
          <w:i w:val="0"/>
          <w:color w:val="000000"/>
          <w:sz w:val="17"/>
          <w:szCs w:val="20"/>
          <w:u w:val="single"/>
          <w:lang w:eastAsia="en-US"/>
        </w:rPr>
      </w:pPr>
      <w:bookmarkStart w:id="30" w:name="_Toc53737708"/>
      <w:r w:rsidRPr="007C6D2B">
        <w:rPr>
          <w:rFonts w:eastAsia="Times New Roman" w:cs="Times New Roman"/>
          <w:strike/>
          <w:color w:val="FFFFFF"/>
          <w:sz w:val="17"/>
          <w:szCs w:val="20"/>
          <w:shd w:val="clear" w:color="auto" w:fill="800080"/>
          <w:lang w:eastAsia="en-US"/>
        </w:rPr>
        <w:t xml:space="preserve">Approved </w:t>
      </w:r>
      <w:r w:rsidR="0072169A" w:rsidRPr="007C6D2B">
        <w:rPr>
          <w:rFonts w:eastAsia="Times New Roman" w:cs="Times New Roman"/>
          <w:strike/>
          <w:color w:val="FFFFFF"/>
          <w:sz w:val="17"/>
          <w:szCs w:val="20"/>
          <w:shd w:val="clear" w:color="auto" w:fill="800080"/>
          <w:lang w:eastAsia="en-US"/>
        </w:rPr>
        <w:t>by the Com</w:t>
      </w:r>
      <w:r w:rsidR="00BF1172" w:rsidRPr="007C6D2B">
        <w:rPr>
          <w:rFonts w:eastAsia="Times New Roman" w:cs="Times New Roman"/>
          <w:strike/>
          <w:color w:val="FFFFFF"/>
          <w:sz w:val="17"/>
          <w:szCs w:val="20"/>
          <w:shd w:val="clear" w:color="auto" w:fill="800080"/>
          <w:lang w:eastAsia="en-US"/>
        </w:rPr>
        <w:t>mittee on WIPO Standards (CWS)</w:t>
      </w:r>
      <w:r w:rsidR="00BF1172" w:rsidRPr="007C6D2B">
        <w:rPr>
          <w:rFonts w:eastAsia="Times New Roman" w:cs="Times New Roman"/>
          <w:strike/>
          <w:color w:val="FFFFFF"/>
          <w:sz w:val="17"/>
          <w:szCs w:val="20"/>
          <w:shd w:val="clear" w:color="auto" w:fill="800080"/>
          <w:lang w:eastAsia="en-US"/>
        </w:rPr>
        <w:br/>
      </w:r>
      <w:r w:rsidR="0072169A" w:rsidRPr="007C6D2B">
        <w:rPr>
          <w:rFonts w:eastAsia="Times New Roman" w:cs="Times New Roman"/>
          <w:strike/>
          <w:color w:val="FFFFFF"/>
          <w:sz w:val="17"/>
          <w:szCs w:val="20"/>
          <w:shd w:val="clear" w:color="auto" w:fill="800080"/>
          <w:lang w:eastAsia="en-US"/>
        </w:rPr>
        <w:t xml:space="preserve">at its </w:t>
      </w:r>
      <w:r w:rsidR="000B4BA4" w:rsidRPr="007C6D2B">
        <w:rPr>
          <w:rFonts w:eastAsia="Times New Roman" w:cs="Times New Roman"/>
          <w:strike/>
          <w:color w:val="FFFFFF"/>
          <w:sz w:val="17"/>
          <w:szCs w:val="20"/>
          <w:shd w:val="clear" w:color="auto" w:fill="800080"/>
          <w:lang w:eastAsia="en-US"/>
        </w:rPr>
        <w:t xml:space="preserve">seventh </w:t>
      </w:r>
      <w:r w:rsidR="0072169A" w:rsidRPr="007C6D2B">
        <w:rPr>
          <w:rFonts w:eastAsia="Times New Roman" w:cs="Times New Roman"/>
          <w:strike/>
          <w:color w:val="FFFFFF"/>
          <w:sz w:val="17"/>
          <w:szCs w:val="20"/>
          <w:shd w:val="clear" w:color="auto" w:fill="800080"/>
          <w:lang w:eastAsia="en-US"/>
        </w:rPr>
        <w:t xml:space="preserve">session on </w:t>
      </w:r>
      <w:r w:rsidR="000B4BA4" w:rsidRPr="007C6D2B">
        <w:rPr>
          <w:rFonts w:eastAsia="Times New Roman" w:cs="Times New Roman"/>
          <w:strike/>
          <w:color w:val="FFFFFF"/>
          <w:sz w:val="17"/>
          <w:szCs w:val="20"/>
          <w:shd w:val="clear" w:color="auto" w:fill="800080"/>
          <w:lang w:eastAsia="en-US"/>
        </w:rPr>
        <w:t>July 5, 2019</w:t>
      </w:r>
      <w:r w:rsidR="00B051BE" w:rsidRPr="007C6D2B">
        <w:rPr>
          <w:rFonts w:eastAsia="Times New Roman" w:cs="Times New Roman"/>
          <w:color w:val="000000"/>
          <w:sz w:val="17"/>
          <w:szCs w:val="20"/>
          <w:u w:val="single"/>
          <w:lang w:eastAsia="en-US"/>
        </w:rPr>
        <w:t>Proposal presented by the SEQL Task Force for consideration and approval at the CWS/</w:t>
      </w:r>
      <w:r w:rsidR="00B051BE" w:rsidRPr="007C6D2B">
        <w:rPr>
          <w:rFonts w:eastAsia="Times New Roman" w:cs="Times New Roman"/>
          <w:i w:val="0"/>
          <w:color w:val="000000"/>
          <w:sz w:val="17"/>
          <w:szCs w:val="20"/>
          <w:u w:val="single"/>
          <w:lang w:eastAsia="en-US"/>
        </w:rPr>
        <w:t>8</w:t>
      </w:r>
      <w:bookmarkEnd w:id="30"/>
    </w:p>
    <w:p w14:paraId="5BBD36A1" w14:textId="77777777" w:rsidR="00B051BE" w:rsidRPr="00721B12" w:rsidRDefault="00B051BE" w:rsidP="00721B12"/>
    <w:p w14:paraId="519B31C5" w14:textId="11E07AB8" w:rsidR="007F7362" w:rsidRPr="001B4F8F" w:rsidRDefault="00E16174" w:rsidP="00D72DEA">
      <w:pPr>
        <w:pStyle w:val="Heading2"/>
        <w:keepLines/>
        <w:widowControl/>
        <w:kinsoku/>
        <w:spacing w:before="0" w:after="170"/>
        <w:rPr>
          <w:rFonts w:eastAsia="Times New Roman" w:cs="Times New Roman"/>
          <w:bCs w:val="0"/>
          <w:i w:val="0"/>
          <w:iCs w:val="0"/>
          <w:caps/>
          <w:sz w:val="17"/>
          <w:szCs w:val="20"/>
          <w:lang w:eastAsia="en-US"/>
        </w:rPr>
      </w:pPr>
      <w:bookmarkStart w:id="31" w:name="_Toc53737709"/>
      <w:r w:rsidRPr="001B4F8F">
        <w:rPr>
          <w:rFonts w:eastAsia="Times New Roman" w:cs="Times New Roman"/>
          <w:bCs w:val="0"/>
          <w:i w:val="0"/>
          <w:iCs w:val="0"/>
          <w:sz w:val="17"/>
          <w:szCs w:val="20"/>
          <w:lang w:eastAsia="en-US"/>
        </w:rPr>
        <w:t>INTRODUCTION</w:t>
      </w:r>
      <w:bookmarkEnd w:id="25"/>
      <w:bookmarkEnd w:id="26"/>
      <w:bookmarkEnd w:id="27"/>
      <w:bookmarkEnd w:id="28"/>
      <w:bookmarkEnd w:id="29"/>
      <w:bookmarkEnd w:id="31"/>
    </w:p>
    <w:bookmarkStart w:id="32" w:name="_Ref245295789"/>
    <w:bookmarkStart w:id="33" w:name="_Ref316625625"/>
    <w:p w14:paraId="49D139D1" w14:textId="77777777" w:rsidR="007F7362"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E12525" w:rsidRPr="007B0C3F">
        <w:rPr>
          <w:szCs w:val="17"/>
        </w:rPr>
        <w:t xml:space="preserve">This Standard defines the nucleotide and amino acid sequence disclosures in a patent application required to be included in a sequence listing, the manner in which those disclosures are to be </w:t>
      </w:r>
      <w:r w:rsidR="0065445E">
        <w:rPr>
          <w:szCs w:val="17"/>
        </w:rPr>
        <w:t>represented</w:t>
      </w:r>
      <w:r w:rsidR="00E12525" w:rsidRPr="007B0C3F">
        <w:rPr>
          <w:szCs w:val="17"/>
        </w:rPr>
        <w:t>, and the Document Type Definition (DTD) for a sequence listing in XML (eXtensible Markup Language).  It is recommended that industrial property offices accept any sequence listing compliant with this Standard filed as part of a patent application or in relation to a patent application</w:t>
      </w:r>
      <w:r w:rsidR="00361EB7" w:rsidRPr="007B0C3F">
        <w:rPr>
          <w:szCs w:val="17"/>
        </w:rPr>
        <w:t>.</w:t>
      </w:r>
    </w:p>
    <w:p w14:paraId="7AA3EC4D" w14:textId="77777777" w:rsidR="007F7362"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F7362" w:rsidRPr="007B0C3F">
        <w:rPr>
          <w:szCs w:val="17"/>
        </w:rPr>
        <w:t>The purpose of this Standard is to:</w:t>
      </w:r>
    </w:p>
    <w:p w14:paraId="7DAD3CF5" w14:textId="77777777" w:rsidR="007F7362" w:rsidRPr="007B5725" w:rsidRDefault="007F7362" w:rsidP="002B5065">
      <w:pPr>
        <w:pStyle w:val="List0R"/>
        <w:numPr>
          <w:ilvl w:val="0"/>
          <w:numId w:val="6"/>
        </w:numPr>
        <w:tabs>
          <w:tab w:val="left" w:pos="1134"/>
        </w:tabs>
        <w:ind w:left="0" w:firstLine="567"/>
      </w:pPr>
      <w:r w:rsidRPr="007B5725">
        <w:t>allow applicant</w:t>
      </w:r>
      <w:r w:rsidR="0043002C" w:rsidRPr="007B5725">
        <w:t>s</w:t>
      </w:r>
      <w:r w:rsidRPr="007B5725">
        <w:t xml:space="preserve"> to draw up a single sequence listing in a patent application acceptable for the purposes of both international and national or regional procedures;</w:t>
      </w:r>
    </w:p>
    <w:p w14:paraId="7A086DEC" w14:textId="77777777" w:rsidR="007F7362" w:rsidRPr="007B5725" w:rsidRDefault="007F7362" w:rsidP="002B5065">
      <w:pPr>
        <w:pStyle w:val="List0R"/>
        <w:numPr>
          <w:ilvl w:val="0"/>
          <w:numId w:val="6"/>
        </w:numPr>
        <w:tabs>
          <w:tab w:val="left" w:pos="1134"/>
        </w:tabs>
        <w:ind w:left="0" w:firstLine="567"/>
      </w:pPr>
      <w:r w:rsidRPr="007B5725">
        <w:t>enhance the accuracy and quality of presentations of sequences for easier dissemination, benefiting applicants, the public and examiners;</w:t>
      </w:r>
    </w:p>
    <w:p w14:paraId="306DFEBB" w14:textId="77777777" w:rsidR="007F7362" w:rsidRPr="007B5725" w:rsidRDefault="007F7362" w:rsidP="002B5065">
      <w:pPr>
        <w:pStyle w:val="List0R"/>
        <w:numPr>
          <w:ilvl w:val="0"/>
          <w:numId w:val="6"/>
        </w:numPr>
        <w:tabs>
          <w:tab w:val="left" w:pos="1134"/>
        </w:tabs>
        <w:ind w:left="0" w:firstLine="567"/>
      </w:pPr>
      <w:r w:rsidRPr="007B5725">
        <w:t xml:space="preserve">facilitate searching of the sequence data; </w:t>
      </w:r>
      <w:r w:rsidR="007B0558">
        <w:t xml:space="preserve"> </w:t>
      </w:r>
      <w:r w:rsidRPr="007B5725">
        <w:t>and</w:t>
      </w:r>
    </w:p>
    <w:p w14:paraId="06D2197D" w14:textId="77777777" w:rsidR="007F7362" w:rsidRDefault="007F7362" w:rsidP="002B5065">
      <w:pPr>
        <w:pStyle w:val="List0R"/>
        <w:numPr>
          <w:ilvl w:val="0"/>
          <w:numId w:val="6"/>
        </w:numPr>
        <w:tabs>
          <w:tab w:val="left" w:pos="1134"/>
        </w:tabs>
        <w:ind w:left="0" w:firstLine="567"/>
      </w:pPr>
      <w:r w:rsidRPr="007B5725">
        <w:t xml:space="preserve">allow sequence data to be exchanged in electronic form and introduced </w:t>
      </w:r>
      <w:r w:rsidR="0043002C" w:rsidRPr="007B5725">
        <w:t>i</w:t>
      </w:r>
      <w:r w:rsidRPr="007B5725">
        <w:t>nto computerized databases.</w:t>
      </w:r>
    </w:p>
    <w:p w14:paraId="452883D0" w14:textId="77777777" w:rsidR="0006326F" w:rsidRPr="001B4F8F" w:rsidRDefault="00E16174" w:rsidP="00D72DEA">
      <w:pPr>
        <w:pStyle w:val="Heading2"/>
        <w:keepLines/>
        <w:widowControl/>
        <w:kinsoku/>
        <w:spacing w:before="0" w:after="170"/>
        <w:rPr>
          <w:rFonts w:eastAsia="Times New Roman" w:cs="Times New Roman"/>
          <w:bCs w:val="0"/>
          <w:i w:val="0"/>
          <w:iCs w:val="0"/>
          <w:caps/>
          <w:sz w:val="17"/>
          <w:szCs w:val="20"/>
          <w:lang w:eastAsia="en-US"/>
        </w:rPr>
      </w:pPr>
      <w:bookmarkStart w:id="34" w:name="_Toc371330383"/>
      <w:bookmarkStart w:id="35" w:name="_Toc383437132"/>
      <w:bookmarkStart w:id="36" w:name="_Toc383437609"/>
      <w:bookmarkStart w:id="37" w:name="_Toc383509992"/>
      <w:bookmarkStart w:id="38" w:name="_Toc463272177"/>
      <w:bookmarkStart w:id="39" w:name="_Toc53737710"/>
      <w:r w:rsidRPr="001B4F8F">
        <w:rPr>
          <w:rFonts w:eastAsia="Times New Roman" w:cs="Times New Roman"/>
          <w:bCs w:val="0"/>
          <w:i w:val="0"/>
          <w:iCs w:val="0"/>
          <w:sz w:val="17"/>
          <w:szCs w:val="20"/>
          <w:lang w:eastAsia="en-US"/>
        </w:rPr>
        <w:t>DEFINITIONS</w:t>
      </w:r>
      <w:bookmarkEnd w:id="34"/>
      <w:bookmarkEnd w:id="35"/>
      <w:bookmarkEnd w:id="36"/>
      <w:bookmarkEnd w:id="37"/>
      <w:bookmarkEnd w:id="38"/>
      <w:bookmarkEnd w:id="39"/>
    </w:p>
    <w:p w14:paraId="3E558D44" w14:textId="77777777" w:rsidR="004500F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500FA" w:rsidRPr="007B0C3F">
        <w:rPr>
          <w:szCs w:val="17"/>
        </w:rPr>
        <w:t>For the purpose of this Standard, the expression:</w:t>
      </w:r>
    </w:p>
    <w:p w14:paraId="73194736" w14:textId="77777777" w:rsidR="004500FA" w:rsidRPr="007B0C3F" w:rsidRDefault="007B0C3F" w:rsidP="002B5065">
      <w:pPr>
        <w:pStyle w:val="List0R"/>
        <w:numPr>
          <w:ilvl w:val="0"/>
          <w:numId w:val="7"/>
        </w:numPr>
        <w:tabs>
          <w:tab w:val="left" w:pos="1134"/>
        </w:tabs>
        <w:ind w:left="0" w:firstLine="567"/>
      </w:pPr>
      <w:r>
        <w:t>“</w:t>
      </w:r>
      <w:bookmarkStart w:id="40" w:name="Definition_amino_acid"/>
      <w:r w:rsidR="004500FA" w:rsidRPr="007B0C3F">
        <w:t>amino acid</w:t>
      </w:r>
      <w:bookmarkEnd w:id="40"/>
      <w:r>
        <w:t>”</w:t>
      </w:r>
      <w:r w:rsidR="004500FA" w:rsidRPr="007B0C3F">
        <w:t xml:space="preserve"> means any amino acid that can be represented using any of the symbols set forth in </w:t>
      </w:r>
      <w:r w:rsidR="00D60AF7">
        <w:t xml:space="preserve">Annex I </w:t>
      </w:r>
      <w:r w:rsidR="004500FA" w:rsidRPr="007B0C3F">
        <w:t xml:space="preserve">(see </w:t>
      </w:r>
      <w:r w:rsidR="00EE5070" w:rsidRPr="007B0C3F">
        <w:t>Section</w:t>
      </w:r>
      <w:r w:rsidR="005074E3">
        <w:t> </w:t>
      </w:r>
      <w:r w:rsidR="00EE5070" w:rsidRPr="007B0C3F">
        <w:t xml:space="preserve">3, </w:t>
      </w:r>
      <w:r w:rsidR="004500FA" w:rsidRPr="007B0C3F">
        <w:t>Table</w:t>
      </w:r>
      <w:r w:rsidR="005074E3">
        <w:t> </w:t>
      </w:r>
      <w:r w:rsidR="004500FA" w:rsidRPr="007B0C3F">
        <w:t>3).  Such amino acids include, inter alia, D-amino acids and amino acids containing modified or synthetic side chains.  Amino acids will be construed as unmodified L-amino acid</w:t>
      </w:r>
      <w:r w:rsidR="00FD2870" w:rsidRPr="007B0C3F">
        <w:t>s</w:t>
      </w:r>
      <w:r w:rsidR="004500FA" w:rsidRPr="007B0C3F">
        <w:t xml:space="preserve"> unless further described </w:t>
      </w:r>
      <w:r w:rsidR="00551008">
        <w:t>in the feature table</w:t>
      </w:r>
      <w:r w:rsidR="004500FA" w:rsidRPr="007B0C3F">
        <w:t xml:space="preserve"> as modified according to </w:t>
      </w:r>
      <w:r w:rsidR="004500FA" w:rsidRPr="00C6155E">
        <w:t>paragraph</w:t>
      </w:r>
      <w:r w:rsidR="005074E3" w:rsidRPr="00C6155E">
        <w:t> </w:t>
      </w:r>
      <w:r w:rsidR="00DF5FBE">
        <w:t>30</w:t>
      </w:r>
      <w:r w:rsidR="004500FA" w:rsidRPr="007B0C3F">
        <w:t>.</w:t>
      </w:r>
      <w:r w:rsidR="00092594">
        <w:rPr>
          <w:rFonts w:ascii="Times New Roman" w:hAnsi="Times New Roman"/>
          <w:color w:val="000000" w:themeColor="text1"/>
          <w:sz w:val="24"/>
          <w:szCs w:val="24"/>
        </w:rPr>
        <w:t xml:space="preserve">  </w:t>
      </w:r>
      <w:r w:rsidR="00F06826" w:rsidRPr="00F06826">
        <w:t xml:space="preserve">For the purpose of this standard, a peptide nucleic acid (PNA) residue is not considered an amino acid, but is considered a nucleotide as set forth in </w:t>
      </w:r>
      <w:r w:rsidR="00F06826" w:rsidRPr="00C6155E">
        <w:t>paragraph 3(</w:t>
      </w:r>
      <w:r w:rsidR="00C63EEC" w:rsidRPr="00C6155E">
        <w:t>g</w:t>
      </w:r>
      <w:r w:rsidR="00F06826" w:rsidRPr="00C6155E">
        <w:t>)(i)</w:t>
      </w:r>
      <w:r w:rsidR="00DF5FBE">
        <w:t>(2)</w:t>
      </w:r>
      <w:r w:rsidR="00F06826" w:rsidRPr="00F06826">
        <w:t>.</w:t>
      </w:r>
    </w:p>
    <w:p w14:paraId="2BCDD6D5" w14:textId="77777777" w:rsidR="004500FA" w:rsidRPr="007B0C3F" w:rsidRDefault="007B0C3F" w:rsidP="002B5065">
      <w:pPr>
        <w:pStyle w:val="List0R"/>
        <w:numPr>
          <w:ilvl w:val="0"/>
          <w:numId w:val="7"/>
        </w:numPr>
        <w:tabs>
          <w:tab w:val="left" w:pos="1134"/>
        </w:tabs>
        <w:ind w:left="0" w:firstLine="567"/>
      </w:pPr>
      <w:r>
        <w:t>“</w:t>
      </w:r>
      <w:r w:rsidR="004500FA" w:rsidRPr="007B0C3F">
        <w:t>controlled vocabulary</w:t>
      </w:r>
      <w:r>
        <w:t>”</w:t>
      </w:r>
      <w:r w:rsidR="004500FA" w:rsidRPr="007B0C3F">
        <w:t xml:space="preserve"> is the terminology contained in this Standard that must be used when describing the features of a sequence, i.e., annotations of regions or sites of interest as set forth in</w:t>
      </w:r>
      <w:r w:rsidR="00D60AF7">
        <w:t xml:space="preserve"> Annex I</w:t>
      </w:r>
      <w:r w:rsidR="00585105" w:rsidRPr="007B0C3F">
        <w:t>.</w:t>
      </w:r>
    </w:p>
    <w:p w14:paraId="12B778BB" w14:textId="77777777" w:rsidR="00692AE2" w:rsidRDefault="00692AE2" w:rsidP="002B5065">
      <w:pPr>
        <w:pStyle w:val="List0R"/>
        <w:numPr>
          <w:ilvl w:val="0"/>
          <w:numId w:val="7"/>
        </w:numPr>
        <w:tabs>
          <w:tab w:val="left" w:pos="1134"/>
        </w:tabs>
        <w:ind w:left="0" w:firstLine="567"/>
      </w:pPr>
      <w:r>
        <w:t>“</w:t>
      </w:r>
      <w:bookmarkStart w:id="41" w:name="Definition_residues"/>
      <w:r>
        <w:t>enumeration of its residues</w:t>
      </w:r>
      <w:bookmarkEnd w:id="41"/>
      <w:r>
        <w:t>” means disclosure of a sequence in a patent application by listing, in order, each re</w:t>
      </w:r>
      <w:r w:rsidR="00313C62">
        <w:t>sidue of the sequence, wherein:</w:t>
      </w:r>
    </w:p>
    <w:p w14:paraId="239F5F20" w14:textId="77777777" w:rsidR="00694D1F" w:rsidRDefault="00692AE2" w:rsidP="002B5065">
      <w:pPr>
        <w:pStyle w:val="List0R"/>
        <w:numPr>
          <w:ilvl w:val="0"/>
          <w:numId w:val="23"/>
        </w:numPr>
        <w:tabs>
          <w:tab w:val="left" w:pos="1134"/>
        </w:tabs>
      </w:pPr>
      <w:r>
        <w:t xml:space="preserve">the residue is represented by a name, abbreviation, symbol, or structure (e.g., </w:t>
      </w:r>
      <w:r w:rsidR="00CD1D8A">
        <w:t xml:space="preserve">HHHHHHQ or </w:t>
      </w:r>
      <w:r>
        <w:t>HisHisHisHisHisHis</w:t>
      </w:r>
      <w:r w:rsidR="00CD1D8A">
        <w:t>Gln</w:t>
      </w:r>
      <w:r>
        <w:t xml:space="preserve">); </w:t>
      </w:r>
      <w:r w:rsidR="007741CA">
        <w:t xml:space="preserve"> </w:t>
      </w:r>
      <w:r>
        <w:t>or</w:t>
      </w:r>
    </w:p>
    <w:p w14:paraId="34110327" w14:textId="71746083" w:rsidR="00692AE2" w:rsidRPr="007B0C3F" w:rsidRDefault="00692AE2" w:rsidP="002B5065">
      <w:pPr>
        <w:pStyle w:val="List0R"/>
        <w:numPr>
          <w:ilvl w:val="0"/>
          <w:numId w:val="23"/>
        </w:numPr>
        <w:tabs>
          <w:tab w:val="left" w:pos="1134"/>
        </w:tabs>
      </w:pPr>
      <w:r>
        <w:t>multiple residues are represented by a shorthand formula (e.g., His</w:t>
      </w:r>
      <w:r>
        <w:rPr>
          <w:vertAlign w:val="subscript"/>
        </w:rPr>
        <w:t>6</w:t>
      </w:r>
      <w:r w:rsidR="00D859E0">
        <w:t>Gln</w:t>
      </w:r>
      <w:r>
        <w:t>).</w:t>
      </w:r>
    </w:p>
    <w:p w14:paraId="246999A2" w14:textId="1EA34AF3" w:rsidR="00E5621E" w:rsidRPr="00117DA8" w:rsidRDefault="00C8413C" w:rsidP="002B5065">
      <w:pPr>
        <w:pStyle w:val="List0R"/>
        <w:numPr>
          <w:ilvl w:val="0"/>
          <w:numId w:val="7"/>
        </w:numPr>
        <w:tabs>
          <w:tab w:val="left" w:pos="1134"/>
        </w:tabs>
        <w:ind w:left="0" w:firstLine="567"/>
        <w:rPr>
          <w:highlight w:val="yellow"/>
          <w:u w:val="single"/>
        </w:rPr>
      </w:pPr>
      <w:r w:rsidRPr="00117DA8">
        <w:rPr>
          <w:szCs w:val="17"/>
          <w:highlight w:val="yellow"/>
          <w:u w:val="single"/>
        </w:rPr>
        <w:t>“f</w:t>
      </w:r>
      <w:r w:rsidR="00E5621E" w:rsidRPr="00117DA8">
        <w:rPr>
          <w:szCs w:val="17"/>
          <w:highlight w:val="yellow"/>
          <w:u w:val="single"/>
        </w:rPr>
        <w:t>ree text</w:t>
      </w:r>
      <w:r w:rsidRPr="00117DA8">
        <w:rPr>
          <w:szCs w:val="17"/>
          <w:highlight w:val="yellow"/>
          <w:u w:val="single"/>
        </w:rPr>
        <w:t>”</w:t>
      </w:r>
      <w:r w:rsidR="00E5621E" w:rsidRPr="00117DA8">
        <w:rPr>
          <w:szCs w:val="17"/>
          <w:highlight w:val="yellow"/>
          <w:u w:val="single"/>
        </w:rPr>
        <w:t xml:space="preserve"> is a type of value format for certain qualifiers</w:t>
      </w:r>
      <w:r w:rsidR="00E5621E" w:rsidRPr="00117DA8">
        <w:rPr>
          <w:color w:val="000000"/>
          <w:szCs w:val="17"/>
          <w:highlight w:val="yellow"/>
          <w:u w:val="single"/>
          <w:shd w:val="clear" w:color="auto" w:fill="FFFF00"/>
        </w:rPr>
        <w:t>,</w:t>
      </w:r>
      <w:r w:rsidR="00E5621E" w:rsidRPr="00117DA8">
        <w:rPr>
          <w:szCs w:val="17"/>
          <w:highlight w:val="yellow"/>
          <w:u w:val="single"/>
        </w:rPr>
        <w:t xml:space="preserve"> presented in the form of a descriptive text phrase</w:t>
      </w:r>
      <w:r w:rsidR="00E5621E" w:rsidRPr="00117DA8">
        <w:rPr>
          <w:strike/>
          <w:color w:val="FFFFFF"/>
          <w:szCs w:val="17"/>
          <w:highlight w:val="yellow"/>
          <w:u w:val="single"/>
          <w:shd w:val="clear" w:color="auto" w:fill="800080"/>
        </w:rPr>
        <w:t>.</w:t>
      </w:r>
      <w:r w:rsidR="00E5621E" w:rsidRPr="00117DA8">
        <w:rPr>
          <w:color w:val="000000"/>
          <w:szCs w:val="17"/>
          <w:highlight w:val="yellow"/>
          <w:u w:val="single"/>
          <w:shd w:val="clear" w:color="auto" w:fill="FFFF00"/>
        </w:rPr>
        <w:t>or other specified format (as indicated in Annex I).</w:t>
      </w:r>
      <w:r w:rsidR="007F1CE4">
        <w:rPr>
          <w:color w:val="000000"/>
          <w:szCs w:val="17"/>
          <w:highlight w:val="yellow"/>
          <w:u w:val="single"/>
          <w:shd w:val="clear" w:color="auto" w:fill="FFFF00"/>
        </w:rPr>
        <w:t xml:space="preserve">  See paragraph 85. </w:t>
      </w:r>
    </w:p>
    <w:p w14:paraId="0BB2AF4F" w14:textId="533E9F14" w:rsidR="004500FA" w:rsidRDefault="007B0C3F" w:rsidP="002B5065">
      <w:pPr>
        <w:pStyle w:val="List0R"/>
        <w:numPr>
          <w:ilvl w:val="0"/>
          <w:numId w:val="7"/>
        </w:numPr>
        <w:tabs>
          <w:tab w:val="left" w:pos="1134"/>
        </w:tabs>
        <w:ind w:left="0" w:firstLine="567"/>
      </w:pPr>
      <w:r>
        <w:t>“</w:t>
      </w:r>
      <w:r w:rsidR="004500FA" w:rsidRPr="007B0C3F">
        <w:t>intentionally skipped sequence</w:t>
      </w:r>
      <w:r>
        <w:t>”</w:t>
      </w:r>
      <w:r w:rsidR="004500FA" w:rsidRPr="007B0C3F">
        <w:t>, also known as an empty sequence, refers to a placeholder to preserve the numbering of sequences in the sequence listing for consistency with the application disclosure, for example, where a sequence is deleted from the disclosure</w:t>
      </w:r>
      <w:r w:rsidR="005632DD">
        <w:t xml:space="preserve"> to avoid renumbering of the sequences in both the disclosure and </w:t>
      </w:r>
      <w:r w:rsidR="004500FA" w:rsidRPr="007B0C3F">
        <w:t>the sequence listing.</w:t>
      </w:r>
    </w:p>
    <w:p w14:paraId="10203E2C" w14:textId="52587FD4" w:rsidR="003F6758" w:rsidRPr="003F6758" w:rsidRDefault="003F6758" w:rsidP="002B5065">
      <w:pPr>
        <w:pStyle w:val="List0R"/>
        <w:numPr>
          <w:ilvl w:val="0"/>
          <w:numId w:val="7"/>
        </w:numPr>
        <w:tabs>
          <w:tab w:val="left" w:pos="1134"/>
        </w:tabs>
        <w:ind w:left="0" w:firstLine="567"/>
        <w:rPr>
          <w:highlight w:val="yellow"/>
          <w:u w:val="single"/>
        </w:rPr>
      </w:pPr>
      <w:r w:rsidRPr="003F6758">
        <w:rPr>
          <w:highlight w:val="yellow"/>
          <w:u w:val="single"/>
        </w:rPr>
        <w:t>“</w:t>
      </w:r>
      <w:r w:rsidRPr="003F0BE8">
        <w:rPr>
          <w:highlight w:val="yellow"/>
          <w:u w:val="single"/>
        </w:rPr>
        <w:t>language-dependent free text”</w:t>
      </w:r>
      <w:r w:rsidR="003F0BE8" w:rsidRPr="003F0BE8">
        <w:rPr>
          <w:highlight w:val="yellow"/>
          <w:u w:val="single"/>
        </w:rPr>
        <w:t xml:space="preserve"> </w:t>
      </w:r>
      <w:r w:rsidR="00C8413C">
        <w:rPr>
          <w:highlight w:val="yellow"/>
          <w:u w:val="single"/>
        </w:rPr>
        <w:t xml:space="preserve">means </w:t>
      </w:r>
      <w:r w:rsidR="003F0BE8" w:rsidRPr="003F0BE8">
        <w:rPr>
          <w:color w:val="000000"/>
          <w:szCs w:val="17"/>
          <w:highlight w:val="yellow"/>
          <w:u w:val="single"/>
        </w:rPr>
        <w:t>the free text value of certain qualifiers</w:t>
      </w:r>
      <w:r w:rsidR="00520DF9">
        <w:rPr>
          <w:color w:val="000000"/>
          <w:szCs w:val="17"/>
          <w:highlight w:val="yellow"/>
          <w:u w:val="single"/>
        </w:rPr>
        <w:t>,</w:t>
      </w:r>
      <w:r w:rsidR="003F0BE8" w:rsidRPr="003F0BE8">
        <w:rPr>
          <w:color w:val="000000"/>
          <w:szCs w:val="17"/>
          <w:highlight w:val="yellow"/>
          <w:u w:val="single"/>
        </w:rPr>
        <w:t xml:space="preserve"> </w:t>
      </w:r>
      <w:r w:rsidR="003B4D9F">
        <w:rPr>
          <w:color w:val="000000"/>
          <w:szCs w:val="17"/>
          <w:highlight w:val="yellow"/>
          <w:u w:val="single"/>
        </w:rPr>
        <w:t xml:space="preserve">which </w:t>
      </w:r>
      <w:r w:rsidR="003F0BE8" w:rsidRPr="003F0BE8">
        <w:rPr>
          <w:color w:val="000000"/>
          <w:szCs w:val="17"/>
          <w:highlight w:val="yellow"/>
          <w:u w:val="single"/>
        </w:rPr>
        <w:t>may require translation for</w:t>
      </w:r>
      <w:r w:rsidR="00671EEE">
        <w:rPr>
          <w:color w:val="000000"/>
          <w:szCs w:val="17"/>
          <w:highlight w:val="yellow"/>
          <w:u w:val="single"/>
        </w:rPr>
        <w:t xml:space="preserve"> </w:t>
      </w:r>
      <w:r w:rsidR="003F0BE8" w:rsidRPr="003F0BE8">
        <w:rPr>
          <w:color w:val="000000"/>
          <w:szCs w:val="17"/>
          <w:highlight w:val="yellow"/>
          <w:u w:val="single"/>
        </w:rPr>
        <w:t>n</w:t>
      </w:r>
      <w:r w:rsidR="00FB1002">
        <w:rPr>
          <w:color w:val="000000"/>
          <w:szCs w:val="17"/>
          <w:highlight w:val="yellow"/>
          <w:u w:val="single"/>
        </w:rPr>
        <w:t>ational,</w:t>
      </w:r>
      <w:r w:rsidR="003F0BE8" w:rsidRPr="003F0BE8">
        <w:rPr>
          <w:color w:val="000000"/>
          <w:szCs w:val="17"/>
          <w:highlight w:val="yellow"/>
          <w:u w:val="single"/>
        </w:rPr>
        <w:t xml:space="preserve"> regional </w:t>
      </w:r>
      <w:r w:rsidR="00FB1002">
        <w:rPr>
          <w:color w:val="000000"/>
          <w:szCs w:val="17"/>
          <w:highlight w:val="yellow"/>
          <w:u w:val="single"/>
        </w:rPr>
        <w:t xml:space="preserve">or international </w:t>
      </w:r>
      <w:r w:rsidR="003F0BE8" w:rsidRPr="003F0BE8">
        <w:rPr>
          <w:color w:val="000000"/>
          <w:szCs w:val="17"/>
          <w:highlight w:val="yellow"/>
          <w:u w:val="single"/>
        </w:rPr>
        <w:t>procedures</w:t>
      </w:r>
      <w:r w:rsidR="007F1CE4">
        <w:rPr>
          <w:color w:val="000000"/>
          <w:szCs w:val="17"/>
          <w:highlight w:val="yellow"/>
          <w:u w:val="single"/>
        </w:rPr>
        <w:t>.  See paragraph 87.</w:t>
      </w:r>
      <w:r w:rsidRPr="003F0BE8">
        <w:rPr>
          <w:highlight w:val="yellow"/>
          <w:u w:val="single"/>
        </w:rPr>
        <w:t xml:space="preserve">  </w:t>
      </w:r>
    </w:p>
    <w:p w14:paraId="60FC2FC1" w14:textId="77777777" w:rsidR="004C2EA6" w:rsidRDefault="004C2EA6" w:rsidP="002B5065">
      <w:pPr>
        <w:pStyle w:val="List0R"/>
        <w:numPr>
          <w:ilvl w:val="0"/>
          <w:numId w:val="7"/>
        </w:numPr>
        <w:tabs>
          <w:tab w:val="left" w:pos="1134"/>
        </w:tabs>
        <w:ind w:left="0" w:firstLine="567"/>
        <w:rPr>
          <w:lang w:val="en-GB"/>
        </w:rPr>
      </w:pPr>
      <w:r w:rsidRPr="00ED6D91">
        <w:t xml:space="preserve">“modified amino acid” means any amino acid as described in </w:t>
      </w:r>
      <w:r w:rsidRPr="00C6155E">
        <w:t>paragraph 3(a)</w:t>
      </w:r>
      <w:r w:rsidRPr="00ED6D91">
        <w:t xml:space="preserve"> other than </w:t>
      </w:r>
      <w:r w:rsidRPr="00ED6D91">
        <w:rPr>
          <w:lang w:val="en-GB"/>
        </w:rPr>
        <w:t>L-alanine, L-arginine, L-asparagine, L-aspartic acid, L-cysteine, L-glutamine, L-glutamic acid, L-glycine, L-histidine, L-isoleucine, L-leucine, L-lysine, L-methionine, L-phenylalanine, L-proline, L-pyrrolysine, L-serine, L-selenocysteine, L-threonine, L-tryptophan, L-tyrosine, or L-valine.</w:t>
      </w:r>
    </w:p>
    <w:p w14:paraId="45C0F8F2" w14:textId="77777777" w:rsidR="005D5805" w:rsidRDefault="004C2EA6" w:rsidP="002B5065">
      <w:pPr>
        <w:pStyle w:val="List0R"/>
        <w:numPr>
          <w:ilvl w:val="0"/>
          <w:numId w:val="7"/>
        </w:numPr>
        <w:tabs>
          <w:tab w:val="left" w:pos="1134"/>
        </w:tabs>
        <w:ind w:left="0" w:firstLine="567"/>
        <w:rPr>
          <w:lang w:val="en-GB"/>
        </w:rPr>
      </w:pPr>
      <w:r w:rsidRPr="00D2569B">
        <w:rPr>
          <w:lang w:val="en-GB"/>
        </w:rPr>
        <w:lastRenderedPageBreak/>
        <w:t xml:space="preserve">“modified </w:t>
      </w:r>
      <w:r w:rsidR="004500FA" w:rsidRPr="00C82126">
        <w:rPr>
          <w:lang w:val="en-GB"/>
        </w:rPr>
        <w:t>nucleotide</w:t>
      </w:r>
      <w:r w:rsidR="007B0C3F" w:rsidRPr="00C82126">
        <w:rPr>
          <w:lang w:val="en-GB"/>
        </w:rPr>
        <w:t>”</w:t>
      </w:r>
      <w:r w:rsidR="004500FA" w:rsidRPr="00C82126">
        <w:rPr>
          <w:lang w:val="en-GB"/>
        </w:rPr>
        <w:t xml:space="preserve"> means any nucleotide </w:t>
      </w:r>
      <w:r w:rsidRPr="00D2569B">
        <w:rPr>
          <w:lang w:val="en-GB"/>
        </w:rPr>
        <w:t xml:space="preserve">as described in </w:t>
      </w:r>
      <w:r w:rsidRPr="00C6155E">
        <w:rPr>
          <w:lang w:val="en-GB"/>
        </w:rPr>
        <w:t xml:space="preserve">paragraph </w:t>
      </w:r>
      <w:r w:rsidRPr="00037C60">
        <w:rPr>
          <w:lang w:val="en-GB"/>
        </w:rPr>
        <w:t>3(</w:t>
      </w:r>
      <w:r w:rsidR="00C63EEC">
        <w:rPr>
          <w:lang w:val="en-GB"/>
        </w:rPr>
        <w:t>g</w:t>
      </w:r>
      <w:r w:rsidRPr="00037C60">
        <w:rPr>
          <w:lang w:val="en-GB"/>
        </w:rPr>
        <w:t xml:space="preserve">) </w:t>
      </w:r>
      <w:r w:rsidRPr="00D2569B">
        <w:rPr>
          <w:lang w:val="en-GB"/>
        </w:rPr>
        <w:t>other than deoxyadenosine 3’-monophosphate, deoxyguanosine 3’-monophosphate, deoxycytidine 3’-monophosphate, deoxythymidine 3’-monophosphate, adenosine 3’-monophosphate, guanosine 3’-monophosphate, cytidine 3’-monophosphate, or uridine 3’-monophosphate.</w:t>
      </w:r>
    </w:p>
    <w:p w14:paraId="171B4318" w14:textId="77777777" w:rsidR="004500FA" w:rsidRPr="00995664" w:rsidRDefault="004C2EA6" w:rsidP="002B5065">
      <w:pPr>
        <w:pStyle w:val="List0R"/>
        <w:numPr>
          <w:ilvl w:val="0"/>
          <w:numId w:val="7"/>
        </w:numPr>
        <w:tabs>
          <w:tab w:val="left" w:pos="1134"/>
        </w:tabs>
        <w:ind w:left="0" w:firstLine="567"/>
      </w:pPr>
      <w:r w:rsidDel="004C2EA6">
        <w:t xml:space="preserve"> </w:t>
      </w:r>
      <w:r w:rsidR="007B0C3F">
        <w:t>“</w:t>
      </w:r>
      <w:r w:rsidR="004500FA" w:rsidRPr="007B0C3F">
        <w:t>nucleotide</w:t>
      </w:r>
      <w:r w:rsidR="007B0C3F">
        <w:t>”</w:t>
      </w:r>
      <w:r w:rsidR="004500FA" w:rsidRPr="007B0C3F">
        <w:t xml:space="preserve"> means any nucleotide or nucleotide analog</w:t>
      </w:r>
      <w:r w:rsidR="00AA7808">
        <w:t>ue</w:t>
      </w:r>
      <w:r w:rsidR="004500FA" w:rsidRPr="007B0C3F">
        <w:t xml:space="preserve"> that can be represented using any of the symbols set forth in </w:t>
      </w:r>
      <w:r w:rsidR="00D60AF7">
        <w:t xml:space="preserve">Annex I </w:t>
      </w:r>
      <w:r w:rsidR="00970C36" w:rsidRPr="007B0C3F">
        <w:t>(see Section</w:t>
      </w:r>
      <w:r w:rsidR="005074E3">
        <w:t> </w:t>
      </w:r>
      <w:r w:rsidR="00970C36" w:rsidRPr="007B0C3F">
        <w:t>1, Table</w:t>
      </w:r>
      <w:r w:rsidR="005074E3">
        <w:t> </w:t>
      </w:r>
      <w:r w:rsidR="00970C36" w:rsidRPr="007B0C3F">
        <w:t>1</w:t>
      </w:r>
      <w:r w:rsidR="004500FA" w:rsidRPr="007B0C3F">
        <w:t>)</w:t>
      </w:r>
      <w:r w:rsidR="00D2569B" w:rsidRPr="00D2569B">
        <w:rPr>
          <w:iCs/>
        </w:rPr>
        <w:t xml:space="preserve">  </w:t>
      </w:r>
      <w:r w:rsidRPr="00D2569B">
        <w:rPr>
          <w:iCs/>
        </w:rPr>
        <w:t>wherein the nucleotide or nucleotide analog</w:t>
      </w:r>
      <w:r w:rsidR="00AA7808">
        <w:rPr>
          <w:iCs/>
        </w:rPr>
        <w:t>ue</w:t>
      </w:r>
      <w:r w:rsidRPr="00D2569B">
        <w:rPr>
          <w:iCs/>
        </w:rPr>
        <w:t xml:space="preserve"> contains</w:t>
      </w:r>
      <w:r w:rsidR="00AC72BC">
        <w:rPr>
          <w:iCs/>
        </w:rPr>
        <w:t>:</w:t>
      </w:r>
    </w:p>
    <w:p w14:paraId="0BE9A7C5" w14:textId="77777777" w:rsidR="00AC72BC" w:rsidRDefault="005218FB" w:rsidP="005218FB">
      <w:pPr>
        <w:pStyle w:val="List0R"/>
        <w:ind w:left="567"/>
        <w:rPr>
          <w:iCs/>
        </w:rPr>
      </w:pPr>
      <w:r w:rsidRPr="00995664">
        <w:rPr>
          <w:iCs/>
        </w:rPr>
        <w:t xml:space="preserve">(i) </w:t>
      </w:r>
      <w:r w:rsidR="00AC72BC" w:rsidRPr="00AC72BC">
        <w:rPr>
          <w:iCs/>
        </w:rPr>
        <w:t>a backbone moiety selected from:</w:t>
      </w:r>
    </w:p>
    <w:p w14:paraId="1DD5DEF3" w14:textId="77777777" w:rsidR="00493B64" w:rsidRDefault="005218FB" w:rsidP="002B5065">
      <w:pPr>
        <w:pStyle w:val="List0R"/>
        <w:numPr>
          <w:ilvl w:val="3"/>
          <w:numId w:val="24"/>
        </w:numPr>
        <w:tabs>
          <w:tab w:val="left" w:pos="1701"/>
        </w:tabs>
        <w:ind w:left="1560" w:hanging="284"/>
        <w:rPr>
          <w:iCs/>
        </w:rPr>
      </w:pPr>
      <w:r w:rsidRPr="00995664">
        <w:rPr>
          <w:iCs/>
        </w:rPr>
        <w:t>2’ deoxyribose 5’ monophosphate (</w:t>
      </w:r>
      <w:r w:rsidR="001F561E">
        <w:rPr>
          <w:iCs/>
        </w:rPr>
        <w:t xml:space="preserve">the backbone moiety of a </w:t>
      </w:r>
      <w:r w:rsidRPr="00995664">
        <w:rPr>
          <w:iCs/>
        </w:rPr>
        <w:t>deoxyribonucleotide) or ribose 5’ monophosphate (</w:t>
      </w:r>
      <w:r w:rsidR="001F561E">
        <w:rPr>
          <w:iCs/>
        </w:rPr>
        <w:t xml:space="preserve">the backbone moiety of a </w:t>
      </w:r>
      <w:r w:rsidRPr="00995664">
        <w:rPr>
          <w:iCs/>
        </w:rPr>
        <w:t xml:space="preserve">ribonucleotide); </w:t>
      </w:r>
      <w:r w:rsidR="007741CA">
        <w:rPr>
          <w:iCs/>
        </w:rPr>
        <w:t xml:space="preserve"> </w:t>
      </w:r>
      <w:r w:rsidRPr="00995664">
        <w:rPr>
          <w:iCs/>
        </w:rPr>
        <w:t>or</w:t>
      </w:r>
    </w:p>
    <w:p w14:paraId="30D6D477" w14:textId="77777777" w:rsidR="00493B64" w:rsidRDefault="00AA7808" w:rsidP="002B5065">
      <w:pPr>
        <w:pStyle w:val="List0R"/>
        <w:numPr>
          <w:ilvl w:val="3"/>
          <w:numId w:val="24"/>
        </w:numPr>
        <w:tabs>
          <w:tab w:val="left" w:pos="1560"/>
        </w:tabs>
        <w:ind w:left="1560" w:hanging="284"/>
        <w:rPr>
          <w:iCs/>
        </w:rPr>
      </w:pPr>
      <w:r>
        <w:rPr>
          <w:iCs/>
        </w:rPr>
        <w:t xml:space="preserve">an analogue of </w:t>
      </w:r>
      <w:r w:rsidR="00493B64" w:rsidRPr="00493B64">
        <w:rPr>
          <w:iCs/>
        </w:rPr>
        <w:t>a 2’ deoxyribose 5’ monophosphate or ribose 5’ monoph</w:t>
      </w:r>
      <w:r>
        <w:rPr>
          <w:iCs/>
        </w:rPr>
        <w:t>osphate</w:t>
      </w:r>
      <w:r w:rsidR="00493B64" w:rsidRPr="00493B64">
        <w:rPr>
          <w:iCs/>
        </w:rPr>
        <w:t>,</w:t>
      </w:r>
      <w:r>
        <w:rPr>
          <w:iCs/>
        </w:rPr>
        <w:t xml:space="preserve"> </w:t>
      </w:r>
      <w:r w:rsidR="001F561E">
        <w:rPr>
          <w:iCs/>
        </w:rPr>
        <w:t>which</w:t>
      </w:r>
      <w:r>
        <w:rPr>
          <w:iCs/>
        </w:rPr>
        <w:t xml:space="preserve"> when forming the backbone of a nucleic acid analogue, results in an arrangement of nucleobases </w:t>
      </w:r>
      <w:r w:rsidR="001F561E">
        <w:rPr>
          <w:iCs/>
        </w:rPr>
        <w:t>that</w:t>
      </w:r>
      <w:r>
        <w:rPr>
          <w:iCs/>
        </w:rPr>
        <w:t xml:space="preserve"> mimics the arrangement of nucleobases in nucleic acid</w:t>
      </w:r>
      <w:r w:rsidR="006F20C2">
        <w:rPr>
          <w:iCs/>
        </w:rPr>
        <w:t>s</w:t>
      </w:r>
      <w:r>
        <w:rPr>
          <w:iCs/>
        </w:rPr>
        <w:t xml:space="preserve"> containing a </w:t>
      </w:r>
      <w:r w:rsidRPr="00493B64">
        <w:rPr>
          <w:iCs/>
        </w:rPr>
        <w:t>2’ deoxyribose 5’ monophosphate or ribose 5’ monoph</w:t>
      </w:r>
      <w:r>
        <w:rPr>
          <w:iCs/>
        </w:rPr>
        <w:t>osphate backbone</w:t>
      </w:r>
      <w:r w:rsidR="001F561E">
        <w:rPr>
          <w:iCs/>
        </w:rPr>
        <w:t>, wherein the nucleic acid analogue is capable of base pairing with a complementary nucleic aci</w:t>
      </w:r>
      <w:r w:rsidR="004D66C2">
        <w:rPr>
          <w:iCs/>
        </w:rPr>
        <w:t xml:space="preserve">d; </w:t>
      </w:r>
      <w:r w:rsidR="007741CA">
        <w:rPr>
          <w:iCs/>
        </w:rPr>
        <w:t xml:space="preserve"> </w:t>
      </w:r>
      <w:r w:rsidR="004D66C2" w:rsidRPr="00FC54FE">
        <w:rPr>
          <w:iCs/>
        </w:rPr>
        <w:t>examples of nucleotide anal</w:t>
      </w:r>
      <w:r w:rsidR="001F561E" w:rsidRPr="00FC54FE">
        <w:rPr>
          <w:iCs/>
        </w:rPr>
        <w:t>ogues</w:t>
      </w:r>
      <w:r w:rsidR="00493B64" w:rsidRPr="00FC54FE">
        <w:rPr>
          <w:iCs/>
        </w:rPr>
        <w:t xml:space="preserve"> includ</w:t>
      </w:r>
      <w:r w:rsidRPr="00FC54FE">
        <w:rPr>
          <w:iCs/>
        </w:rPr>
        <w:t xml:space="preserve">e amino acids </w:t>
      </w:r>
      <w:r w:rsidR="00493B64" w:rsidRPr="00FC54FE">
        <w:rPr>
          <w:iCs/>
        </w:rPr>
        <w:t xml:space="preserve">as in peptide nucleic </w:t>
      </w:r>
      <w:r w:rsidRPr="00FC54FE">
        <w:rPr>
          <w:iCs/>
        </w:rPr>
        <w:t>acids</w:t>
      </w:r>
      <w:r>
        <w:rPr>
          <w:iCs/>
        </w:rPr>
        <w:t>, glycol molecules as in glycol nucleic acids</w:t>
      </w:r>
      <w:r w:rsidR="00493B64" w:rsidRPr="00493B64">
        <w:rPr>
          <w:iCs/>
        </w:rPr>
        <w:t xml:space="preserve">, </w:t>
      </w:r>
      <w:r>
        <w:rPr>
          <w:iCs/>
        </w:rPr>
        <w:t>threofuranosyl sugar molecules as in threose nucleic acids</w:t>
      </w:r>
      <w:r w:rsidR="00493B64" w:rsidRPr="00493B64">
        <w:rPr>
          <w:iCs/>
        </w:rPr>
        <w:t>, morpholine rings</w:t>
      </w:r>
      <w:r>
        <w:rPr>
          <w:iCs/>
        </w:rPr>
        <w:t xml:space="preserve"> and phosphorodiamidate groups as in morpholinos, and cyclohexenyl molecules </w:t>
      </w:r>
      <w:r w:rsidR="00493B64" w:rsidRPr="00493B64">
        <w:rPr>
          <w:iCs/>
        </w:rPr>
        <w:t>a</w:t>
      </w:r>
      <w:r>
        <w:rPr>
          <w:iCs/>
        </w:rPr>
        <w:t>s in cyclohexenyl nucleic acids</w:t>
      </w:r>
      <w:r w:rsidR="00092594">
        <w:rPr>
          <w:iCs/>
        </w:rPr>
        <w:t>.</w:t>
      </w:r>
    </w:p>
    <w:p w14:paraId="3CA197F2" w14:textId="77777777" w:rsidR="00493B64" w:rsidRDefault="00493B64" w:rsidP="005218FB">
      <w:pPr>
        <w:pStyle w:val="List0R"/>
        <w:ind w:left="567"/>
        <w:rPr>
          <w:iCs/>
        </w:rPr>
      </w:pPr>
      <w:r>
        <w:rPr>
          <w:iCs/>
        </w:rPr>
        <w:t>and</w:t>
      </w:r>
    </w:p>
    <w:p w14:paraId="1E4EFA07" w14:textId="77777777" w:rsidR="00493B64" w:rsidRDefault="00493B64" w:rsidP="00493B64">
      <w:pPr>
        <w:pStyle w:val="List0R"/>
        <w:ind w:left="567"/>
        <w:rPr>
          <w:iCs/>
        </w:rPr>
      </w:pPr>
      <w:r w:rsidRPr="00493B64">
        <w:rPr>
          <w:iCs/>
        </w:rPr>
        <w:t>(ii) the backbone moiety</w:t>
      </w:r>
      <w:r w:rsidR="00313C62">
        <w:rPr>
          <w:iCs/>
        </w:rPr>
        <w:t xml:space="preserve"> is either:</w:t>
      </w:r>
    </w:p>
    <w:p w14:paraId="56DAB396" w14:textId="77777777" w:rsidR="004500FA" w:rsidRPr="007B0C3F" w:rsidRDefault="00493B64" w:rsidP="002B5065">
      <w:pPr>
        <w:pStyle w:val="List0R"/>
        <w:numPr>
          <w:ilvl w:val="3"/>
          <w:numId w:val="25"/>
        </w:numPr>
        <w:tabs>
          <w:tab w:val="left" w:pos="1560"/>
        </w:tabs>
        <w:ind w:left="1560" w:hanging="284"/>
      </w:pPr>
      <w:r w:rsidRPr="00493B64">
        <w:rPr>
          <w:iCs/>
        </w:rPr>
        <w:t>joined to a nucleobase, including</w:t>
      </w:r>
      <w:r w:rsidR="004500FA" w:rsidRPr="007B0C3F">
        <w:t xml:space="preserve"> a modified or synthetic purine or pyrimidine </w:t>
      </w:r>
      <w:r w:rsidRPr="00493B64">
        <w:rPr>
          <w:iCs/>
        </w:rPr>
        <w:t xml:space="preserve">nucleobase; </w:t>
      </w:r>
      <w:r w:rsidR="007741CA">
        <w:rPr>
          <w:iCs/>
        </w:rPr>
        <w:t xml:space="preserve"> </w:t>
      </w:r>
      <w:r w:rsidRPr="00493B64">
        <w:rPr>
          <w:iCs/>
        </w:rPr>
        <w:t>or</w:t>
      </w:r>
    </w:p>
    <w:p w14:paraId="1F28618D" w14:textId="77777777" w:rsidR="002943BA" w:rsidRDefault="00493B64" w:rsidP="002B5065">
      <w:pPr>
        <w:pStyle w:val="List0R"/>
        <w:numPr>
          <w:ilvl w:val="3"/>
          <w:numId w:val="25"/>
        </w:numPr>
        <w:tabs>
          <w:tab w:val="left" w:pos="1560"/>
        </w:tabs>
        <w:ind w:left="1560" w:hanging="284"/>
        <w:rPr>
          <w:iCs/>
        </w:rPr>
      </w:pPr>
      <w:r w:rsidRPr="00493B64">
        <w:rPr>
          <w:iCs/>
        </w:rPr>
        <w:t>lacking a purine or pyrimidine nucleobase when the nucleotide is part of a nucleotide sequence, referred to as an “AP site” or an “abasic site”.</w:t>
      </w:r>
    </w:p>
    <w:p w14:paraId="6B3332D0" w14:textId="77777777" w:rsidR="004500FA" w:rsidRPr="007B0C3F" w:rsidRDefault="007B0C3F" w:rsidP="002B5065">
      <w:pPr>
        <w:pStyle w:val="List0R"/>
        <w:numPr>
          <w:ilvl w:val="0"/>
          <w:numId w:val="7"/>
        </w:numPr>
        <w:tabs>
          <w:tab w:val="left" w:pos="1134"/>
        </w:tabs>
        <w:ind w:left="0" w:firstLine="567"/>
      </w:pPr>
      <w:r>
        <w:t>“</w:t>
      </w:r>
      <w:r w:rsidR="004500FA" w:rsidRPr="007B0C3F">
        <w:t>residue</w:t>
      </w:r>
      <w:r>
        <w:t>”</w:t>
      </w:r>
      <w:r w:rsidR="004500FA" w:rsidRPr="007B0C3F">
        <w:t xml:space="preserve"> means any individual nucleotide or amino acid </w:t>
      </w:r>
      <w:r w:rsidR="00241D3B">
        <w:t xml:space="preserve">or their respective analogues </w:t>
      </w:r>
      <w:r w:rsidR="004500FA" w:rsidRPr="007B0C3F">
        <w:t>in a sequence.</w:t>
      </w:r>
    </w:p>
    <w:p w14:paraId="2631588A" w14:textId="77777777" w:rsidR="004500FA" w:rsidRPr="007B0C3F" w:rsidRDefault="007B0C3F" w:rsidP="002B5065">
      <w:pPr>
        <w:pStyle w:val="List0R"/>
        <w:numPr>
          <w:ilvl w:val="0"/>
          <w:numId w:val="7"/>
        </w:numPr>
        <w:tabs>
          <w:tab w:val="left" w:pos="1134"/>
        </w:tabs>
        <w:ind w:left="0" w:firstLine="567"/>
      </w:pPr>
      <w:r>
        <w:t>“</w:t>
      </w:r>
      <w:r w:rsidR="004500FA" w:rsidRPr="007B0C3F">
        <w:t>sequence identification number</w:t>
      </w:r>
      <w:r>
        <w:t>”</w:t>
      </w:r>
      <w:r w:rsidR="004500FA" w:rsidRPr="007B0C3F">
        <w:t xml:space="preserve"> means a unique number (integer) assigned to each se</w:t>
      </w:r>
      <w:r w:rsidR="00092594">
        <w:t>quence in the sequence listing.</w:t>
      </w:r>
    </w:p>
    <w:p w14:paraId="4E1E6D17" w14:textId="77777777" w:rsidR="004500FA" w:rsidRPr="007B0C3F" w:rsidRDefault="007B0C3F" w:rsidP="002B5065">
      <w:pPr>
        <w:pStyle w:val="List0R"/>
        <w:numPr>
          <w:ilvl w:val="0"/>
          <w:numId w:val="7"/>
        </w:numPr>
        <w:tabs>
          <w:tab w:val="left" w:pos="1134"/>
        </w:tabs>
        <w:ind w:left="0" w:firstLine="567"/>
      </w:pPr>
      <w:r>
        <w:t>“</w:t>
      </w:r>
      <w:r w:rsidR="004500FA" w:rsidRPr="007B0C3F">
        <w:t>sequence listing</w:t>
      </w:r>
      <w:r>
        <w:t>”</w:t>
      </w:r>
      <w:r w:rsidR="004500FA" w:rsidRPr="007B0C3F">
        <w:t xml:space="preserve"> means a part of the description of the patent application as filed or a document filed subsequently to the application, which </w:t>
      </w:r>
      <w:r w:rsidR="0065445E">
        <w:t>includes</w:t>
      </w:r>
      <w:r w:rsidR="004500FA" w:rsidRPr="007B0C3F">
        <w:t xml:space="preserve"> the disclosed nucleotide and/or amino acid sequence(s), along with any further description</w:t>
      </w:r>
      <w:r w:rsidR="0080360D">
        <w:t>, as prescribed by this Standard</w:t>
      </w:r>
      <w:r w:rsidR="004500FA" w:rsidRPr="007B0C3F">
        <w:t>.</w:t>
      </w:r>
    </w:p>
    <w:p w14:paraId="004BE5B9" w14:textId="77777777" w:rsidR="007B0C3F" w:rsidRPr="00C82126" w:rsidRDefault="007B0C3F" w:rsidP="002B5065">
      <w:pPr>
        <w:pStyle w:val="List0R"/>
        <w:numPr>
          <w:ilvl w:val="0"/>
          <w:numId w:val="7"/>
        </w:numPr>
        <w:tabs>
          <w:tab w:val="left" w:pos="1134"/>
        </w:tabs>
        <w:ind w:left="0" w:firstLine="540"/>
        <w:rPr>
          <w:color w:val="000000" w:themeColor="text1"/>
        </w:rPr>
      </w:pPr>
      <w:r>
        <w:t>“</w:t>
      </w:r>
      <w:r w:rsidR="004500FA" w:rsidRPr="007B0C3F">
        <w:t>specifically defined</w:t>
      </w:r>
      <w:r>
        <w:t>”</w:t>
      </w:r>
      <w:r w:rsidR="004500FA" w:rsidRPr="007B0C3F">
        <w:t xml:space="preserve"> means any nucleotide other than those represented by</w:t>
      </w:r>
      <w:r w:rsidR="007C1C37" w:rsidRPr="007B0C3F">
        <w:t xml:space="preserve"> the symbol</w:t>
      </w:r>
      <w:r w:rsidR="004500FA" w:rsidRPr="007B0C3F">
        <w:t xml:space="preserve"> </w:t>
      </w:r>
      <w:r>
        <w:t>“</w:t>
      </w:r>
      <w:r w:rsidR="004500FA" w:rsidRPr="007B0C3F">
        <w:t>n</w:t>
      </w:r>
      <w:r>
        <w:t>”</w:t>
      </w:r>
      <w:r w:rsidR="004500FA" w:rsidRPr="007B0C3F">
        <w:t xml:space="preserve"> and any amino acid other than those represented by</w:t>
      </w:r>
      <w:r w:rsidR="007C1C37" w:rsidRPr="007B0C3F">
        <w:t xml:space="preserve"> the symbol</w:t>
      </w:r>
      <w:r w:rsidR="004500FA" w:rsidRPr="007B0C3F">
        <w:t xml:space="preserve"> </w:t>
      </w:r>
      <w:r>
        <w:t>“</w:t>
      </w:r>
      <w:r w:rsidR="004500FA" w:rsidRPr="007B0C3F">
        <w:t>X</w:t>
      </w:r>
      <w:r>
        <w:t>”</w:t>
      </w:r>
      <w:r w:rsidR="0080360D">
        <w:t>,</w:t>
      </w:r>
      <w:r w:rsidR="004500FA" w:rsidRPr="007B0C3F">
        <w:t xml:space="preserve"> listed in</w:t>
      </w:r>
      <w:r w:rsidR="00D60AF7">
        <w:t xml:space="preserve"> Annex </w:t>
      </w:r>
      <w:r w:rsidR="00D60AF7" w:rsidRPr="00C82126">
        <w:rPr>
          <w:color w:val="000000" w:themeColor="text1"/>
        </w:rPr>
        <w:t>I</w:t>
      </w:r>
      <w:r w:rsidR="002438B5" w:rsidRPr="00FD680B">
        <w:rPr>
          <w:color w:val="000000" w:themeColor="text1"/>
        </w:rPr>
        <w:t xml:space="preserve"> (see Section 1, Table 1, and Section 3, Table 3, respectively)</w:t>
      </w:r>
      <w:r w:rsidR="00924B42" w:rsidRPr="00FD680B">
        <w:rPr>
          <w:color w:val="000000" w:themeColor="text1"/>
        </w:rPr>
        <w:t>.</w:t>
      </w:r>
    </w:p>
    <w:p w14:paraId="62460FF8" w14:textId="77777777" w:rsidR="007F1CE4" w:rsidRDefault="007B0C3F" w:rsidP="007F1CE4">
      <w:pPr>
        <w:pStyle w:val="List0R"/>
        <w:numPr>
          <w:ilvl w:val="0"/>
          <w:numId w:val="7"/>
        </w:numPr>
        <w:tabs>
          <w:tab w:val="left" w:pos="1134"/>
        </w:tabs>
        <w:ind w:left="0" w:firstLine="567"/>
      </w:pPr>
      <w:r w:rsidRPr="006A093A">
        <w:t>“</w:t>
      </w:r>
      <w:r w:rsidR="004500FA" w:rsidRPr="006A093A">
        <w:t>unknown</w:t>
      </w:r>
      <w:r w:rsidRPr="006A093A">
        <w:t>”</w:t>
      </w:r>
      <w:r w:rsidR="004500FA" w:rsidRPr="006A093A">
        <w:t xml:space="preserve"> nucleotide or amino acid means that a single nucleotide or amino acid is present but its identity is unknown or not disclosed.</w:t>
      </w:r>
    </w:p>
    <w:p w14:paraId="35647D87" w14:textId="023F7814" w:rsidR="003F6758" w:rsidRPr="007F1CE4" w:rsidRDefault="003F6758" w:rsidP="007F1CE4">
      <w:pPr>
        <w:pStyle w:val="List0R"/>
        <w:numPr>
          <w:ilvl w:val="0"/>
          <w:numId w:val="7"/>
        </w:numPr>
        <w:tabs>
          <w:tab w:val="left" w:pos="1134"/>
        </w:tabs>
        <w:ind w:left="0" w:firstLine="567"/>
        <w:rPr>
          <w:highlight w:val="yellow"/>
        </w:rPr>
      </w:pPr>
      <w:r w:rsidRPr="007F1CE4">
        <w:rPr>
          <w:highlight w:val="yellow"/>
          <w:u w:val="single"/>
        </w:rPr>
        <w:t xml:space="preserve">“variant sequence” </w:t>
      </w:r>
      <w:r w:rsidR="007F1CE4" w:rsidRPr="007F1CE4">
        <w:rPr>
          <w:highlight w:val="yellow"/>
          <w:u w:val="single"/>
        </w:rPr>
        <w:t>means a nucleotide or amino acid sequence that contains one or more differences with respect to a primary sequence.   These differences may include alternative residues (see paragraphs 15 and 27), modified residues (see paragraphs 3(g), 3(h), 16, and 29), deletions, insertions, and substitutions. See paragraphs 93</w:t>
      </w:r>
      <w:r w:rsidR="004532F7">
        <w:rPr>
          <w:highlight w:val="yellow"/>
          <w:u w:val="single"/>
        </w:rPr>
        <w:t xml:space="preserve"> to </w:t>
      </w:r>
      <w:r w:rsidR="007F1CE4" w:rsidRPr="007F1CE4">
        <w:rPr>
          <w:highlight w:val="yellow"/>
          <w:u w:val="single"/>
        </w:rPr>
        <w:t>95.</w:t>
      </w:r>
    </w:p>
    <w:bookmarkStart w:id="42" w:name="_Toc371330384"/>
    <w:bookmarkStart w:id="43" w:name="_Toc383437133"/>
    <w:bookmarkStart w:id="44" w:name="_Toc383437610"/>
    <w:bookmarkStart w:id="45" w:name="_Toc383509993"/>
    <w:bookmarkStart w:id="46" w:name="_Toc463272178"/>
    <w:p w14:paraId="17DC505F" w14:textId="77777777" w:rsidR="00082F05" w:rsidRPr="0078682D" w:rsidRDefault="0078682D" w:rsidP="0078682D">
      <w:pPr>
        <w:pStyle w:val="Paragraph"/>
        <w:numPr>
          <w:ilvl w:val="0"/>
          <w:numId w:val="0"/>
        </w:numPr>
        <w:rPr>
          <w:sz w:val="17"/>
          <w:lang w:eastAsia="en-US"/>
        </w:rPr>
      </w:pPr>
      <w:r w:rsidRPr="0078682D">
        <w:rPr>
          <w:sz w:val="17"/>
          <w:lang w:eastAsia="en-US"/>
        </w:rPr>
        <w:fldChar w:fldCharType="begin"/>
      </w:r>
      <w:r w:rsidRPr="00355664">
        <w:rPr>
          <w:sz w:val="17"/>
          <w:lang w:eastAsia="en-US"/>
        </w:rPr>
        <w:instrText xml:space="preserve"> AUTONUM  </w:instrText>
      </w:r>
      <w:r w:rsidRPr="0078682D">
        <w:rPr>
          <w:sz w:val="17"/>
          <w:lang w:eastAsia="en-US"/>
        </w:rPr>
        <w:fldChar w:fldCharType="end"/>
      </w:r>
      <w:r w:rsidRPr="0078682D">
        <w:rPr>
          <w:sz w:val="17"/>
          <w:lang w:eastAsia="en-US"/>
        </w:rPr>
        <w:tab/>
      </w:r>
      <w:r w:rsidR="00082F05" w:rsidRPr="0078682D">
        <w:rPr>
          <w:sz w:val="17"/>
          <w:lang w:eastAsia="en-US"/>
        </w:rPr>
        <w:t xml:space="preserve">For the purpose of this Standard, the </w:t>
      </w:r>
      <w:r w:rsidR="00B43DAB" w:rsidRPr="0078682D">
        <w:rPr>
          <w:sz w:val="17"/>
          <w:lang w:eastAsia="en-US"/>
        </w:rPr>
        <w:t>word(s)</w:t>
      </w:r>
      <w:r w:rsidR="00313C62">
        <w:rPr>
          <w:sz w:val="17"/>
          <w:lang w:eastAsia="en-US"/>
        </w:rPr>
        <w:t>:</w:t>
      </w:r>
    </w:p>
    <w:p w14:paraId="7A040561" w14:textId="77777777" w:rsidR="00082F05" w:rsidRDefault="00082F05" w:rsidP="00082F05">
      <w:pPr>
        <w:pStyle w:val="List0R"/>
        <w:tabs>
          <w:tab w:val="left" w:pos="1134"/>
        </w:tabs>
      </w:pPr>
      <w:r>
        <w:t>(</w:t>
      </w:r>
      <w:r w:rsidR="00EE6A39">
        <w:t>a</w:t>
      </w:r>
      <w:r>
        <w:t>)</w:t>
      </w:r>
      <w:r>
        <w:tab/>
        <w:t>“may” refers to a</w:t>
      </w:r>
      <w:r w:rsidR="00B7792A">
        <w:t>n optional or</w:t>
      </w:r>
      <w:r>
        <w:t xml:space="preserve"> permissible a</w:t>
      </w:r>
      <w:r w:rsidR="00092594">
        <w:t>pproach, but not a requirement.</w:t>
      </w:r>
    </w:p>
    <w:p w14:paraId="074F5546" w14:textId="77777777" w:rsidR="009B3208" w:rsidRDefault="00082F05" w:rsidP="00082F05">
      <w:pPr>
        <w:pStyle w:val="List0R"/>
        <w:tabs>
          <w:tab w:val="left" w:pos="1134"/>
        </w:tabs>
        <w:rPr>
          <w:lang w:val="en-GB"/>
        </w:rPr>
      </w:pPr>
      <w:r>
        <w:rPr>
          <w:lang w:val="en-GB"/>
        </w:rPr>
        <w:t>(</w:t>
      </w:r>
      <w:r w:rsidR="00EE6A39">
        <w:rPr>
          <w:lang w:val="en-GB"/>
        </w:rPr>
        <w:t>b</w:t>
      </w:r>
      <w:r>
        <w:rPr>
          <w:lang w:val="en-GB"/>
        </w:rPr>
        <w:t xml:space="preserve">) </w:t>
      </w:r>
      <w:r>
        <w:rPr>
          <w:lang w:val="en-GB"/>
        </w:rPr>
        <w:tab/>
        <w:t>“must” refers to a requirement</w:t>
      </w:r>
      <w:r w:rsidR="00B7792A">
        <w:rPr>
          <w:lang w:val="en-GB"/>
        </w:rPr>
        <w:t xml:space="preserve"> of the Standard</w:t>
      </w:r>
      <w:r>
        <w:rPr>
          <w:lang w:val="en-GB"/>
        </w:rPr>
        <w:t xml:space="preserve">; </w:t>
      </w:r>
      <w:r w:rsidR="007741CA">
        <w:rPr>
          <w:lang w:val="en-GB"/>
        </w:rPr>
        <w:t xml:space="preserve"> </w:t>
      </w:r>
      <w:r>
        <w:rPr>
          <w:lang w:val="en-GB"/>
        </w:rPr>
        <w:t>disregard of the requirement will result in</w:t>
      </w:r>
      <w:r w:rsidR="00B7792A">
        <w:rPr>
          <w:lang w:val="en-GB"/>
        </w:rPr>
        <w:t xml:space="preserve"> noncompliance</w:t>
      </w:r>
      <w:r>
        <w:rPr>
          <w:lang w:val="en-GB"/>
        </w:rPr>
        <w:t>.</w:t>
      </w:r>
    </w:p>
    <w:p w14:paraId="09871BCD" w14:textId="77777777" w:rsidR="00082F05" w:rsidRDefault="009B3208" w:rsidP="00082F05">
      <w:pPr>
        <w:pStyle w:val="List0R"/>
        <w:tabs>
          <w:tab w:val="left" w:pos="1134"/>
        </w:tabs>
        <w:rPr>
          <w:lang w:val="en-GB"/>
        </w:rPr>
      </w:pPr>
      <w:r>
        <w:rPr>
          <w:lang w:val="en-GB"/>
        </w:rPr>
        <w:t>(c)</w:t>
      </w:r>
      <w:r>
        <w:rPr>
          <w:lang w:val="en-GB"/>
        </w:rPr>
        <w:tab/>
        <w:t>“must not” refers to a prohibition of the Standard.</w:t>
      </w:r>
    </w:p>
    <w:p w14:paraId="1F4231E2" w14:textId="77777777" w:rsidR="00082F05" w:rsidRDefault="00082F05" w:rsidP="00082F05">
      <w:pPr>
        <w:pStyle w:val="List0R"/>
        <w:tabs>
          <w:tab w:val="left" w:pos="1134"/>
        </w:tabs>
        <w:rPr>
          <w:lang w:val="en-GB"/>
        </w:rPr>
      </w:pPr>
      <w:r>
        <w:rPr>
          <w:lang w:val="en-GB"/>
        </w:rPr>
        <w:t>(</w:t>
      </w:r>
      <w:r w:rsidR="009B3208">
        <w:rPr>
          <w:lang w:val="en-GB"/>
        </w:rPr>
        <w:t>d</w:t>
      </w:r>
      <w:r>
        <w:rPr>
          <w:lang w:val="en-GB"/>
        </w:rPr>
        <w:t>)</w:t>
      </w:r>
      <w:r>
        <w:rPr>
          <w:lang w:val="en-GB"/>
        </w:rPr>
        <w:tab/>
        <w:t>“should” refers to a strongly encouraged approach, but not a requirement.</w:t>
      </w:r>
    </w:p>
    <w:p w14:paraId="49807D99" w14:textId="77777777" w:rsidR="00296F24" w:rsidRDefault="009B3208" w:rsidP="00082F05">
      <w:pPr>
        <w:pStyle w:val="List0R"/>
        <w:tabs>
          <w:tab w:val="left" w:pos="1134"/>
        </w:tabs>
        <w:rPr>
          <w:lang w:val="en-GB"/>
        </w:rPr>
      </w:pPr>
      <w:r>
        <w:rPr>
          <w:lang w:val="en-GB"/>
        </w:rPr>
        <w:t>(e)</w:t>
      </w:r>
      <w:r>
        <w:rPr>
          <w:lang w:val="en-GB"/>
        </w:rPr>
        <w:tab/>
        <w:t>“should not” refers to a strongly discouraged approach, but not a prohibition.</w:t>
      </w:r>
    </w:p>
    <w:p w14:paraId="615F2FE5" w14:textId="77777777" w:rsidR="00911826" w:rsidRPr="00261E81"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47" w:name="_Toc53737711"/>
      <w:r w:rsidRPr="00261E81">
        <w:rPr>
          <w:rFonts w:eastAsia="Times New Roman" w:cs="Times New Roman"/>
          <w:bCs w:val="0"/>
          <w:i w:val="0"/>
          <w:iCs w:val="0"/>
          <w:caps/>
          <w:sz w:val="17"/>
          <w:szCs w:val="20"/>
          <w:lang w:eastAsia="en-US"/>
        </w:rPr>
        <w:t>SCOPE</w:t>
      </w:r>
      <w:bookmarkEnd w:id="42"/>
      <w:bookmarkEnd w:id="43"/>
      <w:bookmarkEnd w:id="44"/>
      <w:bookmarkEnd w:id="45"/>
      <w:bookmarkEnd w:id="46"/>
      <w:bookmarkEnd w:id="47"/>
    </w:p>
    <w:p w14:paraId="1BBD51D0" w14:textId="77777777" w:rsidR="0091182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This Standard establishes the requirements for the presentation of nucleotide and amino acid sequence listings</w:t>
      </w:r>
      <w:r w:rsidR="000A7325" w:rsidRPr="007B0C3F">
        <w:rPr>
          <w:szCs w:val="17"/>
        </w:rPr>
        <w:t xml:space="preserve"> of sequences disclosed</w:t>
      </w:r>
      <w:r w:rsidR="00911826" w:rsidRPr="007B0C3F">
        <w:rPr>
          <w:szCs w:val="17"/>
        </w:rPr>
        <w:t xml:space="preserve"> in patent applications.</w:t>
      </w:r>
    </w:p>
    <w:p w14:paraId="48F86870" w14:textId="77777777" w:rsidR="00847DCA" w:rsidRDefault="0078682D" w:rsidP="00355664">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911826" w:rsidRPr="007B0C3F">
        <w:rPr>
          <w:szCs w:val="17"/>
        </w:rPr>
        <w:t>A sequence listing complying with this Standard (hereinafter sequence listing) contains a general information part and a sequence data part.  The sequence listing must be presented as a single file in XML using the Document Type Definition (DTD) presented in</w:t>
      </w:r>
      <w:r w:rsidR="00D60AF7">
        <w:rPr>
          <w:szCs w:val="17"/>
        </w:rPr>
        <w:t xml:space="preserve"> Annex II</w:t>
      </w:r>
      <w:r w:rsidR="00911826" w:rsidRPr="007B0C3F">
        <w:rPr>
          <w:szCs w:val="17"/>
        </w:rPr>
        <w:t>.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UniProt specifications.</w:t>
      </w:r>
    </w:p>
    <w:bookmarkStart w:id="48" w:name="_Ref371509339"/>
    <w:p w14:paraId="20A0674A" w14:textId="77777777" w:rsidR="0091182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 xml:space="preserve">For the purpose of this Standard, a sequence for which inclusion in a sequence listing is required is one that is disclosed anywhere in an application by enumeration of its residues and </w:t>
      </w:r>
      <w:r w:rsidR="001F076F">
        <w:rPr>
          <w:szCs w:val="17"/>
        </w:rPr>
        <w:t>can be represented as</w:t>
      </w:r>
      <w:bookmarkEnd w:id="48"/>
      <w:r w:rsidR="00CC2160">
        <w:rPr>
          <w:szCs w:val="17"/>
        </w:rPr>
        <w:t>:</w:t>
      </w:r>
    </w:p>
    <w:p w14:paraId="44A744A5" w14:textId="77777777" w:rsidR="00911826" w:rsidRPr="007B5725" w:rsidRDefault="00911826" w:rsidP="002B5065">
      <w:pPr>
        <w:pStyle w:val="List0R"/>
        <w:numPr>
          <w:ilvl w:val="0"/>
          <w:numId w:val="8"/>
        </w:numPr>
        <w:tabs>
          <w:tab w:val="left" w:pos="1134"/>
        </w:tabs>
        <w:ind w:left="0" w:firstLine="567"/>
      </w:pPr>
      <w:r w:rsidRPr="007B5725">
        <w:t xml:space="preserve">an unbranched sequence or a linear </w:t>
      </w:r>
      <w:r w:rsidR="00AB7155">
        <w:t>region</w:t>
      </w:r>
      <w:r w:rsidRPr="007B5725">
        <w:t xml:space="preserve"> of a branched sequence containing ten or more specifically defined nucleotides</w:t>
      </w:r>
      <w:r w:rsidRPr="007B0C3F">
        <w:t xml:space="preserve">, wherein adjacent nucleotides are joined </w:t>
      </w:r>
      <w:r w:rsidR="001D5564">
        <w:t>by:</w:t>
      </w:r>
    </w:p>
    <w:p w14:paraId="600141B6" w14:textId="77777777" w:rsidR="0019750C" w:rsidRPr="007B5725" w:rsidRDefault="001F23DB" w:rsidP="00FE56C9">
      <w:pPr>
        <w:pStyle w:val="List0R"/>
        <w:ind w:left="567"/>
      </w:pPr>
      <w:r>
        <w:t xml:space="preserve">(i) a </w:t>
      </w:r>
      <w:r w:rsidR="00911826" w:rsidRPr="007B0C3F">
        <w:t>3’ to 5’ (or 5’ to 3’)</w:t>
      </w:r>
      <w:r w:rsidRPr="001F23DB">
        <w:rPr>
          <w:rFonts w:cs="Arial"/>
          <w:iCs/>
          <w:color w:val="000000" w:themeColor="text1"/>
          <w:lang w:eastAsia="en-GB"/>
        </w:rPr>
        <w:t xml:space="preserve"> </w:t>
      </w:r>
      <w:r w:rsidRPr="00AC4B96">
        <w:rPr>
          <w:rFonts w:cs="Arial"/>
          <w:iCs/>
          <w:color w:val="000000" w:themeColor="text1"/>
          <w:lang w:eastAsia="en-GB"/>
        </w:rPr>
        <w:t>phosphodiester linkage;</w:t>
      </w:r>
      <w:r w:rsidR="00911826" w:rsidRPr="007B5725">
        <w:t xml:space="preserve"> </w:t>
      </w:r>
      <w:r w:rsidR="007741CA">
        <w:t xml:space="preserve"> </w:t>
      </w:r>
      <w:r w:rsidR="00911826" w:rsidRPr="007B5725">
        <w:t xml:space="preserve">or </w:t>
      </w:r>
    </w:p>
    <w:p w14:paraId="2B42BFCE" w14:textId="77777777" w:rsidR="001F23DB" w:rsidRDefault="001F23DB" w:rsidP="0019750C">
      <w:pPr>
        <w:pStyle w:val="List0R"/>
        <w:ind w:left="567"/>
        <w:rPr>
          <w:iCs/>
        </w:rPr>
      </w:pPr>
      <w:r>
        <w:t xml:space="preserve">(ii) </w:t>
      </w:r>
      <w:r w:rsidRPr="001F23DB">
        <w:rPr>
          <w:iCs/>
        </w:rPr>
        <w:t xml:space="preserve">any chemical bond that results in an arrangement of adjacent nucleobases that mimics the arrangement of nucleobases in naturally occurring nucleic acids; </w:t>
      </w:r>
      <w:r w:rsidR="007741CA">
        <w:rPr>
          <w:iCs/>
        </w:rPr>
        <w:t xml:space="preserve"> </w:t>
      </w:r>
      <w:r w:rsidRPr="001F23DB">
        <w:rPr>
          <w:iCs/>
        </w:rPr>
        <w:t>or</w:t>
      </w:r>
    </w:p>
    <w:p w14:paraId="3AC50FC3" w14:textId="77777777" w:rsidR="00911826" w:rsidRPr="007B0C3F" w:rsidRDefault="00911826" w:rsidP="002B5065">
      <w:pPr>
        <w:pStyle w:val="List0R"/>
        <w:numPr>
          <w:ilvl w:val="0"/>
          <w:numId w:val="8"/>
        </w:numPr>
        <w:tabs>
          <w:tab w:val="left" w:pos="1134"/>
        </w:tabs>
        <w:ind w:left="0" w:firstLine="567"/>
      </w:pPr>
      <w:r w:rsidRPr="007B0C3F">
        <w:t xml:space="preserve">an unbranched sequence or a linear </w:t>
      </w:r>
      <w:r w:rsidR="00AB7155">
        <w:t>region</w:t>
      </w:r>
      <w:r w:rsidRPr="007B0C3F">
        <w:t xml:space="preserve"> of a branched sequence containing four or more specifically defined amino acids, wherein</w:t>
      </w:r>
      <w:r w:rsidR="00B2301E" w:rsidRPr="00B2301E">
        <w:t xml:space="preserve"> the amino acids form a single peptide backbone, i.e. </w:t>
      </w:r>
      <w:r w:rsidRPr="007B0C3F">
        <w:t>adjacent amino acids are joined by peptide bonds</w:t>
      </w:r>
      <w:r w:rsidR="00FD2870" w:rsidRPr="007B0C3F">
        <w:t>.</w:t>
      </w:r>
    </w:p>
    <w:p w14:paraId="34FA8215" w14:textId="77777777" w:rsidR="00DE704C"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A sequence listing must not include</w:t>
      </w:r>
      <w:r w:rsidR="00CA6EFE">
        <w:rPr>
          <w:szCs w:val="17"/>
        </w:rPr>
        <w:t>, as a sequence assigned its own sequence identification number,</w:t>
      </w:r>
      <w:r w:rsidR="00DE704C" w:rsidRPr="007B0C3F">
        <w:rPr>
          <w:szCs w:val="17"/>
        </w:rPr>
        <w:t xml:space="preserve"> any sequences having fewer than ten specifically defined nucleotides, or fewer than four specifically defined amino acids.</w:t>
      </w:r>
    </w:p>
    <w:p w14:paraId="095D3C18" w14:textId="77777777" w:rsidR="00DE704C" w:rsidRPr="007B5725" w:rsidRDefault="00E16174" w:rsidP="001B4F8F">
      <w:pPr>
        <w:pStyle w:val="Heading2"/>
        <w:keepLines/>
        <w:widowControl/>
        <w:kinsoku/>
        <w:spacing w:before="170" w:after="170"/>
        <w:rPr>
          <w:sz w:val="17"/>
          <w:szCs w:val="17"/>
        </w:rPr>
      </w:pPr>
      <w:bookmarkStart w:id="49" w:name="_Toc371330385"/>
      <w:bookmarkStart w:id="50" w:name="_Toc383437134"/>
      <w:bookmarkStart w:id="51" w:name="_Toc383437611"/>
      <w:bookmarkStart w:id="52" w:name="_Toc383509994"/>
      <w:bookmarkStart w:id="53" w:name="_Toc463272179"/>
      <w:bookmarkStart w:id="54" w:name="_Toc53737712"/>
      <w:r w:rsidRPr="001B4F8F">
        <w:rPr>
          <w:rFonts w:eastAsia="Times New Roman" w:cs="Times New Roman"/>
          <w:bCs w:val="0"/>
          <w:i w:val="0"/>
          <w:iCs w:val="0"/>
          <w:sz w:val="17"/>
          <w:szCs w:val="20"/>
          <w:lang w:eastAsia="en-US"/>
        </w:rPr>
        <w:t>REFERENCES</w:t>
      </w:r>
      <w:bookmarkEnd w:id="49"/>
      <w:bookmarkEnd w:id="50"/>
      <w:bookmarkEnd w:id="51"/>
      <w:bookmarkEnd w:id="52"/>
      <w:bookmarkEnd w:id="53"/>
      <w:bookmarkEnd w:id="54"/>
    </w:p>
    <w:p w14:paraId="58D71DBD" w14:textId="77777777" w:rsidR="00DE704C"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 xml:space="preserve">References to the following Standards and </w:t>
      </w:r>
      <w:r w:rsidR="000A7325" w:rsidRPr="007B0C3F">
        <w:rPr>
          <w:szCs w:val="17"/>
        </w:rPr>
        <w:t xml:space="preserve">resources </w:t>
      </w:r>
      <w:r w:rsidR="00DE704C" w:rsidRPr="007B0C3F">
        <w:rPr>
          <w:szCs w:val="17"/>
        </w:rPr>
        <w:t>are of relevance to this Standard:</w:t>
      </w:r>
    </w:p>
    <w:p w14:paraId="4F9CBE44" w14:textId="507D7A0E" w:rsidR="00A4217D" w:rsidRPr="00FF3346" w:rsidRDefault="00A4217D" w:rsidP="00C82126">
      <w:pPr>
        <w:pStyle w:val="List0R"/>
        <w:tabs>
          <w:tab w:val="left" w:pos="3402"/>
        </w:tabs>
        <w:ind w:firstLine="0"/>
      </w:pPr>
      <w:r w:rsidRPr="00FF3346">
        <w:t xml:space="preserve">International Nucleotide Sequence </w:t>
      </w:r>
      <w:r w:rsidR="009B047F">
        <w:br/>
      </w:r>
      <w:r w:rsidRPr="00FF3346">
        <w:t>D</w:t>
      </w:r>
      <w:r w:rsidR="00CD3B82">
        <w:t>atabase Collaboration (INSDC)</w:t>
      </w:r>
      <w:r w:rsidR="007A01FE">
        <w:t xml:space="preserve"> </w:t>
      </w:r>
      <w:r w:rsidR="007A01FE">
        <w:tab/>
      </w:r>
      <w:hyperlink r:id="rId11" w:history="1">
        <w:r w:rsidRPr="006839B7">
          <w:rPr>
            <w:rStyle w:val="Hyperlink"/>
            <w:rFonts w:eastAsia="Batang"/>
            <w:noProof w:val="0"/>
          </w:rPr>
          <w:t>http://www.insdc.org/</w:t>
        </w:r>
      </w:hyperlink>
      <w:r w:rsidRPr="00FF3346">
        <w:t>;</w:t>
      </w:r>
    </w:p>
    <w:p w14:paraId="4B3C120A" w14:textId="77777777" w:rsidR="00A4217D" w:rsidRPr="00FF3346" w:rsidRDefault="00604945" w:rsidP="00C82126">
      <w:pPr>
        <w:pStyle w:val="List0R"/>
        <w:tabs>
          <w:tab w:val="left" w:pos="1134"/>
        </w:tabs>
        <w:ind w:left="3402" w:hanging="3402"/>
      </w:pPr>
      <w:r>
        <w:t xml:space="preserve">International Standard </w:t>
      </w:r>
      <w:r w:rsidR="00A4217D" w:rsidRPr="00FF3346">
        <w:t>ISO 639-1</w:t>
      </w:r>
      <w:r>
        <w:t>:2002</w:t>
      </w:r>
      <w:r>
        <w:tab/>
      </w:r>
      <w:r w:rsidR="00A4217D" w:rsidRPr="00FF3346">
        <w:t>Codes for the represe</w:t>
      </w:r>
      <w:r w:rsidR="009B047F">
        <w:t>ntation of names of languages</w:t>
      </w:r>
      <w:r w:rsidR="007A01FE">
        <w:t xml:space="preserve"> </w:t>
      </w:r>
      <w:r>
        <w:t xml:space="preserve">- </w:t>
      </w:r>
      <w:r w:rsidR="00A4217D" w:rsidRPr="00FF3346">
        <w:t xml:space="preserve">Part 1: </w:t>
      </w:r>
      <w:r w:rsidR="00313C62">
        <w:t xml:space="preserve"> </w:t>
      </w:r>
      <w:r w:rsidR="00A4217D" w:rsidRPr="00FF3346">
        <w:t>Alpha-2 code</w:t>
      </w:r>
      <w:r w:rsidR="00CC2160">
        <w:t>;</w:t>
      </w:r>
    </w:p>
    <w:p w14:paraId="5A8CF395" w14:textId="78C038B5" w:rsidR="00A4217D" w:rsidRPr="0067680B" w:rsidRDefault="006839B7" w:rsidP="00C82126">
      <w:pPr>
        <w:pStyle w:val="List0R"/>
        <w:tabs>
          <w:tab w:val="left" w:pos="1134"/>
        </w:tabs>
        <w:ind w:left="3402" w:hanging="3402"/>
      </w:pPr>
      <w:r w:rsidRPr="0067680B">
        <w:t>UniProt Consortium</w:t>
      </w:r>
      <w:r w:rsidR="00CD3B82" w:rsidRPr="0067680B">
        <w:tab/>
      </w:r>
      <w:hyperlink r:id="rId12" w:history="1">
        <w:r w:rsidR="00A4217D" w:rsidRPr="0067680B">
          <w:rPr>
            <w:rStyle w:val="Hyperlink"/>
            <w:rFonts w:eastAsia="Batang"/>
          </w:rPr>
          <w:t>http://www.uniprot.org/</w:t>
        </w:r>
      </w:hyperlink>
      <w:r w:rsidR="00A4217D" w:rsidRPr="0067680B">
        <w:t>;</w:t>
      </w:r>
    </w:p>
    <w:p w14:paraId="6C696ED2" w14:textId="014C7EDB" w:rsidR="00A4217D" w:rsidRPr="00AB2E47" w:rsidRDefault="00A4217D" w:rsidP="00C82126">
      <w:pPr>
        <w:pStyle w:val="List0R"/>
        <w:tabs>
          <w:tab w:val="left" w:pos="1134"/>
        </w:tabs>
        <w:ind w:left="3402" w:hanging="3402"/>
      </w:pPr>
      <w:r w:rsidRPr="00AB2E47">
        <w:t>W3C XML 1.0</w:t>
      </w:r>
      <w:r w:rsidR="00CD3B82" w:rsidRPr="00AB2E47">
        <w:t xml:space="preserve">  </w:t>
      </w:r>
      <w:r w:rsidR="00CD3B82" w:rsidRPr="00AB2E47">
        <w:tab/>
      </w:r>
      <w:hyperlink r:id="rId13" w:history="1">
        <w:r w:rsidRPr="00AB2E47">
          <w:rPr>
            <w:rStyle w:val="Hyperlink"/>
            <w:rFonts w:eastAsia="Batang"/>
            <w:noProof w:val="0"/>
          </w:rPr>
          <w:t>http://www.w3.org/</w:t>
        </w:r>
      </w:hyperlink>
      <w:r w:rsidR="00CC2160" w:rsidRPr="00AB2E47">
        <w:t>;</w:t>
      </w:r>
    </w:p>
    <w:p w14:paraId="23CD6A5F" w14:textId="6EAB37DA" w:rsidR="00E849F0" w:rsidRPr="00FF3346" w:rsidRDefault="00CD3B82" w:rsidP="00DE2AD6">
      <w:pPr>
        <w:pStyle w:val="List0R"/>
        <w:tabs>
          <w:tab w:val="left" w:pos="1134"/>
        </w:tabs>
        <w:ind w:left="3402" w:hanging="3402"/>
      </w:pPr>
      <w:r>
        <w:t xml:space="preserve">WIPO Standard </w:t>
      </w:r>
      <w:hyperlink r:id="rId14" w:history="1">
        <w:r w:rsidRPr="006839B7">
          <w:rPr>
            <w:rStyle w:val="Hyperlink"/>
            <w:noProof w:val="0"/>
          </w:rPr>
          <w:t>ST.2</w:t>
        </w:r>
      </w:hyperlink>
      <w:r w:rsidRPr="00CD3B82">
        <w:tab/>
      </w:r>
      <w:r w:rsidR="00DE2AD6">
        <w:t xml:space="preserve">Standard </w:t>
      </w:r>
      <w:r w:rsidR="00E849F0" w:rsidRPr="007C6D2B">
        <w:rPr>
          <w:strike/>
          <w:color w:val="FFFFFF"/>
          <w:shd w:val="clear" w:color="auto" w:fill="800080"/>
        </w:rPr>
        <w:t>Manner</w:t>
      </w:r>
      <w:r w:rsidR="00DE2AD6" w:rsidRPr="007C6D2B">
        <w:rPr>
          <w:color w:val="000000"/>
          <w:u w:val="single"/>
          <w:shd w:val="clear" w:color="auto" w:fill="FFFF00"/>
        </w:rPr>
        <w:t>manner</w:t>
      </w:r>
      <w:r w:rsidR="00DE2AD6">
        <w:t xml:space="preserve"> for </w:t>
      </w:r>
      <w:r w:rsidR="00E849F0" w:rsidRPr="007C6D2B">
        <w:rPr>
          <w:strike/>
          <w:color w:val="FFFFFF"/>
          <w:shd w:val="clear" w:color="auto" w:fill="800080"/>
        </w:rPr>
        <w:t>Designating Calendar Dates</w:t>
      </w:r>
      <w:r w:rsidR="00DE2AD6" w:rsidRPr="007C6D2B">
        <w:rPr>
          <w:color w:val="000000"/>
          <w:u w:val="single"/>
          <w:shd w:val="clear" w:color="auto" w:fill="FFFF00"/>
        </w:rPr>
        <w:t>designati</w:t>
      </w:r>
      <w:r w:rsidR="00021859" w:rsidRPr="007C6D2B">
        <w:rPr>
          <w:color w:val="000000"/>
          <w:u w:val="single"/>
          <w:shd w:val="clear" w:color="auto" w:fill="FFFF00"/>
        </w:rPr>
        <w:t>ng calendar dates</w:t>
      </w:r>
      <w:r w:rsidR="00021859">
        <w:t xml:space="preserve"> by </w:t>
      </w:r>
      <w:r w:rsidR="00E849F0" w:rsidRPr="007C6D2B">
        <w:rPr>
          <w:strike/>
          <w:color w:val="FFFFFF"/>
          <w:shd w:val="clear" w:color="auto" w:fill="800080"/>
        </w:rPr>
        <w:t>Using</w:t>
      </w:r>
      <w:r w:rsidR="00021859" w:rsidRPr="007C6D2B">
        <w:rPr>
          <w:color w:val="000000"/>
          <w:u w:val="single"/>
          <w:shd w:val="clear" w:color="auto" w:fill="FFFF00"/>
        </w:rPr>
        <w:t>using</w:t>
      </w:r>
      <w:r w:rsidR="00021859">
        <w:t xml:space="preserve"> the G</w:t>
      </w:r>
      <w:r w:rsidR="00DE2AD6">
        <w:t>regorian</w:t>
      </w:r>
      <w:r w:rsidR="00DE2AD6" w:rsidRPr="00FF3346">
        <w:t xml:space="preserve"> </w:t>
      </w:r>
      <w:r w:rsidR="00E849F0" w:rsidRPr="007C6D2B">
        <w:rPr>
          <w:strike/>
          <w:color w:val="FFFFFF"/>
          <w:shd w:val="clear" w:color="auto" w:fill="800080"/>
        </w:rPr>
        <w:t>Calendar</w:t>
      </w:r>
      <w:r w:rsidR="00DE2AD6" w:rsidRPr="007C6D2B">
        <w:rPr>
          <w:color w:val="000000"/>
          <w:u w:val="single"/>
          <w:shd w:val="clear" w:color="auto" w:fill="FFFF00"/>
        </w:rPr>
        <w:t>c</w:t>
      </w:r>
      <w:r w:rsidR="00E849F0" w:rsidRPr="007C6D2B">
        <w:rPr>
          <w:color w:val="000000"/>
          <w:u w:val="single"/>
          <w:shd w:val="clear" w:color="auto" w:fill="FFFF00"/>
        </w:rPr>
        <w:t>alendar</w:t>
      </w:r>
      <w:r w:rsidR="00E849F0" w:rsidRPr="00FF3346">
        <w:t>;</w:t>
      </w:r>
    </w:p>
    <w:p w14:paraId="1A769090" w14:textId="398A8B0D" w:rsidR="00DE704C" w:rsidRPr="00FF3346" w:rsidRDefault="00DE704C" w:rsidP="00DE2AD6">
      <w:pPr>
        <w:pStyle w:val="List0R"/>
        <w:tabs>
          <w:tab w:val="left" w:pos="1134"/>
        </w:tabs>
        <w:ind w:left="3402" w:hanging="3402"/>
      </w:pPr>
      <w:r w:rsidRPr="00FF3346">
        <w:t xml:space="preserve">WIPO Standard </w:t>
      </w:r>
      <w:hyperlink r:id="rId15" w:history="1">
        <w:r w:rsidR="005D611A" w:rsidRPr="006839B7">
          <w:rPr>
            <w:rStyle w:val="Hyperlink"/>
            <w:noProof w:val="0"/>
          </w:rPr>
          <w:t>ST.3</w:t>
        </w:r>
      </w:hyperlink>
      <w:r w:rsidR="00CD3B82">
        <w:tab/>
      </w:r>
      <w:r w:rsidRPr="007C6D2B">
        <w:rPr>
          <w:strike/>
          <w:color w:val="FFFFFF"/>
          <w:shd w:val="clear" w:color="auto" w:fill="800080"/>
        </w:rPr>
        <w:t>Two-Letter Codes</w:t>
      </w:r>
      <w:r w:rsidR="00DE2AD6" w:rsidRPr="007C6D2B">
        <w:rPr>
          <w:color w:val="000000"/>
          <w:u w:val="single"/>
          <w:shd w:val="clear" w:color="auto" w:fill="FFFF00"/>
        </w:rPr>
        <w:t>Recommended standard on two-letter codes</w:t>
      </w:r>
      <w:r w:rsidR="00DE2AD6">
        <w:t xml:space="preserve"> for the </w:t>
      </w:r>
      <w:r w:rsidRPr="007C6D2B">
        <w:rPr>
          <w:strike/>
          <w:color w:val="FFFFFF"/>
          <w:shd w:val="clear" w:color="auto" w:fill="800080"/>
        </w:rPr>
        <w:t>Representation</w:t>
      </w:r>
      <w:r w:rsidR="00DE2AD6" w:rsidRPr="007C6D2B">
        <w:rPr>
          <w:color w:val="000000"/>
          <w:u w:val="single"/>
          <w:shd w:val="clear" w:color="auto" w:fill="FFFF00"/>
        </w:rPr>
        <w:t>representation</w:t>
      </w:r>
      <w:r w:rsidR="00DE2AD6">
        <w:t xml:space="preserve"> of </w:t>
      </w:r>
      <w:r w:rsidRPr="007C6D2B">
        <w:rPr>
          <w:strike/>
          <w:color w:val="FFFFFF"/>
          <w:shd w:val="clear" w:color="auto" w:fill="800080"/>
        </w:rPr>
        <w:t>States, Other Entities</w:t>
      </w:r>
      <w:r w:rsidR="00DE2AD6" w:rsidRPr="007C6D2B">
        <w:rPr>
          <w:color w:val="000000"/>
          <w:u w:val="single"/>
          <w:shd w:val="clear" w:color="auto" w:fill="FFFF00"/>
        </w:rPr>
        <w:t>states, other entities</w:t>
      </w:r>
      <w:r w:rsidR="00DE2AD6">
        <w:t xml:space="preserve"> and </w:t>
      </w:r>
      <w:r w:rsidRPr="007C6D2B">
        <w:rPr>
          <w:strike/>
          <w:color w:val="FFFFFF"/>
          <w:shd w:val="clear" w:color="auto" w:fill="800080"/>
        </w:rPr>
        <w:t>Intergovernmental Organizations;</w:t>
      </w:r>
      <w:r w:rsidR="00DE2AD6" w:rsidRPr="007C6D2B">
        <w:rPr>
          <w:color w:val="000000"/>
          <w:u w:val="single"/>
          <w:shd w:val="clear" w:color="auto" w:fill="FFFF00"/>
        </w:rPr>
        <w:t xml:space="preserve">intergovernmental organizations; </w:t>
      </w:r>
    </w:p>
    <w:p w14:paraId="519493D1" w14:textId="13054379" w:rsidR="00051415" w:rsidRPr="00FF3346" w:rsidRDefault="00CD3B82" w:rsidP="00183BF4">
      <w:pPr>
        <w:pStyle w:val="List0R"/>
        <w:tabs>
          <w:tab w:val="left" w:pos="1134"/>
        </w:tabs>
        <w:ind w:left="3402" w:hanging="3402"/>
      </w:pPr>
      <w:r>
        <w:t xml:space="preserve">WIPO Standard </w:t>
      </w:r>
      <w:hyperlink r:id="rId16" w:history="1">
        <w:r w:rsidRPr="006839B7">
          <w:rPr>
            <w:rStyle w:val="Hyperlink"/>
            <w:noProof w:val="0"/>
          </w:rPr>
          <w:t>ST.16</w:t>
        </w:r>
      </w:hyperlink>
      <w:r>
        <w:tab/>
      </w:r>
      <w:r w:rsidR="00051415" w:rsidRPr="007C6D2B">
        <w:rPr>
          <w:strike/>
          <w:color w:val="FFFFFF"/>
          <w:shd w:val="clear" w:color="auto" w:fill="800080"/>
        </w:rPr>
        <w:t>Identification</w:t>
      </w:r>
      <w:r w:rsidR="00183BF4" w:rsidRPr="007C6D2B">
        <w:rPr>
          <w:color w:val="000000"/>
          <w:u w:val="single"/>
          <w:shd w:val="clear" w:color="auto" w:fill="FFFF00"/>
        </w:rPr>
        <w:t>Recommended standard code for the i</w:t>
      </w:r>
      <w:r w:rsidR="00051415" w:rsidRPr="007C6D2B">
        <w:rPr>
          <w:color w:val="000000"/>
          <w:u w:val="single"/>
          <w:shd w:val="clear" w:color="auto" w:fill="FFFF00"/>
        </w:rPr>
        <w:t>dentification</w:t>
      </w:r>
      <w:r w:rsidR="00051415" w:rsidRPr="00FF3346">
        <w:t xml:space="preserve"> of different kinds of patent documents</w:t>
      </w:r>
      <w:r w:rsidR="00CC2160">
        <w:t>;</w:t>
      </w:r>
    </w:p>
    <w:p w14:paraId="4BF798E9" w14:textId="4BFA32F3" w:rsidR="00A4217D" w:rsidRDefault="00DE704C" w:rsidP="00C82126">
      <w:pPr>
        <w:pStyle w:val="List0R"/>
        <w:tabs>
          <w:tab w:val="left" w:pos="1134"/>
        </w:tabs>
        <w:ind w:left="3402" w:hanging="3402"/>
      </w:pPr>
      <w:r w:rsidRPr="00FF3346">
        <w:t xml:space="preserve">WIPO Standard </w:t>
      </w:r>
      <w:hyperlink r:id="rId17" w:history="1">
        <w:r w:rsidR="005D611A" w:rsidRPr="006839B7">
          <w:rPr>
            <w:rStyle w:val="Hyperlink"/>
            <w:noProof w:val="0"/>
          </w:rPr>
          <w:t>ST.25</w:t>
        </w:r>
      </w:hyperlink>
      <w:r w:rsidR="00CD3B82">
        <w:tab/>
      </w:r>
      <w:r w:rsidRPr="007C6D2B">
        <w:rPr>
          <w:strike/>
          <w:color w:val="FFFFFF"/>
          <w:shd w:val="clear" w:color="auto" w:fill="800080"/>
        </w:rPr>
        <w:t>Presentation</w:t>
      </w:r>
      <w:r w:rsidR="00183BF4" w:rsidRPr="007C6D2B">
        <w:rPr>
          <w:color w:val="000000"/>
          <w:u w:val="single"/>
          <w:shd w:val="clear" w:color="auto" w:fill="FFFF00"/>
        </w:rPr>
        <w:t>Standard for the p</w:t>
      </w:r>
      <w:r w:rsidRPr="007C6D2B">
        <w:rPr>
          <w:color w:val="000000"/>
          <w:u w:val="single"/>
          <w:shd w:val="clear" w:color="auto" w:fill="FFFF00"/>
        </w:rPr>
        <w:t>resentation</w:t>
      </w:r>
      <w:r w:rsidRPr="00FF3346">
        <w:t xml:space="preserve"> of nucleotide and amino acid sequence listings</w:t>
      </w:r>
      <w:r w:rsidR="00183BF4" w:rsidRPr="007C6D2B">
        <w:rPr>
          <w:color w:val="000000"/>
          <w:u w:val="single"/>
          <w:shd w:val="clear" w:color="auto" w:fill="FFFF00"/>
        </w:rPr>
        <w:t xml:space="preserve"> in patent applications</w:t>
      </w:r>
      <w:r w:rsidR="00CC2160">
        <w:t>.</w:t>
      </w:r>
    </w:p>
    <w:p w14:paraId="74B1F044" w14:textId="77777777" w:rsidR="007D53DB" w:rsidRPr="001B4F8F" w:rsidRDefault="00E1283D" w:rsidP="00D72DEA">
      <w:pPr>
        <w:pStyle w:val="Heading2"/>
        <w:keepLines/>
        <w:widowControl/>
        <w:kinsoku/>
        <w:spacing w:before="0" w:after="170"/>
        <w:rPr>
          <w:rFonts w:eastAsia="Times New Roman" w:cs="Times New Roman"/>
          <w:bCs w:val="0"/>
          <w:i w:val="0"/>
          <w:iCs w:val="0"/>
          <w:caps/>
          <w:sz w:val="17"/>
          <w:szCs w:val="20"/>
          <w:lang w:eastAsia="en-US"/>
        </w:rPr>
      </w:pPr>
      <w:bookmarkStart w:id="55" w:name="_Toc383437135"/>
      <w:bookmarkStart w:id="56" w:name="_Toc383437612"/>
      <w:bookmarkStart w:id="57" w:name="_Toc383509995"/>
      <w:bookmarkStart w:id="58" w:name="_Toc463272180"/>
      <w:bookmarkStart w:id="59" w:name="_Toc53737713"/>
      <w:r>
        <w:rPr>
          <w:rFonts w:eastAsia="Times New Roman" w:cs="Times New Roman"/>
          <w:bCs w:val="0"/>
          <w:i w:val="0"/>
          <w:iCs w:val="0"/>
          <w:sz w:val="17"/>
          <w:szCs w:val="20"/>
          <w:lang w:eastAsia="en-US"/>
        </w:rPr>
        <w:t>REP</w:t>
      </w:r>
      <w:r w:rsidR="00BF5D0A" w:rsidRPr="001B4F8F">
        <w:rPr>
          <w:rFonts w:eastAsia="Times New Roman" w:cs="Times New Roman"/>
          <w:bCs w:val="0"/>
          <w:i w:val="0"/>
          <w:iCs w:val="0"/>
          <w:sz w:val="17"/>
          <w:szCs w:val="20"/>
          <w:lang w:eastAsia="en-US"/>
        </w:rPr>
        <w:t>RESENTATION OF SEQUENCES</w:t>
      </w:r>
      <w:bookmarkEnd w:id="55"/>
      <w:bookmarkEnd w:id="56"/>
      <w:bookmarkEnd w:id="57"/>
      <w:bookmarkEnd w:id="58"/>
      <w:bookmarkEnd w:id="59"/>
    </w:p>
    <w:bookmarkStart w:id="60" w:name="_Ref371513458"/>
    <w:p w14:paraId="695B67CC" w14:textId="77777777" w:rsidR="007D53DB"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D53DB" w:rsidRPr="007B0C3F">
        <w:rPr>
          <w:szCs w:val="17"/>
        </w:rPr>
        <w:t xml:space="preserve">Each sequence </w:t>
      </w:r>
      <w:r w:rsidR="0065445E">
        <w:rPr>
          <w:szCs w:val="17"/>
        </w:rPr>
        <w:t xml:space="preserve">encompassed by </w:t>
      </w:r>
      <w:r w:rsidR="0065445E" w:rsidRPr="00355664">
        <w:rPr>
          <w:szCs w:val="17"/>
        </w:rPr>
        <w:t xml:space="preserve">paragraph </w:t>
      </w:r>
      <w:r w:rsidR="00C63EEC">
        <w:rPr>
          <w:szCs w:val="17"/>
        </w:rPr>
        <w:t>7</w:t>
      </w:r>
      <w:r w:rsidR="0065445E">
        <w:rPr>
          <w:szCs w:val="17"/>
        </w:rPr>
        <w:t xml:space="preserve"> </w:t>
      </w:r>
      <w:r w:rsidR="007D53DB" w:rsidRPr="007B0C3F">
        <w:rPr>
          <w:szCs w:val="17"/>
        </w:rPr>
        <w:t>must be assigned a separate sequence identification number</w:t>
      </w:r>
      <w:r w:rsidR="00A568B1">
        <w:rPr>
          <w:szCs w:val="17"/>
        </w:rPr>
        <w:t>, including a sequence which is identical to a region of a longer sequence</w:t>
      </w:r>
      <w:r w:rsidR="007D53DB" w:rsidRPr="007B0C3F">
        <w:rPr>
          <w:szCs w:val="17"/>
        </w:rPr>
        <w:t xml:space="preserve">. </w:t>
      </w:r>
      <w:r w:rsidR="005074E3">
        <w:rPr>
          <w:szCs w:val="17"/>
        </w:rPr>
        <w:t xml:space="preserve"> </w:t>
      </w:r>
      <w:r w:rsidR="007D53DB" w:rsidRPr="007B0C3F">
        <w:rPr>
          <w:szCs w:val="17"/>
        </w:rPr>
        <w:t>The sequence identification numbers must begin with number</w:t>
      </w:r>
      <w:r w:rsidR="005074E3">
        <w:rPr>
          <w:szCs w:val="17"/>
        </w:rPr>
        <w:t> </w:t>
      </w:r>
      <w:r w:rsidR="007D53DB" w:rsidRPr="007B0C3F">
        <w:rPr>
          <w:szCs w:val="17"/>
        </w:rPr>
        <w:t>1, and increase consecutively by integers.</w:t>
      </w:r>
      <w:r w:rsidR="005074E3">
        <w:rPr>
          <w:szCs w:val="17"/>
        </w:rPr>
        <w:t xml:space="preserve"> </w:t>
      </w:r>
      <w:r w:rsidR="007D53DB" w:rsidRPr="007B0C3F">
        <w:rPr>
          <w:szCs w:val="17"/>
        </w:rPr>
        <w:t xml:space="preserve"> Where no sequence is present for a sequence identification number, i.e. an intentionally skipped sequence, </w:t>
      </w:r>
      <w:r w:rsidR="007B0C3F" w:rsidRPr="006A093A">
        <w:rPr>
          <w:szCs w:val="17"/>
        </w:rPr>
        <w:t>“</w:t>
      </w:r>
      <w:r w:rsidR="007D53DB" w:rsidRPr="007B0C3F">
        <w:rPr>
          <w:szCs w:val="17"/>
        </w:rPr>
        <w:t>000</w:t>
      </w:r>
      <w:r w:rsidR="007B0C3F" w:rsidRPr="006A093A">
        <w:rPr>
          <w:szCs w:val="17"/>
        </w:rPr>
        <w:t>”</w:t>
      </w:r>
      <w:r w:rsidR="007D53DB" w:rsidRPr="007B0C3F">
        <w:rPr>
          <w:szCs w:val="17"/>
        </w:rPr>
        <w:t xml:space="preserve"> must be used in place of a sequence (see </w:t>
      </w:r>
      <w:r w:rsidR="007D53DB" w:rsidRPr="00355664">
        <w:rPr>
          <w:szCs w:val="17"/>
        </w:rPr>
        <w:t>paragraph</w:t>
      </w:r>
      <w:r w:rsidR="005074E3" w:rsidRPr="00355664">
        <w:rPr>
          <w:szCs w:val="17"/>
        </w:rPr>
        <w:t> </w:t>
      </w:r>
      <w:r w:rsidR="009B047F" w:rsidRPr="00355664">
        <w:rPr>
          <w:szCs w:val="17"/>
        </w:rPr>
        <w:t>58</w:t>
      </w:r>
      <w:r w:rsidR="007D53DB" w:rsidRPr="007B0C3F">
        <w:rPr>
          <w:szCs w:val="17"/>
        </w:rPr>
        <w:t xml:space="preserve">).  The total number of sequences must be indicated in the sequence listing and must equal the total number of sequence identification numbers, whether followed by a sequence or by </w:t>
      </w:r>
      <w:r w:rsidR="007B0C3F" w:rsidRPr="006A093A">
        <w:rPr>
          <w:szCs w:val="17"/>
        </w:rPr>
        <w:t>“</w:t>
      </w:r>
      <w:r w:rsidR="007D53DB" w:rsidRPr="007B0C3F">
        <w:rPr>
          <w:szCs w:val="17"/>
        </w:rPr>
        <w:t>000.</w:t>
      </w:r>
      <w:r w:rsidR="007B0C3F" w:rsidRPr="006A093A">
        <w:rPr>
          <w:szCs w:val="17"/>
        </w:rPr>
        <w:t>”</w:t>
      </w:r>
      <w:bookmarkEnd w:id="60"/>
    </w:p>
    <w:p w14:paraId="72A9EA21" w14:textId="77777777" w:rsidR="007D53DB" w:rsidRPr="001B4F8F" w:rsidRDefault="007D53DB" w:rsidP="001B4F8F">
      <w:pPr>
        <w:pStyle w:val="Heading3"/>
        <w:keepLines/>
        <w:widowControl/>
        <w:kinsoku/>
        <w:spacing w:before="170" w:after="170"/>
        <w:rPr>
          <w:rFonts w:eastAsia="Times New Roman" w:cs="Times New Roman"/>
          <w:bCs w:val="0"/>
          <w:i/>
          <w:sz w:val="17"/>
          <w:szCs w:val="20"/>
          <w:u w:val="none"/>
          <w:lang w:eastAsia="en-US"/>
        </w:rPr>
      </w:pPr>
      <w:bookmarkStart w:id="61" w:name="_Toc383437136"/>
      <w:bookmarkStart w:id="62" w:name="_Toc383437613"/>
      <w:bookmarkStart w:id="63" w:name="_Toc383509996"/>
      <w:bookmarkStart w:id="64" w:name="_Toc463272181"/>
      <w:bookmarkStart w:id="65" w:name="_Toc53737714"/>
      <w:r w:rsidRPr="001B4F8F">
        <w:rPr>
          <w:rFonts w:eastAsia="Times New Roman" w:cs="Times New Roman"/>
          <w:bCs w:val="0"/>
          <w:i/>
          <w:sz w:val="17"/>
          <w:szCs w:val="20"/>
          <w:u w:val="none"/>
          <w:lang w:eastAsia="en-US"/>
        </w:rPr>
        <w:t>Nucleotide sequences</w:t>
      </w:r>
      <w:bookmarkEnd w:id="61"/>
      <w:bookmarkEnd w:id="62"/>
      <w:bookmarkEnd w:id="63"/>
      <w:bookmarkEnd w:id="64"/>
      <w:bookmarkEnd w:id="65"/>
    </w:p>
    <w:p w14:paraId="7B87D8D7" w14:textId="77777777" w:rsidR="00632466" w:rsidRPr="007B0C3F" w:rsidRDefault="00130C1B" w:rsidP="00355664">
      <w:pPr>
        <w:pStyle w:val="List0"/>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 xml:space="preserve">A nucleotide sequence must be </w:t>
      </w:r>
      <w:r w:rsidR="00A67289">
        <w:rPr>
          <w:szCs w:val="17"/>
        </w:rPr>
        <w:t>re</w:t>
      </w:r>
      <w:r w:rsidR="00632466" w:rsidRPr="007B0C3F">
        <w:rPr>
          <w:szCs w:val="17"/>
        </w:rPr>
        <w:t>presented only by a single strand, in the 5’</w:t>
      </w:r>
      <w:r w:rsidR="00632466" w:rsidRPr="00556446">
        <w:rPr>
          <w:strike/>
          <w:color w:val="FFFFFF" w:themeColor="background1"/>
          <w:szCs w:val="17"/>
          <w:highlight w:val="darkMagenta"/>
        </w:rPr>
        <w:t>-end</w:t>
      </w:r>
      <w:r w:rsidR="00632466" w:rsidRPr="00556446">
        <w:rPr>
          <w:color w:val="FFFFFF" w:themeColor="background1"/>
          <w:szCs w:val="17"/>
        </w:rPr>
        <w:t xml:space="preserve"> </w:t>
      </w:r>
      <w:r w:rsidR="00632466" w:rsidRPr="007B0C3F">
        <w:rPr>
          <w:szCs w:val="17"/>
        </w:rPr>
        <w:t>to 3’</w:t>
      </w:r>
      <w:r w:rsidR="00632466" w:rsidRPr="00556446">
        <w:rPr>
          <w:color w:val="FFFFFF" w:themeColor="background1"/>
          <w:szCs w:val="17"/>
          <w:highlight w:val="darkMagenta"/>
        </w:rPr>
        <w:t>-end</w:t>
      </w:r>
      <w:r w:rsidR="00632466" w:rsidRPr="007B0C3F">
        <w:rPr>
          <w:szCs w:val="17"/>
        </w:rPr>
        <w:t xml:space="preserve"> direction from left to right</w:t>
      </w:r>
      <w:r w:rsidR="0019750C" w:rsidRPr="0019750C">
        <w:rPr>
          <w:iCs/>
          <w:szCs w:val="17"/>
        </w:rPr>
        <w:t>, or in the direction from left to right that mimics the 5’</w:t>
      </w:r>
      <w:r w:rsidR="0019750C" w:rsidRPr="00556446">
        <w:rPr>
          <w:iCs/>
          <w:strike/>
          <w:color w:val="FFFFFF" w:themeColor="background1"/>
          <w:szCs w:val="17"/>
          <w:highlight w:val="darkMagenta"/>
        </w:rPr>
        <w:t>-end</w:t>
      </w:r>
      <w:r w:rsidR="0019750C" w:rsidRPr="0019750C">
        <w:rPr>
          <w:iCs/>
          <w:szCs w:val="17"/>
        </w:rPr>
        <w:t xml:space="preserve"> to 3’</w:t>
      </w:r>
      <w:r w:rsidR="0019750C" w:rsidRPr="00556446">
        <w:rPr>
          <w:iCs/>
          <w:strike/>
          <w:color w:val="FFFFFF" w:themeColor="background1"/>
          <w:szCs w:val="17"/>
          <w:highlight w:val="darkMagenta"/>
        </w:rPr>
        <w:t>-end</w:t>
      </w:r>
      <w:r w:rsidR="0019750C" w:rsidRPr="00556446">
        <w:rPr>
          <w:iCs/>
          <w:color w:val="FFFFFF" w:themeColor="background1"/>
          <w:szCs w:val="17"/>
        </w:rPr>
        <w:t xml:space="preserve"> </w:t>
      </w:r>
      <w:r w:rsidR="0019750C" w:rsidRPr="0019750C">
        <w:rPr>
          <w:iCs/>
          <w:szCs w:val="17"/>
        </w:rPr>
        <w:t>direction.</w:t>
      </w:r>
      <w:r w:rsidR="00632466" w:rsidRPr="007B0C3F">
        <w:rPr>
          <w:szCs w:val="17"/>
        </w:rPr>
        <w:t xml:space="preserve"> </w:t>
      </w:r>
      <w:r w:rsidR="00092594">
        <w:rPr>
          <w:szCs w:val="17"/>
        </w:rPr>
        <w:t xml:space="preserve"> </w:t>
      </w:r>
      <w:r w:rsidR="00632466" w:rsidRPr="007B0C3F">
        <w:rPr>
          <w:szCs w:val="17"/>
        </w:rPr>
        <w:t xml:space="preserve">The designations 5’ and 3’ </w:t>
      </w:r>
      <w:r w:rsidR="0019750C">
        <w:rPr>
          <w:szCs w:val="17"/>
        </w:rPr>
        <w:t xml:space="preserve">or any other similar designations </w:t>
      </w:r>
      <w:r w:rsidR="00632466" w:rsidRPr="007B0C3F">
        <w:rPr>
          <w:szCs w:val="17"/>
        </w:rPr>
        <w:t xml:space="preserve">must not be </w:t>
      </w:r>
      <w:r w:rsidR="00A67289">
        <w:rPr>
          <w:szCs w:val="17"/>
        </w:rPr>
        <w:t>included</w:t>
      </w:r>
      <w:r w:rsidR="00632466" w:rsidRPr="007B0C3F">
        <w:rPr>
          <w:szCs w:val="17"/>
        </w:rPr>
        <w:t xml:space="preserve"> in the sequence.</w:t>
      </w:r>
      <w:r w:rsidR="005074E3">
        <w:rPr>
          <w:szCs w:val="17"/>
        </w:rPr>
        <w:t xml:space="preserve"> </w:t>
      </w:r>
      <w:r w:rsidR="00632466" w:rsidRPr="007B0C3F">
        <w:rPr>
          <w:szCs w:val="17"/>
        </w:rPr>
        <w:t xml:space="preserve"> A double-stranded nucleotide sequence disclosed by enumeration of the residues of both strands must be </w:t>
      </w:r>
      <w:r w:rsidR="00A67289">
        <w:rPr>
          <w:szCs w:val="17"/>
        </w:rPr>
        <w:t>re</w:t>
      </w:r>
      <w:r w:rsidR="00632466" w:rsidRPr="007B0C3F">
        <w:rPr>
          <w:szCs w:val="17"/>
        </w:rPr>
        <w:t>presented as</w:t>
      </w:r>
      <w:r w:rsidR="00CC2160">
        <w:rPr>
          <w:szCs w:val="17"/>
        </w:rPr>
        <w:t>:</w:t>
      </w:r>
    </w:p>
    <w:p w14:paraId="25969CD4" w14:textId="77777777" w:rsidR="00632466" w:rsidRPr="007B5725" w:rsidRDefault="00632466" w:rsidP="002B5065">
      <w:pPr>
        <w:pStyle w:val="List0R"/>
        <w:numPr>
          <w:ilvl w:val="0"/>
          <w:numId w:val="9"/>
        </w:numPr>
        <w:tabs>
          <w:tab w:val="left" w:pos="1134"/>
        </w:tabs>
        <w:ind w:left="0" w:firstLine="567"/>
      </w:pPr>
      <w:r w:rsidRPr="007B5725">
        <w:t>a single sequence or as two separate sequences, each assigned its own sequence identification number, where the two separate strands are fully complementary to each other, or</w:t>
      </w:r>
    </w:p>
    <w:p w14:paraId="1E0B3A13" w14:textId="77777777" w:rsidR="00632466" w:rsidRPr="007B5725" w:rsidRDefault="00632466" w:rsidP="002B5065">
      <w:pPr>
        <w:pStyle w:val="List0R"/>
        <w:numPr>
          <w:ilvl w:val="0"/>
          <w:numId w:val="9"/>
        </w:numPr>
        <w:tabs>
          <w:tab w:val="left" w:pos="1134"/>
        </w:tabs>
        <w:ind w:left="0" w:firstLine="567"/>
      </w:pPr>
      <w:r w:rsidRPr="007B5725">
        <w:t>two separate sequences, each assigned its own sequence identification number, where the two strands are not fully complementary to each other.</w:t>
      </w:r>
    </w:p>
    <w:p w14:paraId="2FBFA233" w14:textId="74E0B188" w:rsidR="00632466" w:rsidRPr="007B0C3F" w:rsidRDefault="005D26B8" w:rsidP="00355664">
      <w:pPr>
        <w:pStyle w:val="List0"/>
        <w:tabs>
          <w:tab w:val="left" w:pos="567"/>
        </w:tabs>
        <w:rPr>
          <w:szCs w:val="17"/>
        </w:rPr>
      </w:pPr>
      <w:r>
        <w:rPr>
          <w:color w:val="000000" w:themeColor="text1"/>
          <w:lang w:val="en-GB" w:eastAsia="en-GB"/>
        </w:rPr>
        <w:lastRenderedPageBreak/>
        <w:fldChar w:fldCharType="begin"/>
      </w:r>
      <w:r>
        <w:rPr>
          <w:rFonts w:cs="Arial"/>
          <w:color w:val="000000" w:themeColor="text1"/>
          <w:lang w:val="en-GB" w:eastAsia="en-GB"/>
        </w:rPr>
        <w:instrText xml:space="preserve"> AUTONUM  </w:instrText>
      </w:r>
      <w:r>
        <w:rPr>
          <w:color w:val="000000" w:themeColor="text1"/>
          <w:lang w:val="en-GB" w:eastAsia="en-GB"/>
        </w:rPr>
        <w:fldChar w:fldCharType="end"/>
      </w:r>
      <w:r>
        <w:rPr>
          <w:rFonts w:cs="Arial"/>
          <w:color w:val="000000" w:themeColor="text1"/>
          <w:lang w:val="en-GB" w:eastAsia="en-GB"/>
        </w:rPr>
        <w:tab/>
      </w:r>
      <w:r w:rsidR="00EB79D5" w:rsidRPr="00AC4B96">
        <w:rPr>
          <w:rFonts w:cs="Arial"/>
          <w:color w:val="000000" w:themeColor="text1"/>
          <w:lang w:val="en-GB" w:eastAsia="en-GB"/>
        </w:rPr>
        <w:t>For</w:t>
      </w:r>
      <w:r w:rsidR="00632466" w:rsidRPr="00C82126">
        <w:rPr>
          <w:color w:val="000000" w:themeColor="text1"/>
          <w:lang w:val="en-GB"/>
        </w:rPr>
        <w:t xml:space="preserve"> the </w:t>
      </w:r>
      <w:r w:rsidR="00EB79D5" w:rsidRPr="00AC4B96">
        <w:rPr>
          <w:rFonts w:cs="Arial"/>
          <w:color w:val="000000" w:themeColor="text1"/>
          <w:lang w:val="en-GB" w:eastAsia="en-GB"/>
        </w:rPr>
        <w:t xml:space="preserve">purpose of this Standard, the first </w:t>
      </w:r>
      <w:r w:rsidR="00632466" w:rsidRPr="00C82126">
        <w:rPr>
          <w:color w:val="000000" w:themeColor="text1"/>
          <w:lang w:val="en-GB"/>
        </w:rPr>
        <w:t xml:space="preserve">nucleotide </w:t>
      </w:r>
      <w:r w:rsidR="00EB79D5" w:rsidRPr="00AC4B96">
        <w:rPr>
          <w:rFonts w:cs="Arial"/>
          <w:color w:val="000000" w:themeColor="text1"/>
          <w:lang w:val="en-GB" w:eastAsia="en-GB"/>
        </w:rPr>
        <w:t xml:space="preserve">presented in </w:t>
      </w:r>
      <w:r w:rsidR="00632466" w:rsidRPr="00C82126">
        <w:rPr>
          <w:color w:val="000000" w:themeColor="text1"/>
          <w:lang w:val="en-GB"/>
        </w:rPr>
        <w:t xml:space="preserve">the sequence </w:t>
      </w:r>
      <w:r w:rsidR="00EB79D5" w:rsidRPr="00AC4B96">
        <w:rPr>
          <w:rFonts w:cs="Arial"/>
          <w:color w:val="000000" w:themeColor="text1"/>
          <w:lang w:val="en-GB" w:eastAsia="en-GB"/>
        </w:rPr>
        <w:t>is residue position</w:t>
      </w:r>
      <w:r w:rsidR="00632466" w:rsidRPr="00C82126">
        <w:rPr>
          <w:color w:val="000000" w:themeColor="text1"/>
          <w:lang w:val="en-GB"/>
        </w:rPr>
        <w:t xml:space="preserve"> number</w:t>
      </w:r>
      <w:r w:rsidR="00EB79D5" w:rsidRPr="00AC4B96">
        <w:rPr>
          <w:rFonts w:cs="Arial"/>
          <w:color w:val="000000" w:themeColor="text1"/>
          <w:lang w:val="en-GB" w:eastAsia="en-GB"/>
        </w:rPr>
        <w:t xml:space="preserve"> </w:t>
      </w:r>
      <w:r w:rsidR="00632466" w:rsidRPr="00C82126">
        <w:rPr>
          <w:color w:val="000000" w:themeColor="text1"/>
          <w:lang w:val="en-GB"/>
        </w:rPr>
        <w:t>1.</w:t>
      </w:r>
      <w:r w:rsidR="00092594">
        <w:rPr>
          <w:color w:val="000000" w:themeColor="text1"/>
          <w:lang w:val="en-GB"/>
        </w:rPr>
        <w:t xml:space="preserve"> </w:t>
      </w:r>
      <w:r w:rsidR="00632466" w:rsidRPr="00C82126">
        <w:rPr>
          <w:color w:val="000000" w:themeColor="text1"/>
          <w:lang w:val="en-GB"/>
        </w:rPr>
        <w:t xml:space="preserve"> </w:t>
      </w:r>
      <w:r w:rsidR="00EB79D5" w:rsidRPr="00AC4B96">
        <w:rPr>
          <w:rFonts w:cs="Arial"/>
          <w:color w:val="000000" w:themeColor="text1"/>
          <w:lang w:val="en-GB" w:eastAsia="en-GB"/>
        </w:rPr>
        <w:t>When</w:t>
      </w:r>
      <w:r w:rsidR="00632466" w:rsidRPr="00C82126">
        <w:rPr>
          <w:color w:val="000000" w:themeColor="text1"/>
          <w:lang w:val="en-GB"/>
        </w:rPr>
        <w:t xml:space="preserve"> nucleotide sequences are circular in configuration</w:t>
      </w:r>
      <w:r w:rsidR="00EB79D5" w:rsidRPr="00AC4B96">
        <w:rPr>
          <w:rFonts w:cs="Arial"/>
          <w:color w:val="000000" w:themeColor="text1"/>
          <w:lang w:val="en-GB" w:eastAsia="en-GB"/>
        </w:rPr>
        <w:t xml:space="preserve">, </w:t>
      </w:r>
      <w:r w:rsidR="00632466" w:rsidRPr="00C82126">
        <w:rPr>
          <w:color w:val="000000" w:themeColor="text1"/>
          <w:lang w:val="en-GB"/>
        </w:rPr>
        <w:t xml:space="preserve">applicant must choose the nucleotide </w:t>
      </w:r>
      <w:r w:rsidR="00EB79D5" w:rsidRPr="00AC4B96">
        <w:rPr>
          <w:rFonts w:cs="Arial"/>
          <w:color w:val="000000" w:themeColor="text1"/>
          <w:lang w:val="en-GB" w:eastAsia="en-GB"/>
        </w:rPr>
        <w:t xml:space="preserve">in residue position number 1.  </w:t>
      </w:r>
      <w:r w:rsidR="00EB79D5" w:rsidRPr="00AC4B96">
        <w:rPr>
          <w:rFonts w:cs="Arial"/>
          <w:color w:val="000000" w:themeColor="text1"/>
          <w:lang w:eastAsia="en-GB"/>
        </w:rPr>
        <w:t>Numbering is continuous through</w:t>
      </w:r>
      <w:r w:rsidR="00960A41">
        <w:rPr>
          <w:rFonts w:cs="Arial"/>
          <w:color w:val="000000" w:themeColor="text1"/>
          <w:lang w:eastAsia="en-GB"/>
        </w:rPr>
        <w:t>out</w:t>
      </w:r>
      <w:r w:rsidR="00EB79D5" w:rsidRPr="00AC4B96">
        <w:rPr>
          <w:rFonts w:cs="Arial"/>
          <w:color w:val="000000" w:themeColor="text1"/>
          <w:lang w:eastAsia="en-GB"/>
        </w:rPr>
        <w:t xml:space="preserve"> the entire sequence in the </w:t>
      </w:r>
      <w:r w:rsidR="00EB79D5" w:rsidRPr="00556446">
        <w:rPr>
          <w:rFonts w:cs="Arial"/>
          <w:strike/>
          <w:color w:val="FFFFFF" w:themeColor="background1"/>
          <w:highlight w:val="darkMagenta"/>
          <w:lang w:eastAsia="en-GB"/>
        </w:rPr>
        <w:t>direction</w:t>
      </w:r>
      <w:r w:rsidR="00EB79D5" w:rsidRPr="00AC4B96">
        <w:rPr>
          <w:rFonts w:cs="Arial"/>
          <w:color w:val="000000" w:themeColor="text1"/>
          <w:lang w:eastAsia="en-GB"/>
        </w:rPr>
        <w:t xml:space="preserve"> 5’ to 3’</w:t>
      </w:r>
      <w:r w:rsidR="00556446">
        <w:rPr>
          <w:rFonts w:cs="Arial"/>
          <w:color w:val="000000" w:themeColor="text1"/>
          <w:lang w:eastAsia="en-GB"/>
        </w:rPr>
        <w:t xml:space="preserve"> </w:t>
      </w:r>
      <w:r w:rsidR="00556446" w:rsidRPr="00556446">
        <w:rPr>
          <w:rFonts w:cs="Arial"/>
          <w:color w:val="000000" w:themeColor="text1"/>
          <w:highlight w:val="yellow"/>
          <w:u w:val="single"/>
          <w:lang w:eastAsia="en-GB"/>
        </w:rPr>
        <w:t>direction</w:t>
      </w:r>
      <w:r w:rsidR="00EB79D5" w:rsidRPr="00AC4B96">
        <w:rPr>
          <w:rFonts w:cs="Arial"/>
          <w:color w:val="000000" w:themeColor="text1"/>
          <w:lang w:eastAsia="en-GB"/>
        </w:rPr>
        <w:t xml:space="preserve">, or in the direction that mimics the </w:t>
      </w:r>
      <w:r w:rsidR="00EB79D5" w:rsidRPr="00556446">
        <w:rPr>
          <w:rFonts w:cs="Arial"/>
          <w:strike/>
          <w:color w:val="FFFFFF" w:themeColor="background1"/>
          <w:highlight w:val="darkMagenta"/>
          <w:lang w:eastAsia="en-GB"/>
        </w:rPr>
        <w:t>direction</w:t>
      </w:r>
      <w:r w:rsidR="00EB79D5" w:rsidRPr="00AC4B96">
        <w:rPr>
          <w:rFonts w:cs="Arial"/>
          <w:color w:val="000000" w:themeColor="text1"/>
          <w:lang w:eastAsia="en-GB"/>
        </w:rPr>
        <w:t xml:space="preserve"> 5’ to 3’</w:t>
      </w:r>
      <w:r w:rsidR="00556446">
        <w:rPr>
          <w:rFonts w:cs="Arial"/>
          <w:color w:val="000000" w:themeColor="text1"/>
          <w:lang w:eastAsia="en-GB"/>
        </w:rPr>
        <w:t xml:space="preserve"> </w:t>
      </w:r>
      <w:r w:rsidR="00556446" w:rsidRPr="00556446">
        <w:rPr>
          <w:rFonts w:cs="Arial"/>
          <w:color w:val="000000" w:themeColor="text1"/>
          <w:highlight w:val="yellow"/>
          <w:u w:val="single"/>
          <w:lang w:eastAsia="en-GB"/>
        </w:rPr>
        <w:t>direction</w:t>
      </w:r>
      <w:r w:rsidR="00EB79D5" w:rsidRPr="00AC4B96">
        <w:rPr>
          <w:rFonts w:cs="Arial"/>
          <w:color w:val="000000" w:themeColor="text1"/>
          <w:lang w:eastAsia="en-GB"/>
        </w:rPr>
        <w:t>.</w:t>
      </w:r>
      <w:r w:rsidR="00092594">
        <w:rPr>
          <w:rFonts w:cs="Arial"/>
          <w:color w:val="000000" w:themeColor="text1"/>
          <w:lang w:eastAsia="en-GB"/>
        </w:rPr>
        <w:t xml:space="preserve"> </w:t>
      </w:r>
      <w:r w:rsidR="00EB79D5" w:rsidRPr="00AC4B96">
        <w:rPr>
          <w:rFonts w:cs="Arial"/>
          <w:color w:val="000000" w:themeColor="text1"/>
          <w:lang w:eastAsia="en-GB"/>
        </w:rPr>
        <w:t xml:space="preserve"> The last residue position number must equal the number of nucleotides in the sequence</w:t>
      </w:r>
      <w:r w:rsidR="00632466" w:rsidRPr="00C82126">
        <w:rPr>
          <w:color w:val="000000" w:themeColor="text1"/>
        </w:rPr>
        <w:t>.</w:t>
      </w:r>
    </w:p>
    <w:p w14:paraId="65BE5A50" w14:textId="77777777" w:rsidR="00632466"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All nucleotides in a sequence must be represented using the symbols set forth in</w:t>
      </w:r>
      <w:r w:rsidR="00585105" w:rsidRPr="007B0C3F">
        <w:rPr>
          <w:szCs w:val="17"/>
        </w:rPr>
        <w:t xml:space="preserve"> </w:t>
      </w:r>
      <w:r w:rsidR="00DD739C">
        <w:rPr>
          <w:szCs w:val="17"/>
        </w:rPr>
        <w:t xml:space="preserve">Annex I </w:t>
      </w:r>
      <w:r w:rsidR="00632466" w:rsidRPr="007B0C3F">
        <w:rPr>
          <w:szCs w:val="17"/>
        </w:rPr>
        <w:t xml:space="preserve">(see </w:t>
      </w:r>
      <w:r w:rsidR="00585105" w:rsidRPr="007B0C3F">
        <w:rPr>
          <w:szCs w:val="17"/>
        </w:rPr>
        <w:t>Section</w:t>
      </w:r>
      <w:r w:rsidR="005074E3">
        <w:rPr>
          <w:szCs w:val="17"/>
        </w:rPr>
        <w:t> </w:t>
      </w:r>
      <w:r w:rsidR="00585105" w:rsidRPr="007B0C3F">
        <w:rPr>
          <w:szCs w:val="17"/>
        </w:rPr>
        <w:t xml:space="preserve">1, </w:t>
      </w:r>
      <w:r w:rsidR="00632466" w:rsidRPr="007B0C3F">
        <w:rPr>
          <w:szCs w:val="17"/>
        </w:rPr>
        <w:t>Table</w:t>
      </w:r>
      <w:r w:rsidR="00FF3346">
        <w:rPr>
          <w:szCs w:val="17"/>
        </w:rPr>
        <w:t> </w:t>
      </w:r>
      <w:r w:rsidR="00632466" w:rsidRPr="007B0C3F">
        <w:rPr>
          <w:szCs w:val="17"/>
        </w:rPr>
        <w:t>1).  Only lower case letters must be used.  Any symbol used to represent a nucleotide is the equivalent of only one residue.</w:t>
      </w:r>
    </w:p>
    <w:p w14:paraId="529B9C75" w14:textId="77777777" w:rsidR="00632466"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 xml:space="preserve">The symbol </w:t>
      </w:r>
      <w:r w:rsidR="007B0C3F" w:rsidRPr="007B0C3F">
        <w:rPr>
          <w:szCs w:val="17"/>
        </w:rPr>
        <w:t>“</w:t>
      </w:r>
      <w:r w:rsidR="00632466" w:rsidRPr="007B0C3F">
        <w:rPr>
          <w:szCs w:val="17"/>
        </w:rPr>
        <w:t>t</w:t>
      </w:r>
      <w:r w:rsidR="007B0C3F" w:rsidRPr="007B0C3F">
        <w:rPr>
          <w:szCs w:val="17"/>
        </w:rPr>
        <w:t>”</w:t>
      </w:r>
      <w:r w:rsidR="00632466" w:rsidRPr="007B0C3F">
        <w:rPr>
          <w:szCs w:val="17"/>
        </w:rPr>
        <w:t xml:space="preserve"> will be construed as thymine in DNA and uracil in RNA.  Uracil in DNA or thymine in RNA is considered a modified nucleotide and must be further </w:t>
      </w:r>
      <w:r w:rsidR="00E8597F">
        <w:rPr>
          <w:szCs w:val="17"/>
        </w:rPr>
        <w:t xml:space="preserve">described in </w:t>
      </w:r>
      <w:r w:rsidR="00551008">
        <w:rPr>
          <w:szCs w:val="17"/>
        </w:rPr>
        <w:t>the</w:t>
      </w:r>
      <w:r w:rsidR="00E8597F">
        <w:rPr>
          <w:szCs w:val="17"/>
        </w:rPr>
        <w:t xml:space="preserve"> feature table</w:t>
      </w:r>
      <w:r w:rsidR="00632466" w:rsidRPr="007B0C3F">
        <w:rPr>
          <w:szCs w:val="17"/>
        </w:rPr>
        <w:t xml:space="preserve"> as provided by </w:t>
      </w:r>
      <w:r w:rsidR="00632466" w:rsidRPr="00C6155E">
        <w:rPr>
          <w:szCs w:val="17"/>
        </w:rPr>
        <w:t>paragraph</w:t>
      </w:r>
      <w:r w:rsidR="005074E3" w:rsidRPr="00C6155E">
        <w:rPr>
          <w:szCs w:val="17"/>
        </w:rPr>
        <w:t> </w:t>
      </w:r>
      <w:r w:rsidR="00C63EEC" w:rsidRPr="00C6155E">
        <w:rPr>
          <w:szCs w:val="17"/>
        </w:rPr>
        <w:t>19</w:t>
      </w:r>
      <w:r w:rsidR="00632466" w:rsidRPr="00C6155E">
        <w:rPr>
          <w:szCs w:val="17"/>
        </w:rPr>
        <w:t>.</w:t>
      </w:r>
    </w:p>
    <w:bookmarkStart w:id="66" w:name="_Ref371508266"/>
    <w:p w14:paraId="36CE15D6" w14:textId="12FA401D" w:rsidR="003A7C22"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Where an ambiguity symbol (representing two or more </w:t>
      </w:r>
      <w:r w:rsidR="00976FC0" w:rsidRPr="007B0C3F">
        <w:rPr>
          <w:szCs w:val="17"/>
        </w:rPr>
        <w:t xml:space="preserve">alternative </w:t>
      </w:r>
      <w:r w:rsidR="00866BE8">
        <w:rPr>
          <w:szCs w:val="17"/>
        </w:rPr>
        <w:t>nucleotides</w:t>
      </w:r>
      <w:r w:rsidR="003A7C22" w:rsidRPr="007B0C3F">
        <w:rPr>
          <w:szCs w:val="17"/>
        </w:rPr>
        <w:t>) is appropriate, the most restrictive symbol should be used</w:t>
      </w:r>
      <w:r w:rsidR="006951F5">
        <w:rPr>
          <w:szCs w:val="17"/>
        </w:rPr>
        <w:t>, as listed in</w:t>
      </w:r>
      <w:r w:rsidR="006951F5" w:rsidRPr="006951F5">
        <w:rPr>
          <w:rFonts w:eastAsia="SimSun" w:cs="Arial"/>
          <w:szCs w:val="17"/>
          <w:lang w:eastAsia="zh-CN"/>
        </w:rPr>
        <w:t xml:space="preserve"> </w:t>
      </w:r>
      <w:r w:rsidR="006951F5" w:rsidRPr="006951F5">
        <w:rPr>
          <w:szCs w:val="17"/>
        </w:rPr>
        <w:t xml:space="preserve">Annex I </w:t>
      </w:r>
      <w:r w:rsidR="006951F5">
        <w:rPr>
          <w:szCs w:val="17"/>
        </w:rPr>
        <w:t>(section 1, Table 1)</w:t>
      </w:r>
      <w:r w:rsidR="003A7C22" w:rsidRPr="007B0C3F">
        <w:rPr>
          <w:szCs w:val="17"/>
        </w:rPr>
        <w:t xml:space="preserve">. </w:t>
      </w:r>
      <w:r w:rsidR="00092594">
        <w:rPr>
          <w:szCs w:val="17"/>
        </w:rPr>
        <w:t xml:space="preserve"> </w:t>
      </w:r>
      <w:r w:rsidR="003A7C22" w:rsidRPr="007B0C3F">
        <w:rPr>
          <w:szCs w:val="17"/>
        </w:rPr>
        <w:t xml:space="preserve">For example, if a </w:t>
      </w:r>
      <w:r w:rsidR="00866BE8">
        <w:rPr>
          <w:szCs w:val="17"/>
        </w:rPr>
        <w:t>nucleotide</w:t>
      </w:r>
      <w:r w:rsidR="003A7C22" w:rsidRPr="007B0C3F">
        <w:rPr>
          <w:szCs w:val="17"/>
        </w:rPr>
        <w:t xml:space="preserve"> in a given position could be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then </w:t>
      </w:r>
      <w:r w:rsidR="007B0C3F" w:rsidRPr="007B0C3F">
        <w:rPr>
          <w:szCs w:val="17"/>
        </w:rPr>
        <w:t>“</w:t>
      </w:r>
      <w:r w:rsidR="003A7C22" w:rsidRPr="007B0C3F">
        <w:rPr>
          <w:szCs w:val="17"/>
        </w:rPr>
        <w:t>r</w:t>
      </w:r>
      <w:r w:rsidR="007B0C3F" w:rsidRPr="007B0C3F">
        <w:rPr>
          <w:szCs w:val="17"/>
        </w:rPr>
        <w:t>”</w:t>
      </w:r>
      <w:r w:rsidR="003A7C22" w:rsidRPr="007B0C3F">
        <w:rPr>
          <w:szCs w:val="17"/>
        </w:rPr>
        <w:t xml:space="preserve"> should be used, rather than </w:t>
      </w:r>
      <w:r w:rsidR="007B0C3F" w:rsidRPr="007B0C3F">
        <w:rPr>
          <w:szCs w:val="17"/>
        </w:rPr>
        <w:t>“</w:t>
      </w:r>
      <w:r w:rsidR="003A7C22" w:rsidRPr="007B0C3F">
        <w:rPr>
          <w:szCs w:val="17"/>
        </w:rPr>
        <w:t>n</w:t>
      </w:r>
      <w:r w:rsidR="007B0C3F" w:rsidRPr="007B0C3F">
        <w:rPr>
          <w:szCs w:val="17"/>
        </w:rPr>
        <w:t>”</w:t>
      </w:r>
      <w:r w:rsidR="00FB3C3C">
        <w:rPr>
          <w:szCs w:val="17"/>
        </w:rPr>
        <w:t>.</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will be construed as</w:t>
      </w:r>
      <w:r w:rsidR="00341DEE" w:rsidRPr="007B0C3F">
        <w:rPr>
          <w:szCs w:val="17"/>
        </w:rPr>
        <w:t xml:space="preserve"> any one of</w:t>
      </w:r>
      <w:r w:rsidR="003A7C22" w:rsidRPr="007B0C3F">
        <w:rPr>
          <w:szCs w:val="17"/>
        </w:rPr>
        <w:t xml:space="preserve"> </w:t>
      </w:r>
      <w:r w:rsidR="007B0C3F" w:rsidRPr="007B0C3F">
        <w:rPr>
          <w:szCs w:val="17"/>
        </w:rPr>
        <w:t>“</w:t>
      </w:r>
      <w:r w:rsidR="003A7C22" w:rsidRPr="007B0C3F">
        <w:rPr>
          <w:szCs w:val="17"/>
        </w:rPr>
        <w:t>a</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D0695B" w:rsidRPr="007B0C3F">
        <w:rPr>
          <w:szCs w:val="17"/>
        </w:rPr>
        <w:t>,</w:t>
      </w:r>
      <w:r w:rsidR="003A7C22" w:rsidRPr="007B0C3F">
        <w:rPr>
          <w:szCs w:val="17"/>
        </w:rPr>
        <w:t xml:space="preserve"> or </w:t>
      </w:r>
      <w:r w:rsidR="007B0C3F" w:rsidRPr="007B0C3F">
        <w:rPr>
          <w:szCs w:val="17"/>
        </w:rPr>
        <w:t>“</w:t>
      </w:r>
      <w:r w:rsidR="003A7C22" w:rsidRPr="007B0C3F">
        <w:rPr>
          <w:szCs w:val="17"/>
        </w:rPr>
        <w:t>t/u</w:t>
      </w:r>
      <w:r w:rsidR="007B0C3F" w:rsidRPr="007B0C3F">
        <w:rPr>
          <w:szCs w:val="17"/>
        </w:rPr>
        <w:t>”</w:t>
      </w:r>
      <w:r w:rsidR="003A7C22" w:rsidRPr="007B0C3F">
        <w:rPr>
          <w:szCs w:val="17"/>
        </w:rPr>
        <w:t xml:space="preserve"> except where it is used with a further description</w:t>
      </w:r>
      <w:r w:rsidR="003055D0">
        <w:rPr>
          <w:szCs w:val="17"/>
        </w:rPr>
        <w:t xml:space="preserve"> </w:t>
      </w:r>
      <w:r w:rsidR="003055D0" w:rsidRPr="003055D0">
        <w:rPr>
          <w:szCs w:val="17"/>
        </w:rPr>
        <w:t>in the feature table</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r w:rsidR="00360DAF">
        <w:rPr>
          <w:szCs w:val="17"/>
        </w:rPr>
        <w:t>must</w:t>
      </w:r>
      <w:r w:rsidR="003A7C22" w:rsidRPr="007B0C3F">
        <w:rPr>
          <w:szCs w:val="17"/>
        </w:rPr>
        <w:t xml:space="preserve"> not be used to represent anything other than a nucleotide.  </w:t>
      </w:r>
      <w:r w:rsidR="00341DEE" w:rsidRPr="007B0C3F">
        <w:rPr>
          <w:szCs w:val="17"/>
        </w:rPr>
        <w:t>A</w:t>
      </w:r>
      <w:r w:rsidR="003A7C22" w:rsidRPr="007B0C3F">
        <w:rPr>
          <w:szCs w:val="17"/>
        </w:rPr>
        <w:t xml:space="preserve"> single modified or </w:t>
      </w:r>
      <w:r w:rsidR="007B0C3F" w:rsidRPr="007B0C3F">
        <w:rPr>
          <w:szCs w:val="17"/>
        </w:rPr>
        <w:t>“</w:t>
      </w:r>
      <w:r w:rsidR="003A7C22" w:rsidRPr="007B0C3F">
        <w:rPr>
          <w:szCs w:val="17"/>
        </w:rPr>
        <w:t>unknown</w:t>
      </w:r>
      <w:r w:rsidR="007B0C3F" w:rsidRPr="007B0C3F">
        <w:rPr>
          <w:szCs w:val="17"/>
        </w:rPr>
        <w:t>”</w:t>
      </w:r>
      <w:r w:rsidR="003A7C22" w:rsidRPr="007B0C3F">
        <w:rPr>
          <w:szCs w:val="17"/>
        </w:rPr>
        <w:t xml:space="preserve"> nucleotide</w:t>
      </w:r>
      <w:r w:rsidR="00341DEE" w:rsidRPr="007B0C3F">
        <w:rPr>
          <w:szCs w:val="17"/>
        </w:rPr>
        <w:t xml:space="preserve"> may be represented by</w:t>
      </w:r>
      <w:r w:rsidR="009D7509" w:rsidRPr="007B0C3F">
        <w:rPr>
          <w:szCs w:val="17"/>
        </w:rPr>
        <w:t xml:space="preserve"> the symbol</w:t>
      </w:r>
      <w:r w:rsidR="00341DEE" w:rsidRPr="007B0C3F">
        <w:rPr>
          <w:szCs w:val="17"/>
        </w:rPr>
        <w:t xml:space="preserve"> </w:t>
      </w:r>
      <w:r w:rsidR="007B0C3F" w:rsidRPr="007B0C3F">
        <w:rPr>
          <w:szCs w:val="17"/>
        </w:rPr>
        <w:t>“</w:t>
      </w:r>
      <w:r w:rsidR="00341DEE" w:rsidRPr="007B0C3F">
        <w:rPr>
          <w:szCs w:val="17"/>
        </w:rPr>
        <w:t>n</w:t>
      </w:r>
      <w:r w:rsidR="007B0C3F" w:rsidRPr="007B0C3F">
        <w:rPr>
          <w:szCs w:val="17"/>
        </w:rPr>
        <w:t>”</w:t>
      </w:r>
      <w:r w:rsidR="003A7C22" w:rsidRPr="007B0C3F">
        <w:rPr>
          <w:szCs w:val="17"/>
        </w:rPr>
        <w:t>, together with a further description</w:t>
      </w:r>
      <w:r w:rsidR="00E8597F">
        <w:rPr>
          <w:szCs w:val="17"/>
        </w:rPr>
        <w:t xml:space="preserve"> in </w:t>
      </w:r>
      <w:r w:rsidR="00551008">
        <w:rPr>
          <w:szCs w:val="17"/>
        </w:rPr>
        <w:t>the</w:t>
      </w:r>
      <w:r w:rsidR="00E8597F">
        <w:rPr>
          <w:szCs w:val="17"/>
        </w:rPr>
        <w:t xml:space="preserve"> feature table</w:t>
      </w:r>
      <w:r w:rsidR="003A7C22" w:rsidRPr="007B0C3F">
        <w:rPr>
          <w:szCs w:val="17"/>
        </w:rPr>
        <w:t xml:space="preserve">, as provided in </w:t>
      </w:r>
      <w:r w:rsidR="003A7C22" w:rsidRPr="00355664">
        <w:rPr>
          <w:szCs w:val="17"/>
        </w:rPr>
        <w:t>paragraph</w:t>
      </w:r>
      <w:r w:rsidR="0092039C" w:rsidRPr="00355664">
        <w:rPr>
          <w:szCs w:val="17"/>
        </w:rPr>
        <w:t>s</w:t>
      </w:r>
      <w:r w:rsidR="005C080E" w:rsidRPr="00355664">
        <w:rPr>
          <w:szCs w:val="17"/>
        </w:rPr>
        <w:t xml:space="preserve"> </w:t>
      </w:r>
      <w:r w:rsidR="00DD739C" w:rsidRPr="00355664">
        <w:rPr>
          <w:szCs w:val="17"/>
        </w:rPr>
        <w:t>16</w:t>
      </w:r>
      <w:r w:rsidR="003055D0">
        <w:rPr>
          <w:szCs w:val="17"/>
        </w:rPr>
        <w:t>,</w:t>
      </w:r>
      <w:r w:rsidR="005C080E" w:rsidRPr="00355664">
        <w:rPr>
          <w:szCs w:val="17"/>
        </w:rPr>
        <w:t xml:space="preserve"> </w:t>
      </w:r>
      <w:r w:rsidR="00DD739C" w:rsidRPr="00355664">
        <w:rPr>
          <w:szCs w:val="17"/>
        </w:rPr>
        <w:t>17</w:t>
      </w:r>
      <w:r w:rsidR="003055D0">
        <w:rPr>
          <w:szCs w:val="17"/>
        </w:rPr>
        <w:t>,</w:t>
      </w:r>
      <w:r w:rsidR="002B7C45">
        <w:rPr>
          <w:szCs w:val="17"/>
        </w:rPr>
        <w:t xml:space="preserve"> </w:t>
      </w:r>
      <w:r w:rsidR="00DF5FBE">
        <w:rPr>
          <w:szCs w:val="17"/>
        </w:rPr>
        <w:t>21</w:t>
      </w:r>
      <w:r w:rsidR="003055D0" w:rsidRPr="003055D0">
        <w:rPr>
          <w:szCs w:val="17"/>
        </w:rPr>
        <w:t>, or 93-96</w:t>
      </w:r>
      <w:r w:rsidR="003A7C22" w:rsidRPr="007B0C3F">
        <w:rPr>
          <w:szCs w:val="17"/>
        </w:rPr>
        <w:t>.</w:t>
      </w:r>
      <w:r w:rsidR="00866BE8">
        <w:rPr>
          <w:szCs w:val="17"/>
        </w:rPr>
        <w:t xml:space="preserve"> </w:t>
      </w:r>
      <w:r w:rsidR="00092594">
        <w:rPr>
          <w:szCs w:val="17"/>
        </w:rPr>
        <w:t xml:space="preserve"> </w:t>
      </w:r>
      <w:r w:rsidR="00866BE8" w:rsidRPr="00866BE8">
        <w:rPr>
          <w:szCs w:val="17"/>
          <w:lang w:val="en-GB"/>
        </w:rPr>
        <w:t xml:space="preserve">For </w:t>
      </w:r>
      <w:r w:rsidR="00A67289">
        <w:rPr>
          <w:szCs w:val="17"/>
          <w:lang w:val="en-GB"/>
        </w:rPr>
        <w:t>re</w:t>
      </w:r>
      <w:r w:rsidR="00866BE8" w:rsidRPr="00866BE8">
        <w:rPr>
          <w:szCs w:val="17"/>
          <w:lang w:val="en-GB"/>
        </w:rPr>
        <w:t xml:space="preserve">presentation of sequence variants, i.e., alternatives, deletions, insertions, or substitutions, </w:t>
      </w:r>
      <w:r w:rsidR="00866BE8" w:rsidRPr="00355664">
        <w:rPr>
          <w:szCs w:val="17"/>
          <w:lang w:val="en-GB"/>
        </w:rPr>
        <w:t>see</w:t>
      </w:r>
      <w:r w:rsidR="00866BE8" w:rsidRPr="00866BE8">
        <w:rPr>
          <w:szCs w:val="17"/>
          <w:lang w:val="en-GB"/>
        </w:rPr>
        <w:t xml:space="preserve"> </w:t>
      </w:r>
      <w:r w:rsidR="00866BE8" w:rsidRPr="00C6155E">
        <w:rPr>
          <w:szCs w:val="17"/>
          <w:lang w:val="en-GB"/>
        </w:rPr>
        <w:t xml:space="preserve">paragraphs </w:t>
      </w:r>
      <w:r w:rsidR="00DF5FBE" w:rsidRPr="007C6D2B">
        <w:rPr>
          <w:strike/>
          <w:color w:val="FFFFFF"/>
          <w:szCs w:val="17"/>
          <w:shd w:val="clear" w:color="auto" w:fill="800080"/>
          <w:lang w:val="en-GB"/>
        </w:rPr>
        <w:t>92</w:t>
      </w:r>
      <w:r w:rsidR="00DF5FBE" w:rsidRPr="007C6D2B">
        <w:rPr>
          <w:color w:val="000000"/>
          <w:szCs w:val="17"/>
          <w:u w:val="single"/>
          <w:shd w:val="clear" w:color="auto" w:fill="FFFF00"/>
          <w:lang w:val="en-GB"/>
        </w:rPr>
        <w:t>9</w:t>
      </w:r>
      <w:r w:rsidR="0080163F" w:rsidRPr="007C6D2B">
        <w:rPr>
          <w:color w:val="000000"/>
          <w:szCs w:val="17"/>
          <w:u w:val="single"/>
          <w:shd w:val="clear" w:color="auto" w:fill="FFFF00"/>
          <w:lang w:val="en-GB"/>
        </w:rPr>
        <w:t>4</w:t>
      </w:r>
      <w:r w:rsidR="00866BE8" w:rsidRPr="00C6155E">
        <w:rPr>
          <w:szCs w:val="17"/>
          <w:lang w:val="en-GB"/>
        </w:rPr>
        <w:t xml:space="preserve"> to</w:t>
      </w:r>
      <w:r w:rsidR="00C6155E">
        <w:rPr>
          <w:szCs w:val="17"/>
          <w:lang w:val="en-GB"/>
        </w:rPr>
        <w:t xml:space="preserve"> </w:t>
      </w:r>
      <w:r w:rsidR="00DF5FBE" w:rsidRPr="007C6D2B">
        <w:rPr>
          <w:strike/>
          <w:color w:val="FFFFFF"/>
          <w:szCs w:val="17"/>
          <w:shd w:val="clear" w:color="auto" w:fill="800080"/>
          <w:lang w:val="en-GB"/>
        </w:rPr>
        <w:t>98</w:t>
      </w:r>
      <w:r w:rsidR="0080163F" w:rsidRPr="007C6D2B">
        <w:rPr>
          <w:color w:val="000000"/>
          <w:szCs w:val="17"/>
          <w:u w:val="single"/>
          <w:shd w:val="clear" w:color="auto" w:fill="FFFF00"/>
          <w:lang w:val="en-GB"/>
        </w:rPr>
        <w:t>100</w:t>
      </w:r>
      <w:r w:rsidR="003A7C22" w:rsidRPr="00C82126">
        <w:rPr>
          <w:lang w:val="en-GB"/>
        </w:rPr>
        <w:t>.</w:t>
      </w:r>
      <w:bookmarkEnd w:id="66"/>
    </w:p>
    <w:bookmarkStart w:id="67" w:name="_Ref371507586"/>
    <w:p w14:paraId="1B288AB6" w14:textId="60A036CD" w:rsidR="003A7C22" w:rsidRPr="007B0C3F" w:rsidRDefault="00130C1B" w:rsidP="00BD3898">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Modified nucleotides should be represented in the sequence as the corresponding unmodified </w:t>
      </w:r>
      <w:r w:rsidR="00866BE8">
        <w:rPr>
          <w:szCs w:val="17"/>
        </w:rPr>
        <w:t>nucleotides</w:t>
      </w:r>
      <w:r w:rsidR="003A7C22" w:rsidRPr="007B0C3F">
        <w:rPr>
          <w:szCs w:val="17"/>
        </w:rPr>
        <w:t xml:space="preserve">, i.e.,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whenever possible.</w:t>
      </w:r>
      <w:r w:rsidR="00AD0945">
        <w:rPr>
          <w:szCs w:val="17"/>
        </w:rPr>
        <w:t xml:space="preserve"> </w:t>
      </w:r>
      <w:r w:rsidR="003A7C22" w:rsidRPr="007B0C3F">
        <w:rPr>
          <w:szCs w:val="17"/>
        </w:rPr>
        <w:t xml:space="preserve"> Any modified nucleotide in a sequence that cannot otherwise be represented by any other symbol in Annex</w:t>
      </w:r>
      <w:r w:rsidR="00AD0945">
        <w:rPr>
          <w:szCs w:val="17"/>
        </w:rPr>
        <w:t> </w:t>
      </w:r>
      <w:r w:rsidR="003A7C22" w:rsidRPr="007B0C3F">
        <w:rPr>
          <w:szCs w:val="17"/>
        </w:rPr>
        <w:t>I</w:t>
      </w:r>
      <w:r w:rsidR="00341DEE" w:rsidRPr="007B0C3F">
        <w:rPr>
          <w:szCs w:val="17"/>
        </w:rPr>
        <w:t xml:space="preserve"> (</w:t>
      </w:r>
      <w:r w:rsidR="00BA453E" w:rsidRPr="007B0C3F">
        <w:rPr>
          <w:szCs w:val="17"/>
        </w:rPr>
        <w:t xml:space="preserve">see </w:t>
      </w:r>
      <w:r w:rsidR="00341DEE" w:rsidRPr="007B0C3F">
        <w:rPr>
          <w:szCs w:val="17"/>
        </w:rPr>
        <w:t xml:space="preserve">Section </w:t>
      </w:r>
      <w:r w:rsidR="00AF3E7F" w:rsidRPr="007B0C3F">
        <w:rPr>
          <w:szCs w:val="17"/>
        </w:rPr>
        <w:t>1</w:t>
      </w:r>
      <w:r w:rsidR="00341DEE" w:rsidRPr="007B0C3F">
        <w:rPr>
          <w:szCs w:val="17"/>
        </w:rPr>
        <w:t xml:space="preserve">, Table </w:t>
      </w:r>
      <w:r w:rsidR="00AF3E7F" w:rsidRPr="007B0C3F">
        <w:rPr>
          <w:szCs w:val="17"/>
        </w:rPr>
        <w:t>1</w:t>
      </w:r>
      <w:r w:rsidR="003A7C22" w:rsidRPr="00C82126">
        <w:rPr>
          <w:color w:val="000000" w:themeColor="text1"/>
        </w:rPr>
        <w:t xml:space="preserve">), </w:t>
      </w:r>
      <w:r w:rsidR="00924B42" w:rsidRPr="00FD680B">
        <w:rPr>
          <w:color w:val="000000" w:themeColor="text1"/>
          <w:szCs w:val="17"/>
        </w:rPr>
        <w:t>i.e., an “other” nucleotide</w:t>
      </w:r>
      <w:r w:rsidR="003A7C22" w:rsidRPr="007B0C3F">
        <w:rPr>
          <w:szCs w:val="17"/>
        </w:rPr>
        <w:t xml:space="preserve">, such </w:t>
      </w:r>
      <w:r w:rsidR="003A7C22" w:rsidRPr="00C6155E">
        <w:rPr>
          <w:szCs w:val="17"/>
        </w:rPr>
        <w:t>as</w:t>
      </w:r>
      <w:r w:rsidR="00872FDD">
        <w:rPr>
          <w:szCs w:val="17"/>
        </w:rPr>
        <w:t xml:space="preserve"> a</w:t>
      </w:r>
      <w:r w:rsidR="003A7C22" w:rsidRPr="007B0C3F">
        <w:rPr>
          <w:szCs w:val="17"/>
        </w:rPr>
        <w:t xml:space="preserve"> non-naturally occurring </w:t>
      </w:r>
      <w:r w:rsidR="003A7C22" w:rsidRPr="00C6155E">
        <w:rPr>
          <w:szCs w:val="17"/>
        </w:rPr>
        <w:t>nucleotide</w:t>
      </w:r>
      <w:r w:rsidR="003A7C22" w:rsidRPr="007B0C3F">
        <w:rPr>
          <w:szCs w:val="17"/>
        </w:rPr>
        <w:t>, must be represented by</w:t>
      </w:r>
      <w:r w:rsidR="009D7509" w:rsidRPr="007B0C3F">
        <w:rPr>
          <w:szCs w:val="17"/>
        </w:rPr>
        <w:t xml:space="preserve"> the symbol</w:t>
      </w:r>
      <w:r w:rsidR="003A7C22" w:rsidRPr="007B0C3F">
        <w:rPr>
          <w:szCs w:val="17"/>
        </w:rPr>
        <w:t xml:space="preserve">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r w:rsidR="00092594">
        <w:rPr>
          <w:szCs w:val="17"/>
        </w:rPr>
        <w:t xml:space="preserve"> </w:t>
      </w:r>
      <w:r w:rsidR="003A7C22" w:rsidRPr="007C6D2B">
        <w:rPr>
          <w:strike/>
          <w:color w:val="FFFFFF"/>
          <w:szCs w:val="17"/>
          <w:shd w:val="clear" w:color="auto" w:fill="800080"/>
        </w:rPr>
        <w:t>Where the</w:t>
      </w:r>
      <w:bookmarkEnd w:id="67"/>
      <w:r w:rsidR="00BD3898" w:rsidRPr="007C6D2B">
        <w:rPr>
          <w:color w:val="000000"/>
          <w:szCs w:val="17"/>
          <w:u w:val="single"/>
          <w:shd w:val="clear" w:color="auto" w:fill="FFFF00"/>
        </w:rPr>
        <w:t>The</w:t>
      </w:r>
      <w:r w:rsidR="00BD3898" w:rsidRPr="007B0C3F">
        <w:rPr>
          <w:szCs w:val="17"/>
        </w:rPr>
        <w:t xml:space="preserve"> symbol “</w:t>
      </w:r>
      <w:r w:rsidR="00BD3898">
        <w:rPr>
          <w:szCs w:val="17"/>
        </w:rPr>
        <w:t>n</w:t>
      </w:r>
      <w:r w:rsidR="00BD3898" w:rsidRPr="007B0C3F">
        <w:rPr>
          <w:szCs w:val="17"/>
        </w:rPr>
        <w:t>”</w:t>
      </w:r>
      <w:r w:rsidR="003A7C22" w:rsidRPr="007C6D2B">
        <w:rPr>
          <w:strike/>
          <w:color w:val="FFFFFF"/>
          <w:szCs w:val="17"/>
          <w:shd w:val="clear" w:color="auto" w:fill="800080"/>
        </w:rPr>
        <w:t xml:space="preserve"> is used to represent a modified nucleotide it</w:t>
      </w:r>
      <w:r w:rsidR="00BD3898" w:rsidRPr="007B0C3F">
        <w:rPr>
          <w:szCs w:val="17"/>
        </w:rPr>
        <w:t xml:space="preserve"> is the equivalent of only one residue.</w:t>
      </w:r>
    </w:p>
    <w:bookmarkStart w:id="68" w:name="_Ref371508056"/>
    <w:p w14:paraId="7D5E2508" w14:textId="5DC09DEC" w:rsidR="003A7C22" w:rsidRPr="007B0C3F" w:rsidRDefault="00130C1B" w:rsidP="00847DCA">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A modified nucleotide must be further described in the feature table </w:t>
      </w:r>
      <w:r w:rsidR="003A7C22" w:rsidRPr="00355664">
        <w:rPr>
          <w:szCs w:val="17"/>
        </w:rPr>
        <w:t>(see</w:t>
      </w:r>
      <w:r w:rsidR="003A7C22" w:rsidRPr="007B0C3F">
        <w:rPr>
          <w:szCs w:val="17"/>
        </w:rPr>
        <w:t xml:space="preserve"> </w:t>
      </w:r>
      <w:r w:rsidR="003A7C22" w:rsidRPr="00C6155E">
        <w:rPr>
          <w:szCs w:val="17"/>
        </w:rPr>
        <w:t>paragraph</w:t>
      </w:r>
      <w:r w:rsidR="00E40FAC" w:rsidRPr="00C6155E">
        <w:rPr>
          <w:szCs w:val="17"/>
        </w:rPr>
        <w:t> </w:t>
      </w:r>
      <w:r w:rsidR="00082FE8">
        <w:rPr>
          <w:szCs w:val="17"/>
        </w:rPr>
        <w:t>60</w:t>
      </w:r>
      <w:r w:rsidR="003A7C22" w:rsidRPr="007B0C3F">
        <w:rPr>
          <w:szCs w:val="17"/>
        </w:rPr>
        <w:t xml:space="preserve"> </w:t>
      </w:r>
      <w:r w:rsidR="003A7C22" w:rsidRPr="00F6112A">
        <w:rPr>
          <w:i/>
          <w:szCs w:val="17"/>
        </w:rPr>
        <w:t xml:space="preserve">et </w:t>
      </w:r>
      <w:r w:rsidR="003A7C22" w:rsidRPr="007B2BC8">
        <w:rPr>
          <w:i/>
          <w:szCs w:val="17"/>
        </w:rPr>
        <w:t>seq</w:t>
      </w:r>
      <w:r w:rsidR="003A7C22" w:rsidRPr="007B0C3F">
        <w:rPr>
          <w:szCs w:val="17"/>
        </w:rPr>
        <w:t xml:space="preserve">.) using the feature key </w:t>
      </w:r>
      <w:r w:rsidR="007B0C3F" w:rsidRPr="007B0C3F">
        <w:rPr>
          <w:szCs w:val="17"/>
        </w:rPr>
        <w:t>“</w:t>
      </w:r>
      <w:r w:rsidR="003A7C22" w:rsidRPr="007B0C3F">
        <w:rPr>
          <w:szCs w:val="17"/>
        </w:rPr>
        <w:t>modified_base</w:t>
      </w:r>
      <w:r w:rsidR="007B0C3F" w:rsidRPr="007B0C3F">
        <w:rPr>
          <w:szCs w:val="17"/>
        </w:rPr>
        <w:t>”</w:t>
      </w:r>
      <w:r w:rsidR="003A7C22" w:rsidRPr="007B0C3F">
        <w:rPr>
          <w:szCs w:val="17"/>
        </w:rPr>
        <w:t xml:space="preserve"> and the mandatory qualifier </w:t>
      </w:r>
      <w:r w:rsidR="007B0C3F" w:rsidRPr="007B0C3F">
        <w:rPr>
          <w:szCs w:val="17"/>
        </w:rPr>
        <w:t>“</w:t>
      </w:r>
      <w:r w:rsidR="003A7C22" w:rsidRPr="007B0C3F">
        <w:rPr>
          <w:szCs w:val="17"/>
        </w:rPr>
        <w:t>mod_base</w:t>
      </w:r>
      <w:r w:rsidR="007B0C3F" w:rsidRPr="007B0C3F">
        <w:rPr>
          <w:szCs w:val="17"/>
        </w:rPr>
        <w:t>”</w:t>
      </w:r>
      <w:r w:rsidR="003A7C22" w:rsidRPr="007B0C3F">
        <w:rPr>
          <w:szCs w:val="17"/>
        </w:rPr>
        <w:t xml:space="preserve"> in conjunction with a single abbreviation from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2, Table 2</w:t>
      </w:r>
      <w:r w:rsidR="003A7C22" w:rsidRPr="007B0C3F">
        <w:rPr>
          <w:szCs w:val="17"/>
        </w:rPr>
        <w:t>) as the qualifier value;</w:t>
      </w:r>
      <w:r w:rsidR="007B0558">
        <w:rPr>
          <w:szCs w:val="17"/>
        </w:rPr>
        <w:t xml:space="preserve"> </w:t>
      </w:r>
      <w:r w:rsidR="003A7C22" w:rsidRPr="007B0C3F">
        <w:rPr>
          <w:szCs w:val="17"/>
        </w:rPr>
        <w:t xml:space="preserve">if the abbreviation is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the complete unabbreviated name of the modified </w:t>
      </w:r>
      <w:r w:rsidR="00866BE8">
        <w:rPr>
          <w:szCs w:val="17"/>
        </w:rPr>
        <w:t>nucleotide</w:t>
      </w:r>
      <w:r w:rsidR="003A7C22" w:rsidRPr="007B0C3F">
        <w:rPr>
          <w:szCs w:val="17"/>
        </w:rPr>
        <w:t xml:space="preserve"> must be provided as the value in a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qualifier.</w:t>
      </w:r>
      <w:r w:rsidR="00092594">
        <w:rPr>
          <w:szCs w:val="17"/>
        </w:rPr>
        <w:t xml:space="preserve"> </w:t>
      </w:r>
      <w:r w:rsidR="003A7C22" w:rsidRPr="007B0C3F">
        <w:rPr>
          <w:szCs w:val="17"/>
        </w:rPr>
        <w:t xml:space="preserve"> </w:t>
      </w:r>
      <w:r w:rsidR="00BB4918">
        <w:rPr>
          <w:szCs w:val="17"/>
        </w:rPr>
        <w:t>For a listing of alternative modified nucleotides, the qualifier value “OTHER” may be used in conjunction with a further “note” qualifier</w:t>
      </w:r>
      <w:r w:rsidR="005B0FE4">
        <w:rPr>
          <w:szCs w:val="17"/>
        </w:rPr>
        <w:t xml:space="preserve"> (see </w:t>
      </w:r>
      <w:r w:rsidR="005B0FE4" w:rsidRPr="00355664">
        <w:rPr>
          <w:szCs w:val="17"/>
        </w:rPr>
        <w:t xml:space="preserve">paragraphs </w:t>
      </w:r>
      <w:r w:rsidR="00DF5FBE" w:rsidRPr="007C6D2B">
        <w:rPr>
          <w:strike/>
          <w:color w:val="FFFFFF"/>
          <w:szCs w:val="17"/>
          <w:shd w:val="clear" w:color="auto" w:fill="800080"/>
        </w:rPr>
        <w:t>95</w:t>
      </w:r>
      <w:r w:rsidR="00DF5FBE" w:rsidRPr="007C6D2B">
        <w:rPr>
          <w:color w:val="000000"/>
          <w:szCs w:val="17"/>
          <w:u w:val="single"/>
          <w:shd w:val="clear" w:color="auto" w:fill="FFFF00"/>
        </w:rPr>
        <w:t>9</w:t>
      </w:r>
      <w:r w:rsidR="00BC75D1" w:rsidRPr="007C6D2B">
        <w:rPr>
          <w:color w:val="000000"/>
          <w:szCs w:val="17"/>
          <w:u w:val="single"/>
          <w:shd w:val="clear" w:color="auto" w:fill="FFFF00"/>
        </w:rPr>
        <w:t>7</w:t>
      </w:r>
      <w:r w:rsidR="005B0FE4" w:rsidRPr="00355664">
        <w:rPr>
          <w:szCs w:val="17"/>
        </w:rPr>
        <w:t xml:space="preserve"> and</w:t>
      </w:r>
      <w:r w:rsidR="00355664">
        <w:rPr>
          <w:szCs w:val="17"/>
        </w:rPr>
        <w:t xml:space="preserve"> </w:t>
      </w:r>
      <w:r w:rsidR="00DF5FBE" w:rsidRPr="007C6D2B">
        <w:rPr>
          <w:strike/>
          <w:color w:val="FFFFFF"/>
          <w:szCs w:val="17"/>
          <w:shd w:val="clear" w:color="auto" w:fill="800080"/>
        </w:rPr>
        <w:t>96</w:t>
      </w:r>
      <w:r w:rsidR="00DF5FBE" w:rsidRPr="007C6D2B">
        <w:rPr>
          <w:color w:val="000000"/>
          <w:szCs w:val="17"/>
          <w:u w:val="single"/>
          <w:shd w:val="clear" w:color="auto" w:fill="FFFF00"/>
        </w:rPr>
        <w:t>9</w:t>
      </w:r>
      <w:r w:rsidR="00BC75D1" w:rsidRPr="007C6D2B">
        <w:rPr>
          <w:color w:val="000000"/>
          <w:szCs w:val="17"/>
          <w:u w:val="single"/>
          <w:shd w:val="clear" w:color="auto" w:fill="FFFF00"/>
        </w:rPr>
        <w:t>8</w:t>
      </w:r>
      <w:r w:rsidR="005B0FE4">
        <w:rPr>
          <w:szCs w:val="17"/>
        </w:rPr>
        <w:t>)</w:t>
      </w:r>
      <w:r w:rsidR="00BB4918">
        <w:rPr>
          <w:szCs w:val="17"/>
        </w:rPr>
        <w:t>.</w:t>
      </w:r>
      <w:r w:rsidR="003A7C22" w:rsidRPr="007B0C3F">
        <w:rPr>
          <w:szCs w:val="17"/>
        </w:rPr>
        <w:t xml:space="preserve"> </w:t>
      </w:r>
      <w:r w:rsidR="00092594">
        <w:rPr>
          <w:szCs w:val="17"/>
        </w:rPr>
        <w:t xml:space="preserve"> </w:t>
      </w:r>
      <w:r w:rsidR="003A7C22" w:rsidRPr="007B0C3F">
        <w:rPr>
          <w:szCs w:val="17"/>
        </w:rPr>
        <w:t>The abbreviations (or full names) provided in</w:t>
      </w:r>
      <w:r w:rsidR="002D7E14" w:rsidRPr="007B0C3F">
        <w:rPr>
          <w:szCs w:val="17"/>
        </w:rPr>
        <w:t xml:space="preserve">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 xml:space="preserve">2, </w:t>
      </w:r>
      <w:r w:rsidR="003A7C22" w:rsidRPr="007B0C3F">
        <w:rPr>
          <w:szCs w:val="17"/>
        </w:rPr>
        <w:t>Table 2</w:t>
      </w:r>
      <w:r w:rsidR="000B2AE5" w:rsidRPr="007B0C3F">
        <w:rPr>
          <w:szCs w:val="17"/>
        </w:rPr>
        <w:t>)</w:t>
      </w:r>
      <w:r w:rsidR="003A7C22" w:rsidRPr="007B0C3F">
        <w:rPr>
          <w:szCs w:val="17"/>
        </w:rPr>
        <w:t xml:space="preserve"> referred to above must not be used in the sequence itself.</w:t>
      </w:r>
      <w:bookmarkEnd w:id="68"/>
    </w:p>
    <w:bookmarkStart w:id="69" w:name="_Ref371501104"/>
    <w:p w14:paraId="1FBF9799" w14:textId="77777777" w:rsidR="00701518" w:rsidRPr="007B0C3F" w:rsidRDefault="001B4973" w:rsidP="00701518">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01518" w:rsidRPr="00701518">
        <w:rPr>
          <w:szCs w:val="17"/>
          <w:lang w:val="en-GB"/>
        </w:rPr>
        <w:t>A nucleotide sequence including one or more regions of consecutive modified nucleotides that share the same backbone moiety (</w:t>
      </w:r>
      <w:r w:rsidR="00701518" w:rsidRPr="00355664">
        <w:rPr>
          <w:szCs w:val="17"/>
          <w:lang w:val="en-GB"/>
        </w:rPr>
        <w:t xml:space="preserve">see paragraph </w:t>
      </w:r>
      <w:r w:rsidR="00701518" w:rsidRPr="00C6155E">
        <w:rPr>
          <w:szCs w:val="17"/>
          <w:lang w:val="en-GB"/>
        </w:rPr>
        <w:t>3(</w:t>
      </w:r>
      <w:r w:rsidR="00105B55" w:rsidRPr="00C6155E">
        <w:rPr>
          <w:szCs w:val="17"/>
          <w:lang w:val="en-GB"/>
        </w:rPr>
        <w:t>g</w:t>
      </w:r>
      <w:r w:rsidR="00701518" w:rsidRPr="00C6155E">
        <w:rPr>
          <w:szCs w:val="17"/>
          <w:lang w:val="en-GB"/>
        </w:rPr>
        <w:t>)(i)</w:t>
      </w:r>
      <w:r w:rsidR="00DF5FBE" w:rsidRPr="00C6155E">
        <w:rPr>
          <w:szCs w:val="17"/>
          <w:lang w:val="en-GB"/>
        </w:rPr>
        <w:t>(2)</w:t>
      </w:r>
      <w:r w:rsidR="00701518" w:rsidRPr="00C6155E">
        <w:rPr>
          <w:szCs w:val="17"/>
          <w:lang w:val="en-GB"/>
        </w:rPr>
        <w:t xml:space="preserve">), </w:t>
      </w:r>
      <w:r w:rsidR="00701518" w:rsidRPr="00701518">
        <w:rPr>
          <w:szCs w:val="17"/>
          <w:lang w:val="en-GB"/>
        </w:rPr>
        <w:t xml:space="preserve">must be further described in the feature table as provided by </w:t>
      </w:r>
      <w:r w:rsidR="00701518" w:rsidRPr="00355664">
        <w:rPr>
          <w:szCs w:val="17"/>
          <w:lang w:val="en-GB"/>
        </w:rPr>
        <w:t>paragraph</w:t>
      </w:r>
      <w:r w:rsidR="00355664">
        <w:rPr>
          <w:szCs w:val="17"/>
          <w:lang w:val="en-GB"/>
        </w:rPr>
        <w:t xml:space="preserve"> </w:t>
      </w:r>
      <w:r w:rsidR="00B47B2F">
        <w:rPr>
          <w:szCs w:val="17"/>
          <w:lang w:val="en-GB"/>
        </w:rPr>
        <w:t>17</w:t>
      </w:r>
      <w:r w:rsidR="00701518" w:rsidRPr="00701518">
        <w:rPr>
          <w:szCs w:val="17"/>
          <w:lang w:val="en-GB"/>
        </w:rPr>
        <w:t>.  The modified nucleotides of each such region may be jointly described in a single INS</w:t>
      </w:r>
      <w:r w:rsidR="004917A6">
        <w:rPr>
          <w:szCs w:val="17"/>
          <w:lang w:val="en-GB"/>
        </w:rPr>
        <w:t>D</w:t>
      </w:r>
      <w:r w:rsidR="00701518" w:rsidRPr="00701518">
        <w:rPr>
          <w:szCs w:val="17"/>
          <w:lang w:val="en-GB"/>
        </w:rPr>
        <w:t xml:space="preserve">Feature element as provided by </w:t>
      </w:r>
      <w:r w:rsidR="00701518" w:rsidRPr="00355664">
        <w:rPr>
          <w:szCs w:val="17"/>
          <w:lang w:val="en-GB"/>
        </w:rPr>
        <w:t xml:space="preserve">paragraph </w:t>
      </w:r>
      <w:r w:rsidR="00B47B2F">
        <w:rPr>
          <w:szCs w:val="17"/>
          <w:lang w:val="en-GB"/>
        </w:rPr>
        <w:t>22</w:t>
      </w:r>
      <w:r w:rsidR="00701518" w:rsidRPr="00701518">
        <w:rPr>
          <w:szCs w:val="17"/>
          <w:lang w:val="en-GB"/>
        </w:rPr>
        <w:t>.  The most restrictive unabbreviated chemical name that encompasses all of the modified nucleotides in the range or a list of the chemical names of all the nucleotides in the range must be provided as the value in the “note” qualifier.  For example, a glycol nucleic acid sequence containing “a”, “c”, “g”, or “t” nucleobases may be described in the “note” qualifier as “2,3-dihydroxypropyl nucleosides.”  Alternatively, the same sequence may be described in the “note” qualifier as “2,3-dihydroxypropyladenine, 2,3-dihydroxypropylthymine, 2,3-dihydroxypropylguanine, or 2,3-dihydroxypropylcytosine.”  Where an individual modified nucleotide in the region includes an additional modification, then the modified nucleotide must also be further described</w:t>
      </w:r>
      <w:r w:rsidR="004727CF">
        <w:rPr>
          <w:szCs w:val="17"/>
          <w:lang w:val="en-GB"/>
        </w:rPr>
        <w:t xml:space="preserve"> in the feature table</w:t>
      </w:r>
      <w:r w:rsidR="00701518" w:rsidRPr="00701518">
        <w:rPr>
          <w:szCs w:val="17"/>
          <w:lang w:val="en-GB"/>
        </w:rPr>
        <w:t xml:space="preserve"> as provided in </w:t>
      </w:r>
      <w:r w:rsidR="00701518" w:rsidRPr="00355664">
        <w:rPr>
          <w:szCs w:val="17"/>
          <w:lang w:val="en-GB"/>
        </w:rPr>
        <w:t xml:space="preserve">paragraph </w:t>
      </w:r>
      <w:r w:rsidR="00B47B2F">
        <w:rPr>
          <w:rStyle w:val="CommentReference"/>
          <w:rFonts w:eastAsia="SimSun" w:cs="Arial"/>
          <w:lang w:eastAsia="zh-CN"/>
        </w:rPr>
        <w:t>17</w:t>
      </w:r>
      <w:r w:rsidR="00701518" w:rsidRPr="00701518">
        <w:rPr>
          <w:szCs w:val="17"/>
          <w:lang w:val="en-GB"/>
        </w:rPr>
        <w:t>.</w:t>
      </w:r>
    </w:p>
    <w:p w14:paraId="14278D72" w14:textId="77777777" w:rsidR="003A7C22" w:rsidRPr="007B0C3F" w:rsidRDefault="00C63EEC"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Uracil in DNA or thymine in RNA are considered modified nucleotides and must be represented in the sequence as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and be further described in the feature table using the feature key </w:t>
      </w:r>
      <w:r w:rsidR="007B0C3F" w:rsidRPr="007B0C3F">
        <w:rPr>
          <w:szCs w:val="17"/>
        </w:rPr>
        <w:t>“</w:t>
      </w:r>
      <w:r w:rsidR="003A7C22" w:rsidRPr="007B0C3F">
        <w:rPr>
          <w:szCs w:val="17"/>
        </w:rPr>
        <w:t>modified_base</w:t>
      </w:r>
      <w:r w:rsidR="007B0C3F" w:rsidRPr="007B0C3F">
        <w:rPr>
          <w:szCs w:val="17"/>
        </w:rPr>
        <w:t>”</w:t>
      </w:r>
      <w:r w:rsidR="003A7C22" w:rsidRPr="007B0C3F">
        <w:rPr>
          <w:szCs w:val="17"/>
        </w:rPr>
        <w:t xml:space="preserve">, the qualifier </w:t>
      </w:r>
      <w:r w:rsidR="007B0C3F" w:rsidRPr="007B0C3F">
        <w:rPr>
          <w:szCs w:val="17"/>
        </w:rPr>
        <w:t>“</w:t>
      </w:r>
      <w:r w:rsidR="003A7C22" w:rsidRPr="007B0C3F">
        <w:rPr>
          <w:szCs w:val="17"/>
        </w:rPr>
        <w:t>mod_base</w:t>
      </w:r>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as the qualifier value and the qualifier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uracil</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thymine</w:t>
      </w:r>
      <w:r w:rsidR="007B0C3F" w:rsidRPr="007B0C3F">
        <w:rPr>
          <w:szCs w:val="17"/>
        </w:rPr>
        <w:t>”</w:t>
      </w:r>
      <w:r w:rsidR="003A7C22" w:rsidRPr="007B0C3F">
        <w:rPr>
          <w:szCs w:val="17"/>
        </w:rPr>
        <w:t>, respectively, as the qualifier value.</w:t>
      </w:r>
      <w:bookmarkEnd w:id="69"/>
    </w:p>
    <w:p w14:paraId="4C69FF1E" w14:textId="77777777" w:rsidR="003A7C22" w:rsidRPr="007B0C3F" w:rsidRDefault="001B4973" w:rsidP="002B7C45">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The following examples illustrate the </w:t>
      </w:r>
      <w:r w:rsidR="00A67289">
        <w:rPr>
          <w:szCs w:val="17"/>
        </w:rPr>
        <w:t>re</w:t>
      </w:r>
      <w:r w:rsidR="003A7C22" w:rsidRPr="007B0C3F">
        <w:rPr>
          <w:szCs w:val="17"/>
        </w:rPr>
        <w:t xml:space="preserve">presentation of modified nucleotides according to </w:t>
      </w:r>
      <w:r w:rsidR="003A7C22" w:rsidRPr="00355664">
        <w:rPr>
          <w:szCs w:val="17"/>
        </w:rPr>
        <w:t>paragraph</w:t>
      </w:r>
      <w:r w:rsidR="00A12ABC" w:rsidRPr="00355664">
        <w:rPr>
          <w:szCs w:val="17"/>
        </w:rPr>
        <w:t xml:space="preserve">s </w:t>
      </w:r>
      <w:r w:rsidR="00DD739C" w:rsidRPr="00355664">
        <w:rPr>
          <w:szCs w:val="17"/>
        </w:rPr>
        <w:t>16</w:t>
      </w:r>
      <w:r w:rsidR="00A12ABC" w:rsidRPr="00355664">
        <w:rPr>
          <w:szCs w:val="17"/>
        </w:rPr>
        <w:t xml:space="preserve"> </w:t>
      </w:r>
      <w:r w:rsidR="00A90153" w:rsidRPr="00355664">
        <w:rPr>
          <w:szCs w:val="17"/>
        </w:rPr>
        <w:t xml:space="preserve">to </w:t>
      </w:r>
      <w:r w:rsidR="00B47B2F" w:rsidRPr="002B7C45">
        <w:rPr>
          <w:szCs w:val="17"/>
        </w:rPr>
        <w:t>18</w:t>
      </w:r>
      <w:r w:rsidR="00313C62">
        <w:rPr>
          <w:szCs w:val="17"/>
        </w:rPr>
        <w:t xml:space="preserve"> above:</w:t>
      </w:r>
    </w:p>
    <w:p w14:paraId="196CFE4A" w14:textId="7B263DC0" w:rsidR="003A7C22" w:rsidRPr="007B5725" w:rsidRDefault="003A7C22" w:rsidP="003A0B34">
      <w:pPr>
        <w:pStyle w:val="ParagraphNo"/>
        <w:spacing w:before="0" w:after="120"/>
        <w:rPr>
          <w:sz w:val="17"/>
          <w:szCs w:val="17"/>
        </w:rPr>
      </w:pPr>
      <w:r w:rsidRPr="007B5725">
        <w:rPr>
          <w:sz w:val="17"/>
          <w:szCs w:val="17"/>
        </w:rPr>
        <w:t>Example 1:</w:t>
      </w:r>
      <w:r w:rsidR="005B22EB">
        <w:rPr>
          <w:sz w:val="17"/>
          <w:szCs w:val="17"/>
        </w:rPr>
        <w:t xml:space="preserve"> </w:t>
      </w:r>
      <w:r w:rsidRPr="007B5725">
        <w:rPr>
          <w:sz w:val="17"/>
          <w:szCs w:val="17"/>
        </w:rPr>
        <w:t xml:space="preserve"> Modified nucleotide</w:t>
      </w:r>
      <w:r w:rsidR="00F83877">
        <w:rPr>
          <w:sz w:val="17"/>
          <w:szCs w:val="17"/>
        </w:rPr>
        <w:t xml:space="preserve"> </w:t>
      </w:r>
      <w:r w:rsidRPr="007B5725">
        <w:rPr>
          <w:sz w:val="17"/>
          <w:szCs w:val="17"/>
        </w:rPr>
        <w:t xml:space="preserve">using an abbreviation from </w:t>
      </w:r>
      <w:r w:rsidR="00DD739C">
        <w:rPr>
          <w:sz w:val="17"/>
          <w:szCs w:val="17"/>
        </w:rPr>
        <w:t xml:space="preserve">Annex I </w:t>
      </w:r>
      <w:r w:rsidRPr="007B5725">
        <w:rPr>
          <w:sz w:val="17"/>
          <w:szCs w:val="17"/>
        </w:rPr>
        <w:t xml:space="preserve">(see </w:t>
      </w:r>
      <w:r w:rsidR="00C75B31" w:rsidRPr="007B5725">
        <w:rPr>
          <w:sz w:val="17"/>
          <w:szCs w:val="17"/>
        </w:rPr>
        <w:t xml:space="preserve">Section 2, </w:t>
      </w:r>
      <w:r w:rsidRPr="007B5725">
        <w:rPr>
          <w:sz w:val="17"/>
          <w:szCs w:val="17"/>
        </w:rPr>
        <w:t>Table 2)</w:t>
      </w:r>
    </w:p>
    <w:p w14:paraId="05640EF0"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6A9DCD8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&lt;INSDFeature_key&gt;modified_base&lt;/INSDFeature_key&gt;</w:t>
      </w:r>
    </w:p>
    <w:p w14:paraId="42E37530"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&lt;INSDFeature_location&gt;15&lt;/INSDFeature_location&gt;</w:t>
      </w:r>
    </w:p>
    <w:p w14:paraId="2B13798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252AB1C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71F3B2F4"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&lt;INSDQualifier_name&gt;mod_base&lt;/INSDQualifier_name&gt;</w:t>
      </w:r>
    </w:p>
    <w:p w14:paraId="2D251E4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&lt;INSDQualifier_value&gt;i&lt;/INSDQualifier_value&gt;</w:t>
      </w:r>
    </w:p>
    <w:p w14:paraId="04081391"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4E35FDE"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61E19858" w14:textId="77777777" w:rsidR="003A7C22" w:rsidRPr="00263D29" w:rsidRDefault="003A7C22" w:rsidP="00D72DEA">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69E59DD" w14:textId="13358774" w:rsidR="003A7C22" w:rsidRPr="007B5725" w:rsidRDefault="003A7C22" w:rsidP="003A0B34">
      <w:pPr>
        <w:pStyle w:val="ParagraphNo"/>
        <w:spacing w:before="0" w:after="120"/>
        <w:rPr>
          <w:sz w:val="17"/>
          <w:szCs w:val="17"/>
        </w:rPr>
      </w:pPr>
      <w:r w:rsidRPr="007B5725">
        <w:rPr>
          <w:sz w:val="17"/>
          <w:szCs w:val="17"/>
          <w:lang w:val="en-GB"/>
        </w:rPr>
        <w:t>Example 2:</w:t>
      </w:r>
      <w:r w:rsidR="005B22EB">
        <w:rPr>
          <w:sz w:val="17"/>
          <w:szCs w:val="17"/>
          <w:lang w:val="en-GB"/>
        </w:rPr>
        <w:t xml:space="preserve"> </w:t>
      </w:r>
      <w:r w:rsidRPr="007B5725">
        <w:rPr>
          <w:sz w:val="17"/>
          <w:szCs w:val="17"/>
          <w:lang w:val="en-GB"/>
        </w:rPr>
        <w:t xml:space="preserve"> Modified nucleotide</w:t>
      </w:r>
      <w:r w:rsidR="004F1577" w:rsidRPr="007C6D2B">
        <w:rPr>
          <w:strike/>
          <w:color w:val="FFFFFF"/>
          <w:sz w:val="17"/>
          <w:szCs w:val="17"/>
          <w:shd w:val="clear" w:color="auto" w:fill="800080"/>
          <w:lang w:val="en-GB"/>
        </w:rPr>
        <w:t xml:space="preserve"> “xanthine”</w:t>
      </w:r>
      <w:r w:rsidR="004F1577">
        <w:rPr>
          <w:sz w:val="17"/>
          <w:szCs w:val="17"/>
          <w:lang w:val="en-GB"/>
        </w:rPr>
        <w:t xml:space="preserve"> </w:t>
      </w:r>
      <w:r w:rsidRPr="007B5725">
        <w:rPr>
          <w:sz w:val="17"/>
          <w:szCs w:val="17"/>
          <w:lang w:val="en-GB"/>
        </w:rPr>
        <w:t xml:space="preserve">using </w:t>
      </w:r>
      <w:r w:rsidR="007B0C3F">
        <w:rPr>
          <w:sz w:val="17"/>
          <w:szCs w:val="17"/>
          <w:lang w:val="en-GB"/>
        </w:rPr>
        <w:t>“</w:t>
      </w:r>
      <w:r w:rsidRPr="007B5725">
        <w:rPr>
          <w:sz w:val="17"/>
          <w:szCs w:val="17"/>
          <w:lang w:val="en-GB"/>
        </w:rPr>
        <w:t>OTHER</w:t>
      </w:r>
      <w:r w:rsidR="007B0C3F">
        <w:rPr>
          <w:sz w:val="17"/>
          <w:szCs w:val="17"/>
          <w:lang w:val="en-GB"/>
        </w:rPr>
        <w:t>”</w:t>
      </w:r>
      <w:r w:rsidRPr="007B5725">
        <w:rPr>
          <w:sz w:val="17"/>
          <w:szCs w:val="17"/>
          <w:lang w:val="en-GB"/>
        </w:rPr>
        <w:t xml:space="preserve"> from</w:t>
      </w:r>
      <w:r w:rsidR="009414CD" w:rsidRPr="007B5725">
        <w:rPr>
          <w:sz w:val="17"/>
          <w:szCs w:val="17"/>
        </w:rPr>
        <w:t xml:space="preserve"> </w:t>
      </w:r>
      <w:r w:rsidR="00DD739C">
        <w:rPr>
          <w:sz w:val="17"/>
          <w:szCs w:val="17"/>
        </w:rPr>
        <w:t xml:space="preserve">Annex I </w:t>
      </w:r>
      <w:r w:rsidRPr="007B5725">
        <w:rPr>
          <w:sz w:val="17"/>
          <w:szCs w:val="17"/>
        </w:rPr>
        <w:t xml:space="preserve">(see </w:t>
      </w:r>
      <w:r w:rsidR="009414CD" w:rsidRPr="007B5725">
        <w:rPr>
          <w:sz w:val="17"/>
          <w:szCs w:val="17"/>
        </w:rPr>
        <w:t xml:space="preserve">Section 2, </w:t>
      </w:r>
      <w:r w:rsidRPr="007B5725">
        <w:rPr>
          <w:sz w:val="17"/>
          <w:szCs w:val="17"/>
        </w:rPr>
        <w:t>Table 2</w:t>
      </w:r>
      <w:r w:rsidR="009414CD" w:rsidRPr="007B5725">
        <w:rPr>
          <w:sz w:val="17"/>
          <w:szCs w:val="17"/>
        </w:rPr>
        <w:t>)</w:t>
      </w:r>
    </w:p>
    <w:p w14:paraId="23EA2A5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6967D24D"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&lt;INSDFeature_key&gt;modified_base&lt;/INSDFeature_key&gt;</w:t>
      </w:r>
    </w:p>
    <w:p w14:paraId="4EFBCDBB"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&lt;INSDFeature_location&gt;4&lt;/INSDFeature_location&gt;</w:t>
      </w:r>
    </w:p>
    <w:p w14:paraId="2D105F25"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681ECA9B"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004F970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&lt;INSDQualifier_name&gt;mod_base&lt;/INSDQualifier_name&gt;</w:t>
      </w:r>
    </w:p>
    <w:p w14:paraId="086248B5"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&lt;INSDQualifier_value&gt;OTHER&lt;/INSDQualifier_value&gt;</w:t>
      </w:r>
    </w:p>
    <w:p w14:paraId="3D8BF4B6"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3D37D1B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2175EBDF"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&lt;INSDQualifier_name&gt;note&lt;/INSDQualifier_name&gt;</w:t>
      </w:r>
    </w:p>
    <w:p w14:paraId="43E683EE"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&lt;INSDQualifier_value&gt;xanthine&lt;/INSDQualifier_value&gt;</w:t>
      </w:r>
    </w:p>
    <w:p w14:paraId="7D602AF5"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D5CEF9D"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2161488E" w14:textId="77777777" w:rsidR="0031021D" w:rsidRPr="00263D29" w:rsidRDefault="0031021D" w:rsidP="00D72DEA">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C29466E" w14:textId="77777777" w:rsidR="00FE56C9" w:rsidRPr="00FE56C9" w:rsidRDefault="00FE56C9" w:rsidP="00D72DEA">
      <w:pPr>
        <w:spacing w:after="170"/>
        <w:rPr>
          <w:color w:val="000000" w:themeColor="text1"/>
          <w:sz w:val="17"/>
          <w:szCs w:val="17"/>
        </w:rPr>
      </w:pPr>
      <w:bookmarkStart w:id="70" w:name="_Ref371605098"/>
      <w:r w:rsidRPr="00FE56C9">
        <w:rPr>
          <w:color w:val="000000" w:themeColor="text1"/>
          <w:sz w:val="17"/>
          <w:szCs w:val="17"/>
        </w:rPr>
        <w:t xml:space="preserve">Example 3: </w:t>
      </w:r>
      <w:r w:rsidR="00313C62">
        <w:rPr>
          <w:color w:val="000000" w:themeColor="text1"/>
          <w:sz w:val="17"/>
          <w:szCs w:val="17"/>
        </w:rPr>
        <w:t xml:space="preserve"> </w:t>
      </w:r>
      <w:r w:rsidRPr="00FE56C9">
        <w:rPr>
          <w:color w:val="000000" w:themeColor="text1"/>
          <w:sz w:val="17"/>
          <w:szCs w:val="17"/>
        </w:rPr>
        <w:t xml:space="preserve">A nucleotide sequence composed of modified nucleotides encompassed by </w:t>
      </w:r>
      <w:r w:rsidRPr="00355664">
        <w:rPr>
          <w:color w:val="000000" w:themeColor="text1"/>
          <w:sz w:val="17"/>
          <w:szCs w:val="17"/>
        </w:rPr>
        <w:t>p</w:t>
      </w:r>
      <w:r w:rsidR="00B70BE1" w:rsidRPr="00355664">
        <w:rPr>
          <w:color w:val="000000" w:themeColor="text1"/>
          <w:sz w:val="17"/>
          <w:szCs w:val="17"/>
        </w:rPr>
        <w:t xml:space="preserve">aragraph </w:t>
      </w:r>
      <w:r w:rsidR="00B70BE1" w:rsidRPr="00C6155E">
        <w:rPr>
          <w:color w:val="000000" w:themeColor="text1"/>
          <w:sz w:val="17"/>
          <w:szCs w:val="17"/>
        </w:rPr>
        <w:t>3(</w:t>
      </w:r>
      <w:r w:rsidR="00105B55" w:rsidRPr="00C6155E">
        <w:rPr>
          <w:color w:val="000000" w:themeColor="text1"/>
          <w:sz w:val="17"/>
          <w:szCs w:val="17"/>
        </w:rPr>
        <w:t>g</w:t>
      </w:r>
      <w:r w:rsidR="00B70BE1" w:rsidRPr="00C6155E">
        <w:rPr>
          <w:color w:val="000000" w:themeColor="text1"/>
          <w:sz w:val="17"/>
          <w:szCs w:val="17"/>
        </w:rPr>
        <w:t>)(</w:t>
      </w:r>
      <w:r w:rsidRPr="00C6155E">
        <w:rPr>
          <w:color w:val="000000" w:themeColor="text1"/>
          <w:sz w:val="17"/>
          <w:szCs w:val="17"/>
        </w:rPr>
        <w:t>i)</w:t>
      </w:r>
      <w:r w:rsidR="00B47B2F" w:rsidRPr="00C6155E">
        <w:rPr>
          <w:color w:val="000000" w:themeColor="text1"/>
          <w:sz w:val="17"/>
          <w:szCs w:val="17"/>
        </w:rPr>
        <w:t>(2)</w:t>
      </w:r>
      <w:r w:rsidRPr="00C6155E">
        <w:rPr>
          <w:color w:val="000000" w:themeColor="text1"/>
          <w:sz w:val="17"/>
          <w:szCs w:val="17"/>
        </w:rPr>
        <w:t xml:space="preserve"> </w:t>
      </w:r>
      <w:r w:rsidRPr="00FE56C9">
        <w:rPr>
          <w:color w:val="000000" w:themeColor="text1"/>
          <w:sz w:val="17"/>
          <w:szCs w:val="17"/>
        </w:rPr>
        <w:t>with two individual nucleotides that include a further modification</w:t>
      </w:r>
    </w:p>
    <w:p w14:paraId="467FB171"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2BC720D5"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11434A9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&lt;INSDFeature_location&gt;1..954&lt;/INSDFeature_location&gt;</w:t>
      </w:r>
    </w:p>
    <w:p w14:paraId="5D9274ED"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569C86A8"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4DE6BDB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2808D16D"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14:paraId="7557020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25F6F3E2"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0DF6F773"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14:paraId="567FC227"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2,3-dihydroxypropyl nucleosides</w:t>
      </w:r>
      <w:r w:rsidRPr="00FE56C9">
        <w:rPr>
          <w:rFonts w:ascii="Courier New" w:eastAsia="Batang" w:hAnsi="Courier New" w:cs="Times New Roman"/>
          <w:color w:val="000000" w:themeColor="text1"/>
          <w:sz w:val="17"/>
          <w:szCs w:val="17"/>
          <w:lang w:val="en-GB" w:eastAsia="en-US"/>
        </w:rPr>
        <w:t>&lt;/INSDQualifier_value&gt;</w:t>
      </w:r>
    </w:p>
    <w:p w14:paraId="7E484807" w14:textId="77777777" w:rsidR="002048C0" w:rsidRPr="00C82126" w:rsidRDefault="002048C0" w:rsidP="00263D29">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&lt;/INSDQualifier&gt;</w:t>
      </w:r>
    </w:p>
    <w:p w14:paraId="36002A08" w14:textId="77777777" w:rsidR="002048C0" w:rsidRPr="00C82126" w:rsidRDefault="002048C0" w:rsidP="00263D29">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&lt;/INSDFeature_quals&gt;</w:t>
      </w:r>
    </w:p>
    <w:p w14:paraId="3F59478D" w14:textId="77777777" w:rsidR="002048C0" w:rsidRDefault="002048C0" w:rsidP="00263D29">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&lt;/INSDFeature&gt;</w:t>
      </w:r>
    </w:p>
    <w:p w14:paraId="5F1AD379" w14:textId="77777777" w:rsidR="00296F24" w:rsidRPr="00C82126" w:rsidRDefault="00296F24" w:rsidP="00263D29">
      <w:pPr>
        <w:widowControl/>
        <w:kinsoku/>
        <w:ind w:left="567"/>
        <w:rPr>
          <w:rFonts w:ascii="Courier New" w:hAnsi="Courier New"/>
          <w:color w:val="000000" w:themeColor="text1"/>
          <w:sz w:val="17"/>
          <w:lang w:val="en-GB"/>
        </w:rPr>
      </w:pPr>
    </w:p>
    <w:p w14:paraId="232FAE5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773FE9DD"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69FBAE35"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&lt;INSDFeature_location&gt;439&lt;/INSDFeature_location&gt;</w:t>
      </w:r>
    </w:p>
    <w:p w14:paraId="775708E2"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60FCB9F0"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5A76257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018955E7"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&lt;INSDQualifier_value&gt;i&lt;/INSDQualifier_value&gt;</w:t>
      </w:r>
    </w:p>
    <w:p w14:paraId="0CB12D74"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042966E7"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435D6DE4"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724DAE5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29260DFB"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33F3300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&lt;INSDFeature_location&gt;684&lt;/INSDFeature_location&gt;</w:t>
      </w:r>
    </w:p>
    <w:p w14:paraId="138627DB"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1CB3AF9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3463DBB8"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75F0ED98"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14:paraId="36D7D28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10B598FC"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21BAB7A4"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14:paraId="1323DBFB"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xanthine</w:t>
      </w:r>
      <w:r w:rsidRPr="00FE56C9">
        <w:rPr>
          <w:rFonts w:ascii="Courier New" w:eastAsia="Batang" w:hAnsi="Courier New" w:cs="Times New Roman"/>
          <w:color w:val="000000" w:themeColor="text1"/>
          <w:sz w:val="17"/>
          <w:szCs w:val="17"/>
          <w:lang w:val="en-GB" w:eastAsia="en-US"/>
        </w:rPr>
        <w:t>&lt;/INSDQualifier_value&gt;</w:t>
      </w:r>
    </w:p>
    <w:p w14:paraId="61BAF802"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5CC95E09"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34295C08" w14:textId="77777777" w:rsidR="00FE56C9" w:rsidRPr="00FE56C9" w:rsidRDefault="00FE56C9" w:rsidP="00D72DEA">
      <w:pPr>
        <w:widowControl/>
        <w:kinsoku/>
        <w:spacing w:after="170"/>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31BC73CD" w14:textId="77777777" w:rsidR="0031021D"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Any </w:t>
      </w:r>
      <w:r w:rsidR="007B0C3F" w:rsidRPr="007B0C3F">
        <w:rPr>
          <w:szCs w:val="17"/>
        </w:rPr>
        <w:t>“</w:t>
      </w:r>
      <w:r w:rsidR="0031021D" w:rsidRPr="007B0C3F">
        <w:rPr>
          <w:szCs w:val="17"/>
        </w:rPr>
        <w:t>unknown</w:t>
      </w:r>
      <w:r w:rsidR="007B0C3F" w:rsidRPr="007B0C3F">
        <w:rPr>
          <w:szCs w:val="17"/>
        </w:rPr>
        <w:t>”</w:t>
      </w:r>
      <w:r w:rsidR="0031021D" w:rsidRPr="007B0C3F">
        <w:rPr>
          <w:szCs w:val="17"/>
        </w:rPr>
        <w:t xml:space="preserve"> nucleotide must be represented by</w:t>
      </w:r>
      <w:r w:rsidR="009D7509" w:rsidRPr="007B0C3F">
        <w:rPr>
          <w:szCs w:val="17"/>
        </w:rPr>
        <w:t xml:space="preserve"> the symbol</w:t>
      </w:r>
      <w:r w:rsidR="0031021D" w:rsidRPr="007B0C3F">
        <w:rPr>
          <w:szCs w:val="17"/>
        </w:rPr>
        <w:t xml:space="preserve">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in the sequence</w:t>
      </w:r>
      <w:r w:rsidR="001717C9" w:rsidRPr="007B0C3F">
        <w:rPr>
          <w:szCs w:val="17"/>
        </w:rPr>
        <w:t>.</w:t>
      </w:r>
      <w:r w:rsidR="0031021D" w:rsidRPr="007B0C3F">
        <w:rPr>
          <w:szCs w:val="17"/>
        </w:rPr>
        <w:t xml:space="preserve"> </w:t>
      </w:r>
      <w:r w:rsidR="001717C9" w:rsidRPr="007B0C3F">
        <w:rPr>
          <w:szCs w:val="17"/>
        </w:rPr>
        <w:t xml:space="preserve"> An </w:t>
      </w:r>
      <w:r w:rsidR="007B0C3F" w:rsidRPr="007B0C3F">
        <w:rPr>
          <w:szCs w:val="17"/>
        </w:rPr>
        <w:t>“</w:t>
      </w:r>
      <w:r w:rsidR="001717C9" w:rsidRPr="007B0C3F">
        <w:rPr>
          <w:szCs w:val="17"/>
        </w:rPr>
        <w:t>unknown</w:t>
      </w:r>
      <w:r w:rsidR="007B0C3F" w:rsidRPr="007B0C3F">
        <w:rPr>
          <w:szCs w:val="17"/>
        </w:rPr>
        <w:t>”</w:t>
      </w:r>
      <w:r w:rsidR="001717C9" w:rsidRPr="007B0C3F">
        <w:rPr>
          <w:szCs w:val="17"/>
        </w:rPr>
        <w:t xml:space="preserve"> nucleotide should</w:t>
      </w:r>
      <w:r w:rsidR="006C57AB" w:rsidRPr="007B0C3F">
        <w:rPr>
          <w:szCs w:val="17"/>
        </w:rPr>
        <w:t xml:space="preserve"> </w:t>
      </w:r>
      <w:r w:rsidR="0031021D" w:rsidRPr="007B0C3F">
        <w:rPr>
          <w:szCs w:val="17"/>
        </w:rPr>
        <w:t xml:space="preserve">be further described in the feature table (see </w:t>
      </w:r>
      <w:r w:rsidR="0031021D" w:rsidRPr="00355664">
        <w:rPr>
          <w:szCs w:val="17"/>
        </w:rPr>
        <w:t>paragraph</w:t>
      </w:r>
      <w:r w:rsidR="00E40FAC" w:rsidRPr="00355664">
        <w:rPr>
          <w:szCs w:val="17"/>
        </w:rPr>
        <w:t> </w:t>
      </w:r>
      <w:r w:rsidR="007A01FE" w:rsidRPr="00355664">
        <w:rPr>
          <w:szCs w:val="17"/>
        </w:rPr>
        <w:t>60</w:t>
      </w:r>
      <w:r w:rsidR="0031021D" w:rsidRPr="007B0C3F">
        <w:rPr>
          <w:szCs w:val="17"/>
        </w:rPr>
        <w:t xml:space="preserve"> </w:t>
      </w:r>
      <w:r w:rsidR="0031021D" w:rsidRPr="007A01FE">
        <w:rPr>
          <w:i/>
          <w:szCs w:val="17"/>
        </w:rPr>
        <w:t>et</w:t>
      </w:r>
      <w:r w:rsidR="0031021D" w:rsidRPr="007B0C3F">
        <w:rPr>
          <w:szCs w:val="17"/>
        </w:rPr>
        <w:t xml:space="preserve"> </w:t>
      </w:r>
      <w:r w:rsidR="0031021D" w:rsidRPr="007B2BC8">
        <w:rPr>
          <w:i/>
          <w:szCs w:val="17"/>
        </w:rPr>
        <w:t>seq</w:t>
      </w:r>
      <w:r w:rsidR="009B3561" w:rsidRPr="007B2BC8">
        <w:rPr>
          <w:i/>
          <w:szCs w:val="17"/>
        </w:rPr>
        <w:t>.</w:t>
      </w:r>
      <w:r w:rsidR="0031021D" w:rsidRPr="007B0C3F">
        <w:rPr>
          <w:szCs w:val="17"/>
        </w:rPr>
        <w:t xml:space="preserve">) using the feature key </w:t>
      </w:r>
      <w:r w:rsidR="007B0C3F" w:rsidRPr="007B0C3F">
        <w:rPr>
          <w:szCs w:val="17"/>
        </w:rPr>
        <w:t>“</w:t>
      </w:r>
      <w:r w:rsidR="0031021D" w:rsidRPr="007B0C3F">
        <w:rPr>
          <w:szCs w:val="17"/>
        </w:rPr>
        <w:t>unsure</w:t>
      </w:r>
      <w:r w:rsidR="007B0C3F" w:rsidRPr="007B0C3F">
        <w:rPr>
          <w:szCs w:val="17"/>
        </w:rPr>
        <w:t>”</w:t>
      </w:r>
      <w:r w:rsidR="0031021D" w:rsidRPr="007B0C3F">
        <w:rPr>
          <w:szCs w:val="17"/>
        </w:rPr>
        <w:t>.</w:t>
      </w:r>
      <w:bookmarkEnd w:id="70"/>
      <w:r w:rsidR="001717C9" w:rsidRPr="007B0C3F">
        <w:rPr>
          <w:szCs w:val="17"/>
        </w:rPr>
        <w:t xml:space="preserve">  The symbol </w:t>
      </w:r>
      <w:r w:rsidR="007B0C3F" w:rsidRPr="007B0C3F">
        <w:rPr>
          <w:szCs w:val="17"/>
        </w:rPr>
        <w:t>“</w:t>
      </w:r>
      <w:r w:rsidR="001717C9" w:rsidRPr="007B0C3F">
        <w:rPr>
          <w:szCs w:val="17"/>
        </w:rPr>
        <w:t>n</w:t>
      </w:r>
      <w:r w:rsidR="007B0C3F" w:rsidRPr="007B0C3F">
        <w:rPr>
          <w:szCs w:val="17"/>
        </w:rPr>
        <w:t>”</w:t>
      </w:r>
      <w:r w:rsidR="001717C9" w:rsidRPr="007B0C3F">
        <w:rPr>
          <w:szCs w:val="17"/>
        </w:rPr>
        <w:t xml:space="preserve"> is the equivalent of only one residue.</w:t>
      </w:r>
    </w:p>
    <w:bookmarkStart w:id="71" w:name="_Ref371507601"/>
    <w:p w14:paraId="25B35199" w14:textId="269C2E04" w:rsidR="0031021D" w:rsidRPr="007B0C3F" w:rsidRDefault="001B4973" w:rsidP="00847DCA">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 region containing a known number of contiguous </w:t>
      </w:r>
      <w:r w:rsidR="007B0C3F" w:rsidRPr="007B0C3F">
        <w:rPr>
          <w:szCs w:val="17"/>
        </w:rPr>
        <w:t>“</w:t>
      </w:r>
      <w:r w:rsidR="0031021D" w:rsidRPr="007B0C3F">
        <w:rPr>
          <w:szCs w:val="17"/>
        </w:rPr>
        <w:t>a</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c</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g</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t</w:t>
      </w:r>
      <w:r w:rsidR="007B0C3F" w:rsidRPr="007B0C3F">
        <w:rPr>
          <w:szCs w:val="17"/>
        </w:rPr>
        <w:t>”</w:t>
      </w:r>
      <w:r w:rsidR="0031021D" w:rsidRPr="007B0C3F">
        <w:rPr>
          <w:szCs w:val="17"/>
        </w:rPr>
        <w:t xml:space="preserve">, or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residues for which the same description applies may be jointly described using </w:t>
      </w:r>
      <w:r w:rsidR="00FE56C9" w:rsidRPr="00FE56C9">
        <w:rPr>
          <w:szCs w:val="17"/>
          <w:lang w:val="en-GB"/>
        </w:rPr>
        <w:t>a single INS</w:t>
      </w:r>
      <w:r w:rsidR="00E676ED">
        <w:rPr>
          <w:rFonts w:eastAsiaTheme="minorEastAsia" w:hint="eastAsia"/>
          <w:szCs w:val="17"/>
          <w:lang w:val="en-GB" w:eastAsia="ja-JP"/>
        </w:rPr>
        <w:t>D</w:t>
      </w:r>
      <w:r w:rsidR="00FE56C9" w:rsidRPr="00FE56C9">
        <w:rPr>
          <w:szCs w:val="17"/>
          <w:lang w:val="en-GB"/>
        </w:rPr>
        <w:t xml:space="preserve">Feature element with the </w:t>
      </w:r>
      <w:r w:rsidR="0031021D" w:rsidRPr="007B0C3F">
        <w:rPr>
          <w:szCs w:val="17"/>
        </w:rPr>
        <w:t xml:space="preserve">the syntax </w:t>
      </w:r>
      <w:r w:rsidR="007B0C3F" w:rsidRPr="007B0C3F">
        <w:rPr>
          <w:szCs w:val="17"/>
        </w:rPr>
        <w:t>“</w:t>
      </w:r>
      <w:r w:rsidR="0031021D" w:rsidRPr="007B0C3F">
        <w:rPr>
          <w:szCs w:val="17"/>
        </w:rPr>
        <w:t>x..y</w:t>
      </w:r>
      <w:r w:rsidR="007B0C3F" w:rsidRPr="007B0C3F">
        <w:rPr>
          <w:szCs w:val="17"/>
        </w:rPr>
        <w:t>”</w:t>
      </w:r>
      <w:r w:rsidR="0031021D" w:rsidRPr="007B0C3F">
        <w:rPr>
          <w:szCs w:val="17"/>
        </w:rPr>
        <w:t xml:space="preserve"> as the location descriptor in the element </w:t>
      </w:r>
      <w:r w:rsidR="0031021D" w:rsidRPr="007B5015">
        <w:rPr>
          <w:rFonts w:ascii="Courier New" w:hAnsi="Courier New"/>
        </w:rPr>
        <w:t>INSDFeature_location</w:t>
      </w:r>
      <w:r w:rsidR="0031021D" w:rsidRPr="007B0C3F">
        <w:rPr>
          <w:szCs w:val="17"/>
        </w:rPr>
        <w:t xml:space="preserve"> (</w:t>
      </w:r>
      <w:r w:rsidR="0031021D" w:rsidRPr="00355664">
        <w:rPr>
          <w:szCs w:val="17"/>
        </w:rPr>
        <w:t>see paragraphs</w:t>
      </w:r>
      <w:r w:rsidR="00A12ABC" w:rsidRPr="00355664">
        <w:rPr>
          <w:szCs w:val="17"/>
        </w:rPr>
        <w:t xml:space="preserve"> </w:t>
      </w:r>
      <w:r w:rsidR="00B47B2F" w:rsidRPr="00355664">
        <w:rPr>
          <w:szCs w:val="17"/>
        </w:rPr>
        <w:t>64</w:t>
      </w:r>
      <w:r w:rsidR="00A12ABC" w:rsidRPr="00355664">
        <w:rPr>
          <w:szCs w:val="17"/>
        </w:rPr>
        <w:t xml:space="preserve"> </w:t>
      </w:r>
      <w:r w:rsidR="00BC7A5E" w:rsidRPr="00355664">
        <w:rPr>
          <w:szCs w:val="17"/>
        </w:rPr>
        <w:t>to</w:t>
      </w:r>
      <w:r w:rsidR="002B7C45">
        <w:rPr>
          <w:szCs w:val="17"/>
        </w:rPr>
        <w:t xml:space="preserve"> </w:t>
      </w:r>
      <w:r w:rsidR="00B47B2F" w:rsidRPr="00355664">
        <w:rPr>
          <w:szCs w:val="17"/>
        </w:rPr>
        <w:t>71</w:t>
      </w:r>
      <w:r w:rsidR="00A12ABC" w:rsidRPr="007B0C3F">
        <w:rPr>
          <w:szCs w:val="17"/>
        </w:rPr>
        <w:t>)</w:t>
      </w:r>
      <w:r w:rsidR="0031021D" w:rsidRPr="007B0C3F">
        <w:rPr>
          <w:szCs w:val="17"/>
        </w:rPr>
        <w:t xml:space="preserve">.  For </w:t>
      </w:r>
      <w:r w:rsidR="00A67289">
        <w:rPr>
          <w:szCs w:val="17"/>
        </w:rPr>
        <w:t>re</w:t>
      </w:r>
      <w:r w:rsidR="0031021D" w:rsidRPr="007B0C3F">
        <w:rPr>
          <w:szCs w:val="17"/>
        </w:rPr>
        <w:t xml:space="preserve">presentation of sequence variants, i.e., deletions, </w:t>
      </w:r>
      <w:r w:rsidR="00556446" w:rsidRPr="00556446">
        <w:rPr>
          <w:szCs w:val="17"/>
          <w:highlight w:val="yellow"/>
          <w:u w:val="single"/>
        </w:rPr>
        <w:t>alternatives,</w:t>
      </w:r>
      <w:r w:rsidR="00556446">
        <w:rPr>
          <w:szCs w:val="17"/>
        </w:rPr>
        <w:t xml:space="preserve"> </w:t>
      </w:r>
      <w:r w:rsidR="0031021D" w:rsidRPr="007B0C3F">
        <w:rPr>
          <w:szCs w:val="17"/>
        </w:rPr>
        <w:t xml:space="preserve">insertions or substitutions, see </w:t>
      </w:r>
      <w:r w:rsidR="0031021D" w:rsidRPr="00355664">
        <w:rPr>
          <w:szCs w:val="17"/>
        </w:rPr>
        <w:t>paragraph</w:t>
      </w:r>
      <w:r w:rsidR="00A12ABC" w:rsidRPr="00355664">
        <w:rPr>
          <w:szCs w:val="17"/>
        </w:rPr>
        <w:t>s</w:t>
      </w:r>
      <w:r w:rsidR="00355664">
        <w:rPr>
          <w:szCs w:val="17"/>
        </w:rPr>
        <w:t xml:space="preserve"> </w:t>
      </w:r>
      <w:r w:rsidR="00F6112A" w:rsidRPr="007C6D2B">
        <w:rPr>
          <w:strike/>
          <w:color w:val="FFFFFF"/>
          <w:szCs w:val="17"/>
          <w:shd w:val="clear" w:color="auto" w:fill="800080"/>
        </w:rPr>
        <w:t>92</w:t>
      </w:r>
      <w:r w:rsidR="00F6112A" w:rsidRPr="007C6D2B">
        <w:rPr>
          <w:color w:val="000000"/>
          <w:szCs w:val="17"/>
          <w:u w:val="single"/>
          <w:shd w:val="clear" w:color="auto" w:fill="FFFF00"/>
        </w:rPr>
        <w:t>9</w:t>
      </w:r>
      <w:r w:rsidR="0080163F" w:rsidRPr="007C6D2B">
        <w:rPr>
          <w:color w:val="000000"/>
          <w:szCs w:val="17"/>
          <w:u w:val="single"/>
          <w:shd w:val="clear" w:color="auto" w:fill="FFFF00"/>
        </w:rPr>
        <w:t>4</w:t>
      </w:r>
      <w:r w:rsidR="00A12ABC" w:rsidRPr="00C6155E">
        <w:rPr>
          <w:szCs w:val="17"/>
        </w:rPr>
        <w:t xml:space="preserve"> </w:t>
      </w:r>
      <w:r w:rsidR="00BC7A5E" w:rsidRPr="00C6155E">
        <w:rPr>
          <w:szCs w:val="17"/>
        </w:rPr>
        <w:t>to</w:t>
      </w:r>
      <w:r w:rsidR="000F5D48" w:rsidRPr="00C6155E">
        <w:rPr>
          <w:szCs w:val="17"/>
        </w:rPr>
        <w:t xml:space="preserve"> </w:t>
      </w:r>
      <w:r w:rsidR="00F6112A" w:rsidRPr="007C6D2B">
        <w:rPr>
          <w:strike/>
          <w:color w:val="FFFFFF"/>
          <w:szCs w:val="17"/>
          <w:shd w:val="clear" w:color="auto" w:fill="800080"/>
        </w:rPr>
        <w:t>9</w:t>
      </w:r>
      <w:r w:rsidR="002B7C45" w:rsidRPr="007C6D2B">
        <w:rPr>
          <w:strike/>
          <w:color w:val="FFFFFF"/>
          <w:szCs w:val="17"/>
          <w:shd w:val="clear" w:color="auto" w:fill="800080"/>
        </w:rPr>
        <w:t>8</w:t>
      </w:r>
      <w:r w:rsidR="0080163F" w:rsidRPr="007C6D2B">
        <w:rPr>
          <w:color w:val="000000"/>
          <w:szCs w:val="17"/>
          <w:u w:val="single"/>
          <w:shd w:val="clear" w:color="auto" w:fill="FFFF00"/>
        </w:rPr>
        <w:t>100</w:t>
      </w:r>
      <w:r w:rsidR="0031021D" w:rsidRPr="007B0C3F">
        <w:rPr>
          <w:szCs w:val="17"/>
        </w:rPr>
        <w:t>.</w:t>
      </w:r>
      <w:bookmarkEnd w:id="71"/>
    </w:p>
    <w:p w14:paraId="6B4E110D" w14:textId="77777777" w:rsidR="0031021D" w:rsidRPr="007B0C3F" w:rsidRDefault="001B4973" w:rsidP="00847DCA">
      <w:pPr>
        <w:pStyle w:val="List0"/>
        <w:keepNext/>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The following example illustrates the </w:t>
      </w:r>
      <w:r w:rsidR="008A4876">
        <w:rPr>
          <w:szCs w:val="17"/>
        </w:rPr>
        <w:t>re</w:t>
      </w:r>
      <w:r w:rsidR="0031021D" w:rsidRPr="007B0C3F">
        <w:rPr>
          <w:szCs w:val="17"/>
        </w:rPr>
        <w:t>presentation of a region of modified nucleotides for which the same description applies</w:t>
      </w:r>
      <w:r w:rsidR="009414CD" w:rsidRPr="007B0C3F">
        <w:rPr>
          <w:szCs w:val="17"/>
        </w:rPr>
        <w:t xml:space="preserve">, according to </w:t>
      </w:r>
      <w:r w:rsidR="009414CD" w:rsidRPr="00355664">
        <w:rPr>
          <w:szCs w:val="17"/>
        </w:rPr>
        <w:t>paragraph</w:t>
      </w:r>
      <w:r w:rsidR="00355664">
        <w:rPr>
          <w:szCs w:val="17"/>
        </w:rPr>
        <w:t xml:space="preserve"> </w:t>
      </w:r>
      <w:r w:rsidR="00B47B2F">
        <w:rPr>
          <w:szCs w:val="17"/>
        </w:rPr>
        <w:t>22</w:t>
      </w:r>
      <w:r w:rsidR="00F6112A">
        <w:rPr>
          <w:szCs w:val="17"/>
        </w:rPr>
        <w:t xml:space="preserve"> above</w:t>
      </w:r>
      <w:r w:rsidR="0031021D" w:rsidRPr="007B0C3F">
        <w:rPr>
          <w:szCs w:val="17"/>
        </w:rPr>
        <w:t>:</w:t>
      </w:r>
    </w:p>
    <w:p w14:paraId="2CF121F3" w14:textId="71FAB85F"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&lt;INSDFeature&gt;</w:t>
      </w:r>
    </w:p>
    <w:p w14:paraId="39B0356E" w14:textId="417754F5"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&lt;INSDFeature_key&gt;modified_base&lt;/INSDFeature_key&gt;</w:t>
      </w:r>
    </w:p>
    <w:p w14:paraId="37FE81BF" w14:textId="1A03015D"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&lt;INSDFeature_location&gt;358..485&lt;/INSDFeature_location&gt;</w:t>
      </w:r>
    </w:p>
    <w:p w14:paraId="39C44C7C" w14:textId="005815C5"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&lt;INSDFeature_quals&gt;</w:t>
      </w:r>
    </w:p>
    <w:p w14:paraId="3AB7118E" w14:textId="1D2C0BA2"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1C294CA1" w14:textId="4E47D6E5"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&lt;INSDQualifier_name&gt;mod_base&lt;/INSDQualifier_name&gt;</w:t>
      </w:r>
    </w:p>
    <w:p w14:paraId="776D805F" w14:textId="350BEF1A"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&lt;INSDQualifier_value&gt;OTHER&lt;/INSDQualifier_value&gt;</w:t>
      </w:r>
    </w:p>
    <w:p w14:paraId="3EE2AC15" w14:textId="32A0D478"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18F066F1" w14:textId="309B8886"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59A9DFB3" w14:textId="5F03D430"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&lt;INSDQualifier_name&gt;note&lt;/INSDQualifier_name&gt;</w:t>
      </w:r>
    </w:p>
    <w:p w14:paraId="64F7C00D" w14:textId="30F0120D"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&lt;INSDQualifier_value&gt;isoguanine&lt;/INSDQualifier_value&gt;</w:t>
      </w:r>
    </w:p>
    <w:p w14:paraId="0F8F8D64" w14:textId="04F143AF"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112FE091" w14:textId="36BE4493"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&lt;/INSDFeature_quals&gt;</w:t>
      </w:r>
    </w:p>
    <w:p w14:paraId="3F72FC7D" w14:textId="7B71499A" w:rsidR="00B94E41" w:rsidRDefault="00021859" w:rsidP="00DE2AD6">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&lt;/INSDFeature&gt;</w:t>
      </w:r>
    </w:p>
    <w:p w14:paraId="44219F11" w14:textId="77777777" w:rsidR="00021859" w:rsidRDefault="00021859" w:rsidP="00721B12">
      <w:pPr>
        <w:widowControl/>
        <w:kinsoku/>
        <w:ind w:left="567"/>
        <w:rPr>
          <w:rFonts w:ascii="Courier New" w:eastAsia="Batang" w:hAnsi="Courier New" w:cs="Times New Roman"/>
          <w:sz w:val="17"/>
          <w:szCs w:val="20"/>
          <w:lang w:eastAsia="en-US"/>
        </w:rPr>
      </w:pPr>
    </w:p>
    <w:p w14:paraId="472DEA0A" w14:textId="77777777" w:rsidR="0031021D" w:rsidRPr="001B4F8F" w:rsidRDefault="00831A96" w:rsidP="00D72DEA">
      <w:pPr>
        <w:pStyle w:val="Heading3"/>
        <w:keepLines/>
        <w:widowControl/>
        <w:kinsoku/>
        <w:spacing w:before="0" w:after="170"/>
        <w:rPr>
          <w:rFonts w:eastAsia="Times New Roman" w:cs="Times New Roman"/>
          <w:bCs w:val="0"/>
          <w:i/>
          <w:sz w:val="17"/>
          <w:szCs w:val="20"/>
          <w:u w:val="none"/>
          <w:lang w:eastAsia="en-US"/>
        </w:rPr>
      </w:pPr>
      <w:bookmarkStart w:id="72" w:name="_Toc371330388"/>
      <w:bookmarkStart w:id="73" w:name="_Toc383437137"/>
      <w:bookmarkStart w:id="74" w:name="_Toc383437614"/>
      <w:bookmarkStart w:id="75" w:name="_Toc383509997"/>
      <w:bookmarkStart w:id="76" w:name="_Toc463272182"/>
      <w:bookmarkStart w:id="77" w:name="_Toc53737715"/>
      <w:r w:rsidRPr="001B4F8F">
        <w:rPr>
          <w:rFonts w:eastAsia="Times New Roman" w:cs="Times New Roman"/>
          <w:bCs w:val="0"/>
          <w:i/>
          <w:sz w:val="17"/>
          <w:szCs w:val="20"/>
          <w:u w:val="none"/>
          <w:lang w:eastAsia="en-US"/>
        </w:rPr>
        <w:t>Amino acid sequences</w:t>
      </w:r>
      <w:bookmarkEnd w:id="72"/>
      <w:bookmarkEnd w:id="73"/>
      <w:bookmarkEnd w:id="74"/>
      <w:bookmarkEnd w:id="75"/>
      <w:bookmarkEnd w:id="76"/>
      <w:bookmarkEnd w:id="77"/>
    </w:p>
    <w:p w14:paraId="4778594C" w14:textId="77777777"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 xml:space="preserve">The amino acids in </w:t>
      </w:r>
      <w:r w:rsidR="00FA0403">
        <w:rPr>
          <w:szCs w:val="17"/>
        </w:rPr>
        <w:t>an amino acid</w:t>
      </w:r>
      <w:r w:rsidR="00831A96" w:rsidRPr="007B0C3F">
        <w:rPr>
          <w:szCs w:val="17"/>
        </w:rPr>
        <w:t xml:space="preserve"> sequence must be </w:t>
      </w:r>
      <w:r w:rsidR="00A67289">
        <w:rPr>
          <w:szCs w:val="17"/>
        </w:rPr>
        <w:t>represented</w:t>
      </w:r>
      <w:r w:rsidR="00831A96" w:rsidRPr="007B0C3F">
        <w:rPr>
          <w:szCs w:val="17"/>
        </w:rPr>
        <w:t xml:space="preserve"> in the amino to carboxy direction from left to right. </w:t>
      </w:r>
      <w:r w:rsidR="00E14455">
        <w:rPr>
          <w:szCs w:val="17"/>
        </w:rPr>
        <w:t xml:space="preserve"> </w:t>
      </w:r>
      <w:r w:rsidR="00831A96" w:rsidRPr="007B0C3F">
        <w:rPr>
          <w:szCs w:val="17"/>
        </w:rPr>
        <w:t>The amino and carboxy groups must not be represented in the sequence.</w:t>
      </w:r>
    </w:p>
    <w:p w14:paraId="6F06A660" w14:textId="77777777"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FA0403" w:rsidRPr="00FA0403">
        <w:rPr>
          <w:szCs w:val="17"/>
        </w:rPr>
        <w:t xml:space="preserve">For </w:t>
      </w:r>
      <w:r w:rsidR="003055D0" w:rsidRPr="0050117C">
        <w:rPr>
          <w:szCs w:val="17"/>
        </w:rPr>
        <w:t xml:space="preserve">the purpose of this Standard, the first amino acid in the sequence is residue position number 1, including amino acids preceding the mature protein, for example, pre-sequences, pro-sequences, pre-pro-sequences and signal sequences.  When </w:t>
      </w:r>
      <w:r w:rsidR="003055D0" w:rsidRPr="003055D0">
        <w:rPr>
          <w:szCs w:val="17"/>
        </w:rPr>
        <w:t>an</w:t>
      </w:r>
      <w:r w:rsidR="003055D0" w:rsidRPr="001C5A51">
        <w:rPr>
          <w:szCs w:val="17"/>
        </w:rPr>
        <w:t xml:space="preserve"> </w:t>
      </w:r>
      <w:r w:rsidR="003055D0" w:rsidRPr="0050117C">
        <w:rPr>
          <w:szCs w:val="17"/>
        </w:rPr>
        <w:t>amino acid sequence</w:t>
      </w:r>
      <w:r w:rsidR="003055D0" w:rsidRPr="001C5A51">
        <w:rPr>
          <w:szCs w:val="17"/>
        </w:rPr>
        <w:t xml:space="preserve"> </w:t>
      </w:r>
      <w:r w:rsidR="003055D0" w:rsidRPr="003055D0">
        <w:rPr>
          <w:szCs w:val="17"/>
        </w:rPr>
        <w:t>is</w:t>
      </w:r>
      <w:r w:rsidR="003055D0" w:rsidRPr="0050117C">
        <w:rPr>
          <w:szCs w:val="17"/>
        </w:rPr>
        <w:t xml:space="preserve"> circular in configuration</w:t>
      </w:r>
      <w:r w:rsidR="003055D0" w:rsidRPr="003055D0">
        <w:rPr>
          <w:szCs w:val="17"/>
        </w:rPr>
        <w:t xml:space="preserve"> and the ring consists solely of amino acid residues linked by peptide bonds, i.e., the sequence has no amino and carboxy termini,</w:t>
      </w:r>
      <w:r w:rsidR="003055D0" w:rsidRPr="00695899">
        <w:rPr>
          <w:szCs w:val="17"/>
        </w:rPr>
        <w:t xml:space="preserve"> </w:t>
      </w:r>
      <w:r w:rsidR="003055D0" w:rsidRPr="0050117C">
        <w:rPr>
          <w:szCs w:val="17"/>
        </w:rPr>
        <w:t>applicant must choose the amino acid in residue position number 1.  Numbering is continuous through the entire sequence in the amino to carboxy direction.</w:t>
      </w:r>
    </w:p>
    <w:p w14:paraId="6D29B50C" w14:textId="77777777"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All amino acids in a sequence must be represented using the symbols set forth in</w:t>
      </w:r>
      <w:r w:rsidR="00DD739C">
        <w:rPr>
          <w:szCs w:val="17"/>
        </w:rPr>
        <w:t xml:space="preserve"> Annex I</w:t>
      </w:r>
      <w:r w:rsidR="00BD27CD" w:rsidRPr="007B0C3F">
        <w:rPr>
          <w:szCs w:val="17"/>
        </w:rPr>
        <w:t xml:space="preserve"> </w:t>
      </w:r>
      <w:r w:rsidR="00831A96" w:rsidRPr="007B0C3F">
        <w:rPr>
          <w:szCs w:val="17"/>
        </w:rPr>
        <w:t xml:space="preserve">(see </w:t>
      </w:r>
      <w:r w:rsidR="00BD27CD" w:rsidRPr="007B0C3F">
        <w:rPr>
          <w:szCs w:val="17"/>
        </w:rPr>
        <w:t>Section</w:t>
      </w:r>
      <w:r w:rsidR="00E40FAC">
        <w:rPr>
          <w:szCs w:val="17"/>
        </w:rPr>
        <w:t> </w:t>
      </w:r>
      <w:r w:rsidR="00BD27CD" w:rsidRPr="007B0C3F">
        <w:rPr>
          <w:szCs w:val="17"/>
        </w:rPr>
        <w:t xml:space="preserve">3, </w:t>
      </w:r>
      <w:r w:rsidR="00831A96" w:rsidRPr="007B0C3F">
        <w:rPr>
          <w:szCs w:val="17"/>
        </w:rPr>
        <w:t>Table</w:t>
      </w:r>
      <w:r w:rsidR="00E40FAC">
        <w:rPr>
          <w:szCs w:val="17"/>
        </w:rPr>
        <w:t> </w:t>
      </w:r>
      <w:r w:rsidR="00831A96" w:rsidRPr="007B0C3F">
        <w:rPr>
          <w:szCs w:val="17"/>
        </w:rPr>
        <w:t>3).  Only upper case letters must be used.  Any symbol used to represent an amino acid is the equivalent of only one residue.</w:t>
      </w:r>
    </w:p>
    <w:bookmarkStart w:id="78" w:name="_Ref373139436"/>
    <w:p w14:paraId="74137715" w14:textId="251160FB"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41EB" w:rsidRPr="007B0C3F">
        <w:rPr>
          <w:szCs w:val="17"/>
        </w:rPr>
        <w:t xml:space="preserve">Where </w:t>
      </w:r>
      <w:bookmarkEnd w:id="78"/>
      <w:r w:rsidR="003055D0" w:rsidRPr="0050117C">
        <w:rPr>
          <w:szCs w:val="17"/>
        </w:rPr>
        <w:t>an ambiguity symbol (representing two or more amino acids in the alternative) is appropriate, the most restrictive symbol should be used</w:t>
      </w:r>
      <w:r w:rsidR="003055D0" w:rsidRPr="003055D0">
        <w:rPr>
          <w:szCs w:val="17"/>
        </w:rPr>
        <w:t>, as listed in Annex I (Section 3, Table 3)</w:t>
      </w:r>
      <w:r w:rsidR="003055D0" w:rsidRPr="0050117C">
        <w:rPr>
          <w:szCs w:val="17"/>
        </w:rPr>
        <w:t xml:space="preserve">.  For example, if an amino acid in a given position could be aspartic acid or asparagine, the symbol “B” should be used, rather than “X”.  The symbol “X” will be construed as any one of “A”, “R”, “N”, “D”, “C”, “Q”, “E”, “G”, “H”, “I”, “L”, “K”, “M”, “F”, “P”, “O”, “S”, “U”, “T”, “W”, “Y”, or “V”, except where it is used with a further description in the feature table.  The symbol “X” must not be used to represent anything other than an amino acid.  A single </w:t>
      </w:r>
      <w:r w:rsidR="003055D0" w:rsidRPr="003055D0">
        <w:rPr>
          <w:szCs w:val="17"/>
        </w:rPr>
        <w:t xml:space="preserve">modified or “unknown” </w:t>
      </w:r>
      <w:r w:rsidR="003055D0" w:rsidRPr="0050117C">
        <w:rPr>
          <w:szCs w:val="17"/>
        </w:rPr>
        <w:t xml:space="preserve">amino acid may be represented by the symbol “X”, together with a further description in the feature table, </w:t>
      </w:r>
      <w:r w:rsidR="003055D0" w:rsidRPr="003055D0">
        <w:rPr>
          <w:szCs w:val="17"/>
        </w:rPr>
        <w:t xml:space="preserve">e.g., </w:t>
      </w:r>
      <w:r w:rsidR="003055D0">
        <w:rPr>
          <w:szCs w:val="17"/>
        </w:rPr>
        <w:t xml:space="preserve">as provided </w:t>
      </w:r>
      <w:r w:rsidR="003055D0" w:rsidRPr="00312891">
        <w:rPr>
          <w:szCs w:val="17"/>
        </w:rPr>
        <w:t xml:space="preserve">by </w:t>
      </w:r>
      <w:r w:rsidR="003055D0" w:rsidRPr="0050117C">
        <w:rPr>
          <w:szCs w:val="17"/>
        </w:rPr>
        <w:t xml:space="preserve">paragraphs </w:t>
      </w:r>
      <w:r w:rsidR="003055D0" w:rsidRPr="003055D0">
        <w:rPr>
          <w:szCs w:val="17"/>
        </w:rPr>
        <w:t>29, 30,</w:t>
      </w:r>
      <w:r w:rsidR="003055D0" w:rsidRPr="0050117C">
        <w:rPr>
          <w:szCs w:val="17"/>
        </w:rPr>
        <w:t xml:space="preserve"> 32</w:t>
      </w:r>
      <w:r w:rsidR="003055D0" w:rsidRPr="003055D0">
        <w:rPr>
          <w:szCs w:val="17"/>
        </w:rPr>
        <w:t xml:space="preserve">, or </w:t>
      </w:r>
      <w:r w:rsidR="003055D0" w:rsidRPr="007C6D2B">
        <w:rPr>
          <w:strike/>
          <w:color w:val="FFFFFF"/>
          <w:szCs w:val="17"/>
          <w:shd w:val="clear" w:color="auto" w:fill="800080"/>
        </w:rPr>
        <w:t>92-96</w:t>
      </w:r>
      <w:r w:rsidR="003055D0" w:rsidRPr="007C6D2B">
        <w:rPr>
          <w:color w:val="000000"/>
          <w:szCs w:val="17"/>
          <w:u w:val="single"/>
          <w:shd w:val="clear" w:color="auto" w:fill="FFFF00"/>
        </w:rPr>
        <w:t>9</w:t>
      </w:r>
      <w:r w:rsidR="00946092" w:rsidRPr="007C6D2B">
        <w:rPr>
          <w:color w:val="000000"/>
          <w:szCs w:val="17"/>
          <w:u w:val="single"/>
          <w:shd w:val="clear" w:color="auto" w:fill="FFFF00"/>
        </w:rPr>
        <w:t>4</w:t>
      </w:r>
      <w:r w:rsidR="003055D0" w:rsidRPr="007C6D2B">
        <w:rPr>
          <w:color w:val="000000"/>
          <w:szCs w:val="17"/>
          <w:u w:val="single"/>
          <w:shd w:val="clear" w:color="auto" w:fill="FFFF00"/>
        </w:rPr>
        <w:t>-9</w:t>
      </w:r>
      <w:r w:rsidR="00946092" w:rsidRPr="007C6D2B">
        <w:rPr>
          <w:color w:val="000000"/>
          <w:szCs w:val="17"/>
          <w:u w:val="single"/>
          <w:shd w:val="clear" w:color="auto" w:fill="FFFF00"/>
        </w:rPr>
        <w:t>8</w:t>
      </w:r>
      <w:r w:rsidR="003055D0" w:rsidRPr="0050117C">
        <w:rPr>
          <w:szCs w:val="17"/>
        </w:rPr>
        <w:t xml:space="preserve">.  For representation of sequence variants, i.e., alternatives, deletions, insertions, or substitutions, see paragraphs </w:t>
      </w:r>
      <w:r w:rsidR="003055D0" w:rsidRPr="007C6D2B">
        <w:rPr>
          <w:strike/>
          <w:color w:val="FFFFFF"/>
          <w:szCs w:val="17"/>
          <w:shd w:val="clear" w:color="auto" w:fill="800080"/>
        </w:rPr>
        <w:t>92</w:t>
      </w:r>
      <w:r w:rsidR="003055D0" w:rsidRPr="007C6D2B">
        <w:rPr>
          <w:color w:val="000000"/>
          <w:szCs w:val="17"/>
          <w:u w:val="single"/>
          <w:shd w:val="clear" w:color="auto" w:fill="FFFF00"/>
        </w:rPr>
        <w:t>9</w:t>
      </w:r>
      <w:r w:rsidR="0080163F" w:rsidRPr="007C6D2B">
        <w:rPr>
          <w:color w:val="000000"/>
          <w:szCs w:val="17"/>
          <w:u w:val="single"/>
          <w:shd w:val="clear" w:color="auto" w:fill="FFFF00"/>
        </w:rPr>
        <w:t>4</w:t>
      </w:r>
      <w:r w:rsidR="003055D0" w:rsidRPr="0050117C">
        <w:rPr>
          <w:szCs w:val="17"/>
        </w:rPr>
        <w:t xml:space="preserve"> to </w:t>
      </w:r>
      <w:r w:rsidR="003055D0" w:rsidRPr="007C6D2B">
        <w:rPr>
          <w:strike/>
          <w:color w:val="FFFFFF"/>
          <w:szCs w:val="17"/>
          <w:shd w:val="clear" w:color="auto" w:fill="800080"/>
        </w:rPr>
        <w:t>98</w:t>
      </w:r>
      <w:r w:rsidR="0080163F" w:rsidRPr="007C6D2B">
        <w:rPr>
          <w:color w:val="000000"/>
          <w:szCs w:val="17"/>
          <w:u w:val="single"/>
          <w:shd w:val="clear" w:color="auto" w:fill="FFFF00"/>
        </w:rPr>
        <w:t>100</w:t>
      </w:r>
      <w:r w:rsidR="003055D0" w:rsidRPr="0050117C">
        <w:rPr>
          <w:szCs w:val="17"/>
        </w:rPr>
        <w:t>.</w:t>
      </w:r>
    </w:p>
    <w:bookmarkStart w:id="79" w:name="_Ref371509018"/>
    <w:p w14:paraId="29CC45DC" w14:textId="77777777" w:rsidR="001B352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70E8B">
        <w:rPr>
          <w:szCs w:val="17"/>
        </w:rPr>
        <w:t>Disclosed a</w:t>
      </w:r>
      <w:r w:rsidR="001B3524" w:rsidRPr="007B0C3F">
        <w:rPr>
          <w:szCs w:val="17"/>
        </w:rPr>
        <w:t xml:space="preserve">mino acid sequences separated by internal terminator symbols, </w:t>
      </w:r>
      <w:r w:rsidR="00170E8B">
        <w:rPr>
          <w:szCs w:val="17"/>
        </w:rPr>
        <w:t xml:space="preserve">represented </w:t>
      </w:r>
      <w:r w:rsidR="001B3524" w:rsidRPr="007B0C3F">
        <w:rPr>
          <w:szCs w:val="17"/>
        </w:rPr>
        <w:t>for example</w:t>
      </w:r>
      <w:r w:rsidR="00170E8B">
        <w:rPr>
          <w:szCs w:val="17"/>
        </w:rPr>
        <w:t xml:space="preserve"> by</w:t>
      </w:r>
      <w:r w:rsidR="001B3524" w:rsidRPr="007B0C3F">
        <w:rPr>
          <w:szCs w:val="17"/>
        </w:rPr>
        <w:t xml:space="preserve"> </w:t>
      </w:r>
      <w:r w:rsidR="007B0C3F" w:rsidRPr="007B0C3F">
        <w:rPr>
          <w:szCs w:val="17"/>
        </w:rPr>
        <w:t>“</w:t>
      </w:r>
      <w:r w:rsidR="001B3524" w:rsidRPr="007B0C3F">
        <w:rPr>
          <w:szCs w:val="17"/>
        </w:rPr>
        <w:t>Ter</w:t>
      </w:r>
      <w:r w:rsidR="007B0C3F" w:rsidRPr="007B0C3F">
        <w:rPr>
          <w:szCs w:val="17"/>
        </w:rPr>
        <w:t>”</w:t>
      </w:r>
      <w:r w:rsidR="001B3524" w:rsidRPr="007B0C3F">
        <w:rPr>
          <w:szCs w:val="17"/>
        </w:rPr>
        <w:t xml:space="preserve"> or asterisk </w:t>
      </w:r>
      <w:r w:rsidR="007B0C3F" w:rsidRPr="007B0C3F">
        <w:rPr>
          <w:szCs w:val="17"/>
        </w:rPr>
        <w:t>“</w:t>
      </w:r>
      <w:r w:rsidR="001B3524" w:rsidRPr="007B0C3F">
        <w:rPr>
          <w:szCs w:val="17"/>
        </w:rPr>
        <w:t>*</w:t>
      </w:r>
      <w:r w:rsidR="007B0C3F" w:rsidRPr="007B0C3F">
        <w:rPr>
          <w:szCs w:val="17"/>
        </w:rPr>
        <w:t>”</w:t>
      </w:r>
      <w:r w:rsidR="001B3524" w:rsidRPr="007B0C3F">
        <w:rPr>
          <w:szCs w:val="17"/>
        </w:rPr>
        <w:t xml:space="preserve"> or period </w:t>
      </w:r>
      <w:r w:rsidR="007B0C3F" w:rsidRPr="007B0C3F">
        <w:rPr>
          <w:szCs w:val="17"/>
        </w:rPr>
        <w:t>“</w:t>
      </w:r>
      <w:r w:rsidR="001B3524" w:rsidRPr="007B0C3F">
        <w:rPr>
          <w:szCs w:val="17"/>
        </w:rPr>
        <w:t>.</w:t>
      </w:r>
      <w:r w:rsidR="007B0C3F" w:rsidRPr="007B0C3F">
        <w:rPr>
          <w:szCs w:val="17"/>
        </w:rPr>
        <w:t>”</w:t>
      </w:r>
      <w:r w:rsidR="00170E8B">
        <w:rPr>
          <w:szCs w:val="17"/>
        </w:rPr>
        <w:t xml:space="preserve"> or</w:t>
      </w:r>
      <w:r w:rsidR="001B3524" w:rsidRPr="007B0C3F">
        <w:rPr>
          <w:szCs w:val="17"/>
        </w:rPr>
        <w:t xml:space="preserve"> a </w:t>
      </w:r>
      <w:r w:rsidR="00170E8B">
        <w:rPr>
          <w:szCs w:val="17"/>
        </w:rPr>
        <w:t>blank space</w:t>
      </w:r>
      <w:r w:rsidR="001B3524" w:rsidRPr="007B0C3F">
        <w:rPr>
          <w:szCs w:val="17"/>
        </w:rPr>
        <w:t xml:space="preserve">, must be </w:t>
      </w:r>
      <w:r w:rsidR="00455400">
        <w:rPr>
          <w:szCs w:val="17"/>
        </w:rPr>
        <w:t>included</w:t>
      </w:r>
      <w:r w:rsidR="001B3524" w:rsidRPr="007B0C3F">
        <w:rPr>
          <w:szCs w:val="17"/>
        </w:rPr>
        <w:t xml:space="preserve"> as separate sequences for each amino acid sequence that contains at least four specifically defined amino acids and is encompassed by </w:t>
      </w:r>
      <w:r w:rsidR="001B3524" w:rsidRPr="00355664">
        <w:rPr>
          <w:szCs w:val="17"/>
        </w:rPr>
        <w:t>paragraph</w:t>
      </w:r>
      <w:r w:rsidR="00355664">
        <w:rPr>
          <w:szCs w:val="17"/>
        </w:rPr>
        <w:t xml:space="preserve"> </w:t>
      </w:r>
      <w:r w:rsidR="00105B55">
        <w:rPr>
          <w:szCs w:val="17"/>
        </w:rPr>
        <w:t>7</w:t>
      </w:r>
      <w:r w:rsidR="001B3524" w:rsidRPr="007B0C3F">
        <w:rPr>
          <w:szCs w:val="17"/>
        </w:rPr>
        <w:t xml:space="preserve">. </w:t>
      </w:r>
      <w:r w:rsidR="00E40FAC">
        <w:rPr>
          <w:szCs w:val="17"/>
        </w:rPr>
        <w:t xml:space="preserve"> </w:t>
      </w:r>
      <w:r w:rsidR="001B3524" w:rsidRPr="007B0C3F">
        <w:rPr>
          <w:szCs w:val="17"/>
        </w:rPr>
        <w:t xml:space="preserve">Each such separate sequence must be </w:t>
      </w:r>
      <w:r w:rsidR="00455400">
        <w:rPr>
          <w:szCs w:val="17"/>
        </w:rPr>
        <w:t>assigned</w:t>
      </w:r>
      <w:r w:rsidR="001B3524" w:rsidRPr="007B0C3F">
        <w:rPr>
          <w:szCs w:val="17"/>
        </w:rPr>
        <w:t xml:space="preserve"> its own sequence identification number. </w:t>
      </w:r>
      <w:r w:rsidR="00E40FAC">
        <w:rPr>
          <w:szCs w:val="17"/>
        </w:rPr>
        <w:t xml:space="preserve"> </w:t>
      </w:r>
      <w:r w:rsidR="001B3524" w:rsidRPr="007B0C3F">
        <w:rPr>
          <w:szCs w:val="17"/>
        </w:rPr>
        <w:t xml:space="preserve">Terminator symbols and spaces must not be </w:t>
      </w:r>
      <w:r w:rsidR="00455400">
        <w:rPr>
          <w:szCs w:val="17"/>
        </w:rPr>
        <w:t>included</w:t>
      </w:r>
      <w:r w:rsidR="001B3524" w:rsidRPr="007B0C3F">
        <w:rPr>
          <w:szCs w:val="17"/>
        </w:rPr>
        <w:t xml:space="preserve"> in sequences in a sequence listing</w:t>
      </w:r>
      <w:r w:rsidR="00170E8B">
        <w:rPr>
          <w:szCs w:val="17"/>
        </w:rPr>
        <w:t xml:space="preserve"> (</w:t>
      </w:r>
      <w:r w:rsidR="00170E8B" w:rsidRPr="00355664">
        <w:rPr>
          <w:szCs w:val="17"/>
        </w:rPr>
        <w:t xml:space="preserve">see paragraph </w:t>
      </w:r>
      <w:r w:rsidR="00170E8B" w:rsidRPr="00C6155E">
        <w:rPr>
          <w:szCs w:val="17"/>
        </w:rPr>
        <w:t>57</w:t>
      </w:r>
      <w:r w:rsidR="00170E8B">
        <w:rPr>
          <w:szCs w:val="17"/>
        </w:rPr>
        <w:t>)</w:t>
      </w:r>
      <w:r w:rsidR="001B3524" w:rsidRPr="007B0C3F">
        <w:rPr>
          <w:szCs w:val="17"/>
        </w:rPr>
        <w:t>.</w:t>
      </w:r>
      <w:bookmarkEnd w:id="79"/>
    </w:p>
    <w:bookmarkStart w:id="80" w:name="_Ref371509649"/>
    <w:p w14:paraId="1CA0CBAF" w14:textId="77777777" w:rsidR="001B352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Modified amino acids, including D-amino acids, should be represented in the sequence as the corresponding unmodified amino acids whenever possible.  Any modified amino acid in a sequence that cannot otherwise be represented by any other symbol in </w:t>
      </w:r>
      <w:r w:rsidR="00DD739C">
        <w:rPr>
          <w:szCs w:val="17"/>
        </w:rPr>
        <w:t xml:space="preserve">Annex I </w:t>
      </w:r>
      <w:r w:rsidR="001B3524" w:rsidRPr="007B0C3F">
        <w:rPr>
          <w:szCs w:val="17"/>
        </w:rPr>
        <w:t xml:space="preserve">(see </w:t>
      </w:r>
      <w:r w:rsidR="00B61465" w:rsidRPr="007B0C3F">
        <w:rPr>
          <w:szCs w:val="17"/>
        </w:rPr>
        <w:t xml:space="preserve">Section 3, </w:t>
      </w:r>
      <w:r w:rsidR="001B3524" w:rsidRPr="007B0C3F">
        <w:rPr>
          <w:szCs w:val="17"/>
        </w:rPr>
        <w:t xml:space="preserve">Table 3), </w:t>
      </w:r>
      <w:r w:rsidR="00A90185" w:rsidRPr="009B0814">
        <w:rPr>
          <w:szCs w:val="17"/>
        </w:rPr>
        <w:t xml:space="preserve">i.e., an “other” amino acid, </w:t>
      </w:r>
      <w:r w:rsidR="001B3524" w:rsidRPr="007B0C3F">
        <w:rPr>
          <w:szCs w:val="17"/>
        </w:rPr>
        <w:t xml:space="preserve">must be represented by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is the equivalent of only one residue.</w:t>
      </w:r>
      <w:bookmarkEnd w:id="80"/>
    </w:p>
    <w:bookmarkStart w:id="81" w:name="_Ref371500628"/>
    <w:p w14:paraId="5FB2CC58" w14:textId="3C59977D" w:rsidR="00296F24"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A modified amino acid must be further described in </w:t>
      </w:r>
      <w:r w:rsidR="004727CF">
        <w:rPr>
          <w:szCs w:val="17"/>
        </w:rPr>
        <w:t>the</w:t>
      </w:r>
      <w:r w:rsidR="001B3524" w:rsidRPr="007B0C3F">
        <w:rPr>
          <w:szCs w:val="17"/>
        </w:rPr>
        <w:t xml:space="preserve"> feature table (see </w:t>
      </w:r>
      <w:r w:rsidR="001B3524" w:rsidRPr="00355664">
        <w:rPr>
          <w:szCs w:val="17"/>
        </w:rPr>
        <w:t>paragraph</w:t>
      </w:r>
      <w:r w:rsidR="00355664">
        <w:rPr>
          <w:szCs w:val="17"/>
        </w:rPr>
        <w:t xml:space="preserve"> </w:t>
      </w:r>
      <w:r w:rsidR="00F6112A" w:rsidRPr="00C6155E">
        <w:rPr>
          <w:szCs w:val="17"/>
        </w:rPr>
        <w:t>60</w:t>
      </w:r>
      <w:r w:rsidR="001B3524" w:rsidRPr="00C6155E">
        <w:rPr>
          <w:szCs w:val="17"/>
        </w:rPr>
        <w:t xml:space="preserve"> </w:t>
      </w:r>
      <w:r w:rsidR="001B3524" w:rsidRPr="00C6155E">
        <w:rPr>
          <w:i/>
          <w:szCs w:val="17"/>
        </w:rPr>
        <w:t>et seq</w:t>
      </w:r>
      <w:r w:rsidR="001B3524" w:rsidRPr="007B2BC8">
        <w:rPr>
          <w:i/>
          <w:szCs w:val="17"/>
        </w:rPr>
        <w:t>.</w:t>
      </w:r>
      <w:r w:rsidR="001B3524" w:rsidRPr="007B0C3F">
        <w:rPr>
          <w:szCs w:val="17"/>
        </w:rPr>
        <w:t xml:space="preserve">).  </w:t>
      </w:r>
      <w:r w:rsidR="00C656FC">
        <w:rPr>
          <w:szCs w:val="17"/>
        </w:rPr>
        <w:t>Where applicable, the feature keys “CARBOHYD” or “LIPID” should be used</w:t>
      </w:r>
      <w:r w:rsidR="00C656FC" w:rsidRPr="007B0C3F">
        <w:rPr>
          <w:szCs w:val="17"/>
        </w:rPr>
        <w:t xml:space="preserve"> together with the qualifier “NOTE”</w:t>
      </w:r>
      <w:r w:rsidR="00C656FC">
        <w:rPr>
          <w:szCs w:val="17"/>
        </w:rPr>
        <w:t xml:space="preserve">.  </w:t>
      </w:r>
      <w:r w:rsidR="001B3524" w:rsidRPr="007B0C3F">
        <w:rPr>
          <w:szCs w:val="17"/>
        </w:rPr>
        <w:t xml:space="preserve">The feature key </w:t>
      </w:r>
      <w:r w:rsidR="007B0C3F" w:rsidRPr="007B0C3F">
        <w:rPr>
          <w:szCs w:val="17"/>
        </w:rPr>
        <w:t>“</w:t>
      </w:r>
      <w:r w:rsidR="001B3524" w:rsidRPr="007B0C3F">
        <w:rPr>
          <w:szCs w:val="17"/>
        </w:rPr>
        <w:t>MOD_RES</w:t>
      </w:r>
      <w:r w:rsidR="007B0C3F" w:rsidRPr="007B0C3F">
        <w:rPr>
          <w:szCs w:val="17"/>
        </w:rPr>
        <w:t>”</w:t>
      </w:r>
      <w:r w:rsidR="001B3524" w:rsidRPr="007B0C3F">
        <w:rPr>
          <w:szCs w:val="17"/>
        </w:rPr>
        <w:t xml:space="preserve"> </w:t>
      </w:r>
      <w:r w:rsidR="007D38A6">
        <w:rPr>
          <w:szCs w:val="17"/>
        </w:rPr>
        <w:t>should</w:t>
      </w:r>
      <w:r w:rsidR="001B3524" w:rsidRPr="007B0C3F">
        <w:rPr>
          <w:szCs w:val="17"/>
        </w:rPr>
        <w:t xml:space="preserve"> be used for </w:t>
      </w:r>
      <w:r w:rsidR="00C656FC">
        <w:rPr>
          <w:szCs w:val="17"/>
        </w:rPr>
        <w:t xml:space="preserve">other </w:t>
      </w:r>
      <w:r w:rsidR="001B3524" w:rsidRPr="007B0C3F">
        <w:rPr>
          <w:szCs w:val="17"/>
        </w:rPr>
        <w:t xml:space="preserve">post-translationally modified amino acids </w:t>
      </w:r>
      <w:r w:rsidR="002943D1" w:rsidRPr="007B0C3F">
        <w:rPr>
          <w:szCs w:val="17"/>
        </w:rPr>
        <w:t xml:space="preserve">together with the qualifier </w:t>
      </w:r>
      <w:r w:rsidR="007B0C3F" w:rsidRPr="007B0C3F">
        <w:rPr>
          <w:szCs w:val="17"/>
        </w:rPr>
        <w:t>“</w:t>
      </w:r>
      <w:r w:rsidR="002943D1" w:rsidRPr="007B0C3F">
        <w:rPr>
          <w:szCs w:val="17"/>
        </w:rPr>
        <w:t>NOTE</w:t>
      </w:r>
      <w:r w:rsidR="007B0C3F" w:rsidRPr="007B0C3F">
        <w:rPr>
          <w:szCs w:val="17"/>
        </w:rPr>
        <w:t>”</w:t>
      </w:r>
      <w:r w:rsidR="007D38A6">
        <w:rPr>
          <w:szCs w:val="17"/>
        </w:rPr>
        <w:t>;</w:t>
      </w:r>
      <w:r w:rsidR="007741CA">
        <w:rPr>
          <w:szCs w:val="17"/>
        </w:rPr>
        <w:t xml:space="preserve"> </w:t>
      </w:r>
      <w:r w:rsidR="003020D1">
        <w:rPr>
          <w:szCs w:val="17"/>
        </w:rPr>
        <w:t>otherwise</w:t>
      </w:r>
      <w:r w:rsidR="001B3524" w:rsidRPr="007B0C3F">
        <w:rPr>
          <w:szCs w:val="17"/>
        </w:rPr>
        <w:t xml:space="preserve"> the feature key </w:t>
      </w:r>
      <w:r w:rsidR="007B0C3F" w:rsidRPr="007B0C3F">
        <w:rPr>
          <w:szCs w:val="17"/>
        </w:rPr>
        <w:t>“</w:t>
      </w:r>
      <w:r w:rsidR="001B3524" w:rsidRPr="007B0C3F">
        <w:rPr>
          <w:szCs w:val="17"/>
        </w:rPr>
        <w:t>SITE</w:t>
      </w:r>
      <w:r w:rsidR="007B0C3F" w:rsidRPr="007B0C3F">
        <w:rPr>
          <w:szCs w:val="17"/>
        </w:rPr>
        <w:t>”</w:t>
      </w:r>
      <w:r w:rsidR="001B3524" w:rsidRPr="007B0C3F">
        <w:rPr>
          <w:szCs w:val="17"/>
        </w:rPr>
        <w:t xml:space="preserve"> together with the qualifier </w:t>
      </w:r>
      <w:r w:rsidR="007B0C3F" w:rsidRPr="007B0C3F">
        <w:rPr>
          <w:szCs w:val="17"/>
        </w:rPr>
        <w:t>“</w:t>
      </w:r>
      <w:r w:rsidR="001B3524" w:rsidRPr="007B0C3F">
        <w:rPr>
          <w:szCs w:val="17"/>
        </w:rPr>
        <w:t>NOTE</w:t>
      </w:r>
      <w:r w:rsidR="007B0C3F" w:rsidRPr="007B0C3F">
        <w:rPr>
          <w:szCs w:val="17"/>
        </w:rPr>
        <w:t>”</w:t>
      </w:r>
      <w:r w:rsidR="003020D1">
        <w:rPr>
          <w:szCs w:val="17"/>
        </w:rPr>
        <w:t xml:space="preserve"> should be used</w:t>
      </w:r>
      <w:r w:rsidR="001B3524" w:rsidRPr="007B0C3F">
        <w:rPr>
          <w:szCs w:val="17"/>
        </w:rPr>
        <w:t xml:space="preserve">.  The value for the qualifier </w:t>
      </w:r>
      <w:r w:rsidR="007B0C3F" w:rsidRPr="007B0C3F">
        <w:rPr>
          <w:szCs w:val="17"/>
        </w:rPr>
        <w:t>“</w:t>
      </w:r>
      <w:r w:rsidR="001B3524" w:rsidRPr="007B0C3F">
        <w:rPr>
          <w:szCs w:val="17"/>
        </w:rPr>
        <w:t>NOTE</w:t>
      </w:r>
      <w:r w:rsidR="007B0C3F" w:rsidRPr="007B0C3F">
        <w:rPr>
          <w:szCs w:val="17"/>
        </w:rPr>
        <w:t>”</w:t>
      </w:r>
      <w:r w:rsidR="001B3524" w:rsidRPr="007B0C3F">
        <w:rPr>
          <w:szCs w:val="17"/>
        </w:rPr>
        <w:t xml:space="preserve"> must either be an abbreviation set forth in </w:t>
      </w:r>
      <w:r w:rsidR="00DD739C">
        <w:rPr>
          <w:szCs w:val="17"/>
        </w:rPr>
        <w:t xml:space="preserve">Annex I </w:t>
      </w:r>
      <w:r w:rsidR="001B3524" w:rsidRPr="007B0C3F">
        <w:rPr>
          <w:szCs w:val="17"/>
        </w:rPr>
        <w:t xml:space="preserve">(see </w:t>
      </w:r>
      <w:r w:rsidR="00B61465" w:rsidRPr="007B0C3F">
        <w:rPr>
          <w:szCs w:val="17"/>
        </w:rPr>
        <w:t xml:space="preserve">Section 4, </w:t>
      </w:r>
      <w:r w:rsidR="001B3524" w:rsidRPr="007B0C3F">
        <w:rPr>
          <w:szCs w:val="17"/>
        </w:rPr>
        <w:t>Table 4), or the complete, unabbreviated name of the modified amino acid.  The abbreviations set forth in Table 4 referred to above or the complete, unabbreviated names must not be used in the sequence itself.</w:t>
      </w:r>
      <w:bookmarkEnd w:id="81"/>
    </w:p>
    <w:bookmarkStart w:id="82" w:name="_Ref371509035"/>
    <w:p w14:paraId="695628A7" w14:textId="77777777" w:rsidR="001B352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The following examples illustrate the </w:t>
      </w:r>
      <w:r w:rsidR="00455400">
        <w:rPr>
          <w:szCs w:val="17"/>
        </w:rPr>
        <w:t>re</w:t>
      </w:r>
      <w:r w:rsidR="001B3524" w:rsidRPr="007B0C3F">
        <w:rPr>
          <w:szCs w:val="17"/>
        </w:rPr>
        <w:t xml:space="preserve">presentation of modified amino acids according to </w:t>
      </w:r>
      <w:r w:rsidR="001B3524" w:rsidRPr="00355664">
        <w:rPr>
          <w:szCs w:val="17"/>
        </w:rPr>
        <w:t>paragraph</w:t>
      </w:r>
      <w:r w:rsidR="0026233D" w:rsidRPr="00355664">
        <w:rPr>
          <w:szCs w:val="17"/>
        </w:rPr>
        <w:t xml:space="preserve"> </w:t>
      </w:r>
      <w:r w:rsidR="00B47B2F" w:rsidRPr="00C6155E">
        <w:rPr>
          <w:szCs w:val="17"/>
        </w:rPr>
        <w:t>30</w:t>
      </w:r>
      <w:r w:rsidR="001B3524" w:rsidRPr="00C6155E">
        <w:rPr>
          <w:szCs w:val="17"/>
        </w:rPr>
        <w:t xml:space="preserve"> </w:t>
      </w:r>
      <w:r w:rsidR="001B3524" w:rsidRPr="007B0C3F">
        <w:rPr>
          <w:szCs w:val="17"/>
        </w:rPr>
        <w:t>above:</w:t>
      </w:r>
      <w:bookmarkEnd w:id="82"/>
    </w:p>
    <w:p w14:paraId="296282F5" w14:textId="2591E153" w:rsidR="001B3524" w:rsidRPr="007B5725" w:rsidRDefault="001B3524" w:rsidP="006F1AA8">
      <w:pPr>
        <w:pStyle w:val="ParagraphNo"/>
        <w:keepNext/>
        <w:keepLines/>
        <w:spacing w:before="0" w:after="170"/>
        <w:rPr>
          <w:sz w:val="17"/>
          <w:szCs w:val="17"/>
        </w:rPr>
      </w:pPr>
      <w:r w:rsidRPr="007B5725">
        <w:rPr>
          <w:sz w:val="17"/>
          <w:szCs w:val="17"/>
        </w:rPr>
        <w:t>Example 1:</w:t>
      </w:r>
      <w:r w:rsidR="005B22EB">
        <w:rPr>
          <w:sz w:val="17"/>
          <w:szCs w:val="17"/>
        </w:rPr>
        <w:t xml:space="preserve"> </w:t>
      </w:r>
      <w:r w:rsidRPr="007B5725">
        <w:rPr>
          <w:sz w:val="17"/>
          <w:szCs w:val="17"/>
        </w:rPr>
        <w:t xml:space="preserve"> </w:t>
      </w:r>
      <w:r w:rsidR="004770E2" w:rsidRPr="004770E2">
        <w:rPr>
          <w:sz w:val="17"/>
          <w:szCs w:val="17"/>
        </w:rPr>
        <w:t xml:space="preserve">Post-translationally modified amino acid </w:t>
      </w:r>
    </w:p>
    <w:p w14:paraId="4346C73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0D56985A"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&lt;INSDFeature_key&gt;MOD_RES&lt;/INSDFeature_key&gt;</w:t>
      </w:r>
    </w:p>
    <w:p w14:paraId="4E1F6DB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26C0E81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51946F5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67FD37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&lt;INSDQualifier_name&gt;NOTE&lt;/INSDQualifier_name&gt;</w:t>
      </w:r>
    </w:p>
    <w:p w14:paraId="30E04FED"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w:t>
      </w:r>
      <w:r w:rsidR="00463DB0">
        <w:rPr>
          <w:rFonts w:ascii="Courier New" w:eastAsia="Batang" w:hAnsi="Courier New" w:cs="Times New Roman"/>
          <w:sz w:val="17"/>
          <w:szCs w:val="20"/>
          <w:lang w:eastAsia="en-US"/>
        </w:rPr>
        <w:t>3</w:t>
      </w:r>
      <w:r w:rsidRPr="00263D29">
        <w:rPr>
          <w:rFonts w:ascii="Courier New" w:eastAsia="Batang" w:hAnsi="Courier New" w:cs="Times New Roman"/>
          <w:sz w:val="17"/>
          <w:szCs w:val="20"/>
          <w:lang w:eastAsia="en-US"/>
        </w:rPr>
        <w:t>Hyp&lt;/INSDQualifier_value&gt;</w:t>
      </w:r>
    </w:p>
    <w:p w14:paraId="28670CD1"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14637FFA"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48314953" w14:textId="77777777" w:rsidR="001B3524" w:rsidRPr="00263D29" w:rsidRDefault="001B3524" w:rsidP="00D72DEA">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5D6D523" w14:textId="687DF947" w:rsidR="001B3524" w:rsidRPr="007B5725" w:rsidRDefault="001B3524" w:rsidP="006F1AA8">
      <w:pPr>
        <w:pStyle w:val="ParagraphNo"/>
        <w:spacing w:before="0" w:after="170"/>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4770E2" w:rsidRPr="004770E2">
        <w:rPr>
          <w:sz w:val="17"/>
          <w:szCs w:val="17"/>
        </w:rPr>
        <w:t>Non post-translationall</w:t>
      </w:r>
      <w:r w:rsidR="004770E2">
        <w:rPr>
          <w:sz w:val="17"/>
          <w:szCs w:val="17"/>
        </w:rPr>
        <w:t xml:space="preserve">y modified amino acid </w:t>
      </w:r>
    </w:p>
    <w:p w14:paraId="3DBB6D5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5A5E8356"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&lt;INSDFeature_key&gt;SITE&lt;/INSDFeature_key&gt;</w:t>
      </w:r>
    </w:p>
    <w:p w14:paraId="76E1672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40407A53"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04A18C8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49A0B96"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&lt;INSDQualifier_name&gt;NOTE&lt;/INSDQualifier_name&gt;</w:t>
      </w:r>
    </w:p>
    <w:p w14:paraId="64BB57D3"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&lt;INSDQualifier_value&gt;Orn&lt;/INSDQualifier_value&gt;</w:t>
      </w:r>
    </w:p>
    <w:p w14:paraId="02252DCC"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75A8D0D"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17E2106E" w14:textId="77777777" w:rsidR="001B3524" w:rsidRPr="00263D29" w:rsidRDefault="001B3524" w:rsidP="00D72DEA">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569D1B3C" w14:textId="77777777" w:rsidR="001B3524" w:rsidRPr="007B5725" w:rsidRDefault="001B3524" w:rsidP="00D72DEA">
      <w:pPr>
        <w:pStyle w:val="ParagraphNo"/>
        <w:spacing w:before="0" w:after="170"/>
        <w:rPr>
          <w:sz w:val="17"/>
          <w:szCs w:val="17"/>
        </w:rPr>
      </w:pPr>
      <w:r w:rsidRPr="007B5725">
        <w:rPr>
          <w:sz w:val="17"/>
          <w:szCs w:val="17"/>
        </w:rPr>
        <w:t>Example 3:</w:t>
      </w:r>
      <w:r w:rsidR="005B22EB">
        <w:rPr>
          <w:sz w:val="17"/>
          <w:szCs w:val="17"/>
        </w:rPr>
        <w:t xml:space="preserve"> </w:t>
      </w:r>
      <w:r w:rsidRPr="007B5725">
        <w:rPr>
          <w:sz w:val="17"/>
          <w:szCs w:val="17"/>
        </w:rPr>
        <w:t xml:space="preserve"> D-amino acid</w:t>
      </w:r>
    </w:p>
    <w:p w14:paraId="642AAD61"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544A413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&lt;INSDFeature_key&gt;SITE&lt;/INSDFeature_key&gt;</w:t>
      </w:r>
    </w:p>
    <w:p w14:paraId="3FB5F40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&lt;INSDFeature_location&gt;9&lt;/INSDFeature_location&gt;</w:t>
      </w:r>
    </w:p>
    <w:p w14:paraId="425F0708"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529DA5FB"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04F5737E"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&lt;INSDQualifier_name&gt;NOTE&lt;/INSDQualifier_name&gt;</w:t>
      </w:r>
    </w:p>
    <w:p w14:paraId="575C4C10"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&lt;INSDQualifier_value&gt;D-Arginine&lt;/INSDQualifier_value&gt;</w:t>
      </w:r>
    </w:p>
    <w:p w14:paraId="0ADEF0DC"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25CAE2BE"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73695D0D" w14:textId="77777777" w:rsidR="001B3524" w:rsidRPr="00263D29" w:rsidRDefault="001B3524" w:rsidP="00296F24">
      <w:pPr>
        <w:widowControl/>
        <w:kinsoku/>
        <w:spacing w:after="2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bookmarkStart w:id="83" w:name="_Ref371509762"/>
    <w:p w14:paraId="2C23A73F" w14:textId="2C7F6D10" w:rsidR="002B7C45"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bookmarkStart w:id="84" w:name="_Ref371509135"/>
      <w:bookmarkEnd w:id="83"/>
      <w:r w:rsidR="000B3BA9" w:rsidRPr="007B0C3F">
        <w:rPr>
          <w:szCs w:val="17"/>
        </w:rPr>
        <w:t>Any “unknown” amino acid must be represented by the symbol “X” in the sequence.</w:t>
      </w:r>
      <w:r w:rsidR="00092594">
        <w:rPr>
          <w:szCs w:val="17"/>
        </w:rPr>
        <w:t xml:space="preserve"> </w:t>
      </w:r>
      <w:r w:rsidR="000B3BA9" w:rsidRPr="007B0C3F">
        <w:rPr>
          <w:szCs w:val="17"/>
        </w:rPr>
        <w:t xml:space="preserve"> An “unknown” amino acid designated as “X” must be further described in the feature table (</w:t>
      </w:r>
      <w:r w:rsidR="000B3BA9" w:rsidRPr="000B3BA9">
        <w:rPr>
          <w:szCs w:val="17"/>
        </w:rPr>
        <w:t xml:space="preserve">see paragraph 60 </w:t>
      </w:r>
      <w:r w:rsidR="000B3BA9" w:rsidRPr="000B3BA9">
        <w:rPr>
          <w:i/>
          <w:szCs w:val="17"/>
        </w:rPr>
        <w:t>et seq.</w:t>
      </w:r>
      <w:r w:rsidR="000B3BA9" w:rsidRPr="000B3BA9">
        <w:rPr>
          <w:szCs w:val="17"/>
        </w:rPr>
        <w:t xml:space="preserve">) </w:t>
      </w:r>
      <w:r w:rsidR="000B3BA9" w:rsidRPr="007B0C3F">
        <w:rPr>
          <w:szCs w:val="17"/>
        </w:rPr>
        <w:t>using the feature key “UNSURE” and optionally the qualifier “NOTE.” The symbol “X” is the equivalent of only one residue.</w:t>
      </w:r>
    </w:p>
    <w:p w14:paraId="2F87D80E" w14:textId="77777777" w:rsidR="0046609D" w:rsidRDefault="0046609D" w:rsidP="00355664">
      <w:pPr>
        <w:pStyle w:val="List0"/>
        <w:tabs>
          <w:tab w:val="left" w:pos="567"/>
        </w:tabs>
        <w:rPr>
          <w:szCs w:val="17"/>
        </w:rPr>
      </w:pPr>
    </w:p>
    <w:p w14:paraId="6ED3E889" w14:textId="22942313" w:rsidR="002048C0" w:rsidRPr="00037C60" w:rsidRDefault="001B4973" w:rsidP="0046609D">
      <w:pPr>
        <w:pStyle w:val="List0"/>
        <w:tabs>
          <w:tab w:val="left" w:pos="567"/>
        </w:tabs>
        <w:rPr>
          <w:szCs w:val="17"/>
          <w:highlight w:val="cyan"/>
        </w:rPr>
      </w:pPr>
      <w:r>
        <w:rPr>
          <w:szCs w:val="17"/>
        </w:rPr>
        <w:fldChar w:fldCharType="begin"/>
      </w:r>
      <w:r>
        <w:rPr>
          <w:szCs w:val="17"/>
        </w:rPr>
        <w:instrText xml:space="preserve"> AUTONUM  </w:instrText>
      </w:r>
      <w:r>
        <w:rPr>
          <w:szCs w:val="17"/>
        </w:rPr>
        <w:fldChar w:fldCharType="end"/>
      </w:r>
      <w:r>
        <w:rPr>
          <w:szCs w:val="17"/>
        </w:rPr>
        <w:tab/>
      </w:r>
      <w:r w:rsidR="002048C0" w:rsidRPr="007B0C3F">
        <w:rPr>
          <w:szCs w:val="17"/>
        </w:rPr>
        <w:t xml:space="preserve">The following </w:t>
      </w:r>
      <w:r w:rsidR="00A90185">
        <w:rPr>
          <w:szCs w:val="17"/>
        </w:rPr>
        <w:t>example</w:t>
      </w:r>
      <w:r w:rsidR="002048C0" w:rsidRPr="007B0C3F">
        <w:rPr>
          <w:szCs w:val="17"/>
        </w:rPr>
        <w:t xml:space="preserve"> illustrate</w:t>
      </w:r>
      <w:r w:rsidR="00A90185">
        <w:rPr>
          <w:szCs w:val="17"/>
        </w:rPr>
        <w:t>s</w:t>
      </w:r>
      <w:r w:rsidR="002048C0" w:rsidRPr="007B0C3F">
        <w:rPr>
          <w:szCs w:val="17"/>
        </w:rPr>
        <w:t xml:space="preserve"> the </w:t>
      </w:r>
      <w:r w:rsidR="00455400">
        <w:rPr>
          <w:szCs w:val="17"/>
        </w:rPr>
        <w:t>re</w:t>
      </w:r>
      <w:r w:rsidR="002048C0" w:rsidRPr="007B0C3F">
        <w:rPr>
          <w:szCs w:val="17"/>
        </w:rPr>
        <w:t xml:space="preserve">presentation of </w:t>
      </w:r>
      <w:r w:rsidR="00A90185">
        <w:rPr>
          <w:szCs w:val="17"/>
        </w:rPr>
        <w:t xml:space="preserve">an </w:t>
      </w:r>
      <w:r w:rsidR="007B0C3F" w:rsidRPr="007B0C3F">
        <w:rPr>
          <w:szCs w:val="17"/>
        </w:rPr>
        <w:t>“</w:t>
      </w:r>
      <w:r w:rsidR="002048C0" w:rsidRPr="007B0C3F">
        <w:rPr>
          <w:szCs w:val="17"/>
        </w:rPr>
        <w:t>unknown</w:t>
      </w:r>
      <w:r w:rsidR="007B0C3F" w:rsidRPr="007B0C3F">
        <w:rPr>
          <w:szCs w:val="17"/>
        </w:rPr>
        <w:t>”</w:t>
      </w:r>
      <w:r w:rsidR="002048C0" w:rsidRPr="007B0C3F">
        <w:rPr>
          <w:szCs w:val="17"/>
        </w:rPr>
        <w:t xml:space="preserve"> amino </w:t>
      </w:r>
      <w:r w:rsidR="00A90185">
        <w:rPr>
          <w:szCs w:val="17"/>
        </w:rPr>
        <w:t>acid</w:t>
      </w:r>
      <w:r w:rsidR="002048C0" w:rsidRPr="007B0C3F">
        <w:rPr>
          <w:szCs w:val="17"/>
        </w:rPr>
        <w:t xml:space="preserve"> according </w:t>
      </w:r>
      <w:r w:rsidR="002048C0" w:rsidRPr="00355664">
        <w:rPr>
          <w:szCs w:val="17"/>
        </w:rPr>
        <w:t>to paragraph</w:t>
      </w:r>
      <w:r w:rsidR="00A90185" w:rsidRPr="00355664">
        <w:rPr>
          <w:szCs w:val="17"/>
        </w:rPr>
        <w:t xml:space="preserve"> </w:t>
      </w:r>
      <w:r w:rsidR="00B47B2F" w:rsidRPr="00C6155E">
        <w:rPr>
          <w:szCs w:val="17"/>
        </w:rPr>
        <w:t>32</w:t>
      </w:r>
      <w:r w:rsidR="002048C0" w:rsidRPr="00355664">
        <w:rPr>
          <w:szCs w:val="17"/>
        </w:rPr>
        <w:t xml:space="preserve"> above:</w:t>
      </w:r>
      <w:bookmarkEnd w:id="84"/>
    </w:p>
    <w:p w14:paraId="528CC901"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7E08014D"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&lt;INSDFeature_key&gt;UNSURE&lt;/INSDFeature_key&gt;</w:t>
      </w:r>
    </w:p>
    <w:p w14:paraId="1426F44A"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3576848A"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1EC76AD1"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3598EBE"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&lt;INSDQualifier_name&gt;NOTE&lt;/INSDQualifier_name&gt;</w:t>
      </w:r>
    </w:p>
    <w:p w14:paraId="7DC5FF6A"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&lt;INSDQualifier_value&gt;A or V&lt;/INSDQualifier_value&gt;</w:t>
      </w:r>
    </w:p>
    <w:p w14:paraId="2FE47108"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9D10C8E"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13DB9CD3" w14:textId="77777777" w:rsidR="007D3C46" w:rsidRPr="00263D29" w:rsidRDefault="002048C0" w:rsidP="002B7C45">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6B1BFA14" w14:textId="6BEDB6AF" w:rsidR="002048C0" w:rsidRPr="003055D0" w:rsidRDefault="001B4973" w:rsidP="00355664">
      <w:pPr>
        <w:pStyle w:val="List0"/>
        <w:keepLines w:val="0"/>
        <w:tabs>
          <w:tab w:val="left" w:pos="567"/>
        </w:tabs>
        <w:rPr>
          <w:strike/>
          <w:color w:val="FFFFFF" w:themeColor="background1"/>
          <w:szCs w:val="17"/>
          <w:shd w:val="clear" w:color="auto" w:fill="7030A0"/>
        </w:rPr>
      </w:pPr>
      <w:r>
        <w:rPr>
          <w:szCs w:val="17"/>
        </w:rPr>
        <w:fldChar w:fldCharType="begin"/>
      </w:r>
      <w:r>
        <w:rPr>
          <w:szCs w:val="17"/>
        </w:rPr>
        <w:instrText xml:space="preserve"> AUTONUM  </w:instrText>
      </w:r>
      <w:r>
        <w:rPr>
          <w:szCs w:val="17"/>
        </w:rPr>
        <w:fldChar w:fldCharType="end"/>
      </w:r>
      <w:r>
        <w:rPr>
          <w:szCs w:val="17"/>
        </w:rPr>
        <w:tab/>
      </w:r>
      <w:r w:rsidR="003F5C7B" w:rsidRPr="007B0C3F">
        <w:rPr>
          <w:szCs w:val="17"/>
        </w:rPr>
        <w:t xml:space="preserve">A </w:t>
      </w:r>
      <w:r w:rsidR="003055D0" w:rsidRPr="0050117C">
        <w:rPr>
          <w:szCs w:val="17"/>
        </w:rPr>
        <w:t xml:space="preserve">region containing a known number of contiguous “X” residues for which the same description applies may be jointly described using the syntax “x..y” as the location descriptor in the element INSDFeature_location </w:t>
      </w:r>
      <w:r w:rsidR="003055D0" w:rsidRPr="0050117C">
        <w:rPr>
          <w:szCs w:val="17"/>
        </w:rPr>
        <w:br/>
        <w:t xml:space="preserve">(see paragraphs 64 to 70).  For representation of sequence variants, i.e., deletions, </w:t>
      </w:r>
      <w:r w:rsidR="00E63B9C" w:rsidRPr="00E63B9C">
        <w:rPr>
          <w:szCs w:val="17"/>
          <w:highlight w:val="yellow"/>
          <w:u w:val="single"/>
        </w:rPr>
        <w:t>alternatives,</w:t>
      </w:r>
      <w:r w:rsidR="00E63B9C">
        <w:rPr>
          <w:szCs w:val="17"/>
        </w:rPr>
        <w:t xml:space="preserve"> </w:t>
      </w:r>
      <w:r w:rsidR="003055D0" w:rsidRPr="0050117C">
        <w:rPr>
          <w:szCs w:val="17"/>
        </w:rPr>
        <w:t>insertions, or substitutions, see paragraphs </w:t>
      </w:r>
      <w:r w:rsidR="003055D0" w:rsidRPr="007C6D2B">
        <w:rPr>
          <w:strike/>
          <w:color w:val="FFFFFF"/>
          <w:szCs w:val="17"/>
          <w:shd w:val="clear" w:color="auto" w:fill="800080"/>
        </w:rPr>
        <w:t>92</w:t>
      </w:r>
      <w:r w:rsidR="003055D0" w:rsidRPr="007C6D2B">
        <w:rPr>
          <w:color w:val="000000"/>
          <w:szCs w:val="17"/>
          <w:u w:val="single"/>
          <w:shd w:val="clear" w:color="auto" w:fill="FFFF00"/>
        </w:rPr>
        <w:t>9</w:t>
      </w:r>
      <w:r w:rsidR="00946092" w:rsidRPr="007C6D2B">
        <w:rPr>
          <w:color w:val="000000"/>
          <w:szCs w:val="17"/>
          <w:u w:val="single"/>
          <w:shd w:val="clear" w:color="auto" w:fill="FFFF00"/>
        </w:rPr>
        <w:t>4</w:t>
      </w:r>
      <w:r w:rsidR="003055D0" w:rsidRPr="003055D0">
        <w:rPr>
          <w:szCs w:val="17"/>
        </w:rPr>
        <w:t xml:space="preserve"> </w:t>
      </w:r>
      <w:r w:rsidR="003055D0" w:rsidRPr="0050117C">
        <w:rPr>
          <w:szCs w:val="17"/>
        </w:rPr>
        <w:t xml:space="preserve">to </w:t>
      </w:r>
      <w:r w:rsidR="003055D0" w:rsidRPr="007C6D2B">
        <w:rPr>
          <w:strike/>
          <w:color w:val="FFFFFF"/>
          <w:szCs w:val="17"/>
          <w:shd w:val="clear" w:color="auto" w:fill="800080"/>
        </w:rPr>
        <w:t>98</w:t>
      </w:r>
      <w:r w:rsidR="00946092" w:rsidRPr="007C6D2B">
        <w:rPr>
          <w:color w:val="000000"/>
          <w:szCs w:val="17"/>
          <w:u w:val="single"/>
          <w:shd w:val="clear" w:color="auto" w:fill="FFFF00"/>
        </w:rPr>
        <w:t>100</w:t>
      </w:r>
      <w:r w:rsidR="003055D0" w:rsidRPr="0050117C">
        <w:rPr>
          <w:szCs w:val="17"/>
        </w:rPr>
        <w:t>.</w:t>
      </w:r>
    </w:p>
    <w:p w14:paraId="2B55D0A5" w14:textId="77777777" w:rsidR="00541400" w:rsidRPr="001B4F8F" w:rsidRDefault="00541400" w:rsidP="001B4F8F">
      <w:pPr>
        <w:pStyle w:val="Heading3"/>
        <w:keepLines/>
        <w:widowControl/>
        <w:kinsoku/>
        <w:spacing w:before="170" w:after="170"/>
        <w:rPr>
          <w:rFonts w:eastAsia="Times New Roman" w:cs="Times New Roman"/>
          <w:bCs w:val="0"/>
          <w:i/>
          <w:sz w:val="17"/>
          <w:szCs w:val="20"/>
          <w:u w:val="none"/>
          <w:lang w:eastAsia="en-US"/>
        </w:rPr>
      </w:pPr>
      <w:bookmarkStart w:id="85" w:name="_Toc371330389"/>
      <w:bookmarkStart w:id="86" w:name="_Toc383437138"/>
      <w:bookmarkStart w:id="87" w:name="_Toc383437615"/>
      <w:bookmarkStart w:id="88" w:name="_Toc383509998"/>
      <w:bookmarkStart w:id="89" w:name="_Toc463272183"/>
      <w:bookmarkStart w:id="90" w:name="_Toc53737716"/>
      <w:r w:rsidRPr="001B4F8F">
        <w:rPr>
          <w:rFonts w:eastAsia="Times New Roman" w:cs="Times New Roman"/>
          <w:bCs w:val="0"/>
          <w:i/>
          <w:sz w:val="17"/>
          <w:szCs w:val="20"/>
          <w:u w:val="none"/>
          <w:lang w:eastAsia="en-US"/>
        </w:rPr>
        <w:t>Presentation of special situations</w:t>
      </w:r>
      <w:bookmarkEnd w:id="85"/>
      <w:bookmarkEnd w:id="86"/>
      <w:bookmarkEnd w:id="87"/>
      <w:bookmarkEnd w:id="88"/>
      <w:bookmarkEnd w:id="89"/>
      <w:bookmarkEnd w:id="90"/>
    </w:p>
    <w:p w14:paraId="16321BB1" w14:textId="77777777" w:rsidR="003F5C7B"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775F9" w:rsidRPr="007B0C3F">
        <w:rPr>
          <w:szCs w:val="17"/>
        </w:rPr>
        <w:t xml:space="preserve">A sequence disclosed by enumeration of its residues that is constructed as a single continuous sequence from one or more non-contiguous segments of a larger sequence or of segments from different sequences must be included in the sequence listing </w:t>
      </w:r>
      <w:r w:rsidR="00D07689">
        <w:rPr>
          <w:szCs w:val="17"/>
        </w:rPr>
        <w:t>and assigned its own</w:t>
      </w:r>
      <w:r w:rsidR="004775F9" w:rsidRPr="007B0C3F">
        <w:rPr>
          <w:szCs w:val="17"/>
        </w:rPr>
        <w:t xml:space="preserve"> sequence identification number.</w:t>
      </w:r>
    </w:p>
    <w:p w14:paraId="1B5D0F4C" w14:textId="77777777" w:rsidR="003F5C7B"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F5C7B" w:rsidRPr="007B0C3F">
        <w:rPr>
          <w:szCs w:val="17"/>
        </w:rPr>
        <w:t xml:space="preserve">A sequence that contains regions of specifically </w:t>
      </w:r>
      <w:r w:rsidR="00AF52F5">
        <w:rPr>
          <w:szCs w:val="17"/>
        </w:rPr>
        <w:t>defined</w:t>
      </w:r>
      <w:r w:rsidR="003F5C7B" w:rsidRPr="007B0C3F">
        <w:rPr>
          <w:szCs w:val="17"/>
        </w:rPr>
        <w:t xml:space="preserve"> residues separated by one or more regions of contiguous </w:t>
      </w:r>
      <w:r w:rsidR="007B0C3F" w:rsidRPr="007B0C3F">
        <w:rPr>
          <w:szCs w:val="17"/>
        </w:rPr>
        <w:t>“</w:t>
      </w:r>
      <w:r w:rsidR="003F5C7B" w:rsidRPr="007B0C3F">
        <w:rPr>
          <w:szCs w:val="17"/>
        </w:rPr>
        <w:t>n</w:t>
      </w:r>
      <w:r w:rsidR="007B0C3F" w:rsidRPr="007B0C3F">
        <w:rPr>
          <w:szCs w:val="17"/>
        </w:rPr>
        <w:t>”</w:t>
      </w:r>
      <w:r w:rsidR="003F5C7B" w:rsidRPr="007B0C3F">
        <w:rPr>
          <w:szCs w:val="17"/>
        </w:rPr>
        <w:t xml:space="preserve"> or </w:t>
      </w:r>
      <w:r w:rsidR="007B0C3F" w:rsidRPr="007B0C3F">
        <w:rPr>
          <w:szCs w:val="17"/>
        </w:rPr>
        <w:t>“</w:t>
      </w:r>
      <w:r w:rsidR="003F5C7B" w:rsidRPr="007B0C3F">
        <w:rPr>
          <w:szCs w:val="17"/>
        </w:rPr>
        <w:t>X</w:t>
      </w:r>
      <w:r w:rsidR="007B0C3F" w:rsidRPr="007B0C3F">
        <w:rPr>
          <w:szCs w:val="17"/>
        </w:rPr>
        <w:t>”</w:t>
      </w:r>
      <w:r w:rsidR="003F5C7B" w:rsidRPr="007B0C3F">
        <w:rPr>
          <w:szCs w:val="17"/>
        </w:rPr>
        <w:t xml:space="preserve"> residues</w:t>
      </w:r>
      <w:r w:rsidR="00B61465" w:rsidRPr="007B0C3F">
        <w:rPr>
          <w:szCs w:val="17"/>
        </w:rPr>
        <w:t xml:space="preserve"> (</w:t>
      </w:r>
      <w:r w:rsidR="00B61465" w:rsidRPr="00355664">
        <w:rPr>
          <w:szCs w:val="17"/>
        </w:rPr>
        <w:t>see paragraphs</w:t>
      </w:r>
      <w:r w:rsidR="00E40FAC" w:rsidRPr="00355664">
        <w:rPr>
          <w:szCs w:val="17"/>
        </w:rPr>
        <w:t> </w:t>
      </w:r>
      <w:r w:rsidR="00DD739C" w:rsidRPr="00355664">
        <w:rPr>
          <w:szCs w:val="17"/>
        </w:rPr>
        <w:t>15</w:t>
      </w:r>
      <w:r w:rsidR="00B61465" w:rsidRPr="00355664">
        <w:rPr>
          <w:szCs w:val="17"/>
        </w:rPr>
        <w:t xml:space="preserve"> and</w:t>
      </w:r>
      <w:r w:rsidR="00355664">
        <w:rPr>
          <w:szCs w:val="17"/>
        </w:rPr>
        <w:t xml:space="preserve"> </w:t>
      </w:r>
      <w:r w:rsidR="00082FE8">
        <w:rPr>
          <w:szCs w:val="17"/>
        </w:rPr>
        <w:t>27</w:t>
      </w:r>
      <w:r w:rsidR="00B61465" w:rsidRPr="007B0C3F">
        <w:rPr>
          <w:szCs w:val="17"/>
        </w:rPr>
        <w:t>, respectively)</w:t>
      </w:r>
      <w:r w:rsidR="003F5C7B" w:rsidRPr="007B0C3F">
        <w:rPr>
          <w:szCs w:val="17"/>
        </w:rPr>
        <w:t xml:space="preserve">, wherein the exact number of </w:t>
      </w:r>
      <w:r w:rsidR="00AF52F5">
        <w:rPr>
          <w:szCs w:val="17"/>
        </w:rPr>
        <w:t xml:space="preserve">“n” or “X” </w:t>
      </w:r>
      <w:r w:rsidR="003F5C7B" w:rsidRPr="007B0C3F">
        <w:rPr>
          <w:szCs w:val="17"/>
        </w:rPr>
        <w:t xml:space="preserve">residues in each region is disclosed, must be included in the sequence listing as </w:t>
      </w:r>
      <w:r w:rsidR="00E7180E">
        <w:rPr>
          <w:szCs w:val="17"/>
        </w:rPr>
        <w:t>one</w:t>
      </w:r>
      <w:r w:rsidR="003F5C7B" w:rsidRPr="007B0C3F">
        <w:rPr>
          <w:szCs w:val="17"/>
        </w:rPr>
        <w:t xml:space="preserve"> sequence </w:t>
      </w:r>
      <w:r w:rsidR="00E7180E">
        <w:rPr>
          <w:szCs w:val="17"/>
        </w:rPr>
        <w:t xml:space="preserve">and </w:t>
      </w:r>
      <w:r w:rsidR="00D07689">
        <w:rPr>
          <w:szCs w:val="17"/>
        </w:rPr>
        <w:t>assigned its own</w:t>
      </w:r>
      <w:r w:rsidR="003F5C7B" w:rsidRPr="007B0C3F">
        <w:rPr>
          <w:szCs w:val="17"/>
        </w:rPr>
        <w:t xml:space="preserve"> sequence identification number.</w:t>
      </w:r>
    </w:p>
    <w:p w14:paraId="5C20A0B6" w14:textId="77777777" w:rsidR="003F5C7B"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F5C7B" w:rsidRPr="007B0C3F">
        <w:rPr>
          <w:szCs w:val="17"/>
        </w:rPr>
        <w:t xml:space="preserve">A sequence that contains regions of specifically </w:t>
      </w:r>
      <w:r w:rsidR="004732D7">
        <w:rPr>
          <w:szCs w:val="17"/>
        </w:rPr>
        <w:t>defined</w:t>
      </w:r>
      <w:r w:rsidR="003F5C7B" w:rsidRPr="007B0C3F">
        <w:rPr>
          <w:szCs w:val="17"/>
        </w:rPr>
        <w:t xml:space="preserve"> residues separated by one or more gaps of an unknown or undisclosed number of residues must </w:t>
      </w:r>
      <w:r w:rsidR="004732D7">
        <w:rPr>
          <w:szCs w:val="17"/>
        </w:rPr>
        <w:t xml:space="preserve">not </w:t>
      </w:r>
      <w:r w:rsidR="003F5C7B" w:rsidRPr="007B0C3F">
        <w:rPr>
          <w:szCs w:val="17"/>
        </w:rPr>
        <w:t xml:space="preserve">be </w:t>
      </w:r>
      <w:r w:rsidR="00D07689">
        <w:rPr>
          <w:szCs w:val="17"/>
        </w:rPr>
        <w:t>represented</w:t>
      </w:r>
      <w:r w:rsidR="00D07689" w:rsidRPr="007B0C3F">
        <w:rPr>
          <w:szCs w:val="17"/>
        </w:rPr>
        <w:t xml:space="preserve"> </w:t>
      </w:r>
      <w:r w:rsidR="003F5C7B" w:rsidRPr="007B0C3F">
        <w:rPr>
          <w:szCs w:val="17"/>
        </w:rPr>
        <w:t xml:space="preserve">in the sequence listing as </w:t>
      </w:r>
      <w:r w:rsidR="004732D7">
        <w:rPr>
          <w:szCs w:val="17"/>
        </w:rPr>
        <w:t>a single</w:t>
      </w:r>
      <w:r w:rsidR="003F5C7B" w:rsidRPr="007B0C3F">
        <w:rPr>
          <w:szCs w:val="17"/>
        </w:rPr>
        <w:t xml:space="preserve"> sequence.  Each region of specifically </w:t>
      </w:r>
      <w:r w:rsidR="004732D7">
        <w:rPr>
          <w:szCs w:val="17"/>
        </w:rPr>
        <w:t xml:space="preserve">defined </w:t>
      </w:r>
      <w:r w:rsidR="003F5C7B" w:rsidRPr="007B0C3F">
        <w:rPr>
          <w:szCs w:val="17"/>
        </w:rPr>
        <w:t xml:space="preserve">residues </w:t>
      </w:r>
      <w:r w:rsidR="004732D7" w:rsidRPr="004732D7">
        <w:rPr>
          <w:szCs w:val="17"/>
        </w:rPr>
        <w:t xml:space="preserve">that is encompassed </w:t>
      </w:r>
      <w:r w:rsidR="004732D7" w:rsidRPr="00355664">
        <w:rPr>
          <w:szCs w:val="17"/>
        </w:rPr>
        <w:t xml:space="preserve">by paragraph </w:t>
      </w:r>
      <w:r w:rsidR="00105B55">
        <w:rPr>
          <w:szCs w:val="17"/>
        </w:rPr>
        <w:t>7</w:t>
      </w:r>
      <w:r w:rsidR="004732D7" w:rsidRPr="004732D7">
        <w:rPr>
          <w:szCs w:val="17"/>
        </w:rPr>
        <w:t xml:space="preserve"> must </w:t>
      </w:r>
      <w:r w:rsidR="003F5C7B" w:rsidRPr="007B0C3F">
        <w:rPr>
          <w:szCs w:val="17"/>
        </w:rPr>
        <w:t xml:space="preserve">be included in the sequence listing as </w:t>
      </w:r>
      <w:r w:rsidR="00D07689">
        <w:rPr>
          <w:szCs w:val="17"/>
        </w:rPr>
        <w:t>a</w:t>
      </w:r>
      <w:r w:rsidR="003F5C7B" w:rsidRPr="007B0C3F">
        <w:rPr>
          <w:szCs w:val="17"/>
        </w:rPr>
        <w:t xml:space="preserve"> separate </w:t>
      </w:r>
      <w:r w:rsidR="00D07689">
        <w:rPr>
          <w:szCs w:val="17"/>
        </w:rPr>
        <w:t>sequence and assigned</w:t>
      </w:r>
      <w:r w:rsidR="003F5C7B" w:rsidRPr="007B0C3F">
        <w:rPr>
          <w:szCs w:val="17"/>
        </w:rPr>
        <w:t xml:space="preserve"> its own sequence identification number.</w:t>
      </w:r>
    </w:p>
    <w:p w14:paraId="6AC2589B" w14:textId="77777777" w:rsidR="003F5C7B" w:rsidRPr="001B4F8F" w:rsidRDefault="00BF5D0A" w:rsidP="00296F24">
      <w:pPr>
        <w:pStyle w:val="Heading2"/>
        <w:keepLines/>
        <w:widowControl/>
        <w:kinsoku/>
        <w:spacing w:before="0" w:after="170"/>
        <w:rPr>
          <w:rFonts w:eastAsia="Times New Roman" w:cs="Times New Roman"/>
          <w:bCs w:val="0"/>
          <w:i w:val="0"/>
          <w:iCs w:val="0"/>
          <w:caps/>
          <w:sz w:val="17"/>
          <w:szCs w:val="20"/>
          <w:lang w:eastAsia="en-US"/>
        </w:rPr>
      </w:pPr>
      <w:bookmarkStart w:id="91" w:name="_Toc371330390"/>
      <w:bookmarkStart w:id="92" w:name="_Toc383437139"/>
      <w:bookmarkStart w:id="93" w:name="_Toc383437616"/>
      <w:bookmarkStart w:id="94" w:name="_Toc383509999"/>
      <w:bookmarkStart w:id="95" w:name="_Toc463272184"/>
      <w:bookmarkStart w:id="96" w:name="_Toc53737717"/>
      <w:r w:rsidRPr="001B4F8F">
        <w:rPr>
          <w:rFonts w:eastAsia="Times New Roman" w:cs="Times New Roman"/>
          <w:bCs w:val="0"/>
          <w:i w:val="0"/>
          <w:iCs w:val="0"/>
          <w:sz w:val="17"/>
          <w:szCs w:val="20"/>
          <w:lang w:eastAsia="en-US"/>
        </w:rPr>
        <w:t>STRUCTURE OF THE SEQUENCE LISTING IN XML</w:t>
      </w:r>
      <w:bookmarkEnd w:id="91"/>
      <w:bookmarkEnd w:id="92"/>
      <w:bookmarkEnd w:id="93"/>
      <w:bookmarkEnd w:id="94"/>
      <w:bookmarkEnd w:id="95"/>
      <w:bookmarkEnd w:id="96"/>
    </w:p>
    <w:p w14:paraId="3CCE2121" w14:textId="77777777" w:rsidR="007A3CB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5303FF" w:rsidRPr="007B0C3F">
        <w:rPr>
          <w:szCs w:val="17"/>
        </w:rPr>
        <w:t xml:space="preserve">In accordance with </w:t>
      </w:r>
      <w:r w:rsidR="005303FF" w:rsidRPr="00355664">
        <w:rPr>
          <w:szCs w:val="17"/>
        </w:rPr>
        <w:t>paragraph</w:t>
      </w:r>
      <w:r w:rsidR="00E40FAC" w:rsidRPr="00355664">
        <w:rPr>
          <w:szCs w:val="17"/>
        </w:rPr>
        <w:t> </w:t>
      </w:r>
      <w:r w:rsidR="00105B55">
        <w:rPr>
          <w:szCs w:val="17"/>
        </w:rPr>
        <w:t>6</w:t>
      </w:r>
      <w:r w:rsidR="005303FF" w:rsidRPr="007B0C3F">
        <w:rPr>
          <w:szCs w:val="17"/>
        </w:rPr>
        <w:t xml:space="preserve"> above, a</w:t>
      </w:r>
      <w:r w:rsidR="007A3CB6" w:rsidRPr="007B0C3F">
        <w:rPr>
          <w:szCs w:val="17"/>
        </w:rPr>
        <w:t>n XML instance of a sequence listing file according to this Standard is composed of:</w:t>
      </w:r>
    </w:p>
    <w:p w14:paraId="4AD9BB44" w14:textId="77777777" w:rsidR="007A3CB6" w:rsidRPr="007B5725" w:rsidRDefault="00F522F0" w:rsidP="002B5065">
      <w:pPr>
        <w:pStyle w:val="List0R"/>
        <w:numPr>
          <w:ilvl w:val="0"/>
          <w:numId w:val="10"/>
        </w:numPr>
        <w:tabs>
          <w:tab w:val="left" w:pos="1134"/>
        </w:tabs>
        <w:ind w:left="0" w:firstLine="567"/>
        <w:rPr>
          <w:szCs w:val="17"/>
        </w:rPr>
      </w:pPr>
      <w:r w:rsidRPr="007B5725">
        <w:rPr>
          <w:szCs w:val="17"/>
        </w:rPr>
        <w:t>g</w:t>
      </w:r>
      <w:r w:rsidR="007A3CB6" w:rsidRPr="007B5725">
        <w:rPr>
          <w:szCs w:val="17"/>
        </w:rPr>
        <w:t>eneral information part</w:t>
      </w:r>
      <w:r w:rsidRPr="007B5725">
        <w:rPr>
          <w:szCs w:val="17"/>
        </w:rPr>
        <w:t xml:space="preserve">, which </w:t>
      </w:r>
      <w:r w:rsidR="007A3CB6" w:rsidRPr="007B5725">
        <w:rPr>
          <w:szCs w:val="17"/>
        </w:rPr>
        <w:t>contains information concerning the patent application to which the sequence listing is directed;</w:t>
      </w:r>
      <w:r w:rsidR="007B0558">
        <w:rPr>
          <w:szCs w:val="17"/>
        </w:rPr>
        <w:t xml:space="preserve"> </w:t>
      </w:r>
      <w:r w:rsidR="00B71D23" w:rsidRPr="007B5725">
        <w:rPr>
          <w:szCs w:val="17"/>
        </w:rPr>
        <w:t xml:space="preserve"> and </w:t>
      </w:r>
    </w:p>
    <w:p w14:paraId="1DF1F619" w14:textId="77777777" w:rsidR="007A3CB6" w:rsidRPr="007B5725" w:rsidRDefault="00C66BE1" w:rsidP="002B5065">
      <w:pPr>
        <w:pStyle w:val="List0R"/>
        <w:numPr>
          <w:ilvl w:val="0"/>
          <w:numId w:val="10"/>
        </w:numPr>
        <w:tabs>
          <w:tab w:val="left" w:pos="1134"/>
        </w:tabs>
        <w:ind w:left="0" w:firstLine="567"/>
        <w:rPr>
          <w:szCs w:val="17"/>
        </w:rPr>
      </w:pPr>
      <w:r w:rsidRPr="007B5725">
        <w:rPr>
          <w:szCs w:val="17"/>
        </w:rPr>
        <w:t>s</w:t>
      </w:r>
      <w:r w:rsidR="007A3CB6" w:rsidRPr="007B5725">
        <w:rPr>
          <w:szCs w:val="17"/>
        </w:rPr>
        <w:t>equence data part</w:t>
      </w:r>
      <w:r w:rsidRPr="007B5725">
        <w:rPr>
          <w:szCs w:val="17"/>
        </w:rPr>
        <w:t xml:space="preserve">, which </w:t>
      </w:r>
      <w:r w:rsidR="007A3CB6" w:rsidRPr="007B5725">
        <w:rPr>
          <w:szCs w:val="17"/>
        </w:rPr>
        <w:t>contains one or more sequence data elements, each of which, in turn contain information about one sequence.</w:t>
      </w:r>
    </w:p>
    <w:p w14:paraId="667AE11D" w14:textId="77777777" w:rsidR="00BF46FC" w:rsidRPr="007B5725" w:rsidRDefault="007A3CB6" w:rsidP="00D402C5">
      <w:pPr>
        <w:pStyle w:val="ParagraphList"/>
        <w:numPr>
          <w:ilvl w:val="0"/>
          <w:numId w:val="0"/>
        </w:numPr>
        <w:rPr>
          <w:sz w:val="17"/>
          <w:szCs w:val="17"/>
        </w:rPr>
      </w:pPr>
      <w:r w:rsidRPr="007B5725">
        <w:rPr>
          <w:sz w:val="17"/>
          <w:szCs w:val="17"/>
        </w:rPr>
        <w:t>An example of a sequence listing is provided in</w:t>
      </w:r>
      <w:r w:rsidR="00DD739C">
        <w:rPr>
          <w:sz w:val="17"/>
          <w:szCs w:val="17"/>
        </w:rPr>
        <w:t xml:space="preserve"> Annex III</w:t>
      </w:r>
      <w:r w:rsidR="00092594">
        <w:rPr>
          <w:sz w:val="17"/>
          <w:szCs w:val="17"/>
        </w:rPr>
        <w:t>.</w:t>
      </w:r>
    </w:p>
    <w:p w14:paraId="131B130B" w14:textId="74AA328B" w:rsidR="0041315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BF46FC" w:rsidRPr="007B0C3F">
        <w:rPr>
          <w:szCs w:val="17"/>
        </w:rPr>
        <w:t xml:space="preserve">The sequence listing must be presented in XML 1.0 using the DTD presented in the </w:t>
      </w:r>
      <w:r w:rsidR="00DD739C">
        <w:rPr>
          <w:szCs w:val="17"/>
        </w:rPr>
        <w:t xml:space="preserve">Annex II </w:t>
      </w:r>
      <w:r w:rsidR="007B0C3F" w:rsidRPr="007B0C3F">
        <w:rPr>
          <w:szCs w:val="17"/>
        </w:rPr>
        <w:t>“</w:t>
      </w:r>
      <w:r w:rsidR="00BF46FC" w:rsidRPr="007B0C3F">
        <w:rPr>
          <w:szCs w:val="17"/>
        </w:rPr>
        <w:t>Document Type Definition</w:t>
      </w:r>
      <w:r w:rsidR="00E63B9C">
        <w:rPr>
          <w:szCs w:val="17"/>
        </w:rPr>
        <w:t xml:space="preserve"> </w:t>
      </w:r>
      <w:r w:rsidR="00E63B9C" w:rsidRPr="00E63B9C">
        <w:rPr>
          <w:szCs w:val="17"/>
          <w:highlight w:val="yellow"/>
          <w:u w:val="single"/>
        </w:rPr>
        <w:t>(DTD)</w:t>
      </w:r>
      <w:r w:rsidR="00BF46FC" w:rsidRPr="007B0C3F">
        <w:rPr>
          <w:szCs w:val="17"/>
        </w:rPr>
        <w:t xml:space="preserve"> for Sequence Listing</w:t>
      </w:r>
      <w:r w:rsidR="007B0C3F" w:rsidRPr="007B0C3F">
        <w:rPr>
          <w:szCs w:val="17"/>
        </w:rPr>
        <w:t>”</w:t>
      </w:r>
      <w:r w:rsidR="00092594">
        <w:rPr>
          <w:szCs w:val="17"/>
        </w:rPr>
        <w:t>.</w:t>
      </w:r>
    </w:p>
    <w:p w14:paraId="10B649FE" w14:textId="77777777" w:rsidR="00BF46FC" w:rsidRPr="007B5725" w:rsidRDefault="00BF46FC" w:rsidP="002B5065">
      <w:pPr>
        <w:pStyle w:val="List0R"/>
        <w:numPr>
          <w:ilvl w:val="0"/>
          <w:numId w:val="11"/>
        </w:numPr>
        <w:tabs>
          <w:tab w:val="left" w:pos="1134"/>
        </w:tabs>
        <w:ind w:left="0" w:firstLine="567"/>
        <w:rPr>
          <w:szCs w:val="17"/>
        </w:rPr>
      </w:pPr>
      <w:r w:rsidRPr="007B5725">
        <w:rPr>
          <w:szCs w:val="17"/>
        </w:rPr>
        <w:t>The first line of the XML instance must contain the</w:t>
      </w:r>
      <w:r w:rsidR="00D878A9" w:rsidRPr="007B5725">
        <w:rPr>
          <w:szCs w:val="17"/>
        </w:rPr>
        <w:t xml:space="preserve"> XML </w:t>
      </w:r>
      <w:r w:rsidRPr="007B5725">
        <w:rPr>
          <w:szCs w:val="17"/>
        </w:rPr>
        <w:t>declaration:</w:t>
      </w:r>
    </w:p>
    <w:p w14:paraId="3C414334" w14:textId="77777777" w:rsidR="003515E9" w:rsidRDefault="003515E9" w:rsidP="00721B12">
      <w:pPr>
        <w:spacing w:after="60"/>
        <w:ind w:left="562"/>
        <w:rPr>
          <w:rFonts w:ascii="Courier New" w:hAnsi="Courier New"/>
          <w:sz w:val="17"/>
        </w:rPr>
      </w:pPr>
      <w:r w:rsidRPr="00094A3D">
        <w:rPr>
          <w:rFonts w:ascii="Courier New" w:hAnsi="Courier New"/>
          <w:sz w:val="17"/>
        </w:rPr>
        <w:t>&lt;?xml version=</w:t>
      </w:r>
      <w:r w:rsidR="007B0C3F" w:rsidRPr="00094A3D">
        <w:rPr>
          <w:rFonts w:ascii="Courier New" w:hAnsi="Courier New"/>
          <w:sz w:val="17"/>
        </w:rPr>
        <w:t>“</w:t>
      </w:r>
      <w:r w:rsidRPr="00094A3D">
        <w:rPr>
          <w:rFonts w:ascii="Courier New" w:hAnsi="Courier New"/>
          <w:sz w:val="17"/>
        </w:rPr>
        <w:t>1.0</w:t>
      </w:r>
      <w:r w:rsidR="007B0C3F" w:rsidRPr="00094A3D">
        <w:rPr>
          <w:rFonts w:ascii="Courier New" w:hAnsi="Courier New"/>
          <w:sz w:val="17"/>
        </w:rPr>
        <w:t>”</w:t>
      </w:r>
      <w:r w:rsidRPr="00094A3D">
        <w:rPr>
          <w:rFonts w:ascii="Courier New" w:hAnsi="Courier New"/>
          <w:sz w:val="17"/>
        </w:rPr>
        <w:t xml:space="preserve"> encoding=</w:t>
      </w:r>
      <w:r w:rsidR="007B0C3F" w:rsidRPr="00094A3D">
        <w:rPr>
          <w:rFonts w:ascii="Courier New" w:hAnsi="Courier New"/>
          <w:sz w:val="17"/>
        </w:rPr>
        <w:t>“</w:t>
      </w:r>
      <w:r w:rsidRPr="00094A3D">
        <w:rPr>
          <w:rFonts w:ascii="Courier New" w:hAnsi="Courier New"/>
          <w:sz w:val="17"/>
        </w:rPr>
        <w:t>UTF-8</w:t>
      </w:r>
      <w:r w:rsidR="007B0C3F" w:rsidRPr="00094A3D">
        <w:rPr>
          <w:rFonts w:ascii="Courier New" w:hAnsi="Courier New"/>
          <w:sz w:val="17"/>
        </w:rPr>
        <w:t>”</w:t>
      </w:r>
      <w:r w:rsidRPr="00094A3D">
        <w:rPr>
          <w:rFonts w:ascii="Courier New" w:hAnsi="Courier New"/>
          <w:sz w:val="17"/>
        </w:rPr>
        <w:t>?&gt;.</w:t>
      </w:r>
    </w:p>
    <w:p w14:paraId="2EBC08FE" w14:textId="77777777" w:rsidR="003C0734" w:rsidRPr="007B5725" w:rsidRDefault="00D878A9" w:rsidP="002B5065">
      <w:pPr>
        <w:pStyle w:val="List0R"/>
        <w:numPr>
          <w:ilvl w:val="0"/>
          <w:numId w:val="11"/>
        </w:numPr>
        <w:tabs>
          <w:tab w:val="left" w:pos="1134"/>
        </w:tabs>
        <w:ind w:left="0" w:firstLine="567"/>
        <w:rPr>
          <w:szCs w:val="17"/>
        </w:rPr>
      </w:pPr>
      <w:bookmarkStart w:id="97" w:name="_Ref380782129"/>
      <w:r w:rsidRPr="007B5725">
        <w:rPr>
          <w:szCs w:val="17"/>
        </w:rPr>
        <w:t>The second line of the XML instance must contain a</w:t>
      </w:r>
      <w:r w:rsidR="003B4723" w:rsidRPr="007B5725">
        <w:rPr>
          <w:szCs w:val="17"/>
        </w:rPr>
        <w:t xml:space="preserve"> document type (</w:t>
      </w:r>
      <w:r w:rsidRPr="007B5725">
        <w:rPr>
          <w:szCs w:val="17"/>
        </w:rPr>
        <w:t>DOCTYPE</w:t>
      </w:r>
      <w:r w:rsidR="003B4723" w:rsidRPr="007B5725">
        <w:rPr>
          <w:szCs w:val="17"/>
        </w:rPr>
        <w:t>)</w:t>
      </w:r>
      <w:r w:rsidRPr="007B5725">
        <w:rPr>
          <w:szCs w:val="17"/>
        </w:rPr>
        <w:t xml:space="preserve"> declaration</w:t>
      </w:r>
      <w:r w:rsidR="002943D1" w:rsidRPr="007B5725">
        <w:rPr>
          <w:szCs w:val="17"/>
        </w:rPr>
        <w:t>:</w:t>
      </w:r>
      <w:bookmarkEnd w:id="97"/>
    </w:p>
    <w:p w14:paraId="7EB1CFB6" w14:textId="569BE046" w:rsidR="00661E32" w:rsidRDefault="002943D1" w:rsidP="00847DCA">
      <w:pPr>
        <w:spacing w:after="170"/>
        <w:ind w:left="567"/>
        <w:rPr>
          <w:rFonts w:ascii="Courier New" w:hAnsi="Courier New"/>
          <w:sz w:val="17"/>
        </w:rPr>
      </w:pPr>
      <w:r w:rsidRPr="00094A3D">
        <w:rPr>
          <w:rFonts w:ascii="Courier New" w:hAnsi="Courier New"/>
          <w:sz w:val="17"/>
        </w:rPr>
        <w:t xml:space="preserve">&lt;!DOCTYPE ST26SequenceListing PUBLIC </w:t>
      </w:r>
      <w:r w:rsidR="007B0C3F" w:rsidRPr="00094A3D">
        <w:rPr>
          <w:rFonts w:ascii="Courier New" w:hAnsi="Courier New"/>
          <w:sz w:val="17"/>
        </w:rPr>
        <w:t>“</w:t>
      </w:r>
      <w:r w:rsidRPr="00094A3D">
        <w:rPr>
          <w:rFonts w:ascii="Courier New" w:hAnsi="Courier New"/>
          <w:sz w:val="17"/>
        </w:rPr>
        <w:t>-</w:t>
      </w:r>
      <w:r w:rsidR="008E7BAE">
        <w:rPr>
          <w:rFonts w:ascii="Courier New" w:hAnsi="Courier New"/>
          <w:sz w:val="17"/>
        </w:rPr>
        <w:t>//WIPO//DTD Sequence Listing 1.</w:t>
      </w:r>
      <w:r w:rsidR="008E7BAE" w:rsidRPr="007C6D2B">
        <w:rPr>
          <w:rFonts w:ascii="Courier New" w:hAnsi="Courier New"/>
          <w:strike/>
          <w:color w:val="FFFFFF"/>
          <w:sz w:val="17"/>
          <w:shd w:val="clear" w:color="auto" w:fill="800080"/>
        </w:rPr>
        <w:t>2</w:t>
      </w:r>
      <w:r w:rsidR="001F580D" w:rsidRPr="007C6D2B">
        <w:rPr>
          <w:rFonts w:ascii="Courier New" w:hAnsi="Courier New"/>
          <w:color w:val="000000"/>
          <w:sz w:val="17"/>
          <w:u w:val="single"/>
          <w:shd w:val="clear" w:color="auto" w:fill="FFFF00"/>
        </w:rPr>
        <w:t>3</w:t>
      </w:r>
      <w:r w:rsidRPr="00094A3D">
        <w:rPr>
          <w:rFonts w:ascii="Courier New" w:hAnsi="Courier New"/>
          <w:sz w:val="17"/>
        </w:rPr>
        <w:t>//EN</w:t>
      </w:r>
      <w:r w:rsidR="007B0C3F" w:rsidRPr="00094A3D">
        <w:rPr>
          <w:rFonts w:ascii="Courier New" w:hAnsi="Courier New"/>
          <w:sz w:val="17"/>
        </w:rPr>
        <w:t>”</w:t>
      </w:r>
      <w:r w:rsidRPr="00094A3D">
        <w:rPr>
          <w:rFonts w:ascii="Courier New" w:hAnsi="Courier New"/>
          <w:sz w:val="17"/>
        </w:rPr>
        <w:t xml:space="preserve"> </w:t>
      </w:r>
      <w:r w:rsidR="007B0C3F" w:rsidRPr="00094A3D">
        <w:rPr>
          <w:rFonts w:ascii="Courier New" w:hAnsi="Courier New"/>
          <w:sz w:val="17"/>
        </w:rPr>
        <w:t>“</w:t>
      </w:r>
      <w:r w:rsidR="008E7BAE">
        <w:rPr>
          <w:rFonts w:ascii="Courier New" w:hAnsi="Courier New"/>
          <w:sz w:val="17"/>
        </w:rPr>
        <w:t>ST26SequenceListing_V1_</w:t>
      </w:r>
      <w:r w:rsidR="008E7BAE" w:rsidRPr="007C6D2B">
        <w:rPr>
          <w:rFonts w:ascii="Courier New" w:hAnsi="Courier New"/>
          <w:strike/>
          <w:color w:val="FFFFFF"/>
          <w:sz w:val="17"/>
          <w:shd w:val="clear" w:color="auto" w:fill="800080"/>
        </w:rPr>
        <w:t>2</w:t>
      </w:r>
      <w:r w:rsidR="001F580D" w:rsidRPr="007C6D2B">
        <w:rPr>
          <w:rFonts w:ascii="Courier New" w:hAnsi="Courier New"/>
          <w:color w:val="000000"/>
          <w:sz w:val="17"/>
          <w:u w:val="single"/>
          <w:shd w:val="clear" w:color="auto" w:fill="FFFF00"/>
        </w:rPr>
        <w:t>3</w:t>
      </w:r>
      <w:r w:rsidRPr="00094A3D">
        <w:rPr>
          <w:rFonts w:ascii="Courier New" w:hAnsi="Courier New"/>
          <w:sz w:val="17"/>
        </w:rPr>
        <w:t>.dtd</w:t>
      </w:r>
      <w:r w:rsidR="007B0C3F" w:rsidRPr="00094A3D">
        <w:rPr>
          <w:rFonts w:ascii="Courier New" w:hAnsi="Courier New"/>
          <w:sz w:val="17"/>
        </w:rPr>
        <w:t>”</w:t>
      </w:r>
      <w:r w:rsidRPr="00094A3D">
        <w:rPr>
          <w:rFonts w:ascii="Courier New" w:hAnsi="Courier New"/>
          <w:sz w:val="17"/>
        </w:rPr>
        <w:t>&gt;</w:t>
      </w:r>
      <w:r w:rsidR="001F3091" w:rsidRPr="00094A3D">
        <w:rPr>
          <w:rFonts w:ascii="Courier New" w:hAnsi="Courier New"/>
          <w:sz w:val="17"/>
        </w:rPr>
        <w:t>.</w:t>
      </w:r>
    </w:p>
    <w:bookmarkStart w:id="98" w:name="_Ref371513124"/>
    <w:p w14:paraId="067A7859" w14:textId="77777777" w:rsidR="00FB6E3B" w:rsidRPr="007B0C3F" w:rsidRDefault="001B4973" w:rsidP="002B7C45">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sidR="002B7C45">
        <w:rPr>
          <w:szCs w:val="17"/>
        </w:rPr>
        <w:tab/>
      </w:r>
      <w:r w:rsidR="00FB6E3B" w:rsidRPr="007B0C3F">
        <w:rPr>
          <w:szCs w:val="17"/>
        </w:rPr>
        <w:t xml:space="preserve">The entire electronic sequence listing must be contained within one file. </w:t>
      </w:r>
      <w:r w:rsidR="007B0558">
        <w:rPr>
          <w:szCs w:val="17"/>
        </w:rPr>
        <w:t xml:space="preserve"> </w:t>
      </w:r>
      <w:r w:rsidR="00FB6E3B" w:rsidRPr="007B0C3F">
        <w:rPr>
          <w:szCs w:val="17"/>
        </w:rPr>
        <w:t>The file must be encoded using Unicode UTF-8, with the following restrictions:</w:t>
      </w:r>
      <w:bookmarkEnd w:id="98"/>
    </w:p>
    <w:p w14:paraId="2367B24B" w14:textId="5A199C44" w:rsidR="00FB6E3B" w:rsidRPr="002E3078" w:rsidRDefault="00FB6E3B" w:rsidP="002B5065">
      <w:pPr>
        <w:pStyle w:val="List0R"/>
        <w:numPr>
          <w:ilvl w:val="0"/>
          <w:numId w:val="12"/>
        </w:numPr>
        <w:tabs>
          <w:tab w:val="left" w:pos="1134"/>
        </w:tabs>
        <w:ind w:left="0" w:firstLine="567"/>
      </w:pPr>
      <w:bookmarkStart w:id="99" w:name="_Ref371513135"/>
      <w:r w:rsidRPr="002E3078">
        <w:t xml:space="preserve">the information contained in the elements </w:t>
      </w:r>
      <w:r w:rsidRPr="002E3078">
        <w:rPr>
          <w:rFonts w:ascii="Courier New" w:hAnsi="Courier New"/>
        </w:rPr>
        <w:t>ApplicantName</w:t>
      </w:r>
      <w:r w:rsidRPr="002E3078">
        <w:t xml:space="preserve">, </w:t>
      </w:r>
      <w:r w:rsidRPr="002E3078">
        <w:rPr>
          <w:rFonts w:ascii="Courier New" w:hAnsi="Courier New"/>
        </w:rPr>
        <w:t>InventorName</w:t>
      </w:r>
      <w:r w:rsidRPr="002E3078">
        <w:t xml:space="preserve"> and </w:t>
      </w:r>
      <w:r w:rsidRPr="002E3078">
        <w:rPr>
          <w:rFonts w:ascii="Courier New" w:hAnsi="Courier New"/>
        </w:rPr>
        <w:t>InventionTitle</w:t>
      </w:r>
      <w:r w:rsidRPr="002E3078">
        <w:t xml:space="preserve"> of the general information part, </w:t>
      </w:r>
      <w:r w:rsidR="001F580D" w:rsidRPr="007C6D2B">
        <w:rPr>
          <w:color w:val="000000"/>
          <w:u w:val="single"/>
          <w:shd w:val="clear" w:color="auto" w:fill="FFFF00"/>
        </w:rPr>
        <w:t xml:space="preserve">and the </w:t>
      </w:r>
      <w:r w:rsidR="001F580D" w:rsidRPr="007C6D2B">
        <w:rPr>
          <w:rFonts w:ascii="Courier New" w:hAnsi="Courier New" w:cs="Courier New"/>
          <w:color w:val="000000"/>
          <w:u w:val="single"/>
          <w:shd w:val="clear" w:color="auto" w:fill="FFFF00"/>
        </w:rPr>
        <w:t>NonEnglishQualifier_value</w:t>
      </w:r>
      <w:r w:rsidR="001F580D" w:rsidRPr="007C6D2B">
        <w:rPr>
          <w:rFonts w:cstheme="minorHAnsi"/>
          <w:color w:val="000000"/>
          <w:u w:val="single"/>
          <w:shd w:val="clear" w:color="auto" w:fill="FFFF00"/>
        </w:rPr>
        <w:t xml:space="preserve"> </w:t>
      </w:r>
      <w:r w:rsidR="001F580D" w:rsidRPr="007C6D2B">
        <w:rPr>
          <w:color w:val="000000"/>
          <w:u w:val="single"/>
          <w:shd w:val="clear" w:color="auto" w:fill="FFFF00"/>
        </w:rPr>
        <w:t xml:space="preserve">of the sequence data part, </w:t>
      </w:r>
      <w:r w:rsidRPr="002E3078">
        <w:t xml:space="preserve">may be composed of any </w:t>
      </w:r>
      <w:r w:rsidR="00E61ED2" w:rsidRPr="007C6D2B">
        <w:rPr>
          <w:color w:val="000000"/>
          <w:u w:val="single"/>
          <w:shd w:val="clear" w:color="auto" w:fill="FFFF00"/>
        </w:rPr>
        <w:t xml:space="preserve">valid </w:t>
      </w:r>
      <w:r w:rsidRPr="002E3078">
        <w:t>Unicode characters</w:t>
      </w:r>
      <w:r w:rsidR="007621B1" w:rsidRPr="002E3078">
        <w:t xml:space="preserve"> </w:t>
      </w:r>
      <w:r w:rsidR="0028188B" w:rsidRPr="007C6D2B">
        <w:rPr>
          <w:color w:val="000000"/>
          <w:u w:val="single"/>
          <w:shd w:val="clear" w:color="auto" w:fill="FFFF00"/>
        </w:rPr>
        <w:t xml:space="preserve">indicated </w:t>
      </w:r>
      <w:r w:rsidR="002E3078" w:rsidRPr="007C6D2B">
        <w:rPr>
          <w:color w:val="000000"/>
          <w:u w:val="single"/>
          <w:shd w:val="clear" w:color="auto" w:fill="FFFF00"/>
        </w:rPr>
        <w:t>i</w:t>
      </w:r>
      <w:r w:rsidR="007621B1" w:rsidRPr="007C6D2B">
        <w:rPr>
          <w:color w:val="000000"/>
          <w:u w:val="single"/>
          <w:shd w:val="clear" w:color="auto" w:fill="FFFF00"/>
        </w:rPr>
        <w:t>n the XML 1.0 specification</w:t>
      </w:r>
      <w:r w:rsidRPr="007C6D2B">
        <w:rPr>
          <w:color w:val="000000"/>
          <w:u w:val="single"/>
          <w:shd w:val="clear" w:color="auto" w:fill="FFFF00"/>
        </w:rPr>
        <w:t xml:space="preserve"> </w:t>
      </w:r>
      <w:r w:rsidRPr="002E3078">
        <w:t xml:space="preserve">except the </w:t>
      </w:r>
      <w:r w:rsidRPr="00E63B9C">
        <w:rPr>
          <w:strike/>
          <w:color w:val="FFFFFF" w:themeColor="background1"/>
          <w:highlight w:val="darkMagenta"/>
        </w:rPr>
        <w:t>reserved characters</w:t>
      </w:r>
      <w:r w:rsidR="00E63B9C" w:rsidRPr="00E63B9C">
        <w:rPr>
          <w:u w:val="single"/>
        </w:rPr>
        <w:t xml:space="preserve"> </w:t>
      </w:r>
      <w:r w:rsidR="00E63B9C" w:rsidRPr="00E63B9C">
        <w:rPr>
          <w:highlight w:val="yellow"/>
          <w:u w:val="single"/>
        </w:rPr>
        <w:t>Unicode Control code points 0000-001F and 007F-009F. The reserved characters “, &amp;, ‘, &lt;, and &gt; (Unicode code points 0022, 0026, 0027, 003C and 003E respectively)</w:t>
      </w:r>
      <w:r w:rsidR="001C40BC" w:rsidRPr="002E3078">
        <w:t>,</w:t>
      </w:r>
      <w:r w:rsidRPr="002E3078">
        <w:t xml:space="preserve"> </w:t>
      </w:r>
      <w:r w:rsidRPr="00E63B9C">
        <w:rPr>
          <w:strike/>
          <w:color w:val="FFFFFF" w:themeColor="background1"/>
          <w:highlight w:val="darkMagenta"/>
        </w:rPr>
        <w:t>which</w:t>
      </w:r>
      <w:r w:rsidRPr="002E3078">
        <w:t xml:space="preserve"> must be replaced as set forth in paragraph</w:t>
      </w:r>
      <w:r w:rsidR="00E40FAC" w:rsidRPr="002E3078">
        <w:rPr>
          <w:szCs w:val="17"/>
        </w:rPr>
        <w:t> </w:t>
      </w:r>
      <w:r w:rsidR="00DD739C" w:rsidRPr="002E3078">
        <w:rPr>
          <w:szCs w:val="17"/>
        </w:rPr>
        <w:t>41</w:t>
      </w:r>
      <w:r w:rsidRPr="002E3078">
        <w:t>;</w:t>
      </w:r>
      <w:bookmarkEnd w:id="99"/>
      <w:r w:rsidR="00084AC4" w:rsidRPr="002E3078">
        <w:t xml:space="preserve"> and</w:t>
      </w:r>
    </w:p>
    <w:p w14:paraId="5C2FB76B" w14:textId="5597F697" w:rsidR="00FB6E3B" w:rsidRPr="00427833" w:rsidRDefault="00FB6E3B" w:rsidP="002B5065">
      <w:pPr>
        <w:pStyle w:val="List0R"/>
        <w:numPr>
          <w:ilvl w:val="0"/>
          <w:numId w:val="12"/>
        </w:numPr>
        <w:tabs>
          <w:tab w:val="left" w:pos="1134"/>
        </w:tabs>
        <w:ind w:left="0" w:firstLine="567"/>
      </w:pPr>
      <w:bookmarkStart w:id="100" w:name="_Ref371513189"/>
      <w:r w:rsidRPr="00427833">
        <w:t xml:space="preserve">the information contained in all other elements </w:t>
      </w:r>
      <w:r w:rsidR="002F0F58" w:rsidRPr="002F0F58">
        <w:rPr>
          <w:highlight w:val="yellow"/>
          <w:u w:val="single"/>
        </w:rPr>
        <w:t>and attributes</w:t>
      </w:r>
      <w:r w:rsidR="002F0F58">
        <w:t xml:space="preserve"> </w:t>
      </w:r>
      <w:r w:rsidRPr="00427833">
        <w:t>of the general information part and in all</w:t>
      </w:r>
      <w:r w:rsidRPr="00427833">
        <w:rPr>
          <w:u w:val="single"/>
          <w:shd w:val="clear" w:color="auto" w:fill="FFFF00"/>
        </w:rPr>
        <w:t xml:space="preserve"> </w:t>
      </w:r>
      <w:r w:rsidR="001F580D" w:rsidRPr="00427833">
        <w:rPr>
          <w:u w:val="single"/>
          <w:shd w:val="clear" w:color="auto" w:fill="FFFF00"/>
        </w:rPr>
        <w:t>other</w:t>
      </w:r>
      <w:r w:rsidR="001F580D" w:rsidRPr="00427833">
        <w:t xml:space="preserve"> </w:t>
      </w:r>
      <w:r w:rsidRPr="00427833">
        <w:t xml:space="preserve">elements </w:t>
      </w:r>
      <w:r w:rsidR="00427833">
        <w:t xml:space="preserve">and </w:t>
      </w:r>
      <w:r w:rsidR="00427833" w:rsidRPr="00427833">
        <w:rPr>
          <w:highlight w:val="yellow"/>
          <w:u w:val="single"/>
        </w:rPr>
        <w:t>attributes</w:t>
      </w:r>
      <w:r w:rsidR="00427833">
        <w:t xml:space="preserve"> </w:t>
      </w:r>
      <w:r w:rsidRPr="00427833">
        <w:t>of the sequence data part</w:t>
      </w:r>
      <w:bookmarkEnd w:id="100"/>
      <w:r w:rsidRPr="00427833">
        <w:t xml:space="preserve"> </w:t>
      </w:r>
      <w:r w:rsidR="00084AC4" w:rsidRPr="00427833">
        <w:t>must be composed of printable characters (including the space character) from the Unicode Basic Latin code table</w:t>
      </w:r>
      <w:r w:rsidR="00084AC4" w:rsidRPr="00427833">
        <w:rPr>
          <w:u w:val="single"/>
        </w:rPr>
        <w:t xml:space="preserve"> </w:t>
      </w:r>
      <w:r w:rsidR="00427833" w:rsidRPr="00427833">
        <w:rPr>
          <w:highlight w:val="yellow"/>
          <w:u w:val="single"/>
        </w:rPr>
        <w:t>(i.e., limited to Unicode code points 0020 through 007E – see Annex IV).</w:t>
      </w:r>
      <w:r w:rsidR="00427833" w:rsidRPr="00427833">
        <w:rPr>
          <w:u w:val="single"/>
        </w:rPr>
        <w:t xml:space="preserve">  </w:t>
      </w:r>
      <w:r w:rsidR="00084AC4" w:rsidRPr="00427833">
        <w:rPr>
          <w:strike/>
          <w:color w:val="FFFFFF" w:themeColor="background1"/>
          <w:highlight w:val="darkMagenta"/>
        </w:rPr>
        <w:t>excluding the</w:t>
      </w:r>
      <w:r w:rsidR="00084AC4" w:rsidRPr="00427833">
        <w:rPr>
          <w:strike/>
          <w:color w:val="FFFFFF" w:themeColor="background1"/>
        </w:rPr>
        <w:t xml:space="preserve"> </w:t>
      </w:r>
      <w:r w:rsidR="00427833" w:rsidRPr="00427833">
        <w:rPr>
          <w:highlight w:val="yellow"/>
          <w:u w:val="single"/>
        </w:rPr>
        <w:t>The</w:t>
      </w:r>
      <w:r w:rsidR="00427833">
        <w:t xml:space="preserve"> </w:t>
      </w:r>
      <w:r w:rsidR="00084AC4" w:rsidRPr="00427833">
        <w:t>reserved characters</w:t>
      </w:r>
      <w:r w:rsidR="00427833">
        <w:t xml:space="preserve"> </w:t>
      </w:r>
      <w:r w:rsidR="00427833" w:rsidRPr="00427833">
        <w:rPr>
          <w:highlight w:val="yellow"/>
          <w:u w:val="single"/>
        </w:rPr>
        <w:t>“, &amp;, ‘, &lt;, and &gt; (Unicode code points 0022, 0026, 0027, 003C and 003E respectively), must be replaced as set forth in paragraph 41.</w:t>
      </w:r>
      <w:r w:rsidR="00427833">
        <w:t xml:space="preserve">  </w:t>
      </w:r>
      <w:r w:rsidR="00084AC4" w:rsidRPr="00427833">
        <w:rPr>
          <w:strike/>
          <w:color w:val="FFFFFF" w:themeColor="background1"/>
          <w:highlight w:val="darkMagenta"/>
        </w:rPr>
        <w:t>, which must be replaced as set forth in paragraph 41, (i.e., limited to Unicode code points 0020, 0021, 0023 through 0026, 0028 through 003B, 003D, and 003F through 007E – see Annex IV), and the only character entities permitted are the predefined entities set forth in paragraph 41.</w:t>
      </w:r>
    </w:p>
    <w:bookmarkStart w:id="101" w:name="_Ref371518303"/>
    <w:p w14:paraId="2D9C6B59" w14:textId="070FC354" w:rsidR="00FB6E3B"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442E6" w:rsidRPr="007B0C3F">
        <w:rPr>
          <w:szCs w:val="17"/>
        </w:rPr>
        <w:t>In an XML instance of a sequence listing,</w:t>
      </w:r>
      <w:r w:rsidR="00E37252">
        <w:rPr>
          <w:szCs w:val="17"/>
        </w:rPr>
        <w:t xml:space="preserve"> </w:t>
      </w:r>
      <w:r w:rsidR="00E37252" w:rsidRPr="00E37252">
        <w:rPr>
          <w:szCs w:val="17"/>
          <w:highlight w:val="yellow"/>
          <w:u w:val="single"/>
        </w:rPr>
        <w:t>numeric character references</w:t>
      </w:r>
      <w:r w:rsidR="00E37252" w:rsidRPr="00E37252">
        <w:rPr>
          <w:rStyle w:val="FootnoteReference"/>
          <w:szCs w:val="17"/>
          <w:highlight w:val="yellow"/>
          <w:u w:val="single"/>
        </w:rPr>
        <w:footnoteReference w:id="2"/>
      </w:r>
      <w:r w:rsidR="00E37252" w:rsidRPr="00E37252">
        <w:rPr>
          <w:szCs w:val="17"/>
          <w:highlight w:val="yellow"/>
          <w:u w:val="single"/>
        </w:rPr>
        <w:t xml:space="preserve"> must not be used and</w:t>
      </w:r>
      <w:r w:rsidR="00D442E6" w:rsidRPr="007B0C3F">
        <w:rPr>
          <w:szCs w:val="17"/>
        </w:rPr>
        <w:t xml:space="preserve"> the following reserved characters must be replaced by the corresponding predefined entities when used in a value </w:t>
      </w:r>
      <w:r w:rsidR="00E73080" w:rsidRPr="007B0C3F">
        <w:rPr>
          <w:szCs w:val="17"/>
        </w:rPr>
        <w:t xml:space="preserve">of an attribute </w:t>
      </w:r>
      <w:r w:rsidR="00D442E6" w:rsidRPr="007B0C3F">
        <w:rPr>
          <w:szCs w:val="17"/>
        </w:rPr>
        <w:t xml:space="preserve">or content </w:t>
      </w:r>
      <w:r w:rsidR="00E73080" w:rsidRPr="007B0C3F">
        <w:rPr>
          <w:szCs w:val="17"/>
        </w:rPr>
        <w:t xml:space="preserve">of an </w:t>
      </w:r>
      <w:r w:rsidR="00D442E6" w:rsidRPr="007B0C3F">
        <w:rPr>
          <w:szCs w:val="17"/>
        </w:rPr>
        <w:t>element:</w:t>
      </w:r>
      <w:bookmarkEnd w:id="1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7B5725" w14:paraId="1ECA2798" w14:textId="77777777" w:rsidTr="00C82126">
        <w:trPr>
          <w:jc w:val="center"/>
        </w:trPr>
        <w:tc>
          <w:tcPr>
            <w:tcW w:w="2707" w:type="dxa"/>
            <w:shd w:val="clear" w:color="auto" w:fill="D9D9D9" w:themeFill="background1" w:themeFillShade="D9"/>
          </w:tcPr>
          <w:p w14:paraId="64CF0940" w14:textId="77777777" w:rsidR="00D442E6" w:rsidRPr="007B5725" w:rsidRDefault="00D402C5" w:rsidP="007336B8">
            <w:pPr>
              <w:pStyle w:val="TableText"/>
              <w:jc w:val="center"/>
              <w:rPr>
                <w:b/>
                <w:bCs/>
                <w:sz w:val="17"/>
                <w:szCs w:val="17"/>
              </w:rPr>
            </w:pPr>
            <w:r>
              <w:rPr>
                <w:szCs w:val="17"/>
              </w:rPr>
              <w:br w:type="page"/>
            </w:r>
            <w:r w:rsidR="00D442E6" w:rsidRPr="007B5725">
              <w:rPr>
                <w:b/>
                <w:bCs/>
                <w:sz w:val="17"/>
                <w:szCs w:val="17"/>
              </w:rPr>
              <w:t>Reserved Character</w:t>
            </w:r>
          </w:p>
        </w:tc>
        <w:tc>
          <w:tcPr>
            <w:tcW w:w="2903" w:type="dxa"/>
            <w:shd w:val="clear" w:color="auto" w:fill="D9D9D9" w:themeFill="background1" w:themeFillShade="D9"/>
          </w:tcPr>
          <w:p w14:paraId="75A2C6DF" w14:textId="77777777" w:rsidR="00D442E6" w:rsidRPr="007B5725" w:rsidRDefault="00D442E6" w:rsidP="007336B8">
            <w:pPr>
              <w:pStyle w:val="TableText"/>
              <w:jc w:val="center"/>
              <w:rPr>
                <w:b/>
                <w:bCs/>
                <w:sz w:val="17"/>
                <w:szCs w:val="17"/>
              </w:rPr>
            </w:pPr>
            <w:r w:rsidRPr="007B5725">
              <w:rPr>
                <w:b/>
                <w:bCs/>
                <w:sz w:val="17"/>
                <w:szCs w:val="17"/>
              </w:rPr>
              <w:t>Predefined Entities</w:t>
            </w:r>
          </w:p>
          <w:p w14:paraId="00B44510" w14:textId="77777777" w:rsidR="00D442E6" w:rsidRPr="007B5725" w:rsidRDefault="00D442E6" w:rsidP="007336B8">
            <w:pPr>
              <w:pStyle w:val="TableText"/>
              <w:jc w:val="center"/>
              <w:rPr>
                <w:b/>
                <w:bCs/>
                <w:sz w:val="17"/>
                <w:szCs w:val="17"/>
              </w:rPr>
            </w:pPr>
          </w:p>
        </w:tc>
      </w:tr>
      <w:tr w:rsidR="00D442E6" w:rsidRPr="007B5725" w14:paraId="3F25D3EF" w14:textId="77777777" w:rsidTr="00C82126">
        <w:trPr>
          <w:jc w:val="center"/>
        </w:trPr>
        <w:tc>
          <w:tcPr>
            <w:tcW w:w="2707" w:type="dxa"/>
            <w:shd w:val="clear" w:color="auto" w:fill="auto"/>
          </w:tcPr>
          <w:p w14:paraId="4C5DAF36" w14:textId="77777777" w:rsidR="00D442E6" w:rsidRPr="007B5725" w:rsidRDefault="00D442E6" w:rsidP="007336B8">
            <w:pPr>
              <w:pStyle w:val="TableText"/>
              <w:jc w:val="center"/>
              <w:rPr>
                <w:rStyle w:val="CodeChar"/>
                <w:rFonts w:ascii="Arial" w:hAnsi="Arial" w:cs="Arial"/>
                <w:sz w:val="17"/>
                <w:shd w:val="clear" w:color="auto" w:fill="606060"/>
              </w:rPr>
            </w:pPr>
            <w:r w:rsidRPr="007B5725">
              <w:rPr>
                <w:sz w:val="17"/>
                <w:szCs w:val="17"/>
              </w:rPr>
              <w:t>&lt;</w:t>
            </w:r>
          </w:p>
        </w:tc>
        <w:tc>
          <w:tcPr>
            <w:tcW w:w="2903" w:type="dxa"/>
            <w:shd w:val="clear" w:color="auto" w:fill="auto"/>
          </w:tcPr>
          <w:p w14:paraId="41178A6A" w14:textId="77777777" w:rsidR="00D442E6" w:rsidRPr="007B5725" w:rsidRDefault="00D442E6" w:rsidP="007336B8">
            <w:pPr>
              <w:pStyle w:val="TableText"/>
              <w:jc w:val="center"/>
              <w:rPr>
                <w:iCs/>
                <w:sz w:val="17"/>
                <w:szCs w:val="17"/>
              </w:rPr>
            </w:pPr>
            <w:r w:rsidRPr="007B5725">
              <w:rPr>
                <w:iCs/>
                <w:sz w:val="17"/>
                <w:szCs w:val="17"/>
              </w:rPr>
              <w:t>&amp;lt;</w:t>
            </w:r>
          </w:p>
        </w:tc>
      </w:tr>
      <w:tr w:rsidR="00D442E6" w:rsidRPr="007B5725" w14:paraId="4C8B8F27" w14:textId="77777777" w:rsidTr="00C82126">
        <w:trPr>
          <w:jc w:val="center"/>
        </w:trPr>
        <w:tc>
          <w:tcPr>
            <w:tcW w:w="2707" w:type="dxa"/>
            <w:shd w:val="clear" w:color="auto" w:fill="auto"/>
          </w:tcPr>
          <w:p w14:paraId="29403FFB" w14:textId="77777777"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&gt;</w:t>
            </w:r>
          </w:p>
        </w:tc>
        <w:tc>
          <w:tcPr>
            <w:tcW w:w="2903" w:type="dxa"/>
            <w:shd w:val="clear" w:color="auto" w:fill="auto"/>
          </w:tcPr>
          <w:p w14:paraId="20E356F4" w14:textId="77777777" w:rsidR="00D442E6" w:rsidRPr="007B5725" w:rsidRDefault="00D442E6" w:rsidP="007336B8">
            <w:pPr>
              <w:pStyle w:val="TableText"/>
              <w:jc w:val="center"/>
              <w:rPr>
                <w:iCs/>
                <w:sz w:val="17"/>
                <w:szCs w:val="17"/>
              </w:rPr>
            </w:pPr>
            <w:r w:rsidRPr="007B5725">
              <w:rPr>
                <w:iCs/>
                <w:sz w:val="17"/>
                <w:szCs w:val="17"/>
              </w:rPr>
              <w:t>&amp;gt;</w:t>
            </w:r>
          </w:p>
        </w:tc>
      </w:tr>
      <w:tr w:rsidR="00D442E6" w:rsidRPr="007B5725" w14:paraId="3726B978" w14:textId="77777777" w:rsidTr="00C82126">
        <w:trPr>
          <w:jc w:val="center"/>
        </w:trPr>
        <w:tc>
          <w:tcPr>
            <w:tcW w:w="2707" w:type="dxa"/>
            <w:shd w:val="clear" w:color="auto" w:fill="auto"/>
          </w:tcPr>
          <w:p w14:paraId="20FFB412" w14:textId="77777777"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&amp;</w:t>
            </w:r>
          </w:p>
        </w:tc>
        <w:tc>
          <w:tcPr>
            <w:tcW w:w="2903" w:type="dxa"/>
            <w:shd w:val="clear" w:color="auto" w:fill="auto"/>
          </w:tcPr>
          <w:p w14:paraId="0CABD568" w14:textId="77777777" w:rsidR="00D442E6" w:rsidRPr="007B5725" w:rsidRDefault="00D442E6" w:rsidP="007336B8">
            <w:pPr>
              <w:pStyle w:val="TableText"/>
              <w:jc w:val="center"/>
              <w:rPr>
                <w:sz w:val="17"/>
                <w:szCs w:val="17"/>
              </w:rPr>
            </w:pPr>
            <w:r w:rsidRPr="007B5725">
              <w:rPr>
                <w:sz w:val="17"/>
                <w:szCs w:val="17"/>
              </w:rPr>
              <w:t>&amp;amp;</w:t>
            </w:r>
          </w:p>
        </w:tc>
      </w:tr>
      <w:tr w:rsidR="00D442E6" w:rsidRPr="007B5725" w14:paraId="28DBB80D" w14:textId="77777777" w:rsidTr="00C82126">
        <w:trPr>
          <w:jc w:val="center"/>
        </w:trPr>
        <w:tc>
          <w:tcPr>
            <w:tcW w:w="2707" w:type="dxa"/>
            <w:shd w:val="clear" w:color="auto" w:fill="auto"/>
          </w:tcPr>
          <w:p w14:paraId="63A5FD65" w14:textId="77777777" w:rsidR="00D442E6" w:rsidRPr="007B5725" w:rsidRDefault="007B0C3F" w:rsidP="007336B8">
            <w:pPr>
              <w:pStyle w:val="TableText"/>
              <w:jc w:val="center"/>
              <w:rPr>
                <w:sz w:val="17"/>
                <w:szCs w:val="17"/>
              </w:rPr>
            </w:pPr>
            <w:r>
              <w:rPr>
                <w:sz w:val="17"/>
                <w:szCs w:val="17"/>
              </w:rPr>
              <w:t>“</w:t>
            </w:r>
          </w:p>
        </w:tc>
        <w:tc>
          <w:tcPr>
            <w:tcW w:w="2903" w:type="dxa"/>
            <w:shd w:val="clear" w:color="auto" w:fill="auto"/>
          </w:tcPr>
          <w:p w14:paraId="71F6EC7F" w14:textId="77777777" w:rsidR="00D442E6" w:rsidRPr="007B5725" w:rsidRDefault="00D442E6" w:rsidP="007336B8">
            <w:pPr>
              <w:pStyle w:val="TableText"/>
              <w:jc w:val="center"/>
              <w:rPr>
                <w:sz w:val="17"/>
                <w:szCs w:val="17"/>
              </w:rPr>
            </w:pPr>
            <w:r w:rsidRPr="007B5725">
              <w:rPr>
                <w:sz w:val="17"/>
                <w:szCs w:val="17"/>
              </w:rPr>
              <w:t>&amp;quot;</w:t>
            </w:r>
          </w:p>
        </w:tc>
      </w:tr>
      <w:tr w:rsidR="00D442E6" w:rsidRPr="007B5725" w14:paraId="0CF411F1" w14:textId="77777777" w:rsidTr="00C82126">
        <w:trPr>
          <w:jc w:val="center"/>
        </w:trPr>
        <w:tc>
          <w:tcPr>
            <w:tcW w:w="2707" w:type="dxa"/>
            <w:shd w:val="clear" w:color="auto" w:fill="auto"/>
          </w:tcPr>
          <w:p w14:paraId="1030A491" w14:textId="77777777" w:rsidR="00D442E6" w:rsidRPr="007B5725" w:rsidRDefault="00D442E6" w:rsidP="007336B8">
            <w:pPr>
              <w:pStyle w:val="TableText"/>
              <w:jc w:val="center"/>
              <w:rPr>
                <w:sz w:val="17"/>
                <w:szCs w:val="17"/>
              </w:rPr>
            </w:pPr>
            <w:r w:rsidRPr="007B5725">
              <w:rPr>
                <w:sz w:val="17"/>
                <w:szCs w:val="17"/>
              </w:rPr>
              <w:t>'</w:t>
            </w:r>
          </w:p>
        </w:tc>
        <w:tc>
          <w:tcPr>
            <w:tcW w:w="2903" w:type="dxa"/>
            <w:shd w:val="clear" w:color="auto" w:fill="auto"/>
          </w:tcPr>
          <w:p w14:paraId="3525F9FC" w14:textId="77777777" w:rsidR="00D442E6" w:rsidRPr="007B5725" w:rsidRDefault="00D442E6" w:rsidP="007336B8">
            <w:pPr>
              <w:pStyle w:val="TableText"/>
              <w:jc w:val="center"/>
              <w:rPr>
                <w:sz w:val="17"/>
                <w:szCs w:val="17"/>
              </w:rPr>
            </w:pPr>
            <w:r w:rsidRPr="007B5725">
              <w:rPr>
                <w:sz w:val="17"/>
                <w:szCs w:val="17"/>
              </w:rPr>
              <w:t>&amp;apos;</w:t>
            </w:r>
          </w:p>
        </w:tc>
      </w:tr>
    </w:tbl>
    <w:p w14:paraId="0A60F26B" w14:textId="77777777" w:rsidR="00D442E6" w:rsidRPr="007B5725" w:rsidRDefault="00D442E6" w:rsidP="00D442E6">
      <w:pPr>
        <w:rPr>
          <w:sz w:val="17"/>
          <w:szCs w:val="17"/>
        </w:rPr>
      </w:pPr>
    </w:p>
    <w:p w14:paraId="31556994" w14:textId="36627072" w:rsidR="00E37252" w:rsidRPr="00E37252" w:rsidRDefault="00CC0671" w:rsidP="00E37252">
      <w:pPr>
        <w:rPr>
          <w:sz w:val="17"/>
          <w:szCs w:val="17"/>
          <w:u w:val="single"/>
        </w:rPr>
      </w:pPr>
      <w:r w:rsidRPr="007B5725">
        <w:rPr>
          <w:sz w:val="17"/>
          <w:szCs w:val="17"/>
        </w:rPr>
        <w:t>See</w:t>
      </w:r>
      <w:r w:rsidR="00242F54" w:rsidRPr="007B5725">
        <w:rPr>
          <w:sz w:val="17"/>
          <w:szCs w:val="17"/>
        </w:rPr>
        <w:t xml:space="preserve"> </w:t>
      </w:r>
      <w:r w:rsidR="00242F54" w:rsidRPr="00355664">
        <w:rPr>
          <w:sz w:val="17"/>
          <w:szCs w:val="17"/>
        </w:rPr>
        <w:t>paragraph</w:t>
      </w:r>
      <w:r w:rsidR="00E40FAC" w:rsidRPr="00355664">
        <w:rPr>
          <w:sz w:val="17"/>
          <w:szCs w:val="17"/>
        </w:rPr>
        <w:t> </w:t>
      </w:r>
      <w:r w:rsidR="00B47B2F" w:rsidRPr="00C6155E">
        <w:rPr>
          <w:sz w:val="17"/>
          <w:szCs w:val="17"/>
        </w:rPr>
        <w:t>71</w:t>
      </w:r>
      <w:r w:rsidRPr="00C6155E">
        <w:rPr>
          <w:sz w:val="17"/>
          <w:szCs w:val="17"/>
        </w:rPr>
        <w:t xml:space="preserve"> </w:t>
      </w:r>
      <w:r w:rsidRPr="007B5725">
        <w:rPr>
          <w:sz w:val="17"/>
          <w:szCs w:val="17"/>
        </w:rPr>
        <w:t>for an example</w:t>
      </w:r>
      <w:r w:rsidR="00092594">
        <w:rPr>
          <w:sz w:val="17"/>
          <w:szCs w:val="17"/>
        </w:rPr>
        <w:t>.</w:t>
      </w:r>
      <w:r w:rsidR="00E37252" w:rsidRPr="00E37252">
        <w:rPr>
          <w:sz w:val="17"/>
          <w:szCs w:val="17"/>
        </w:rPr>
        <w:t xml:space="preserve"> </w:t>
      </w:r>
      <w:r w:rsidR="00E37252">
        <w:rPr>
          <w:sz w:val="17"/>
          <w:szCs w:val="17"/>
        </w:rPr>
        <w:t xml:space="preserve"> </w:t>
      </w:r>
      <w:r w:rsidR="00E37252" w:rsidRPr="00E37252">
        <w:rPr>
          <w:sz w:val="17"/>
          <w:szCs w:val="17"/>
          <w:highlight w:val="yellow"/>
          <w:u w:val="single"/>
        </w:rPr>
        <w:t>The only character entity references permitted are the predefined entities set forth in this paragraph.</w:t>
      </w:r>
      <w:r w:rsidR="00E37252" w:rsidRPr="00E37252">
        <w:rPr>
          <w:sz w:val="17"/>
          <w:szCs w:val="17"/>
          <w:u w:val="single"/>
        </w:rPr>
        <w:t xml:space="preserve">  </w:t>
      </w:r>
    </w:p>
    <w:p w14:paraId="44409843" w14:textId="77777777" w:rsidR="00242F54" w:rsidRDefault="00242F54" w:rsidP="00D442E6">
      <w:pPr>
        <w:rPr>
          <w:sz w:val="17"/>
          <w:szCs w:val="17"/>
        </w:rPr>
      </w:pPr>
    </w:p>
    <w:p w14:paraId="7D1E0E50" w14:textId="77777777" w:rsidR="00E40FAC" w:rsidRPr="007B5725" w:rsidRDefault="00E40FAC" w:rsidP="00D442E6">
      <w:pPr>
        <w:rPr>
          <w:sz w:val="17"/>
          <w:szCs w:val="17"/>
        </w:rPr>
      </w:pPr>
    </w:p>
    <w:p w14:paraId="05181A50" w14:textId="34F7B3E6" w:rsidR="00D442E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442E6" w:rsidRPr="007B0C3F">
        <w:rPr>
          <w:szCs w:val="17"/>
        </w:rPr>
        <w:t xml:space="preserve">All mandatory elements must be populated (except as provided for in </w:t>
      </w:r>
      <w:r w:rsidR="00D442E6" w:rsidRPr="00355664">
        <w:rPr>
          <w:szCs w:val="17"/>
        </w:rPr>
        <w:t xml:space="preserve">paragraph </w:t>
      </w:r>
      <w:r w:rsidR="00600796" w:rsidRPr="00355664">
        <w:rPr>
          <w:szCs w:val="17"/>
        </w:rPr>
        <w:t>58</w:t>
      </w:r>
      <w:r w:rsidR="00A236A9" w:rsidRPr="007B0C3F">
        <w:rPr>
          <w:szCs w:val="17"/>
        </w:rPr>
        <w:t xml:space="preserve"> </w:t>
      </w:r>
      <w:r w:rsidR="00D442E6" w:rsidRPr="007B0C3F">
        <w:rPr>
          <w:szCs w:val="17"/>
        </w:rPr>
        <w:t xml:space="preserve">for an intentionally skipped sequence). </w:t>
      </w:r>
      <w:r w:rsidR="007B0558">
        <w:rPr>
          <w:szCs w:val="17"/>
        </w:rPr>
        <w:t xml:space="preserve"> </w:t>
      </w:r>
      <w:r w:rsidR="00D442E6" w:rsidRPr="007B0C3F">
        <w:rPr>
          <w:szCs w:val="17"/>
        </w:rPr>
        <w:t>Optional elements for which content is not available should not appear in the XML instance</w:t>
      </w:r>
      <w:r w:rsidR="00123BAA">
        <w:rPr>
          <w:szCs w:val="17"/>
        </w:rPr>
        <w:t xml:space="preserve"> (except </w:t>
      </w:r>
      <w:r w:rsidR="009611E8">
        <w:rPr>
          <w:szCs w:val="17"/>
        </w:rPr>
        <w:t xml:space="preserve">as provided for in </w:t>
      </w:r>
      <w:r w:rsidR="009611E8" w:rsidRPr="00355664">
        <w:rPr>
          <w:szCs w:val="17"/>
        </w:rPr>
        <w:t xml:space="preserve">paragraph </w:t>
      </w:r>
      <w:r w:rsidR="00B47B2F" w:rsidRPr="007C6D2B">
        <w:rPr>
          <w:strike/>
          <w:color w:val="FFFFFF"/>
          <w:szCs w:val="17"/>
          <w:shd w:val="clear" w:color="auto" w:fill="800080"/>
        </w:rPr>
        <w:t>95</w:t>
      </w:r>
      <w:r w:rsidR="00B47B2F" w:rsidRPr="007C6D2B">
        <w:rPr>
          <w:color w:val="000000"/>
          <w:szCs w:val="17"/>
          <w:u w:val="single"/>
          <w:shd w:val="clear" w:color="auto" w:fill="FFFF00"/>
        </w:rPr>
        <w:t>9</w:t>
      </w:r>
      <w:r w:rsidR="00773697" w:rsidRPr="007C6D2B">
        <w:rPr>
          <w:color w:val="000000"/>
          <w:szCs w:val="17"/>
          <w:u w:val="single"/>
          <w:shd w:val="clear" w:color="auto" w:fill="FFFF00"/>
        </w:rPr>
        <w:t>7</w:t>
      </w:r>
      <w:r w:rsidR="009611E8" w:rsidRPr="00C6155E">
        <w:rPr>
          <w:szCs w:val="17"/>
        </w:rPr>
        <w:t xml:space="preserve"> </w:t>
      </w:r>
      <w:r w:rsidR="00123BAA">
        <w:rPr>
          <w:szCs w:val="17"/>
        </w:rPr>
        <w:t>for representation of a deletion in a sequence in the value for the qualifier “replace”)</w:t>
      </w:r>
      <w:r w:rsidR="00D442E6" w:rsidRPr="007B0C3F">
        <w:rPr>
          <w:szCs w:val="17"/>
        </w:rPr>
        <w:t>.</w:t>
      </w:r>
    </w:p>
    <w:p w14:paraId="08B61D4C" w14:textId="77777777" w:rsidR="00D442E6" w:rsidRPr="001B4F8F" w:rsidRDefault="00D442E6" w:rsidP="001B4F8F">
      <w:pPr>
        <w:pStyle w:val="Heading3"/>
        <w:keepLines/>
        <w:widowControl/>
        <w:kinsoku/>
        <w:spacing w:before="170" w:after="170"/>
        <w:rPr>
          <w:rFonts w:eastAsia="Times New Roman" w:cs="Times New Roman"/>
          <w:bCs w:val="0"/>
          <w:i/>
          <w:sz w:val="17"/>
          <w:szCs w:val="20"/>
          <w:u w:val="none"/>
          <w:lang w:eastAsia="en-US"/>
        </w:rPr>
      </w:pPr>
      <w:bookmarkStart w:id="102" w:name="_Toc371330391"/>
      <w:bookmarkStart w:id="103" w:name="_Toc383437140"/>
      <w:bookmarkStart w:id="104" w:name="_Toc383437617"/>
      <w:bookmarkStart w:id="105" w:name="_Toc383510000"/>
      <w:bookmarkStart w:id="106" w:name="_Toc463272185"/>
      <w:bookmarkStart w:id="107" w:name="_Toc53737718"/>
      <w:r w:rsidRPr="001B4F8F">
        <w:rPr>
          <w:rFonts w:eastAsia="Times New Roman" w:cs="Times New Roman"/>
          <w:bCs w:val="0"/>
          <w:i/>
          <w:sz w:val="17"/>
          <w:szCs w:val="20"/>
          <w:u w:val="none"/>
          <w:lang w:eastAsia="en-US"/>
        </w:rPr>
        <w:t>Root element</w:t>
      </w:r>
      <w:bookmarkEnd w:id="102"/>
      <w:bookmarkEnd w:id="103"/>
      <w:bookmarkEnd w:id="104"/>
      <w:bookmarkEnd w:id="105"/>
      <w:bookmarkEnd w:id="106"/>
      <w:bookmarkEnd w:id="107"/>
    </w:p>
    <w:bookmarkStart w:id="108" w:name="_Ref371599211"/>
    <w:p w14:paraId="4D8EA2DB" w14:textId="77777777" w:rsidR="00D442E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442E6" w:rsidRPr="007B0C3F">
        <w:rPr>
          <w:szCs w:val="17"/>
        </w:rPr>
        <w:t xml:space="preserve">The root element of an XML instance according to this Standard is the element </w:t>
      </w:r>
      <w:r w:rsidR="00D442E6" w:rsidRPr="007B5015">
        <w:rPr>
          <w:rFonts w:ascii="Courier New" w:hAnsi="Courier New"/>
        </w:rPr>
        <w:t>ST26SequenceListing</w:t>
      </w:r>
      <w:r w:rsidR="00D442E6" w:rsidRPr="007B0C3F">
        <w:rPr>
          <w:szCs w:val="17"/>
        </w:rPr>
        <w:t>, having the following attributes:</w:t>
      </w:r>
      <w:bookmarkEnd w:id="108"/>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2767"/>
        <w:gridCol w:w="2767"/>
      </w:tblGrid>
      <w:tr w:rsidR="00721B12" w:rsidRPr="007B5725" w14:paraId="6732BB0D" w14:textId="77777777" w:rsidTr="00F16643">
        <w:trPr>
          <w:trHeight w:val="218"/>
        </w:trPr>
        <w:tc>
          <w:tcPr>
            <w:tcW w:w="3562" w:type="dxa"/>
            <w:shd w:val="clear" w:color="auto" w:fill="D9D9D9" w:themeFill="background1" w:themeFillShade="D9"/>
          </w:tcPr>
          <w:p w14:paraId="740A98E0" w14:textId="77777777" w:rsidR="00D442E6" w:rsidRPr="007B5725" w:rsidRDefault="00D442E6" w:rsidP="007336B8">
            <w:pPr>
              <w:pStyle w:val="TableText"/>
              <w:jc w:val="center"/>
              <w:rPr>
                <w:b/>
                <w:bCs/>
                <w:sz w:val="17"/>
                <w:szCs w:val="17"/>
              </w:rPr>
            </w:pPr>
            <w:r w:rsidRPr="007B5725">
              <w:rPr>
                <w:b/>
                <w:bCs/>
                <w:sz w:val="17"/>
                <w:szCs w:val="17"/>
              </w:rPr>
              <w:t>Attribute</w:t>
            </w:r>
          </w:p>
        </w:tc>
        <w:tc>
          <w:tcPr>
            <w:tcW w:w="2714" w:type="dxa"/>
            <w:shd w:val="clear" w:color="auto" w:fill="D9D9D9" w:themeFill="background1" w:themeFillShade="D9"/>
          </w:tcPr>
          <w:p w14:paraId="5597CA1A" w14:textId="77777777" w:rsidR="00D442E6" w:rsidRPr="007B5725" w:rsidRDefault="00D442E6" w:rsidP="007336B8">
            <w:pPr>
              <w:pStyle w:val="TableText"/>
              <w:jc w:val="center"/>
              <w:rPr>
                <w:b/>
                <w:bCs/>
                <w:sz w:val="17"/>
                <w:szCs w:val="17"/>
              </w:rPr>
            </w:pPr>
            <w:r w:rsidRPr="007B5725">
              <w:rPr>
                <w:b/>
                <w:bCs/>
                <w:sz w:val="17"/>
                <w:szCs w:val="17"/>
              </w:rPr>
              <w:t>Description</w:t>
            </w:r>
          </w:p>
        </w:tc>
        <w:tc>
          <w:tcPr>
            <w:tcW w:w="2714" w:type="dxa"/>
            <w:shd w:val="clear" w:color="auto" w:fill="D9D9D9" w:themeFill="background1" w:themeFillShade="D9"/>
          </w:tcPr>
          <w:p w14:paraId="3B3123AF" w14:textId="77777777" w:rsidR="00D442E6" w:rsidRPr="007B5725" w:rsidRDefault="00D442E6" w:rsidP="007336B8">
            <w:pPr>
              <w:pStyle w:val="TableText"/>
              <w:jc w:val="center"/>
              <w:rPr>
                <w:b/>
                <w:bCs/>
                <w:sz w:val="17"/>
                <w:szCs w:val="17"/>
              </w:rPr>
            </w:pPr>
            <w:r w:rsidRPr="007B5725">
              <w:rPr>
                <w:b/>
                <w:bCs/>
                <w:sz w:val="17"/>
                <w:szCs w:val="17"/>
              </w:rPr>
              <w:t>Mandatory/Optional</w:t>
            </w:r>
          </w:p>
        </w:tc>
      </w:tr>
      <w:tr w:rsidR="00D442E6" w:rsidRPr="007B5725" w14:paraId="73AFBE97" w14:textId="77777777" w:rsidTr="00F16643">
        <w:trPr>
          <w:trHeight w:val="459"/>
        </w:trPr>
        <w:tc>
          <w:tcPr>
            <w:tcW w:w="3562" w:type="dxa"/>
            <w:shd w:val="clear" w:color="auto" w:fill="auto"/>
          </w:tcPr>
          <w:p w14:paraId="203ED0B2" w14:textId="77777777" w:rsidR="00D442E6" w:rsidRPr="007B5015" w:rsidRDefault="00D442E6" w:rsidP="007B5015">
            <w:pPr>
              <w:rPr>
                <w:rFonts w:ascii="Courier New" w:hAnsi="Courier New"/>
                <w:sz w:val="17"/>
              </w:rPr>
            </w:pPr>
            <w:r w:rsidRPr="007B5015">
              <w:rPr>
                <w:rFonts w:ascii="Courier New" w:hAnsi="Courier New"/>
                <w:sz w:val="17"/>
              </w:rPr>
              <w:t>dtdVersion</w:t>
            </w:r>
          </w:p>
        </w:tc>
        <w:tc>
          <w:tcPr>
            <w:tcW w:w="2714" w:type="dxa"/>
            <w:shd w:val="clear" w:color="auto" w:fill="auto"/>
          </w:tcPr>
          <w:p w14:paraId="24D8F084" w14:textId="1DBD498F" w:rsidR="00D442E6" w:rsidRPr="007B5725" w:rsidRDefault="00D442E6" w:rsidP="001F580D">
            <w:pPr>
              <w:pStyle w:val="TableText"/>
              <w:rPr>
                <w:sz w:val="17"/>
                <w:szCs w:val="17"/>
              </w:rPr>
            </w:pPr>
            <w:r w:rsidRPr="007B5725">
              <w:rPr>
                <w:sz w:val="17"/>
                <w:szCs w:val="17"/>
              </w:rPr>
              <w:t xml:space="preserve">Version of the DTD used to create this file in the format </w:t>
            </w:r>
            <w:r w:rsidR="007B0C3F">
              <w:rPr>
                <w:sz w:val="17"/>
                <w:szCs w:val="17"/>
              </w:rPr>
              <w:t>“</w:t>
            </w:r>
            <w:r w:rsidR="00331A42" w:rsidRPr="007B5725">
              <w:rPr>
                <w:sz w:val="17"/>
                <w:szCs w:val="17"/>
              </w:rPr>
              <w:t>V</w:t>
            </w:r>
            <w:r w:rsidRPr="007B5725">
              <w:rPr>
                <w:sz w:val="17"/>
                <w:szCs w:val="17"/>
              </w:rPr>
              <w:t>#</w:t>
            </w:r>
            <w:r w:rsidR="00653B6D" w:rsidRPr="007B5725">
              <w:rPr>
                <w:sz w:val="17"/>
                <w:szCs w:val="17"/>
              </w:rPr>
              <w:t>_</w:t>
            </w:r>
            <w:r w:rsidRPr="007B5725">
              <w:rPr>
                <w:sz w:val="17"/>
                <w:szCs w:val="17"/>
              </w:rPr>
              <w:t>#</w:t>
            </w:r>
            <w:r w:rsidR="007B0C3F">
              <w:rPr>
                <w:sz w:val="17"/>
                <w:szCs w:val="17"/>
              </w:rPr>
              <w:t>”</w:t>
            </w:r>
            <w:r w:rsidRPr="007B5725">
              <w:rPr>
                <w:sz w:val="17"/>
                <w:szCs w:val="17"/>
              </w:rPr>
              <w:t>, e.g.</w:t>
            </w:r>
            <w:r w:rsidR="00BC74BE">
              <w:rPr>
                <w:sz w:val="17"/>
                <w:szCs w:val="17"/>
              </w:rPr>
              <w:t>,</w:t>
            </w:r>
            <w:r w:rsidRPr="007B5725">
              <w:rPr>
                <w:sz w:val="17"/>
                <w:szCs w:val="17"/>
              </w:rPr>
              <w:t xml:space="preserve"> </w:t>
            </w:r>
            <w:r w:rsidR="00BC74BE">
              <w:rPr>
                <w:sz w:val="17"/>
                <w:szCs w:val="17"/>
              </w:rPr>
              <w:t xml:space="preserve"> </w:t>
            </w:r>
            <w:r w:rsidR="007B0C3F">
              <w:rPr>
                <w:sz w:val="17"/>
                <w:szCs w:val="17"/>
              </w:rPr>
              <w:t>“</w:t>
            </w:r>
            <w:r w:rsidR="00331A42" w:rsidRPr="007B5725">
              <w:rPr>
                <w:sz w:val="17"/>
                <w:szCs w:val="17"/>
              </w:rPr>
              <w:t>V</w:t>
            </w:r>
            <w:r w:rsidRPr="007B5725">
              <w:rPr>
                <w:sz w:val="17"/>
                <w:szCs w:val="17"/>
              </w:rPr>
              <w:t>1</w:t>
            </w:r>
            <w:r w:rsidR="00196C44" w:rsidRPr="007B5725">
              <w:rPr>
                <w:sz w:val="17"/>
                <w:szCs w:val="17"/>
              </w:rPr>
              <w:t>_</w:t>
            </w:r>
            <w:r w:rsidR="008E7BAE" w:rsidRPr="007C6D2B">
              <w:rPr>
                <w:strike/>
                <w:color w:val="FFFFFF"/>
                <w:sz w:val="17"/>
                <w:szCs w:val="17"/>
                <w:shd w:val="clear" w:color="auto" w:fill="800080"/>
              </w:rPr>
              <w:t>2</w:t>
            </w:r>
            <w:r w:rsidR="001F580D" w:rsidRPr="007C6D2B">
              <w:rPr>
                <w:color w:val="000000"/>
                <w:sz w:val="17"/>
                <w:szCs w:val="17"/>
                <w:u w:val="single"/>
                <w:shd w:val="clear" w:color="auto" w:fill="FFFF00"/>
              </w:rPr>
              <w:t>3</w:t>
            </w:r>
            <w:r w:rsidR="007B0C3F">
              <w:rPr>
                <w:sz w:val="17"/>
                <w:szCs w:val="17"/>
              </w:rPr>
              <w:t>”</w:t>
            </w:r>
            <w:r w:rsidRPr="007B5725">
              <w:rPr>
                <w:sz w:val="17"/>
                <w:szCs w:val="17"/>
              </w:rPr>
              <w:t>.</w:t>
            </w:r>
          </w:p>
        </w:tc>
        <w:tc>
          <w:tcPr>
            <w:tcW w:w="2714" w:type="dxa"/>
          </w:tcPr>
          <w:p w14:paraId="318FC61B" w14:textId="77777777" w:rsidR="00D442E6" w:rsidRPr="007B5725" w:rsidRDefault="00D442E6" w:rsidP="007336B8">
            <w:pPr>
              <w:pStyle w:val="TableText"/>
              <w:rPr>
                <w:sz w:val="17"/>
                <w:szCs w:val="17"/>
              </w:rPr>
            </w:pPr>
            <w:r w:rsidRPr="007B5725">
              <w:rPr>
                <w:sz w:val="17"/>
                <w:szCs w:val="17"/>
              </w:rPr>
              <w:t>Mandatory</w:t>
            </w:r>
          </w:p>
        </w:tc>
      </w:tr>
      <w:tr w:rsidR="00D442E6" w:rsidRPr="007B5725" w14:paraId="5081E66C" w14:textId="77777777" w:rsidTr="00F16643">
        <w:trPr>
          <w:trHeight w:val="229"/>
        </w:trPr>
        <w:tc>
          <w:tcPr>
            <w:tcW w:w="3562" w:type="dxa"/>
            <w:shd w:val="clear" w:color="auto" w:fill="auto"/>
          </w:tcPr>
          <w:p w14:paraId="382F9D51" w14:textId="77777777" w:rsidR="00D442E6" w:rsidRPr="007B5015" w:rsidRDefault="00D442E6" w:rsidP="007B5015">
            <w:pPr>
              <w:rPr>
                <w:rFonts w:ascii="Courier New" w:hAnsi="Courier New"/>
                <w:sz w:val="17"/>
              </w:rPr>
            </w:pPr>
            <w:r w:rsidRPr="007B5015">
              <w:rPr>
                <w:rFonts w:ascii="Courier New" w:hAnsi="Courier New"/>
                <w:sz w:val="17"/>
              </w:rPr>
              <w:t>fileName</w:t>
            </w:r>
          </w:p>
        </w:tc>
        <w:tc>
          <w:tcPr>
            <w:tcW w:w="2714" w:type="dxa"/>
            <w:shd w:val="clear" w:color="auto" w:fill="auto"/>
          </w:tcPr>
          <w:p w14:paraId="15B30D03" w14:textId="77777777" w:rsidR="00D442E6" w:rsidRPr="007B5725" w:rsidRDefault="00D442E6" w:rsidP="007336B8">
            <w:pPr>
              <w:pStyle w:val="TableText"/>
              <w:rPr>
                <w:sz w:val="17"/>
                <w:szCs w:val="17"/>
              </w:rPr>
            </w:pPr>
            <w:r w:rsidRPr="007B5725">
              <w:rPr>
                <w:sz w:val="17"/>
                <w:szCs w:val="17"/>
              </w:rPr>
              <w:t>Name of the sequence listing file.</w:t>
            </w:r>
          </w:p>
        </w:tc>
        <w:tc>
          <w:tcPr>
            <w:tcW w:w="2714" w:type="dxa"/>
          </w:tcPr>
          <w:p w14:paraId="1106E4BD"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760572C9" w14:textId="77777777" w:rsidTr="00F16643">
        <w:trPr>
          <w:trHeight w:val="470"/>
        </w:trPr>
        <w:tc>
          <w:tcPr>
            <w:tcW w:w="3562" w:type="dxa"/>
            <w:shd w:val="clear" w:color="auto" w:fill="auto"/>
          </w:tcPr>
          <w:p w14:paraId="2271AD2E" w14:textId="77777777" w:rsidR="00D442E6" w:rsidRPr="007B5015" w:rsidRDefault="00D442E6" w:rsidP="007B5015">
            <w:pPr>
              <w:rPr>
                <w:rFonts w:ascii="Courier New" w:hAnsi="Courier New"/>
                <w:sz w:val="17"/>
              </w:rPr>
            </w:pPr>
            <w:r w:rsidRPr="007B5015">
              <w:rPr>
                <w:rFonts w:ascii="Courier New" w:hAnsi="Courier New"/>
                <w:sz w:val="17"/>
              </w:rPr>
              <w:t>softwareName</w:t>
            </w:r>
          </w:p>
        </w:tc>
        <w:tc>
          <w:tcPr>
            <w:tcW w:w="2714" w:type="dxa"/>
            <w:shd w:val="clear" w:color="auto" w:fill="auto"/>
          </w:tcPr>
          <w:p w14:paraId="7E0D7F6B" w14:textId="77777777" w:rsidR="00D442E6" w:rsidRPr="007B5725" w:rsidRDefault="00D442E6" w:rsidP="007336B8">
            <w:pPr>
              <w:pStyle w:val="TableText"/>
              <w:rPr>
                <w:sz w:val="17"/>
                <w:szCs w:val="17"/>
              </w:rPr>
            </w:pPr>
            <w:r w:rsidRPr="007B5725">
              <w:rPr>
                <w:sz w:val="17"/>
                <w:szCs w:val="17"/>
              </w:rPr>
              <w:t>Name of the software that generated this file.</w:t>
            </w:r>
          </w:p>
        </w:tc>
        <w:tc>
          <w:tcPr>
            <w:tcW w:w="2714" w:type="dxa"/>
          </w:tcPr>
          <w:p w14:paraId="66DE3789"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2AFD8710" w14:textId="77777777" w:rsidTr="00F16643">
        <w:trPr>
          <w:trHeight w:val="459"/>
        </w:trPr>
        <w:tc>
          <w:tcPr>
            <w:tcW w:w="3562" w:type="dxa"/>
            <w:shd w:val="clear" w:color="auto" w:fill="auto"/>
          </w:tcPr>
          <w:p w14:paraId="4A117810" w14:textId="77777777" w:rsidR="00D442E6" w:rsidRPr="007B5015" w:rsidRDefault="00D442E6" w:rsidP="007B5015">
            <w:pPr>
              <w:rPr>
                <w:rFonts w:ascii="Courier New" w:hAnsi="Courier New"/>
                <w:sz w:val="17"/>
              </w:rPr>
            </w:pPr>
            <w:r w:rsidRPr="007B5015">
              <w:rPr>
                <w:rFonts w:ascii="Courier New" w:hAnsi="Courier New"/>
                <w:sz w:val="17"/>
              </w:rPr>
              <w:t>softwareVersion</w:t>
            </w:r>
          </w:p>
        </w:tc>
        <w:tc>
          <w:tcPr>
            <w:tcW w:w="2714" w:type="dxa"/>
            <w:shd w:val="clear" w:color="auto" w:fill="auto"/>
          </w:tcPr>
          <w:p w14:paraId="1B37DF26" w14:textId="77777777" w:rsidR="00D442E6" w:rsidRPr="007B5725" w:rsidRDefault="00D442E6" w:rsidP="007336B8">
            <w:pPr>
              <w:pStyle w:val="TableText"/>
              <w:rPr>
                <w:sz w:val="17"/>
                <w:szCs w:val="17"/>
              </w:rPr>
            </w:pPr>
            <w:r w:rsidRPr="007B5725">
              <w:rPr>
                <w:sz w:val="17"/>
                <w:szCs w:val="17"/>
              </w:rPr>
              <w:t>Version of the software that generated this file.</w:t>
            </w:r>
          </w:p>
        </w:tc>
        <w:tc>
          <w:tcPr>
            <w:tcW w:w="2714" w:type="dxa"/>
          </w:tcPr>
          <w:p w14:paraId="49786668"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655CD6FF" w14:textId="77777777" w:rsidTr="00F16643">
        <w:trPr>
          <w:trHeight w:val="470"/>
        </w:trPr>
        <w:tc>
          <w:tcPr>
            <w:tcW w:w="3562" w:type="dxa"/>
            <w:tcBorders>
              <w:bottom w:val="single" w:sz="4" w:space="0" w:color="auto"/>
            </w:tcBorders>
            <w:shd w:val="clear" w:color="auto" w:fill="auto"/>
          </w:tcPr>
          <w:p w14:paraId="5B333E23" w14:textId="77777777" w:rsidR="00D442E6" w:rsidRPr="007B5015" w:rsidRDefault="00D442E6" w:rsidP="007B5015">
            <w:pPr>
              <w:rPr>
                <w:rFonts w:ascii="Courier New" w:hAnsi="Courier New"/>
                <w:sz w:val="17"/>
              </w:rPr>
            </w:pPr>
            <w:r w:rsidRPr="007B5015">
              <w:rPr>
                <w:rFonts w:ascii="Courier New" w:hAnsi="Courier New"/>
                <w:sz w:val="17"/>
              </w:rPr>
              <w:t>productionDate</w:t>
            </w:r>
          </w:p>
        </w:tc>
        <w:tc>
          <w:tcPr>
            <w:tcW w:w="2714" w:type="dxa"/>
            <w:tcBorders>
              <w:bottom w:val="single" w:sz="4" w:space="0" w:color="auto"/>
            </w:tcBorders>
            <w:shd w:val="clear" w:color="auto" w:fill="auto"/>
          </w:tcPr>
          <w:p w14:paraId="57E3AFF0" w14:textId="77777777" w:rsidR="00D442E6" w:rsidRPr="007B5725" w:rsidRDefault="00D442E6" w:rsidP="004D4E26">
            <w:pPr>
              <w:pStyle w:val="TableText"/>
              <w:rPr>
                <w:sz w:val="17"/>
                <w:szCs w:val="17"/>
              </w:rPr>
            </w:pPr>
            <w:r w:rsidRPr="007B5725">
              <w:rPr>
                <w:sz w:val="17"/>
                <w:szCs w:val="17"/>
              </w:rPr>
              <w:t xml:space="preserve">Date of production of the sequence listing file (format </w:t>
            </w:r>
            <w:r w:rsidR="007B0C3F">
              <w:rPr>
                <w:sz w:val="17"/>
                <w:szCs w:val="17"/>
              </w:rPr>
              <w:t>“</w:t>
            </w:r>
            <w:r w:rsidR="004D4E26" w:rsidRPr="007B5725">
              <w:rPr>
                <w:sz w:val="17"/>
                <w:szCs w:val="17"/>
              </w:rPr>
              <w:t>CCYY</w:t>
            </w:r>
            <w:r w:rsidRPr="007B5725">
              <w:rPr>
                <w:sz w:val="17"/>
                <w:szCs w:val="17"/>
              </w:rPr>
              <w:t>-</w:t>
            </w:r>
            <w:r w:rsidR="004D4E26" w:rsidRPr="007B5725">
              <w:rPr>
                <w:sz w:val="17"/>
                <w:szCs w:val="17"/>
              </w:rPr>
              <w:t>MM</w:t>
            </w:r>
            <w:r w:rsidRPr="007B5725">
              <w:rPr>
                <w:sz w:val="17"/>
                <w:szCs w:val="17"/>
              </w:rPr>
              <w:t>-</w:t>
            </w:r>
            <w:r w:rsidR="004D4E26" w:rsidRPr="007B5725">
              <w:rPr>
                <w:sz w:val="17"/>
                <w:szCs w:val="17"/>
              </w:rPr>
              <w:t>DD</w:t>
            </w:r>
            <w:r w:rsidR="007B0C3F">
              <w:rPr>
                <w:sz w:val="17"/>
                <w:szCs w:val="17"/>
              </w:rPr>
              <w:t>”</w:t>
            </w:r>
            <w:r w:rsidRPr="007B5725">
              <w:rPr>
                <w:sz w:val="17"/>
                <w:szCs w:val="17"/>
              </w:rPr>
              <w:t>).</w:t>
            </w:r>
          </w:p>
        </w:tc>
        <w:tc>
          <w:tcPr>
            <w:tcW w:w="2714" w:type="dxa"/>
            <w:tcBorders>
              <w:bottom w:val="single" w:sz="4" w:space="0" w:color="auto"/>
            </w:tcBorders>
          </w:tcPr>
          <w:p w14:paraId="54E16141" w14:textId="77777777" w:rsidR="00D442E6" w:rsidRPr="007B5725" w:rsidRDefault="00D442E6" w:rsidP="007336B8">
            <w:pPr>
              <w:pStyle w:val="TableText"/>
              <w:rPr>
                <w:sz w:val="17"/>
                <w:szCs w:val="17"/>
              </w:rPr>
            </w:pPr>
            <w:r w:rsidRPr="007B5725">
              <w:rPr>
                <w:sz w:val="17"/>
                <w:szCs w:val="17"/>
              </w:rPr>
              <w:t>Optional</w:t>
            </w:r>
          </w:p>
        </w:tc>
      </w:tr>
      <w:tr w:rsidR="001F580D" w:rsidRPr="007C6D2B" w14:paraId="3D95355C" w14:textId="77777777" w:rsidTr="00F16643">
        <w:trPr>
          <w:trHeight w:val="470"/>
        </w:trPr>
        <w:tc>
          <w:tcPr>
            <w:tcW w:w="3562" w:type="dxa"/>
            <w:shd w:val="clear" w:color="auto" w:fill="FFFF00"/>
          </w:tcPr>
          <w:p w14:paraId="5E345BCE" w14:textId="76A6F0CB" w:rsidR="001F580D" w:rsidRPr="007C6D2B" w:rsidRDefault="001F580D" w:rsidP="007B5015">
            <w:pPr>
              <w:rPr>
                <w:rFonts w:ascii="Courier New" w:hAnsi="Courier New"/>
                <w:color w:val="000000"/>
                <w:sz w:val="17"/>
                <w:u w:val="single"/>
              </w:rPr>
            </w:pPr>
            <w:r w:rsidRPr="007C6D2B">
              <w:rPr>
                <w:rFonts w:ascii="Courier New" w:hAnsi="Courier New"/>
                <w:color w:val="000000"/>
                <w:sz w:val="17"/>
                <w:u w:val="single"/>
              </w:rPr>
              <w:t>originalFreeTextLanguageCode</w:t>
            </w:r>
          </w:p>
        </w:tc>
        <w:tc>
          <w:tcPr>
            <w:tcW w:w="2714" w:type="dxa"/>
            <w:shd w:val="clear" w:color="auto" w:fill="FFFF00"/>
          </w:tcPr>
          <w:p w14:paraId="19B2DE88" w14:textId="7B235037" w:rsidR="001F580D" w:rsidRPr="007C6D2B" w:rsidRDefault="001F580D" w:rsidP="004D4E26">
            <w:pPr>
              <w:pStyle w:val="TableText"/>
              <w:rPr>
                <w:color w:val="000000"/>
                <w:sz w:val="17"/>
                <w:szCs w:val="17"/>
                <w:u w:val="single"/>
              </w:rPr>
            </w:pPr>
            <w:r w:rsidRPr="007C6D2B">
              <w:rPr>
                <w:color w:val="000000"/>
                <w:sz w:val="17"/>
                <w:szCs w:val="17"/>
                <w:u w:val="single"/>
              </w:rPr>
              <w:t xml:space="preserve">The language code (see reference in paragraph 9 to ISO 639-1:2002) for the single original language in which the language-dependent free text qualifiers were prepared.  </w:t>
            </w:r>
          </w:p>
        </w:tc>
        <w:tc>
          <w:tcPr>
            <w:tcW w:w="2714" w:type="dxa"/>
            <w:shd w:val="clear" w:color="auto" w:fill="FFFF00"/>
          </w:tcPr>
          <w:p w14:paraId="7E0FC212" w14:textId="7EA23B1F" w:rsidR="001F580D" w:rsidRPr="007C6D2B" w:rsidRDefault="001F580D" w:rsidP="007336B8">
            <w:pPr>
              <w:pStyle w:val="TableText"/>
              <w:rPr>
                <w:color w:val="000000"/>
                <w:sz w:val="17"/>
                <w:szCs w:val="17"/>
                <w:u w:val="single"/>
              </w:rPr>
            </w:pPr>
            <w:r w:rsidRPr="007C6D2B">
              <w:rPr>
                <w:color w:val="000000"/>
                <w:sz w:val="17"/>
                <w:szCs w:val="17"/>
                <w:u w:val="single"/>
              </w:rPr>
              <w:t>Optional</w:t>
            </w:r>
          </w:p>
        </w:tc>
      </w:tr>
      <w:tr w:rsidR="009B3DDA" w:rsidRPr="007C6D2B" w14:paraId="31FE4E66" w14:textId="77777777" w:rsidTr="00F16643">
        <w:trPr>
          <w:trHeight w:val="470"/>
        </w:trPr>
        <w:tc>
          <w:tcPr>
            <w:tcW w:w="3562" w:type="dxa"/>
            <w:shd w:val="clear" w:color="auto" w:fill="FFFF00"/>
          </w:tcPr>
          <w:p w14:paraId="024D588A" w14:textId="1803F0B2" w:rsidR="009B3DDA" w:rsidRPr="007C6D2B" w:rsidRDefault="009B3DDA" w:rsidP="007B5015">
            <w:pPr>
              <w:rPr>
                <w:rFonts w:ascii="Courier New" w:hAnsi="Courier New"/>
                <w:color w:val="000000"/>
                <w:sz w:val="17"/>
                <w:u w:val="single"/>
              </w:rPr>
            </w:pPr>
            <w:r w:rsidRPr="007C6D2B">
              <w:rPr>
                <w:rFonts w:ascii="Courier New" w:hAnsi="Courier New"/>
                <w:color w:val="000000"/>
                <w:sz w:val="17"/>
                <w:u w:val="single"/>
              </w:rPr>
              <w:t>nonEnglishFreeTextLanguageCode</w:t>
            </w:r>
          </w:p>
        </w:tc>
        <w:tc>
          <w:tcPr>
            <w:tcW w:w="2714" w:type="dxa"/>
            <w:shd w:val="clear" w:color="auto" w:fill="FFFF00"/>
          </w:tcPr>
          <w:p w14:paraId="6C4A49DF" w14:textId="15F2E7BF" w:rsidR="009B3DDA" w:rsidRPr="007C6D2B" w:rsidRDefault="009B3DDA" w:rsidP="004D4E26">
            <w:pPr>
              <w:pStyle w:val="TableText"/>
              <w:rPr>
                <w:color w:val="000000"/>
                <w:sz w:val="17"/>
                <w:szCs w:val="17"/>
                <w:u w:val="single"/>
              </w:rPr>
            </w:pPr>
            <w:r w:rsidRPr="007C6D2B">
              <w:rPr>
                <w:color w:val="000000"/>
                <w:sz w:val="17"/>
                <w:szCs w:val="17"/>
                <w:u w:val="single"/>
              </w:rPr>
              <w:t xml:space="preserve">The language code (see reference in paragraph 9 to ISO 639-1:2002) for the </w:t>
            </w:r>
            <w:r w:rsidRPr="007C6D2B">
              <w:rPr>
                <w:rFonts w:ascii="Courier New" w:hAnsi="Courier New" w:cs="Courier New"/>
                <w:color w:val="000000"/>
                <w:sz w:val="17"/>
                <w:szCs w:val="17"/>
                <w:u w:val="single"/>
              </w:rPr>
              <w:t>NonEnglishQualifier_value</w:t>
            </w:r>
            <w:r w:rsidRPr="007C6D2B">
              <w:rPr>
                <w:color w:val="000000"/>
                <w:sz w:val="17"/>
                <w:szCs w:val="17"/>
                <w:u w:val="single"/>
              </w:rPr>
              <w:t xml:space="preserve"> elements</w:t>
            </w:r>
          </w:p>
        </w:tc>
        <w:tc>
          <w:tcPr>
            <w:tcW w:w="2714" w:type="dxa"/>
            <w:shd w:val="clear" w:color="auto" w:fill="FFFF00"/>
          </w:tcPr>
          <w:p w14:paraId="7900E280" w14:textId="7176B1AD" w:rsidR="009B3DDA" w:rsidRPr="007C6D2B" w:rsidRDefault="009B3DDA" w:rsidP="007336B8">
            <w:pPr>
              <w:pStyle w:val="TableText"/>
              <w:rPr>
                <w:color w:val="000000"/>
                <w:sz w:val="17"/>
                <w:szCs w:val="17"/>
                <w:u w:val="single"/>
              </w:rPr>
            </w:pPr>
            <w:r w:rsidRPr="007C6D2B">
              <w:rPr>
                <w:color w:val="000000"/>
                <w:sz w:val="17"/>
                <w:szCs w:val="17"/>
                <w:u w:val="single"/>
              </w:rPr>
              <w:t xml:space="preserve">Mandatory when a </w:t>
            </w:r>
            <w:r w:rsidRPr="007C6D2B">
              <w:rPr>
                <w:rFonts w:ascii="Courier New" w:hAnsi="Courier New" w:cs="Courier New"/>
                <w:color w:val="000000"/>
                <w:sz w:val="17"/>
                <w:szCs w:val="17"/>
                <w:u w:val="single"/>
              </w:rPr>
              <w:t>NonEnglishQualifier_value</w:t>
            </w:r>
            <w:r w:rsidRPr="007C6D2B">
              <w:rPr>
                <w:color w:val="000000"/>
                <w:sz w:val="17"/>
                <w:szCs w:val="17"/>
                <w:u w:val="single"/>
              </w:rPr>
              <w:t xml:space="preserve"> element is present in the sequence listing</w:t>
            </w:r>
          </w:p>
        </w:tc>
      </w:tr>
    </w:tbl>
    <w:p w14:paraId="35B0F36B" w14:textId="77777777" w:rsidR="00CD3747" w:rsidRPr="00BF1172" w:rsidRDefault="00CD3747" w:rsidP="00BF1172">
      <w:pPr>
        <w:pStyle w:val="EPONormal"/>
        <w:rPr>
          <w:b w:val="0"/>
          <w:sz w:val="17"/>
          <w:szCs w:val="17"/>
        </w:rPr>
      </w:pPr>
    </w:p>
    <w:p w14:paraId="6077103C" w14:textId="77777777" w:rsidR="00D442E6" w:rsidRPr="007B0C3F" w:rsidRDefault="001B4973" w:rsidP="00355664">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4110A4" w:rsidRPr="007B0C3F">
        <w:rPr>
          <w:szCs w:val="17"/>
        </w:rPr>
        <w:t xml:space="preserve">The following example illustrates the root element </w:t>
      </w:r>
      <w:r w:rsidR="004110A4" w:rsidRPr="007B5015">
        <w:rPr>
          <w:rFonts w:ascii="Courier New" w:hAnsi="Courier New"/>
        </w:rPr>
        <w:t>ST26SequenceListing</w:t>
      </w:r>
      <w:r w:rsidR="004110A4" w:rsidRPr="007B0C3F">
        <w:rPr>
          <w:szCs w:val="17"/>
        </w:rPr>
        <w:t xml:space="preserve">, and its attributes, of an XML instance as per </w:t>
      </w:r>
      <w:r w:rsidR="004110A4" w:rsidRPr="00355664">
        <w:rPr>
          <w:szCs w:val="17"/>
        </w:rPr>
        <w:t xml:space="preserve">paragraph </w:t>
      </w:r>
      <w:r w:rsidR="00024AF5" w:rsidRPr="00C6155E">
        <w:rPr>
          <w:szCs w:val="17"/>
        </w:rPr>
        <w:t>43</w:t>
      </w:r>
      <w:r w:rsidR="004110A4" w:rsidRPr="007B0C3F">
        <w:rPr>
          <w:szCs w:val="17"/>
        </w:rPr>
        <w:t xml:space="preserve"> above:</w:t>
      </w:r>
    </w:p>
    <w:p w14:paraId="52B6A8C2" w14:textId="6227D56D"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 dtdVersion=</w:t>
      </w:r>
      <w:r w:rsidR="007B0C3F" w:rsidRPr="00263D29">
        <w:rPr>
          <w:rFonts w:ascii="Courier New" w:eastAsia="Batang" w:hAnsi="Courier New" w:cs="Times New Roman"/>
          <w:sz w:val="17"/>
          <w:szCs w:val="20"/>
          <w:lang w:eastAsia="en-US"/>
        </w:rPr>
        <w:t>“</w:t>
      </w:r>
      <w:r w:rsidR="00331A42" w:rsidRPr="00263D29">
        <w:rPr>
          <w:rFonts w:ascii="Courier New" w:eastAsia="Batang" w:hAnsi="Courier New" w:cs="Times New Roman"/>
          <w:sz w:val="17"/>
          <w:szCs w:val="20"/>
          <w:lang w:eastAsia="en-US"/>
        </w:rPr>
        <w:t>V</w:t>
      </w:r>
      <w:r w:rsidRPr="00263D29">
        <w:rPr>
          <w:rFonts w:ascii="Courier New" w:eastAsia="Batang" w:hAnsi="Courier New" w:cs="Times New Roman"/>
          <w:sz w:val="17"/>
          <w:szCs w:val="20"/>
          <w:lang w:eastAsia="en-US"/>
        </w:rPr>
        <w:t>1</w:t>
      </w:r>
      <w:r w:rsidR="00F47157" w:rsidRPr="00263D29">
        <w:rPr>
          <w:rFonts w:ascii="Courier New" w:eastAsia="Batang" w:hAnsi="Courier New" w:cs="Times New Roman"/>
          <w:sz w:val="17"/>
          <w:szCs w:val="20"/>
          <w:lang w:eastAsia="en-US"/>
        </w:rPr>
        <w:t>_</w:t>
      </w:r>
      <w:r w:rsidR="008E7BAE" w:rsidRPr="007C6D2B">
        <w:rPr>
          <w:rFonts w:ascii="Courier New" w:eastAsia="Batang" w:hAnsi="Courier New" w:cs="Times New Roman"/>
          <w:strike/>
          <w:color w:val="FFFFFF"/>
          <w:sz w:val="17"/>
          <w:szCs w:val="20"/>
          <w:shd w:val="clear" w:color="auto" w:fill="800080"/>
          <w:lang w:eastAsia="en-US"/>
        </w:rPr>
        <w:t>2</w:t>
      </w:r>
      <w:r w:rsidR="009B3DDA" w:rsidRPr="007C6D2B">
        <w:rPr>
          <w:rFonts w:ascii="Courier New" w:eastAsia="Batang" w:hAnsi="Courier New" w:cs="Times New Roman"/>
          <w:color w:val="000000"/>
          <w:sz w:val="17"/>
          <w:szCs w:val="20"/>
          <w:u w:val="single"/>
          <w:shd w:val="clear" w:color="auto" w:fill="FFFF00"/>
          <w:lang w:eastAsia="en-US"/>
        </w:rPr>
        <w:t>3</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fileName=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US11</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405455</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softwareName=</w:t>
      </w:r>
      <w:r w:rsidR="007B0C3F" w:rsidRPr="00263D29">
        <w:rPr>
          <w:rFonts w:ascii="Courier New" w:eastAsia="Batang" w:hAnsi="Courier New" w:cs="Times New Roman"/>
          <w:sz w:val="17"/>
          <w:szCs w:val="20"/>
          <w:lang w:eastAsia="en-US"/>
        </w:rPr>
        <w:t>“</w:t>
      </w:r>
      <w:r w:rsidRPr="007C6D2B">
        <w:rPr>
          <w:rFonts w:ascii="Courier New" w:eastAsia="Batang" w:hAnsi="Courier New" w:cs="Times New Roman"/>
          <w:strike/>
          <w:color w:val="FFFFFF"/>
          <w:sz w:val="17"/>
          <w:szCs w:val="20"/>
          <w:shd w:val="clear" w:color="auto" w:fill="800080"/>
          <w:lang w:eastAsia="en-US"/>
        </w:rPr>
        <w:t>SEQL-software-name</w:t>
      </w:r>
      <w:r w:rsidR="009B3DDA" w:rsidRPr="007C6D2B">
        <w:rPr>
          <w:rFonts w:ascii="Courier New" w:eastAsia="Batang" w:hAnsi="Courier New" w:cs="Times New Roman"/>
          <w:color w:val="000000"/>
          <w:sz w:val="18"/>
          <w:szCs w:val="18"/>
          <w:u w:val="single"/>
          <w:shd w:val="clear" w:color="auto" w:fill="FFFF00"/>
        </w:rPr>
        <w:t>WIPO Sequence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softwareVersion=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productionDate=</w:t>
      </w:r>
      <w:r w:rsidR="007B0C3F" w:rsidRPr="00263D29">
        <w:rPr>
          <w:rFonts w:ascii="Courier New" w:eastAsia="Batang" w:hAnsi="Courier New" w:cs="Times New Roman"/>
          <w:sz w:val="17"/>
          <w:szCs w:val="20"/>
          <w:lang w:eastAsia="en-US"/>
        </w:rPr>
        <w:t>“</w:t>
      </w:r>
      <w:r w:rsidRPr="007C6D2B">
        <w:rPr>
          <w:rFonts w:ascii="Courier New" w:eastAsia="Batang" w:hAnsi="Courier New" w:cs="Times New Roman"/>
          <w:strike/>
          <w:color w:val="FFFFFF"/>
          <w:sz w:val="17"/>
          <w:szCs w:val="20"/>
          <w:shd w:val="clear" w:color="auto" w:fill="800080"/>
          <w:lang w:eastAsia="en-US"/>
        </w:rPr>
        <w:t>2006</w:t>
      </w:r>
      <w:r w:rsidR="009B3DDA" w:rsidRPr="007C6D2B">
        <w:rPr>
          <w:rFonts w:ascii="Courier New" w:eastAsia="Batang" w:hAnsi="Courier New" w:cs="Times New Roman"/>
          <w:color w:val="000000"/>
          <w:sz w:val="17"/>
          <w:szCs w:val="20"/>
          <w:u w:val="single"/>
          <w:shd w:val="clear" w:color="auto" w:fill="FFFF00"/>
          <w:lang w:eastAsia="en-US"/>
        </w:rPr>
        <w:t>2022</w:t>
      </w:r>
      <w:r w:rsidRPr="00263D29">
        <w:rPr>
          <w:rFonts w:ascii="Courier New" w:eastAsia="Batang" w:hAnsi="Courier New" w:cs="Times New Roman"/>
          <w:sz w:val="17"/>
          <w:szCs w:val="20"/>
          <w:lang w:eastAsia="en-US"/>
        </w:rPr>
        <w:t>-05-10</w:t>
      </w:r>
      <w:r w:rsidR="007B0C3F" w:rsidRPr="007C6D2B">
        <w:rPr>
          <w:rFonts w:ascii="Courier New" w:eastAsia="Batang" w:hAnsi="Courier New" w:cs="Times New Roman"/>
          <w:color w:val="000000"/>
          <w:sz w:val="17"/>
          <w:szCs w:val="20"/>
          <w:u w:val="single"/>
          <w:shd w:val="clear" w:color="auto" w:fill="FFFF00"/>
          <w:lang w:eastAsia="en-US"/>
        </w:rPr>
        <w:t>”</w:t>
      </w:r>
      <w:r w:rsidR="009B3DDA" w:rsidRPr="007C6D2B">
        <w:rPr>
          <w:rFonts w:ascii="Courier New" w:eastAsia="Batang" w:hAnsi="Courier New" w:cs="Times New Roman"/>
          <w:color w:val="000000"/>
          <w:sz w:val="17"/>
          <w:szCs w:val="20"/>
          <w:u w:val="single"/>
          <w:shd w:val="clear" w:color="auto" w:fill="FFFF00"/>
          <w:lang w:eastAsia="en-US"/>
        </w:rPr>
        <w:t xml:space="preserve"> </w:t>
      </w:r>
      <w:r w:rsidR="009B3DDA" w:rsidRPr="007C6D2B">
        <w:rPr>
          <w:rFonts w:ascii="Courier New" w:eastAsia="Batang" w:hAnsi="Courier New" w:cs="Times New Roman"/>
          <w:color w:val="000000"/>
          <w:sz w:val="18"/>
          <w:szCs w:val="18"/>
          <w:u w:val="single"/>
          <w:shd w:val="clear" w:color="auto" w:fill="FFFF00"/>
        </w:rPr>
        <w:t>originalFreeTextLanguageCode=“de” nonEnglishFreeTextLanguageCode=“fr</w:t>
      </w:r>
      <w:r w:rsidR="009B3DDA" w:rsidRPr="00721B12">
        <w:rPr>
          <w:rFonts w:ascii="Courier New" w:hAnsi="Courier New"/>
          <w:sz w:val="18"/>
        </w:rPr>
        <w:t>”</w:t>
      </w:r>
      <w:r w:rsidRPr="00263D29">
        <w:rPr>
          <w:rFonts w:ascii="Courier New" w:eastAsia="Batang" w:hAnsi="Courier New" w:cs="Times New Roman"/>
          <w:sz w:val="17"/>
          <w:szCs w:val="20"/>
          <w:lang w:eastAsia="en-US"/>
        </w:rPr>
        <w:t>&gt;</w:t>
      </w:r>
    </w:p>
    <w:p w14:paraId="447507F2"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w:t>
      </w:r>
    </w:p>
    <w:p w14:paraId="58BEB737"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14:paraId="27878CD4" w14:textId="77777777" w:rsidR="003F5DE2" w:rsidRPr="00263D29" w:rsidRDefault="003F5DE2" w:rsidP="00263D29">
      <w:pPr>
        <w:widowControl/>
        <w:kinsoku/>
        <w:ind w:left="567"/>
        <w:rPr>
          <w:rFonts w:ascii="Courier New" w:eastAsia="Batang" w:hAnsi="Courier New" w:cs="Times New Roman"/>
          <w:sz w:val="17"/>
          <w:szCs w:val="20"/>
          <w:lang w:eastAsia="en-US"/>
        </w:rPr>
      </w:pPr>
    </w:p>
    <w:p w14:paraId="16325E4F"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represents the general information part and the sequence data part that have not been included in this example.</w:t>
      </w:r>
    </w:p>
    <w:p w14:paraId="2558C681" w14:textId="77777777" w:rsidR="001126FA" w:rsidRPr="001B4F8F" w:rsidRDefault="001126FA" w:rsidP="001B4F8F">
      <w:pPr>
        <w:pStyle w:val="Heading3"/>
        <w:keepLines/>
        <w:widowControl/>
        <w:kinsoku/>
        <w:spacing w:before="170" w:after="170"/>
        <w:rPr>
          <w:rFonts w:eastAsia="Times New Roman" w:cs="Times New Roman"/>
          <w:bCs w:val="0"/>
          <w:i/>
          <w:sz w:val="17"/>
          <w:szCs w:val="20"/>
          <w:u w:val="none"/>
          <w:lang w:eastAsia="en-US"/>
        </w:rPr>
      </w:pPr>
      <w:bookmarkStart w:id="109" w:name="_Toc371330392"/>
      <w:bookmarkStart w:id="110" w:name="_Toc383437141"/>
      <w:bookmarkStart w:id="111" w:name="_Toc383437618"/>
      <w:bookmarkStart w:id="112" w:name="_Toc383510001"/>
      <w:bookmarkStart w:id="113" w:name="_Toc463272186"/>
      <w:bookmarkStart w:id="114" w:name="_Toc53737719"/>
      <w:r w:rsidRPr="001B4F8F">
        <w:rPr>
          <w:rFonts w:eastAsia="Times New Roman" w:cs="Times New Roman"/>
          <w:bCs w:val="0"/>
          <w:i/>
          <w:sz w:val="17"/>
          <w:szCs w:val="20"/>
          <w:u w:val="none"/>
          <w:lang w:eastAsia="en-US"/>
        </w:rPr>
        <w:t>General information part</w:t>
      </w:r>
      <w:bookmarkEnd w:id="109"/>
      <w:bookmarkEnd w:id="110"/>
      <w:bookmarkEnd w:id="111"/>
      <w:bookmarkEnd w:id="112"/>
      <w:bookmarkEnd w:id="113"/>
      <w:bookmarkEnd w:id="114"/>
    </w:p>
    <w:bookmarkStart w:id="115" w:name="_Ref371517519"/>
    <w:p w14:paraId="59C4197B" w14:textId="77777777" w:rsidR="00296F24"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126FA" w:rsidRPr="007B0C3F">
        <w:rPr>
          <w:szCs w:val="17"/>
        </w:rPr>
        <w:t>The elements of the general information part relate to patent application information, as follows:</w:t>
      </w:r>
      <w:bookmarkEnd w:id="115"/>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7B5725" w14:paraId="77C6477A" w14:textId="77777777" w:rsidTr="00D35F12">
        <w:trPr>
          <w:cantSplit/>
          <w:trHeight w:val="260"/>
          <w:tblHeader/>
        </w:trPr>
        <w:tc>
          <w:tcPr>
            <w:tcW w:w="3260" w:type="dxa"/>
            <w:shd w:val="clear" w:color="auto" w:fill="D9D9D9" w:themeFill="background1" w:themeFillShade="D9"/>
          </w:tcPr>
          <w:p w14:paraId="53125C9F" w14:textId="77777777" w:rsidR="001126FA" w:rsidRPr="007B5725" w:rsidRDefault="001126FA" w:rsidP="007336B8">
            <w:pPr>
              <w:pStyle w:val="TableText"/>
              <w:jc w:val="center"/>
              <w:rPr>
                <w:b/>
                <w:bCs/>
                <w:sz w:val="17"/>
                <w:szCs w:val="17"/>
              </w:rPr>
            </w:pPr>
            <w:r w:rsidRPr="007B5725">
              <w:rPr>
                <w:b/>
                <w:bCs/>
                <w:sz w:val="17"/>
                <w:szCs w:val="17"/>
              </w:rPr>
              <w:t>Element</w:t>
            </w:r>
          </w:p>
        </w:tc>
        <w:tc>
          <w:tcPr>
            <w:tcW w:w="2977" w:type="dxa"/>
            <w:shd w:val="clear" w:color="auto" w:fill="D9D9D9" w:themeFill="background1" w:themeFillShade="D9"/>
          </w:tcPr>
          <w:p w14:paraId="027830E8" w14:textId="77777777" w:rsidR="001126FA" w:rsidRPr="007B5725" w:rsidRDefault="001126FA" w:rsidP="007336B8">
            <w:pPr>
              <w:pStyle w:val="TableText"/>
              <w:jc w:val="center"/>
              <w:rPr>
                <w:b/>
                <w:bCs/>
                <w:sz w:val="17"/>
                <w:szCs w:val="17"/>
              </w:rPr>
            </w:pPr>
            <w:r w:rsidRPr="007B5725">
              <w:rPr>
                <w:b/>
                <w:bCs/>
                <w:sz w:val="17"/>
                <w:szCs w:val="17"/>
              </w:rPr>
              <w:t>Description</w:t>
            </w:r>
          </w:p>
        </w:tc>
        <w:tc>
          <w:tcPr>
            <w:tcW w:w="1842" w:type="dxa"/>
            <w:shd w:val="clear" w:color="auto" w:fill="D9D9D9" w:themeFill="background1" w:themeFillShade="D9"/>
          </w:tcPr>
          <w:p w14:paraId="57F8F265" w14:textId="77777777" w:rsidR="00051415" w:rsidRPr="007B5725" w:rsidRDefault="001126FA" w:rsidP="007336B8">
            <w:pPr>
              <w:pStyle w:val="TableText"/>
              <w:jc w:val="center"/>
              <w:rPr>
                <w:b/>
                <w:bCs/>
                <w:sz w:val="17"/>
                <w:szCs w:val="17"/>
              </w:rPr>
            </w:pPr>
            <w:r w:rsidRPr="007B5725">
              <w:rPr>
                <w:b/>
                <w:bCs/>
                <w:sz w:val="17"/>
                <w:szCs w:val="17"/>
              </w:rPr>
              <w:t>Mandatory/</w:t>
            </w:r>
          </w:p>
          <w:p w14:paraId="0477FCCA" w14:textId="77777777" w:rsidR="001126FA" w:rsidRPr="007B5725" w:rsidRDefault="001126FA" w:rsidP="007336B8">
            <w:pPr>
              <w:pStyle w:val="TableText"/>
              <w:jc w:val="center"/>
              <w:rPr>
                <w:b/>
                <w:bCs/>
                <w:sz w:val="17"/>
                <w:szCs w:val="17"/>
              </w:rPr>
            </w:pPr>
            <w:r w:rsidRPr="007B5725">
              <w:rPr>
                <w:b/>
                <w:bCs/>
                <w:sz w:val="17"/>
                <w:szCs w:val="17"/>
              </w:rPr>
              <w:t>Optional</w:t>
            </w:r>
          </w:p>
          <w:p w14:paraId="0A2991AD" w14:textId="77777777" w:rsidR="001126FA" w:rsidRPr="007B5725" w:rsidRDefault="001126FA" w:rsidP="007336B8">
            <w:pPr>
              <w:pStyle w:val="TableText"/>
              <w:jc w:val="center"/>
              <w:rPr>
                <w:b/>
                <w:bCs/>
                <w:sz w:val="17"/>
                <w:szCs w:val="17"/>
              </w:rPr>
            </w:pPr>
          </w:p>
        </w:tc>
      </w:tr>
      <w:tr w:rsidR="001126FA" w:rsidRPr="007B5725" w14:paraId="6105B9AD" w14:textId="77777777" w:rsidTr="00154A46">
        <w:trPr>
          <w:cantSplit/>
        </w:trPr>
        <w:tc>
          <w:tcPr>
            <w:tcW w:w="3260" w:type="dxa"/>
            <w:tcBorders>
              <w:bottom w:val="nil"/>
            </w:tcBorders>
          </w:tcPr>
          <w:p w14:paraId="0CB104EA" w14:textId="77777777" w:rsidR="001126FA" w:rsidRPr="007B5015" w:rsidRDefault="000449B8" w:rsidP="007B5015">
            <w:pPr>
              <w:rPr>
                <w:rFonts w:ascii="Courier New" w:hAnsi="Courier New"/>
                <w:sz w:val="17"/>
              </w:rPr>
            </w:pPr>
            <w:r w:rsidRPr="007B5015">
              <w:rPr>
                <w:rFonts w:ascii="Courier New" w:hAnsi="Courier New"/>
                <w:sz w:val="17"/>
              </w:rPr>
              <w:t>ApplicationIdentification</w:t>
            </w:r>
          </w:p>
          <w:p w14:paraId="7E164691" w14:textId="77777777" w:rsidR="001126FA" w:rsidRPr="007B5015" w:rsidRDefault="001126FA" w:rsidP="007336B8">
            <w:pPr>
              <w:pStyle w:val="TableText"/>
              <w:rPr>
                <w:sz w:val="17"/>
                <w:szCs w:val="17"/>
              </w:rPr>
            </w:pPr>
          </w:p>
          <w:p w14:paraId="379E2668" w14:textId="77777777" w:rsidR="001126FA" w:rsidRPr="007B5015" w:rsidRDefault="001126FA" w:rsidP="007336B8">
            <w:pPr>
              <w:pStyle w:val="TableText"/>
              <w:rPr>
                <w:sz w:val="17"/>
                <w:szCs w:val="17"/>
              </w:rPr>
            </w:pPr>
          </w:p>
          <w:p w14:paraId="493435D4" w14:textId="77777777" w:rsidR="001126FA" w:rsidRPr="007B5015" w:rsidRDefault="001126FA" w:rsidP="007336B8">
            <w:pPr>
              <w:pStyle w:val="TableText"/>
              <w:rPr>
                <w:sz w:val="17"/>
                <w:szCs w:val="17"/>
              </w:rPr>
            </w:pPr>
          </w:p>
          <w:p w14:paraId="7301DBE1" w14:textId="77777777" w:rsidR="001126FA" w:rsidRPr="007B5015" w:rsidRDefault="001126FA" w:rsidP="007336B8">
            <w:pPr>
              <w:pStyle w:val="TableText"/>
              <w:rPr>
                <w:sz w:val="17"/>
                <w:szCs w:val="17"/>
              </w:rPr>
            </w:pPr>
          </w:p>
          <w:p w14:paraId="295D4D16" w14:textId="77777777" w:rsidR="001126FA" w:rsidRPr="007B5015" w:rsidRDefault="001126FA" w:rsidP="007336B8">
            <w:pPr>
              <w:pStyle w:val="TableText"/>
              <w:rPr>
                <w:sz w:val="17"/>
                <w:szCs w:val="17"/>
              </w:rPr>
            </w:pPr>
          </w:p>
          <w:p w14:paraId="7B6312B1" w14:textId="77777777" w:rsidR="001126FA" w:rsidRPr="007B5015" w:rsidRDefault="001126FA" w:rsidP="007336B8">
            <w:pPr>
              <w:pStyle w:val="TableText"/>
              <w:rPr>
                <w:sz w:val="17"/>
                <w:szCs w:val="17"/>
              </w:rPr>
            </w:pPr>
          </w:p>
          <w:p w14:paraId="22D0F801" w14:textId="77777777" w:rsidR="002671B9" w:rsidRPr="007B5015" w:rsidRDefault="002671B9" w:rsidP="007336B8">
            <w:pPr>
              <w:pStyle w:val="TableText"/>
            </w:pPr>
          </w:p>
          <w:p w14:paraId="45C700D3" w14:textId="77777777" w:rsidR="001126FA" w:rsidRPr="007B5725" w:rsidRDefault="001126FA" w:rsidP="006B0115">
            <w:pPr>
              <w:pStyle w:val="List0"/>
              <w:tabs>
                <w:tab w:val="left" w:pos="567"/>
              </w:tabs>
              <w:rPr>
                <w:szCs w:val="17"/>
              </w:rPr>
            </w:pPr>
            <w:r w:rsidRPr="007B5725">
              <w:rPr>
                <w:szCs w:val="17"/>
              </w:rPr>
              <w:t xml:space="preserve">The </w:t>
            </w:r>
            <w:r w:rsidRPr="007B5015">
              <w:rPr>
                <w:rFonts w:ascii="Courier New" w:hAnsi="Courier New"/>
              </w:rPr>
              <w:t>Application</w:t>
            </w:r>
            <w:r w:rsidR="000449B8" w:rsidRPr="007B5015">
              <w:rPr>
                <w:rFonts w:ascii="Courier New" w:hAnsi="Courier New"/>
              </w:rPr>
              <w:t>Identification</w:t>
            </w:r>
            <w:r w:rsidRPr="007B5725">
              <w:rPr>
                <w:szCs w:val="17"/>
              </w:rPr>
              <w:t xml:space="preserve"> is composed of:</w:t>
            </w:r>
          </w:p>
          <w:p w14:paraId="7E777CE9" w14:textId="77777777" w:rsidR="001126FA" w:rsidRPr="007B5725" w:rsidRDefault="001126FA" w:rsidP="00154A46">
            <w:pPr>
              <w:rPr>
                <w:sz w:val="17"/>
                <w:szCs w:val="17"/>
              </w:rPr>
            </w:pPr>
          </w:p>
        </w:tc>
        <w:tc>
          <w:tcPr>
            <w:tcW w:w="2977" w:type="dxa"/>
            <w:tcBorders>
              <w:bottom w:val="nil"/>
            </w:tcBorders>
            <w:shd w:val="clear" w:color="auto" w:fill="auto"/>
          </w:tcPr>
          <w:p w14:paraId="48FFE3D1" w14:textId="77777777" w:rsidR="001126FA" w:rsidRPr="007B5725" w:rsidRDefault="001126FA" w:rsidP="007336B8">
            <w:pPr>
              <w:pStyle w:val="TableText"/>
              <w:rPr>
                <w:sz w:val="17"/>
                <w:szCs w:val="17"/>
              </w:rPr>
            </w:pPr>
            <w:r w:rsidRPr="007B5725">
              <w:rPr>
                <w:sz w:val="17"/>
                <w:szCs w:val="17"/>
              </w:rPr>
              <w:t xml:space="preserve">The </w:t>
            </w:r>
            <w:r w:rsidR="000449B8" w:rsidRPr="007B5725">
              <w:rPr>
                <w:sz w:val="17"/>
                <w:szCs w:val="17"/>
              </w:rPr>
              <w:t>application identification</w:t>
            </w:r>
            <w:r w:rsidRPr="007B5725">
              <w:rPr>
                <w:sz w:val="17"/>
                <w:szCs w:val="17"/>
              </w:rPr>
              <w:t xml:space="preserve"> for which the sequence listing is submitted</w:t>
            </w:r>
          </w:p>
          <w:p w14:paraId="1BD3956E" w14:textId="77777777" w:rsidR="001126FA" w:rsidRPr="007B5725" w:rsidRDefault="001126FA" w:rsidP="007336B8">
            <w:pPr>
              <w:pStyle w:val="TableText"/>
              <w:rPr>
                <w:sz w:val="17"/>
                <w:szCs w:val="17"/>
              </w:rPr>
            </w:pPr>
          </w:p>
          <w:p w14:paraId="1F1861E6" w14:textId="77777777" w:rsidR="001126FA" w:rsidRPr="007B5725" w:rsidRDefault="001126FA" w:rsidP="007336B8">
            <w:pPr>
              <w:pStyle w:val="TableText"/>
              <w:rPr>
                <w:sz w:val="17"/>
                <w:szCs w:val="17"/>
              </w:rPr>
            </w:pPr>
          </w:p>
          <w:p w14:paraId="05706C3B" w14:textId="77777777" w:rsidR="001126FA" w:rsidRPr="007B5725" w:rsidRDefault="001126FA" w:rsidP="007336B8">
            <w:pPr>
              <w:pStyle w:val="TableText"/>
              <w:rPr>
                <w:sz w:val="17"/>
                <w:szCs w:val="17"/>
              </w:rPr>
            </w:pPr>
          </w:p>
          <w:p w14:paraId="44F4C556" w14:textId="77777777" w:rsidR="001126FA" w:rsidRPr="007B5725" w:rsidRDefault="001126FA" w:rsidP="007336B8">
            <w:pPr>
              <w:pStyle w:val="TableText"/>
              <w:rPr>
                <w:sz w:val="17"/>
                <w:szCs w:val="17"/>
              </w:rPr>
            </w:pPr>
          </w:p>
          <w:p w14:paraId="7D434D07" w14:textId="77777777" w:rsidR="001126FA" w:rsidRPr="007B5725" w:rsidRDefault="001126FA" w:rsidP="000449B8">
            <w:pPr>
              <w:pStyle w:val="TableText"/>
              <w:rPr>
                <w:sz w:val="17"/>
                <w:szCs w:val="17"/>
              </w:rPr>
            </w:pPr>
          </w:p>
        </w:tc>
        <w:tc>
          <w:tcPr>
            <w:tcW w:w="1842" w:type="dxa"/>
            <w:tcBorders>
              <w:bottom w:val="nil"/>
            </w:tcBorders>
            <w:shd w:val="clear" w:color="auto" w:fill="auto"/>
          </w:tcPr>
          <w:p w14:paraId="19EF0F1D" w14:textId="77777777" w:rsidR="001126FA" w:rsidRPr="007B5725" w:rsidRDefault="001126FA" w:rsidP="007336B8">
            <w:pPr>
              <w:pStyle w:val="TableText"/>
              <w:rPr>
                <w:color w:val="000000"/>
                <w:sz w:val="17"/>
                <w:szCs w:val="17"/>
              </w:rPr>
            </w:pPr>
            <w:r w:rsidRPr="007B5725">
              <w:rPr>
                <w:color w:val="000000"/>
                <w:sz w:val="17"/>
                <w:szCs w:val="17"/>
              </w:rPr>
              <w:t xml:space="preserve">Mandatory when a sequence listing is furnished at any time following the assignment of the </w:t>
            </w:r>
            <w:r w:rsidR="000449B8" w:rsidRPr="007B5725">
              <w:rPr>
                <w:color w:val="000000"/>
                <w:sz w:val="17"/>
                <w:szCs w:val="17"/>
              </w:rPr>
              <w:t xml:space="preserve">application </w:t>
            </w:r>
            <w:r w:rsidR="00051415" w:rsidRPr="007B5725">
              <w:rPr>
                <w:color w:val="000000"/>
                <w:sz w:val="17"/>
                <w:szCs w:val="17"/>
              </w:rPr>
              <w:t xml:space="preserve">number </w:t>
            </w:r>
          </w:p>
          <w:p w14:paraId="032391E6" w14:textId="77777777" w:rsidR="001126FA" w:rsidRPr="007B5725" w:rsidRDefault="001126FA" w:rsidP="007336B8">
            <w:pPr>
              <w:pStyle w:val="TableText"/>
              <w:rPr>
                <w:color w:val="000000"/>
                <w:sz w:val="17"/>
                <w:szCs w:val="17"/>
              </w:rPr>
            </w:pPr>
          </w:p>
          <w:p w14:paraId="06A0C72D" w14:textId="77777777" w:rsidR="001126FA" w:rsidRPr="007B5725" w:rsidRDefault="001126FA" w:rsidP="002671B9">
            <w:pPr>
              <w:pStyle w:val="TableText"/>
              <w:rPr>
                <w:color w:val="000000"/>
                <w:sz w:val="17"/>
                <w:szCs w:val="17"/>
              </w:rPr>
            </w:pPr>
          </w:p>
        </w:tc>
      </w:tr>
      <w:tr w:rsidR="002671B9" w:rsidRPr="007B5725" w14:paraId="47F4E741" w14:textId="77777777" w:rsidTr="008A0E54">
        <w:trPr>
          <w:cantSplit/>
        </w:trPr>
        <w:tc>
          <w:tcPr>
            <w:tcW w:w="3260" w:type="dxa"/>
            <w:tcBorders>
              <w:top w:val="nil"/>
              <w:bottom w:val="nil"/>
            </w:tcBorders>
          </w:tcPr>
          <w:p w14:paraId="33B118C0" w14:textId="77777777" w:rsidR="002671B9" w:rsidRPr="007B5015" w:rsidRDefault="002671B9" w:rsidP="007B5015">
            <w:pPr>
              <w:rPr>
                <w:rFonts w:ascii="Courier New" w:hAnsi="Courier New"/>
                <w:sz w:val="17"/>
              </w:rPr>
            </w:pPr>
            <w:r w:rsidRPr="007B5015">
              <w:rPr>
                <w:rFonts w:ascii="Courier New" w:hAnsi="Courier New"/>
                <w:sz w:val="17"/>
              </w:rPr>
              <w:t>IPOfficeCode</w:t>
            </w:r>
          </w:p>
          <w:p w14:paraId="2C0F526C" w14:textId="77777777" w:rsidR="002671B9" w:rsidRPr="007B5725" w:rsidRDefault="002671B9" w:rsidP="00051415">
            <w:pPr>
              <w:rPr>
                <w:sz w:val="17"/>
                <w:szCs w:val="17"/>
              </w:rPr>
            </w:pPr>
          </w:p>
        </w:tc>
        <w:tc>
          <w:tcPr>
            <w:tcW w:w="2977" w:type="dxa"/>
            <w:tcBorders>
              <w:top w:val="nil"/>
              <w:bottom w:val="nil"/>
            </w:tcBorders>
            <w:shd w:val="clear" w:color="auto" w:fill="auto"/>
          </w:tcPr>
          <w:p w14:paraId="62D9B673" w14:textId="77777777" w:rsidR="002671B9" w:rsidRPr="007B5725" w:rsidRDefault="002671B9" w:rsidP="002671B9">
            <w:pPr>
              <w:pStyle w:val="TableText"/>
              <w:rPr>
                <w:sz w:val="17"/>
                <w:szCs w:val="17"/>
              </w:rPr>
            </w:pPr>
            <w:r w:rsidRPr="007B5725">
              <w:rPr>
                <w:sz w:val="17"/>
                <w:szCs w:val="17"/>
              </w:rPr>
              <w:t>ST.3 Code of the office of filing</w:t>
            </w:r>
          </w:p>
          <w:p w14:paraId="553942FA" w14:textId="77777777" w:rsidR="002671B9" w:rsidRPr="007B5725" w:rsidRDefault="002671B9" w:rsidP="00051415">
            <w:pPr>
              <w:pStyle w:val="TableText"/>
              <w:rPr>
                <w:sz w:val="17"/>
                <w:szCs w:val="17"/>
              </w:rPr>
            </w:pPr>
          </w:p>
        </w:tc>
        <w:tc>
          <w:tcPr>
            <w:tcW w:w="1842" w:type="dxa"/>
            <w:tcBorders>
              <w:top w:val="nil"/>
              <w:bottom w:val="nil"/>
            </w:tcBorders>
            <w:shd w:val="clear" w:color="auto" w:fill="auto"/>
          </w:tcPr>
          <w:p w14:paraId="10CB4B90" w14:textId="77777777" w:rsidR="002671B9" w:rsidRPr="007B5725" w:rsidRDefault="002671B9" w:rsidP="002671B9">
            <w:pPr>
              <w:pStyle w:val="TableText"/>
              <w:rPr>
                <w:color w:val="000000"/>
                <w:sz w:val="17"/>
                <w:szCs w:val="17"/>
              </w:rPr>
            </w:pPr>
            <w:r w:rsidRPr="007B5725">
              <w:rPr>
                <w:color w:val="000000"/>
                <w:sz w:val="17"/>
                <w:szCs w:val="17"/>
              </w:rPr>
              <w:t>Mandatory</w:t>
            </w:r>
          </w:p>
          <w:p w14:paraId="621E8583" w14:textId="77777777" w:rsidR="002671B9" w:rsidRPr="007B5725" w:rsidRDefault="002671B9" w:rsidP="00051415">
            <w:pPr>
              <w:pStyle w:val="TableText"/>
              <w:rPr>
                <w:color w:val="000000"/>
                <w:sz w:val="17"/>
                <w:szCs w:val="17"/>
              </w:rPr>
            </w:pPr>
          </w:p>
        </w:tc>
      </w:tr>
      <w:tr w:rsidR="002671B9" w:rsidRPr="007B5725" w14:paraId="1F9F574F" w14:textId="77777777" w:rsidTr="008A0E54">
        <w:trPr>
          <w:cantSplit/>
        </w:trPr>
        <w:tc>
          <w:tcPr>
            <w:tcW w:w="3260" w:type="dxa"/>
            <w:tcBorders>
              <w:top w:val="nil"/>
              <w:bottom w:val="nil"/>
            </w:tcBorders>
          </w:tcPr>
          <w:p w14:paraId="19587B56" w14:textId="77777777" w:rsidR="00154A46" w:rsidRPr="007B5015" w:rsidRDefault="001E280A" w:rsidP="007B5015">
            <w:pPr>
              <w:rPr>
                <w:rFonts w:ascii="Courier New" w:hAnsi="Courier New"/>
                <w:sz w:val="17"/>
              </w:rPr>
            </w:pPr>
            <w:r w:rsidRPr="007B5015">
              <w:rPr>
                <w:rFonts w:ascii="Courier New" w:hAnsi="Courier New"/>
                <w:sz w:val="17"/>
              </w:rPr>
              <w:t>ApplicationNumberText</w:t>
            </w:r>
          </w:p>
          <w:p w14:paraId="72805A18" w14:textId="77777777" w:rsidR="002671B9" w:rsidRPr="00C32FAB" w:rsidRDefault="002671B9" w:rsidP="00154A46">
            <w:pPr>
              <w:ind w:left="720"/>
              <w:rPr>
                <w:rFonts w:ascii="Courier New" w:hAnsi="Courier New"/>
                <w:bCs/>
                <w:sz w:val="17"/>
                <w:szCs w:val="17"/>
              </w:rPr>
            </w:pPr>
          </w:p>
          <w:p w14:paraId="410D5257" w14:textId="77777777" w:rsidR="002671B9" w:rsidRPr="007B5725" w:rsidRDefault="002671B9" w:rsidP="007336B8">
            <w:pPr>
              <w:rPr>
                <w:sz w:val="17"/>
                <w:szCs w:val="17"/>
              </w:rPr>
            </w:pPr>
          </w:p>
        </w:tc>
        <w:tc>
          <w:tcPr>
            <w:tcW w:w="2977" w:type="dxa"/>
            <w:tcBorders>
              <w:top w:val="nil"/>
              <w:bottom w:val="nil"/>
            </w:tcBorders>
            <w:shd w:val="clear" w:color="auto" w:fill="auto"/>
          </w:tcPr>
          <w:p w14:paraId="371CA4C1" w14:textId="77777777" w:rsidR="002671B9" w:rsidRPr="007B5725" w:rsidRDefault="002671B9" w:rsidP="0062780B">
            <w:pPr>
              <w:pStyle w:val="TableText"/>
              <w:rPr>
                <w:sz w:val="17"/>
                <w:szCs w:val="17"/>
              </w:rPr>
            </w:pPr>
            <w:r w:rsidRPr="007B5725">
              <w:rPr>
                <w:sz w:val="17"/>
                <w:szCs w:val="17"/>
              </w:rPr>
              <w:t>The application identification as provided by the office of filing (e</w:t>
            </w:r>
            <w:r w:rsidR="007B650F">
              <w:rPr>
                <w:sz w:val="17"/>
                <w:szCs w:val="17"/>
              </w:rPr>
              <w:t>.</w:t>
            </w:r>
            <w:r w:rsidRPr="007B5725">
              <w:rPr>
                <w:sz w:val="17"/>
                <w:szCs w:val="17"/>
              </w:rPr>
              <w:t>g.</w:t>
            </w:r>
            <w:r w:rsidR="007B650F">
              <w:rPr>
                <w:sz w:val="17"/>
                <w:szCs w:val="17"/>
              </w:rPr>
              <w:t>,</w:t>
            </w:r>
            <w:r w:rsidRPr="007B5725">
              <w:rPr>
                <w:sz w:val="17"/>
                <w:szCs w:val="17"/>
              </w:rPr>
              <w:t xml:space="preserve"> PCT/IB2013/099999)</w:t>
            </w:r>
          </w:p>
        </w:tc>
        <w:tc>
          <w:tcPr>
            <w:tcW w:w="1842" w:type="dxa"/>
            <w:tcBorders>
              <w:top w:val="nil"/>
              <w:bottom w:val="nil"/>
            </w:tcBorders>
            <w:shd w:val="clear" w:color="auto" w:fill="auto"/>
          </w:tcPr>
          <w:p w14:paraId="60E94F16" w14:textId="77777777" w:rsidR="002671B9" w:rsidRPr="007B5725" w:rsidRDefault="002671B9" w:rsidP="002671B9">
            <w:pPr>
              <w:pStyle w:val="TableText"/>
              <w:rPr>
                <w:color w:val="000000"/>
                <w:sz w:val="17"/>
                <w:szCs w:val="17"/>
              </w:rPr>
            </w:pPr>
            <w:r w:rsidRPr="007B5725">
              <w:rPr>
                <w:color w:val="000000"/>
                <w:sz w:val="17"/>
                <w:szCs w:val="17"/>
              </w:rPr>
              <w:t>Mandatory</w:t>
            </w:r>
          </w:p>
          <w:p w14:paraId="718BEA10" w14:textId="77777777" w:rsidR="002671B9" w:rsidRPr="007B5725" w:rsidRDefault="002671B9" w:rsidP="007336B8">
            <w:pPr>
              <w:pStyle w:val="TableText"/>
              <w:rPr>
                <w:color w:val="000000"/>
                <w:sz w:val="17"/>
                <w:szCs w:val="17"/>
              </w:rPr>
            </w:pPr>
          </w:p>
        </w:tc>
      </w:tr>
      <w:tr w:rsidR="001126FA" w:rsidRPr="007B5725" w14:paraId="2FD1A385" w14:textId="77777777" w:rsidTr="008A0E54">
        <w:trPr>
          <w:cantSplit/>
        </w:trPr>
        <w:tc>
          <w:tcPr>
            <w:tcW w:w="3260" w:type="dxa"/>
            <w:tcBorders>
              <w:top w:val="nil"/>
            </w:tcBorders>
          </w:tcPr>
          <w:p w14:paraId="3EE52FF7" w14:textId="77777777" w:rsidR="008A0E54" w:rsidRPr="00C32FAB" w:rsidRDefault="008A0E54" w:rsidP="00154A46">
            <w:pPr>
              <w:ind w:left="317"/>
              <w:rPr>
                <w:rFonts w:ascii="Courier New" w:hAnsi="Courier New"/>
                <w:bCs/>
                <w:sz w:val="17"/>
                <w:szCs w:val="17"/>
              </w:rPr>
            </w:pPr>
          </w:p>
          <w:p w14:paraId="796DEE65" w14:textId="77777777" w:rsidR="00154A46" w:rsidRPr="007B5015" w:rsidRDefault="00E80F28" w:rsidP="007B5015">
            <w:pPr>
              <w:rPr>
                <w:rFonts w:ascii="Courier New" w:hAnsi="Courier New"/>
                <w:sz w:val="17"/>
              </w:rPr>
            </w:pPr>
            <w:r w:rsidRPr="007B5015">
              <w:rPr>
                <w:rFonts w:ascii="Courier New" w:hAnsi="Courier New"/>
                <w:sz w:val="17"/>
              </w:rPr>
              <w:t>FilingDate</w:t>
            </w:r>
          </w:p>
          <w:p w14:paraId="095F8677" w14:textId="77777777" w:rsidR="001126FA" w:rsidRPr="00C32FAB" w:rsidRDefault="001126FA" w:rsidP="00154A46">
            <w:pPr>
              <w:ind w:left="720"/>
              <w:rPr>
                <w:rFonts w:ascii="Courier New" w:hAnsi="Courier New"/>
                <w:bCs/>
                <w:sz w:val="17"/>
                <w:szCs w:val="17"/>
              </w:rPr>
            </w:pPr>
          </w:p>
          <w:p w14:paraId="30B63AC1" w14:textId="77777777" w:rsidR="001126FA" w:rsidRPr="007B5725" w:rsidRDefault="001126FA" w:rsidP="007336B8">
            <w:pPr>
              <w:pStyle w:val="TableText"/>
              <w:rPr>
                <w:sz w:val="17"/>
                <w:szCs w:val="17"/>
              </w:rPr>
            </w:pPr>
          </w:p>
        </w:tc>
        <w:tc>
          <w:tcPr>
            <w:tcW w:w="2977" w:type="dxa"/>
            <w:tcBorders>
              <w:top w:val="nil"/>
            </w:tcBorders>
            <w:shd w:val="clear" w:color="auto" w:fill="auto"/>
          </w:tcPr>
          <w:p w14:paraId="59F8C871" w14:textId="77777777" w:rsidR="008A0E54" w:rsidRPr="007B5725" w:rsidRDefault="008A0E54" w:rsidP="0062780B">
            <w:pPr>
              <w:pStyle w:val="TableText"/>
              <w:rPr>
                <w:sz w:val="17"/>
                <w:szCs w:val="17"/>
              </w:rPr>
            </w:pPr>
          </w:p>
          <w:p w14:paraId="382E7815" w14:textId="77777777" w:rsidR="001126FA" w:rsidRPr="007B5725" w:rsidRDefault="001126FA" w:rsidP="0062780B">
            <w:pPr>
              <w:pStyle w:val="TableText"/>
              <w:rPr>
                <w:sz w:val="17"/>
                <w:szCs w:val="17"/>
              </w:rPr>
            </w:pPr>
            <w:r w:rsidRPr="007B5725">
              <w:rPr>
                <w:sz w:val="17"/>
                <w:szCs w:val="17"/>
              </w:rPr>
              <w:t>The date of filing of the patent application for which the sequence listing is submitted (</w:t>
            </w:r>
            <w:r w:rsidR="003D1B31" w:rsidRPr="007B5725">
              <w:rPr>
                <w:sz w:val="17"/>
                <w:szCs w:val="17"/>
              </w:rPr>
              <w:t xml:space="preserve">ST.2 </w:t>
            </w:r>
            <w:r w:rsidRPr="007B5725">
              <w:rPr>
                <w:sz w:val="17"/>
                <w:szCs w:val="17"/>
              </w:rPr>
              <w:t xml:space="preserve">format </w:t>
            </w:r>
            <w:r w:rsidR="007B0C3F">
              <w:rPr>
                <w:sz w:val="17"/>
                <w:szCs w:val="17"/>
              </w:rPr>
              <w:t>“</w:t>
            </w:r>
            <w:r w:rsidR="003D1B31" w:rsidRPr="007B5725">
              <w:rPr>
                <w:sz w:val="17"/>
                <w:szCs w:val="17"/>
              </w:rPr>
              <w:t>CCYY-MM-DD</w:t>
            </w:r>
            <w:r w:rsidR="007B0C3F">
              <w:rPr>
                <w:sz w:val="17"/>
                <w:szCs w:val="17"/>
              </w:rPr>
              <w:t>”</w:t>
            </w:r>
            <w:r w:rsidR="006D2522" w:rsidRPr="007B5725">
              <w:rPr>
                <w:sz w:val="17"/>
                <w:szCs w:val="17"/>
              </w:rPr>
              <w:t>, using a 4-digit calendar year, a 2-digit calendar month and a 2-digit</w:t>
            </w:r>
            <w:r w:rsidR="003A3C9A" w:rsidRPr="007B5725">
              <w:rPr>
                <w:sz w:val="17"/>
                <w:szCs w:val="17"/>
              </w:rPr>
              <w:t xml:space="preserve"> day</w:t>
            </w:r>
            <w:r w:rsidR="006D2522" w:rsidRPr="007B5725">
              <w:rPr>
                <w:sz w:val="17"/>
                <w:szCs w:val="17"/>
              </w:rPr>
              <w:t xml:space="preserve"> within the calendar month, e.g.</w:t>
            </w:r>
            <w:r w:rsidR="007B650F">
              <w:rPr>
                <w:sz w:val="17"/>
                <w:szCs w:val="17"/>
              </w:rPr>
              <w:t>,</w:t>
            </w:r>
            <w:r w:rsidR="006D2522" w:rsidRPr="007B5725">
              <w:rPr>
                <w:sz w:val="17"/>
                <w:szCs w:val="17"/>
              </w:rPr>
              <w:t xml:space="preserve"> 2015-01-31</w:t>
            </w:r>
            <w:r w:rsidRPr="007B5725">
              <w:rPr>
                <w:sz w:val="17"/>
                <w:szCs w:val="17"/>
              </w:rPr>
              <w:t>)</w:t>
            </w:r>
          </w:p>
        </w:tc>
        <w:tc>
          <w:tcPr>
            <w:tcW w:w="1842" w:type="dxa"/>
            <w:tcBorders>
              <w:top w:val="nil"/>
            </w:tcBorders>
            <w:shd w:val="clear" w:color="auto" w:fill="auto"/>
          </w:tcPr>
          <w:p w14:paraId="69C1A015" w14:textId="77777777" w:rsidR="008A0E54" w:rsidRPr="007B5725" w:rsidRDefault="008A0E54" w:rsidP="007336B8">
            <w:pPr>
              <w:pStyle w:val="TableText"/>
              <w:rPr>
                <w:color w:val="000000"/>
                <w:sz w:val="17"/>
                <w:szCs w:val="17"/>
              </w:rPr>
            </w:pPr>
          </w:p>
          <w:p w14:paraId="44273965" w14:textId="77777777" w:rsidR="001126FA" w:rsidRPr="007B5725" w:rsidRDefault="001126FA" w:rsidP="007336B8">
            <w:pPr>
              <w:pStyle w:val="TableText"/>
              <w:rPr>
                <w:color w:val="000000"/>
                <w:sz w:val="17"/>
                <w:szCs w:val="17"/>
              </w:rPr>
            </w:pPr>
            <w:r w:rsidRPr="007B5725">
              <w:rPr>
                <w:color w:val="000000"/>
                <w:sz w:val="17"/>
                <w:szCs w:val="17"/>
              </w:rPr>
              <w:t>Mandatory when a sequence listing is furnished at any time following the assignment of a filing date</w:t>
            </w:r>
          </w:p>
        </w:tc>
      </w:tr>
      <w:tr w:rsidR="001126FA" w:rsidRPr="007B5725" w14:paraId="6676A4BA" w14:textId="77777777" w:rsidTr="007336B8">
        <w:trPr>
          <w:cantSplit/>
          <w:trHeight w:val="320"/>
        </w:trPr>
        <w:tc>
          <w:tcPr>
            <w:tcW w:w="3260" w:type="dxa"/>
          </w:tcPr>
          <w:p w14:paraId="187AF844" w14:textId="77777777" w:rsidR="001126FA" w:rsidRPr="007B5015" w:rsidRDefault="001126FA" w:rsidP="007B5015">
            <w:pPr>
              <w:rPr>
                <w:rFonts w:ascii="Courier New" w:hAnsi="Courier New"/>
                <w:sz w:val="17"/>
              </w:rPr>
            </w:pPr>
            <w:r w:rsidRPr="007B5015">
              <w:rPr>
                <w:rFonts w:ascii="Courier New" w:hAnsi="Courier New"/>
                <w:sz w:val="17"/>
              </w:rPr>
              <w:t>ApplicantFileReference</w:t>
            </w:r>
          </w:p>
        </w:tc>
        <w:tc>
          <w:tcPr>
            <w:tcW w:w="2977" w:type="dxa"/>
            <w:shd w:val="clear" w:color="auto" w:fill="auto"/>
          </w:tcPr>
          <w:p w14:paraId="4092FF1A" w14:textId="77777777" w:rsidR="001126FA" w:rsidRPr="007B5725" w:rsidRDefault="001126FA" w:rsidP="00024AF5">
            <w:pPr>
              <w:pStyle w:val="TableText"/>
              <w:rPr>
                <w:sz w:val="17"/>
                <w:szCs w:val="17"/>
              </w:rPr>
            </w:pPr>
            <w:r w:rsidRPr="007B5725">
              <w:rPr>
                <w:sz w:val="17"/>
                <w:szCs w:val="17"/>
              </w:rPr>
              <w:t xml:space="preserve">A single unique identifier assigned by applicant to identify a particular application,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024AF5" w:rsidRPr="00C6155E">
              <w:rPr>
                <w:sz w:val="17"/>
                <w:szCs w:val="17"/>
              </w:rPr>
              <w:t>(b)</w:t>
            </w:r>
          </w:p>
        </w:tc>
        <w:tc>
          <w:tcPr>
            <w:tcW w:w="1842" w:type="dxa"/>
            <w:shd w:val="clear" w:color="auto" w:fill="auto"/>
          </w:tcPr>
          <w:p w14:paraId="62515D56" w14:textId="77777777" w:rsidR="001126FA" w:rsidRPr="007B5725" w:rsidRDefault="001126FA" w:rsidP="00051415">
            <w:pPr>
              <w:pStyle w:val="TableText"/>
              <w:rPr>
                <w:color w:val="000000"/>
                <w:sz w:val="17"/>
                <w:szCs w:val="17"/>
              </w:rPr>
            </w:pPr>
            <w:r w:rsidRPr="007B5725">
              <w:rPr>
                <w:color w:val="000000"/>
                <w:sz w:val="17"/>
                <w:szCs w:val="17"/>
              </w:rPr>
              <w:t xml:space="preserve">Mandatory when a sequence listing is furnished at any time prior to assignment of the </w:t>
            </w:r>
            <w:r w:rsidR="000449B8" w:rsidRPr="007B5725">
              <w:rPr>
                <w:color w:val="000000"/>
                <w:sz w:val="17"/>
                <w:szCs w:val="17"/>
              </w:rPr>
              <w:t>application</w:t>
            </w:r>
            <w:r w:rsidR="00A30230" w:rsidRPr="007B5725">
              <w:rPr>
                <w:color w:val="000000"/>
                <w:sz w:val="17"/>
                <w:szCs w:val="17"/>
              </w:rPr>
              <w:t xml:space="preserve"> </w:t>
            </w:r>
            <w:r w:rsidR="00051415" w:rsidRPr="007B5725">
              <w:rPr>
                <w:color w:val="000000"/>
                <w:sz w:val="17"/>
                <w:szCs w:val="17"/>
              </w:rPr>
              <w:t>number</w:t>
            </w:r>
            <w:r w:rsidRPr="007B5725">
              <w:rPr>
                <w:color w:val="000000"/>
                <w:sz w:val="17"/>
                <w:szCs w:val="17"/>
              </w:rPr>
              <w:t>;</w:t>
            </w:r>
            <w:r w:rsidR="007B0558">
              <w:rPr>
                <w:color w:val="000000"/>
                <w:sz w:val="17"/>
                <w:szCs w:val="17"/>
              </w:rPr>
              <w:t xml:space="preserve"> </w:t>
            </w:r>
            <w:r w:rsidRPr="007B5725">
              <w:rPr>
                <w:color w:val="000000"/>
                <w:sz w:val="17"/>
                <w:szCs w:val="17"/>
              </w:rPr>
              <w:t xml:space="preserve"> otherwise, Optional</w:t>
            </w:r>
          </w:p>
        </w:tc>
      </w:tr>
      <w:tr w:rsidR="001126FA" w:rsidRPr="007B5725" w14:paraId="1DFAB697" w14:textId="77777777" w:rsidTr="007336B8">
        <w:trPr>
          <w:cantSplit/>
          <w:trHeight w:val="590"/>
        </w:trPr>
        <w:tc>
          <w:tcPr>
            <w:tcW w:w="3260" w:type="dxa"/>
          </w:tcPr>
          <w:p w14:paraId="709A5067" w14:textId="77777777" w:rsidR="001126FA" w:rsidRPr="007B5015" w:rsidRDefault="001126FA" w:rsidP="007B5015">
            <w:pPr>
              <w:rPr>
                <w:rFonts w:ascii="Courier New" w:hAnsi="Courier New"/>
                <w:sz w:val="17"/>
              </w:rPr>
            </w:pPr>
            <w:r w:rsidRPr="007B5015">
              <w:rPr>
                <w:rFonts w:ascii="Courier New" w:hAnsi="Courier New"/>
                <w:sz w:val="17"/>
              </w:rPr>
              <w:t>EarliestPriority</w:t>
            </w:r>
            <w:r w:rsidR="000449B8" w:rsidRPr="007B5015">
              <w:rPr>
                <w:rFonts w:ascii="Courier New" w:hAnsi="Courier New"/>
                <w:sz w:val="17"/>
              </w:rPr>
              <w:t>ApplicationIdentification</w:t>
            </w:r>
          </w:p>
          <w:p w14:paraId="6B0B81A4" w14:textId="77777777" w:rsidR="00154A46" w:rsidRPr="007B5015" w:rsidRDefault="00154A46" w:rsidP="007B5015">
            <w:pPr>
              <w:rPr>
                <w:rFonts w:ascii="Courier New" w:hAnsi="Courier New"/>
                <w:sz w:val="17"/>
              </w:rPr>
            </w:pPr>
          </w:p>
          <w:p w14:paraId="33796518" w14:textId="77777777" w:rsidR="00154A46" w:rsidRPr="007B5015" w:rsidRDefault="00154A46" w:rsidP="007B5015">
            <w:pPr>
              <w:rPr>
                <w:rFonts w:ascii="Courier New" w:hAnsi="Courier New"/>
                <w:sz w:val="17"/>
              </w:rPr>
            </w:pPr>
          </w:p>
          <w:p w14:paraId="53280E94" w14:textId="77777777" w:rsidR="00154A46" w:rsidRPr="007B5015" w:rsidRDefault="00154A46" w:rsidP="007B5015">
            <w:pPr>
              <w:rPr>
                <w:rFonts w:ascii="Courier New" w:hAnsi="Courier New"/>
                <w:sz w:val="17"/>
              </w:rPr>
            </w:pPr>
          </w:p>
          <w:p w14:paraId="42C41AD5" w14:textId="77777777" w:rsidR="00154A46" w:rsidRPr="007B5015" w:rsidRDefault="00154A46" w:rsidP="007B5015">
            <w:pPr>
              <w:rPr>
                <w:rFonts w:ascii="Courier New" w:hAnsi="Courier New"/>
                <w:sz w:val="17"/>
              </w:rPr>
            </w:pPr>
          </w:p>
          <w:p w14:paraId="784639C3" w14:textId="77777777" w:rsidR="00154A46" w:rsidRPr="007B5725" w:rsidRDefault="00154A46" w:rsidP="007336B8">
            <w:pPr>
              <w:rPr>
                <w:sz w:val="17"/>
                <w:szCs w:val="17"/>
              </w:rPr>
            </w:pPr>
          </w:p>
        </w:tc>
        <w:tc>
          <w:tcPr>
            <w:tcW w:w="2977" w:type="dxa"/>
            <w:shd w:val="clear" w:color="auto" w:fill="auto"/>
          </w:tcPr>
          <w:p w14:paraId="3922EC9F" w14:textId="3091AF55" w:rsidR="001126FA" w:rsidRPr="007B5725" w:rsidRDefault="001126FA" w:rsidP="00235EB1">
            <w:pPr>
              <w:pStyle w:val="List0"/>
              <w:tabs>
                <w:tab w:val="left" w:pos="567"/>
              </w:tabs>
              <w:rPr>
                <w:szCs w:val="17"/>
              </w:rPr>
            </w:pPr>
            <w:r w:rsidRPr="007B5725">
              <w:rPr>
                <w:szCs w:val="17"/>
              </w:rPr>
              <w:t>The</w:t>
            </w:r>
            <w:r w:rsidRPr="007C6D2B">
              <w:rPr>
                <w:strike/>
                <w:color w:val="FFFFFF"/>
                <w:szCs w:val="17"/>
                <w:shd w:val="clear" w:color="auto" w:fill="800080"/>
              </w:rPr>
              <w:t xml:space="preserve"> </w:t>
            </w:r>
            <w:r w:rsidR="000449B8" w:rsidRPr="007C6D2B">
              <w:rPr>
                <w:strike/>
                <w:color w:val="FFFFFF"/>
                <w:szCs w:val="17"/>
                <w:shd w:val="clear" w:color="auto" w:fill="800080"/>
              </w:rPr>
              <w:t>application</w:t>
            </w:r>
            <w:r w:rsidRPr="007B5725">
              <w:rPr>
                <w:szCs w:val="17"/>
              </w:rPr>
              <w:t xml:space="preserve"> </w:t>
            </w:r>
            <w:r w:rsidR="000449B8" w:rsidRPr="007B5725">
              <w:rPr>
                <w:szCs w:val="17"/>
              </w:rPr>
              <w:t>identification</w:t>
            </w:r>
            <w:r w:rsidRPr="007B5725">
              <w:rPr>
                <w:szCs w:val="17"/>
              </w:rPr>
              <w:t xml:space="preserve"> of the earliest priority </w:t>
            </w:r>
            <w:r w:rsidRPr="007C6D2B">
              <w:rPr>
                <w:strike/>
                <w:color w:val="FFFFFF"/>
                <w:szCs w:val="17"/>
                <w:shd w:val="clear" w:color="auto" w:fill="800080"/>
              </w:rPr>
              <w:t>claim</w:t>
            </w:r>
            <w:r w:rsidR="00235EB1" w:rsidRPr="007C6D2B">
              <w:rPr>
                <w:color w:val="000000"/>
                <w:szCs w:val="17"/>
                <w:u w:val="single"/>
                <w:shd w:val="clear" w:color="auto" w:fill="FFFF00"/>
              </w:rPr>
              <w:t>application</w:t>
            </w:r>
            <w:r w:rsidR="00235EB1" w:rsidRPr="007B5725">
              <w:rPr>
                <w:szCs w:val="17"/>
              </w:rPr>
              <w:t xml:space="preserve"> </w:t>
            </w:r>
            <w:r w:rsidRPr="007B5725">
              <w:rPr>
                <w:szCs w:val="17"/>
              </w:rPr>
              <w:t xml:space="preserve">(also contains </w:t>
            </w:r>
            <w:r w:rsidR="009B47F4" w:rsidRPr="007B5015">
              <w:rPr>
                <w:rFonts w:ascii="Courier New" w:hAnsi="Courier New"/>
              </w:rPr>
              <w:t>IPOfficeCode</w:t>
            </w:r>
            <w:r w:rsidR="000D3947" w:rsidRPr="007B5015">
              <w:rPr>
                <w:rFonts w:ascii="Courier New" w:hAnsi="Courier New"/>
              </w:rPr>
              <w:t xml:space="preserve">, </w:t>
            </w:r>
            <w:r w:rsidRPr="007B5725">
              <w:rPr>
                <w:szCs w:val="17"/>
              </w:rPr>
              <w:t xml:space="preserve"> </w:t>
            </w:r>
            <w:r w:rsidR="001E280A" w:rsidRPr="007B5015">
              <w:rPr>
                <w:rFonts w:ascii="Courier New" w:hAnsi="Courier New"/>
              </w:rPr>
              <w:t>ApplicationNumberText</w:t>
            </w:r>
            <w:r w:rsidRPr="007B5725">
              <w:rPr>
                <w:szCs w:val="17"/>
              </w:rPr>
              <w:t xml:space="preserve"> </w:t>
            </w:r>
            <w:r w:rsidR="000D3947" w:rsidRPr="007B5725">
              <w:rPr>
                <w:szCs w:val="17"/>
              </w:rPr>
              <w:t xml:space="preserve">and </w:t>
            </w:r>
            <w:r w:rsidR="000D3947" w:rsidRPr="005632DD">
              <w:rPr>
                <w:rFonts w:ascii="Courier New" w:hAnsi="Courier New"/>
              </w:rPr>
              <w:t>FilingDate</w:t>
            </w:r>
            <w:r w:rsidRPr="007B5725">
              <w:rPr>
                <w:szCs w:val="17"/>
              </w:rPr>
              <w:t xml:space="preserve">, see </w:t>
            </w:r>
            <w:r w:rsidR="000449B8" w:rsidRPr="007B5015">
              <w:rPr>
                <w:rFonts w:ascii="Courier New" w:hAnsi="Courier New"/>
              </w:rPr>
              <w:t>ApplicationIdentification</w:t>
            </w:r>
            <w:r w:rsidRPr="007B5725">
              <w:rPr>
                <w:szCs w:val="17"/>
              </w:rPr>
              <w:t xml:space="preserve"> above)</w:t>
            </w:r>
          </w:p>
        </w:tc>
        <w:tc>
          <w:tcPr>
            <w:tcW w:w="1842" w:type="dxa"/>
            <w:shd w:val="clear" w:color="auto" w:fill="auto"/>
          </w:tcPr>
          <w:p w14:paraId="0BDC5021" w14:textId="77777777" w:rsidR="001126FA" w:rsidRPr="007B5725" w:rsidRDefault="001126FA" w:rsidP="007336B8">
            <w:pPr>
              <w:pStyle w:val="TableText"/>
              <w:rPr>
                <w:color w:val="000000"/>
                <w:sz w:val="17"/>
                <w:szCs w:val="17"/>
              </w:rPr>
            </w:pPr>
            <w:r w:rsidRPr="007B5725">
              <w:rPr>
                <w:color w:val="000000"/>
                <w:sz w:val="17"/>
                <w:szCs w:val="17"/>
              </w:rPr>
              <w:t>Mandatory where priority is claimed</w:t>
            </w:r>
          </w:p>
        </w:tc>
      </w:tr>
      <w:tr w:rsidR="001126FA" w:rsidRPr="007B5725" w14:paraId="6ED1F462" w14:textId="77777777" w:rsidTr="007336B8">
        <w:trPr>
          <w:cantSplit/>
        </w:trPr>
        <w:tc>
          <w:tcPr>
            <w:tcW w:w="3260" w:type="dxa"/>
          </w:tcPr>
          <w:p w14:paraId="363B85F7" w14:textId="77777777" w:rsidR="001126FA" w:rsidRPr="007B5015" w:rsidRDefault="001126FA" w:rsidP="007B5015">
            <w:pPr>
              <w:rPr>
                <w:rFonts w:ascii="Courier New" w:hAnsi="Courier New"/>
                <w:sz w:val="17"/>
              </w:rPr>
            </w:pPr>
            <w:r w:rsidRPr="007B5015">
              <w:rPr>
                <w:rFonts w:ascii="Courier New" w:hAnsi="Courier New"/>
                <w:sz w:val="17"/>
              </w:rPr>
              <w:t>ApplicantName</w:t>
            </w:r>
          </w:p>
        </w:tc>
        <w:tc>
          <w:tcPr>
            <w:tcW w:w="2977" w:type="dxa"/>
            <w:shd w:val="clear" w:color="auto" w:fill="auto"/>
          </w:tcPr>
          <w:p w14:paraId="248F16AB" w14:textId="77777777" w:rsidR="001126FA" w:rsidRPr="007B5725" w:rsidRDefault="001126FA" w:rsidP="00024AF5">
            <w:pPr>
              <w:pStyle w:val="TableText"/>
              <w:rPr>
                <w:sz w:val="17"/>
                <w:szCs w:val="17"/>
              </w:rPr>
            </w:pPr>
            <w:r w:rsidRPr="007B5725">
              <w:rPr>
                <w:sz w:val="17"/>
                <w:szCs w:val="17"/>
              </w:rPr>
              <w:t xml:space="preserve">Name of the first mentioned applicant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5B0982" w:rsidRPr="00C6155E">
              <w:rPr>
                <w:sz w:val="17"/>
                <w:szCs w:val="17"/>
              </w:rPr>
              <w:t>(</w:t>
            </w:r>
            <w:r w:rsidR="006B7F20" w:rsidRPr="00C6155E">
              <w:rPr>
                <w:sz w:val="17"/>
                <w:szCs w:val="17"/>
              </w:rPr>
              <w:t>a)</w:t>
            </w:r>
            <w:r w:rsidR="005632DD">
              <w:rPr>
                <w:sz w:val="17"/>
                <w:szCs w:val="17"/>
              </w:rPr>
              <w:t xml:space="preserve">.  This element includes the mandatory attribute </w:t>
            </w:r>
            <w:r w:rsidR="005632DD" w:rsidRPr="005632DD">
              <w:rPr>
                <w:rFonts w:ascii="Courier New" w:eastAsia="Times New Roman" w:hAnsi="Courier New" w:cs="Times New Roman"/>
                <w:sz w:val="17"/>
                <w:lang w:eastAsia="en-US"/>
              </w:rPr>
              <w:t>languageCode</w:t>
            </w:r>
            <w:r w:rsidR="005632DD">
              <w:rPr>
                <w:sz w:val="17"/>
                <w:szCs w:val="17"/>
              </w:rPr>
              <w:t xml:space="preserve"> as set forth in </w:t>
            </w:r>
            <w:r w:rsidR="005632DD" w:rsidRPr="00355664">
              <w:rPr>
                <w:sz w:val="17"/>
                <w:szCs w:val="17"/>
              </w:rPr>
              <w:t xml:space="preserve">paragraph </w:t>
            </w:r>
            <w:r w:rsidR="005632DD" w:rsidRPr="00C6155E">
              <w:rPr>
                <w:sz w:val="17"/>
                <w:szCs w:val="17"/>
              </w:rPr>
              <w:t>47</w:t>
            </w:r>
            <w:r w:rsidR="005632DD">
              <w:rPr>
                <w:sz w:val="17"/>
                <w:szCs w:val="17"/>
              </w:rPr>
              <w:t>.</w:t>
            </w:r>
          </w:p>
        </w:tc>
        <w:tc>
          <w:tcPr>
            <w:tcW w:w="1842" w:type="dxa"/>
            <w:shd w:val="clear" w:color="auto" w:fill="auto"/>
          </w:tcPr>
          <w:p w14:paraId="206571F8" w14:textId="77777777" w:rsidR="001126FA" w:rsidRPr="007B5725" w:rsidRDefault="001126FA" w:rsidP="007336B8">
            <w:pPr>
              <w:pStyle w:val="TableText"/>
              <w:rPr>
                <w:color w:val="000000"/>
                <w:sz w:val="17"/>
                <w:szCs w:val="17"/>
              </w:rPr>
            </w:pPr>
            <w:r w:rsidRPr="007B5725">
              <w:rPr>
                <w:color w:val="000000"/>
                <w:sz w:val="17"/>
                <w:szCs w:val="17"/>
              </w:rPr>
              <w:t>Mandatory</w:t>
            </w:r>
          </w:p>
        </w:tc>
      </w:tr>
      <w:tr w:rsidR="001126FA" w:rsidRPr="007B5725" w14:paraId="2CEA2D20" w14:textId="77777777" w:rsidTr="007336B8">
        <w:trPr>
          <w:cantSplit/>
        </w:trPr>
        <w:tc>
          <w:tcPr>
            <w:tcW w:w="3260" w:type="dxa"/>
          </w:tcPr>
          <w:p w14:paraId="079943C6" w14:textId="77777777" w:rsidR="001126FA" w:rsidRPr="007B5015" w:rsidRDefault="00DB2CA4" w:rsidP="007B5015">
            <w:pPr>
              <w:rPr>
                <w:rFonts w:ascii="Courier New" w:hAnsi="Courier New"/>
                <w:sz w:val="17"/>
              </w:rPr>
            </w:pPr>
            <w:r w:rsidRPr="007B5015">
              <w:rPr>
                <w:rFonts w:ascii="Courier New" w:hAnsi="Courier New"/>
                <w:sz w:val="17"/>
              </w:rPr>
              <w:lastRenderedPageBreak/>
              <w:t>ApplicantNameLatin</w:t>
            </w:r>
          </w:p>
        </w:tc>
        <w:tc>
          <w:tcPr>
            <w:tcW w:w="2977" w:type="dxa"/>
            <w:shd w:val="clear" w:color="auto" w:fill="auto"/>
          </w:tcPr>
          <w:p w14:paraId="1DC9B343" w14:textId="77777777" w:rsidR="001126FA" w:rsidRPr="007B5725" w:rsidRDefault="00114040" w:rsidP="009103DC">
            <w:pPr>
              <w:pStyle w:val="TableText"/>
              <w:rPr>
                <w:sz w:val="17"/>
                <w:szCs w:val="17"/>
              </w:rPr>
            </w:pPr>
            <w:r w:rsidRPr="007B5725">
              <w:rPr>
                <w:sz w:val="17"/>
                <w:szCs w:val="17"/>
              </w:rPr>
              <w:t xml:space="preserve">Where </w:t>
            </w:r>
            <w:r w:rsidR="001E280A" w:rsidRPr="007B5015">
              <w:rPr>
                <w:rFonts w:ascii="Courier New" w:hAnsi="Courier New"/>
                <w:sz w:val="17"/>
              </w:rPr>
              <w:t>ApplicantName</w:t>
            </w:r>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b)</w:t>
            </w:r>
            <w:r w:rsidR="00880170" w:rsidRPr="007B5725">
              <w:rPr>
                <w:sz w:val="17"/>
                <w:szCs w:val="17"/>
              </w:rPr>
              <w:t>,</w:t>
            </w:r>
            <w:r w:rsidRPr="007B5725">
              <w:rPr>
                <w:sz w:val="17"/>
                <w:szCs w:val="17"/>
              </w:rPr>
              <w:t xml:space="preserve"> </w:t>
            </w:r>
            <w:r w:rsidR="005B248A" w:rsidRPr="007B5725">
              <w:rPr>
                <w:sz w:val="17"/>
                <w:szCs w:val="17"/>
              </w:rPr>
              <w:t xml:space="preserve">a translation or transliteration of </w:t>
            </w:r>
            <w:r w:rsidRPr="007B5725">
              <w:rPr>
                <w:sz w:val="17"/>
                <w:szCs w:val="17"/>
              </w:rPr>
              <w:t xml:space="preserve">the </w:t>
            </w:r>
            <w:r w:rsidR="005B248A" w:rsidRPr="007B5725">
              <w:rPr>
                <w:sz w:val="17"/>
                <w:szCs w:val="17"/>
              </w:rPr>
              <w:t xml:space="preserve">name of the </w:t>
            </w:r>
            <w:r w:rsidRPr="007B5725">
              <w:rPr>
                <w:sz w:val="17"/>
                <w:szCs w:val="17"/>
              </w:rPr>
              <w:t xml:space="preserve">first mentioned applicant </w:t>
            </w:r>
            <w:r w:rsidR="009103DC" w:rsidRPr="007B5725">
              <w:rPr>
                <w:sz w:val="17"/>
                <w:szCs w:val="17"/>
              </w:rPr>
              <w:t xml:space="preserve">must </w:t>
            </w:r>
            <w:r w:rsidRPr="007B5725">
              <w:rPr>
                <w:sz w:val="17"/>
                <w:szCs w:val="17"/>
              </w:rPr>
              <w:t xml:space="preserve">also be typed in characters as set forth in </w:t>
            </w:r>
            <w:r w:rsidRPr="00355664">
              <w:rPr>
                <w:sz w:val="17"/>
                <w:szCs w:val="17"/>
              </w:rPr>
              <w:t>paragraph</w:t>
            </w:r>
            <w:r w:rsidRPr="00037C60">
              <w:rPr>
                <w:sz w:val="17"/>
                <w:szCs w:val="17"/>
                <w:highlight w:val="cyan"/>
              </w:rPr>
              <w:t xml:space="preserve"> </w:t>
            </w:r>
            <w:r w:rsidRPr="00C6155E">
              <w:rPr>
                <w:sz w:val="17"/>
                <w:szCs w:val="17"/>
              </w:rPr>
              <w:t xml:space="preserve">40 </w:t>
            </w:r>
            <w:r w:rsidR="00B70BE1" w:rsidRPr="00C6155E">
              <w:rPr>
                <w:sz w:val="17"/>
                <w:szCs w:val="17"/>
              </w:rPr>
              <w:t>(</w:t>
            </w:r>
            <w:r w:rsidR="009103DC" w:rsidRPr="00C6155E">
              <w:rPr>
                <w:sz w:val="17"/>
                <w:szCs w:val="17"/>
              </w:rPr>
              <w:t>b</w:t>
            </w:r>
            <w:r w:rsidRPr="00C6155E">
              <w:rPr>
                <w:sz w:val="17"/>
                <w:szCs w:val="17"/>
              </w:rPr>
              <w:t>)</w:t>
            </w:r>
          </w:p>
        </w:tc>
        <w:tc>
          <w:tcPr>
            <w:tcW w:w="1842" w:type="dxa"/>
            <w:shd w:val="clear" w:color="auto" w:fill="auto"/>
          </w:tcPr>
          <w:p w14:paraId="5DEECAE2" w14:textId="77777777" w:rsidR="001126FA" w:rsidRPr="007B5725" w:rsidRDefault="00DB2CA4" w:rsidP="005B248A">
            <w:pPr>
              <w:pStyle w:val="TableText"/>
              <w:rPr>
                <w:color w:val="000000"/>
                <w:sz w:val="17"/>
                <w:szCs w:val="17"/>
              </w:rPr>
            </w:pPr>
            <w:r w:rsidRPr="007B5725">
              <w:rPr>
                <w:color w:val="000000"/>
                <w:sz w:val="17"/>
                <w:szCs w:val="17"/>
              </w:rPr>
              <w:t>Mandatory</w:t>
            </w:r>
            <w:r w:rsidR="00FE68EB" w:rsidRPr="007B5725">
              <w:rPr>
                <w:color w:val="000000"/>
                <w:sz w:val="17"/>
                <w:szCs w:val="17"/>
              </w:rPr>
              <w:t xml:space="preserve"> </w:t>
            </w:r>
            <w:r w:rsidR="005B248A" w:rsidRPr="007B5725">
              <w:rPr>
                <w:color w:val="000000"/>
                <w:sz w:val="17"/>
                <w:szCs w:val="17"/>
              </w:rPr>
              <w:t xml:space="preserve">where </w:t>
            </w:r>
            <w:r w:rsidR="001E280A" w:rsidRPr="007B5015">
              <w:rPr>
                <w:rFonts w:ascii="Courier New" w:hAnsi="Courier New"/>
                <w:sz w:val="17"/>
              </w:rPr>
              <w:t>ApplicantName</w:t>
            </w:r>
            <w:r w:rsidR="00FE68EB" w:rsidRPr="007B5725">
              <w:rPr>
                <w:color w:val="000000"/>
                <w:sz w:val="17"/>
                <w:szCs w:val="17"/>
              </w:rPr>
              <w:t xml:space="preserve"> contains non-Latin characters</w:t>
            </w:r>
          </w:p>
        </w:tc>
      </w:tr>
      <w:tr w:rsidR="001126FA" w:rsidRPr="007B5725" w14:paraId="6B5AD1EA" w14:textId="77777777" w:rsidTr="007336B8">
        <w:trPr>
          <w:cantSplit/>
        </w:trPr>
        <w:tc>
          <w:tcPr>
            <w:tcW w:w="3260" w:type="dxa"/>
          </w:tcPr>
          <w:p w14:paraId="2ED1E31E" w14:textId="77777777" w:rsidR="001126FA" w:rsidRPr="007B5015" w:rsidRDefault="001126FA" w:rsidP="007B5015">
            <w:pPr>
              <w:rPr>
                <w:rFonts w:ascii="Courier New" w:hAnsi="Courier New"/>
                <w:sz w:val="17"/>
              </w:rPr>
            </w:pPr>
            <w:r w:rsidRPr="007B5015">
              <w:rPr>
                <w:rFonts w:ascii="Courier New" w:hAnsi="Courier New"/>
                <w:sz w:val="17"/>
              </w:rPr>
              <w:t>InventorName</w:t>
            </w:r>
          </w:p>
        </w:tc>
        <w:tc>
          <w:tcPr>
            <w:tcW w:w="2977" w:type="dxa"/>
            <w:shd w:val="clear" w:color="auto" w:fill="auto"/>
          </w:tcPr>
          <w:p w14:paraId="4502BC1B" w14:textId="77777777" w:rsidR="001126FA" w:rsidRPr="007B5725" w:rsidRDefault="001126FA" w:rsidP="00024AF5">
            <w:pPr>
              <w:pStyle w:val="TableText"/>
              <w:rPr>
                <w:sz w:val="17"/>
                <w:szCs w:val="17"/>
              </w:rPr>
            </w:pPr>
            <w:r w:rsidRPr="007B5725">
              <w:rPr>
                <w:sz w:val="17"/>
                <w:szCs w:val="17"/>
              </w:rPr>
              <w:t xml:space="preserve">Name of the first mentioned inventor typed in the characters as set forth in </w:t>
            </w:r>
            <w:r w:rsidRPr="00355664">
              <w:rPr>
                <w:sz w:val="17"/>
                <w:szCs w:val="17"/>
              </w:rPr>
              <w:t xml:space="preserve">paragraph </w:t>
            </w:r>
            <w:r w:rsidR="00024AF5" w:rsidRPr="00C6155E">
              <w:rPr>
                <w:sz w:val="17"/>
                <w:szCs w:val="17"/>
              </w:rPr>
              <w:t>40</w:t>
            </w:r>
            <w:r w:rsidR="00804AEA" w:rsidRPr="00C6155E">
              <w:rPr>
                <w:sz w:val="17"/>
                <w:szCs w:val="17"/>
              </w:rPr>
              <w:t xml:space="preserve"> </w:t>
            </w:r>
            <w:r w:rsidR="00024AF5" w:rsidRPr="00C6155E">
              <w:rPr>
                <w:sz w:val="17"/>
                <w:szCs w:val="17"/>
              </w:rPr>
              <w:t>(a)</w:t>
            </w:r>
            <w:r w:rsidR="005B0982" w:rsidRPr="00C6155E">
              <w:rPr>
                <w:sz w:val="17"/>
                <w:szCs w:val="17"/>
              </w:rPr>
              <w:t xml:space="preserve">.  </w:t>
            </w:r>
            <w:r w:rsidR="005B0982">
              <w:rPr>
                <w:sz w:val="17"/>
                <w:szCs w:val="17"/>
              </w:rPr>
              <w:t xml:space="preserve">This element includes the mandatory attribute </w:t>
            </w:r>
            <w:r w:rsidR="005B0982" w:rsidRPr="005632DD">
              <w:rPr>
                <w:rFonts w:ascii="Courier New" w:eastAsia="Times New Roman" w:hAnsi="Courier New" w:cs="Times New Roman"/>
                <w:sz w:val="17"/>
                <w:lang w:eastAsia="en-US"/>
              </w:rPr>
              <w:t>languageCode</w:t>
            </w:r>
            <w:r w:rsidR="005B0982">
              <w:rPr>
                <w:sz w:val="17"/>
                <w:szCs w:val="17"/>
              </w:rPr>
              <w:t xml:space="preserve"> as set forth in </w:t>
            </w:r>
            <w:r w:rsidR="005B0982" w:rsidRPr="00355664">
              <w:rPr>
                <w:sz w:val="17"/>
                <w:szCs w:val="17"/>
              </w:rPr>
              <w:t xml:space="preserve">paragraph </w:t>
            </w:r>
            <w:r w:rsidR="005B0982" w:rsidRPr="00C6155E">
              <w:rPr>
                <w:sz w:val="17"/>
                <w:szCs w:val="17"/>
              </w:rPr>
              <w:t>47.</w:t>
            </w:r>
          </w:p>
        </w:tc>
        <w:tc>
          <w:tcPr>
            <w:tcW w:w="1842" w:type="dxa"/>
            <w:shd w:val="clear" w:color="auto" w:fill="auto"/>
          </w:tcPr>
          <w:p w14:paraId="14F73938" w14:textId="77777777"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14:paraId="20640D05" w14:textId="77777777" w:rsidTr="007336B8">
        <w:trPr>
          <w:cantSplit/>
        </w:trPr>
        <w:tc>
          <w:tcPr>
            <w:tcW w:w="3260" w:type="dxa"/>
          </w:tcPr>
          <w:p w14:paraId="1633DD2B" w14:textId="77777777" w:rsidR="001126FA" w:rsidRPr="007B5015" w:rsidRDefault="001126FA" w:rsidP="007B5015">
            <w:pPr>
              <w:rPr>
                <w:rFonts w:ascii="Courier New" w:hAnsi="Courier New"/>
                <w:sz w:val="17"/>
              </w:rPr>
            </w:pPr>
            <w:r w:rsidRPr="007B5015">
              <w:rPr>
                <w:rFonts w:ascii="Courier New" w:hAnsi="Courier New"/>
                <w:sz w:val="17"/>
              </w:rPr>
              <w:t>InventorName</w:t>
            </w:r>
            <w:r w:rsidR="006324DB" w:rsidRPr="007B5015">
              <w:rPr>
                <w:rFonts w:ascii="Courier New" w:hAnsi="Courier New"/>
                <w:sz w:val="17"/>
              </w:rPr>
              <w:t>Latin</w:t>
            </w:r>
          </w:p>
        </w:tc>
        <w:tc>
          <w:tcPr>
            <w:tcW w:w="2977" w:type="dxa"/>
            <w:shd w:val="clear" w:color="auto" w:fill="auto"/>
          </w:tcPr>
          <w:p w14:paraId="5EB88878" w14:textId="77777777" w:rsidR="001126FA" w:rsidRPr="007B5725" w:rsidRDefault="005D6D2F" w:rsidP="00B00EA9">
            <w:pPr>
              <w:pStyle w:val="TableText"/>
              <w:rPr>
                <w:sz w:val="17"/>
                <w:szCs w:val="17"/>
              </w:rPr>
            </w:pPr>
            <w:r w:rsidRPr="007B5725">
              <w:rPr>
                <w:sz w:val="17"/>
                <w:szCs w:val="17"/>
              </w:rPr>
              <w:t xml:space="preserve">Where </w:t>
            </w:r>
            <w:r w:rsidR="003D4B59" w:rsidRPr="007B5015">
              <w:rPr>
                <w:rFonts w:ascii="Courier New" w:hAnsi="Courier New"/>
                <w:sz w:val="17"/>
              </w:rPr>
              <w:t>InventorName</w:t>
            </w:r>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 xml:space="preserve">b), </w:t>
            </w:r>
            <w:r w:rsidR="005B248A" w:rsidRPr="007B5725">
              <w:rPr>
                <w:sz w:val="17"/>
                <w:szCs w:val="17"/>
              </w:rPr>
              <w:t xml:space="preserve">a translation or transliteration of </w:t>
            </w:r>
            <w:r w:rsidRPr="007B5725">
              <w:rPr>
                <w:sz w:val="17"/>
                <w:szCs w:val="17"/>
              </w:rPr>
              <w:t xml:space="preserve">the first mentioned inventor </w:t>
            </w:r>
            <w:r w:rsidR="00B00EA9" w:rsidRPr="007B5725">
              <w:rPr>
                <w:sz w:val="17"/>
                <w:szCs w:val="17"/>
              </w:rPr>
              <w:t xml:space="preserve">may </w:t>
            </w:r>
            <w:r w:rsidRPr="007B5725">
              <w:rPr>
                <w:sz w:val="17"/>
                <w:szCs w:val="17"/>
              </w:rPr>
              <w:t xml:space="preserve">also be typed in characters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009103DC" w:rsidRPr="00C6155E">
              <w:rPr>
                <w:sz w:val="17"/>
                <w:szCs w:val="17"/>
              </w:rPr>
              <w:t>b</w:t>
            </w:r>
            <w:r w:rsidRPr="007B5725">
              <w:rPr>
                <w:sz w:val="17"/>
                <w:szCs w:val="17"/>
              </w:rPr>
              <w:t>)</w:t>
            </w:r>
          </w:p>
        </w:tc>
        <w:tc>
          <w:tcPr>
            <w:tcW w:w="1842" w:type="dxa"/>
            <w:shd w:val="clear" w:color="auto" w:fill="auto"/>
          </w:tcPr>
          <w:p w14:paraId="6858593B" w14:textId="77777777"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14:paraId="4C1E7121" w14:textId="77777777" w:rsidTr="007336B8">
        <w:trPr>
          <w:cantSplit/>
          <w:trHeight w:val="300"/>
        </w:trPr>
        <w:tc>
          <w:tcPr>
            <w:tcW w:w="3260" w:type="dxa"/>
          </w:tcPr>
          <w:p w14:paraId="39543177" w14:textId="77777777" w:rsidR="001126FA" w:rsidRPr="007B5015" w:rsidRDefault="001126FA" w:rsidP="007B5015">
            <w:pPr>
              <w:rPr>
                <w:rFonts w:ascii="Courier New" w:hAnsi="Courier New"/>
                <w:sz w:val="17"/>
              </w:rPr>
            </w:pPr>
            <w:r w:rsidRPr="007B5015">
              <w:rPr>
                <w:rFonts w:ascii="Courier New" w:hAnsi="Courier New"/>
                <w:sz w:val="17"/>
              </w:rPr>
              <w:t>InventionTitle</w:t>
            </w:r>
          </w:p>
        </w:tc>
        <w:tc>
          <w:tcPr>
            <w:tcW w:w="2977" w:type="dxa"/>
            <w:shd w:val="clear" w:color="auto" w:fill="auto"/>
          </w:tcPr>
          <w:p w14:paraId="6DFA61FE" w14:textId="77777777" w:rsidR="00A02DFA" w:rsidRPr="007B5725" w:rsidRDefault="001126FA" w:rsidP="0093222B">
            <w:pPr>
              <w:pStyle w:val="TableText"/>
              <w:rPr>
                <w:sz w:val="17"/>
                <w:szCs w:val="17"/>
              </w:rPr>
            </w:pPr>
            <w:r w:rsidRPr="007B5725">
              <w:rPr>
                <w:sz w:val="17"/>
                <w:szCs w:val="17"/>
              </w:rPr>
              <w:t xml:space="preserve">Title of the invention typed in the characters as set forth in </w:t>
            </w:r>
            <w:r w:rsidRPr="00355664">
              <w:rPr>
                <w:sz w:val="17"/>
                <w:szCs w:val="17"/>
              </w:rPr>
              <w:t>paragraph</w:t>
            </w:r>
            <w:r w:rsidR="00804AEA" w:rsidRPr="00037C60">
              <w:rPr>
                <w:sz w:val="17"/>
                <w:szCs w:val="17"/>
                <w:highlight w:val="cyan"/>
              </w:rPr>
              <w:t xml:space="preserve"> </w:t>
            </w:r>
            <w:r w:rsidR="00024AF5" w:rsidRPr="00C6155E">
              <w:rPr>
                <w:sz w:val="17"/>
                <w:szCs w:val="17"/>
              </w:rPr>
              <w:t>40</w:t>
            </w:r>
            <w:r w:rsidR="00804AEA" w:rsidRPr="00C6155E">
              <w:rPr>
                <w:sz w:val="17"/>
                <w:szCs w:val="17"/>
              </w:rPr>
              <w:t xml:space="preserve"> </w:t>
            </w:r>
            <w:r w:rsidR="00024AF5" w:rsidRPr="00C6155E">
              <w:rPr>
                <w:sz w:val="17"/>
                <w:szCs w:val="17"/>
              </w:rPr>
              <w:t xml:space="preserve">(a) </w:t>
            </w:r>
            <w:r w:rsidR="0093222B" w:rsidRPr="007B5725">
              <w:rPr>
                <w:color w:val="000000"/>
                <w:sz w:val="17"/>
                <w:szCs w:val="17"/>
              </w:rPr>
              <w:t>in</w:t>
            </w:r>
            <w:r w:rsidR="00A02DFA" w:rsidRPr="007B5725">
              <w:rPr>
                <w:color w:val="000000"/>
                <w:sz w:val="17"/>
                <w:szCs w:val="17"/>
              </w:rPr>
              <w:t xml:space="preserve"> the language of </w:t>
            </w:r>
            <w:r w:rsidR="005B248A" w:rsidRPr="007B5725">
              <w:rPr>
                <w:color w:val="000000"/>
                <w:sz w:val="17"/>
                <w:szCs w:val="17"/>
              </w:rPr>
              <w:t>filing</w:t>
            </w:r>
            <w:r w:rsidR="00836C2B" w:rsidRPr="007B5725">
              <w:rPr>
                <w:color w:val="000000"/>
                <w:sz w:val="17"/>
                <w:szCs w:val="17"/>
              </w:rPr>
              <w:t>.  A translation of the title of the invention into additional languages</w:t>
            </w:r>
            <w:r w:rsidR="00A02DFA" w:rsidRPr="007B5725">
              <w:rPr>
                <w:color w:val="000000"/>
                <w:sz w:val="17"/>
                <w:szCs w:val="17"/>
              </w:rPr>
              <w:t xml:space="preserve"> </w:t>
            </w:r>
            <w:r w:rsidR="005B248A" w:rsidRPr="007B5725">
              <w:rPr>
                <w:color w:val="000000"/>
                <w:sz w:val="17"/>
                <w:szCs w:val="17"/>
              </w:rPr>
              <w:t xml:space="preserve">may be </w:t>
            </w:r>
            <w:r w:rsidR="00836C2B" w:rsidRPr="007B5725">
              <w:rPr>
                <w:color w:val="000000"/>
                <w:sz w:val="17"/>
                <w:szCs w:val="17"/>
              </w:rPr>
              <w:t xml:space="preserve">typed in the characters </w:t>
            </w:r>
            <w:r w:rsidR="00A02DFA" w:rsidRPr="007B5725">
              <w:rPr>
                <w:sz w:val="17"/>
                <w:szCs w:val="17"/>
              </w:rPr>
              <w:t xml:space="preserve">as set forth in </w:t>
            </w:r>
            <w:r w:rsidR="00A02DFA" w:rsidRPr="00355664">
              <w:rPr>
                <w:sz w:val="17"/>
                <w:szCs w:val="17"/>
              </w:rPr>
              <w:t xml:space="preserve">paragraph </w:t>
            </w:r>
            <w:r w:rsidR="00024AF5" w:rsidRPr="00C6155E">
              <w:rPr>
                <w:sz w:val="17"/>
                <w:szCs w:val="17"/>
              </w:rPr>
              <w:t>40</w:t>
            </w:r>
            <w:r w:rsidR="00A02DFA" w:rsidRPr="00C6155E">
              <w:rPr>
                <w:sz w:val="17"/>
                <w:szCs w:val="17"/>
              </w:rPr>
              <w:t xml:space="preserve"> </w:t>
            </w:r>
            <w:r w:rsidR="00024AF5" w:rsidRPr="00C6155E">
              <w:rPr>
                <w:sz w:val="17"/>
                <w:szCs w:val="17"/>
              </w:rPr>
              <w:t xml:space="preserve">(a) </w:t>
            </w:r>
            <w:r w:rsidR="005B248A" w:rsidRPr="007B5725">
              <w:rPr>
                <w:sz w:val="17"/>
                <w:szCs w:val="17"/>
              </w:rPr>
              <w:t xml:space="preserve">using additional </w:t>
            </w:r>
            <w:r w:rsidR="003D4B59" w:rsidRPr="007B5015">
              <w:rPr>
                <w:rFonts w:ascii="Courier New" w:hAnsi="Courier New"/>
                <w:sz w:val="17"/>
              </w:rPr>
              <w:t>InventionTitle</w:t>
            </w:r>
            <w:r w:rsidR="003D4B59" w:rsidRPr="007B5725" w:rsidDel="003D4B59">
              <w:rPr>
                <w:sz w:val="17"/>
                <w:szCs w:val="17"/>
              </w:rPr>
              <w:t xml:space="preserve"> </w:t>
            </w:r>
            <w:r w:rsidR="005B0982">
              <w:rPr>
                <w:sz w:val="17"/>
                <w:szCs w:val="17"/>
              </w:rPr>
              <w:t xml:space="preserve">elements.  This element includes the mandatory attribute </w:t>
            </w:r>
            <w:r w:rsidR="005B0982" w:rsidRPr="005632DD">
              <w:rPr>
                <w:rFonts w:ascii="Courier New" w:eastAsia="Times New Roman" w:hAnsi="Courier New" w:cs="Times New Roman"/>
                <w:sz w:val="17"/>
                <w:lang w:eastAsia="en-US"/>
              </w:rPr>
              <w:t>languageCode</w:t>
            </w:r>
            <w:r w:rsidR="00DB54A5">
              <w:rPr>
                <w:sz w:val="17"/>
                <w:szCs w:val="17"/>
              </w:rPr>
              <w:t xml:space="preserve"> as set forth in </w:t>
            </w:r>
            <w:r w:rsidR="00DB54A5" w:rsidRPr="00355664">
              <w:rPr>
                <w:sz w:val="17"/>
                <w:szCs w:val="17"/>
              </w:rPr>
              <w:t xml:space="preserve">paragraph </w:t>
            </w:r>
            <w:r w:rsidR="00DB54A5" w:rsidRPr="00C6155E">
              <w:rPr>
                <w:sz w:val="17"/>
                <w:szCs w:val="17"/>
              </w:rPr>
              <w:t>48</w:t>
            </w:r>
            <w:r w:rsidR="005B0982">
              <w:rPr>
                <w:sz w:val="17"/>
                <w:szCs w:val="17"/>
              </w:rPr>
              <w:t>.</w:t>
            </w:r>
          </w:p>
          <w:p w14:paraId="398E3D38" w14:textId="77777777" w:rsidR="003B5597" w:rsidRPr="007B5725" w:rsidRDefault="005B248A" w:rsidP="00B00EA9">
            <w:pPr>
              <w:pStyle w:val="TableText"/>
              <w:rPr>
                <w:color w:val="000000"/>
                <w:sz w:val="17"/>
                <w:szCs w:val="17"/>
              </w:rPr>
            </w:pPr>
            <w:r w:rsidRPr="007B5725">
              <w:rPr>
                <w:color w:val="000000"/>
                <w:sz w:val="17"/>
                <w:szCs w:val="17"/>
              </w:rPr>
              <w:t xml:space="preserve">The </w:t>
            </w:r>
            <w:r w:rsidR="00B00EA9" w:rsidRPr="007B5725">
              <w:rPr>
                <w:color w:val="000000"/>
                <w:sz w:val="17"/>
                <w:szCs w:val="17"/>
              </w:rPr>
              <w:t>title of invention</w:t>
            </w:r>
            <w:r w:rsidRPr="007B5725">
              <w:rPr>
                <w:color w:val="000000"/>
                <w:sz w:val="17"/>
                <w:szCs w:val="17"/>
              </w:rPr>
              <w:t xml:space="preserve"> is p</w:t>
            </w:r>
            <w:r w:rsidR="003B5597" w:rsidRPr="007B5725">
              <w:rPr>
                <w:color w:val="000000"/>
                <w:sz w:val="17"/>
                <w:szCs w:val="17"/>
              </w:rPr>
              <w:t>referably two to seven words.</w:t>
            </w:r>
          </w:p>
        </w:tc>
        <w:tc>
          <w:tcPr>
            <w:tcW w:w="1842" w:type="dxa"/>
            <w:shd w:val="clear" w:color="auto" w:fill="auto"/>
          </w:tcPr>
          <w:p w14:paraId="20CF4F35" w14:textId="77777777" w:rsidR="001126FA" w:rsidRPr="007B5725" w:rsidRDefault="001126FA" w:rsidP="00B84780">
            <w:pPr>
              <w:pStyle w:val="TableText"/>
              <w:rPr>
                <w:color w:val="000000"/>
                <w:sz w:val="17"/>
                <w:szCs w:val="17"/>
              </w:rPr>
            </w:pPr>
            <w:r w:rsidRPr="007B5725">
              <w:rPr>
                <w:color w:val="000000"/>
                <w:sz w:val="17"/>
                <w:szCs w:val="17"/>
              </w:rPr>
              <w:t>Mandatory</w:t>
            </w:r>
            <w:r w:rsidR="00A02DFA" w:rsidRPr="007B5725">
              <w:rPr>
                <w:color w:val="000000"/>
                <w:sz w:val="17"/>
                <w:szCs w:val="17"/>
              </w:rPr>
              <w:t xml:space="preserve"> </w:t>
            </w:r>
            <w:r w:rsidR="00B84780" w:rsidRPr="007B5725">
              <w:rPr>
                <w:color w:val="000000"/>
                <w:sz w:val="17"/>
                <w:szCs w:val="17"/>
              </w:rPr>
              <w:t>in</w:t>
            </w:r>
            <w:r w:rsidR="00A02DFA" w:rsidRPr="007B5725">
              <w:rPr>
                <w:color w:val="000000"/>
                <w:sz w:val="17"/>
                <w:szCs w:val="17"/>
              </w:rPr>
              <w:t xml:space="preserve"> the language of filing. Optional for </w:t>
            </w:r>
            <w:r w:rsidR="00E819A7" w:rsidRPr="007B5725">
              <w:rPr>
                <w:color w:val="000000"/>
                <w:sz w:val="17"/>
                <w:szCs w:val="17"/>
              </w:rPr>
              <w:t xml:space="preserve">additional </w:t>
            </w:r>
            <w:r w:rsidR="00A02DFA" w:rsidRPr="007B5725">
              <w:rPr>
                <w:color w:val="000000"/>
                <w:sz w:val="17"/>
                <w:szCs w:val="17"/>
              </w:rPr>
              <w:t>languages</w:t>
            </w:r>
            <w:r w:rsidR="002A6FE6" w:rsidRPr="007B5725">
              <w:rPr>
                <w:color w:val="000000"/>
                <w:sz w:val="17"/>
                <w:szCs w:val="17"/>
              </w:rPr>
              <w:t>.</w:t>
            </w:r>
          </w:p>
        </w:tc>
      </w:tr>
      <w:tr w:rsidR="001126FA" w:rsidRPr="007B5725" w14:paraId="1E435D75" w14:textId="77777777" w:rsidTr="007336B8">
        <w:trPr>
          <w:cantSplit/>
        </w:trPr>
        <w:tc>
          <w:tcPr>
            <w:tcW w:w="3260" w:type="dxa"/>
          </w:tcPr>
          <w:p w14:paraId="46E6E6C4" w14:textId="77777777" w:rsidR="001126FA" w:rsidRPr="007B5015" w:rsidRDefault="001126FA" w:rsidP="007B5015">
            <w:pPr>
              <w:rPr>
                <w:rFonts w:ascii="Courier New" w:hAnsi="Courier New"/>
                <w:sz w:val="17"/>
              </w:rPr>
            </w:pPr>
            <w:r w:rsidRPr="007B5015">
              <w:rPr>
                <w:rFonts w:ascii="Courier New" w:hAnsi="Courier New"/>
                <w:sz w:val="17"/>
              </w:rPr>
              <w:t>SequenceTotal</w:t>
            </w:r>
            <w:r w:rsidR="00542757" w:rsidRPr="007B5015">
              <w:rPr>
                <w:rFonts w:ascii="Courier New" w:hAnsi="Courier New"/>
                <w:sz w:val="17"/>
              </w:rPr>
              <w:t>Quantity</w:t>
            </w:r>
          </w:p>
        </w:tc>
        <w:tc>
          <w:tcPr>
            <w:tcW w:w="2977" w:type="dxa"/>
            <w:shd w:val="clear" w:color="auto" w:fill="auto"/>
          </w:tcPr>
          <w:p w14:paraId="232FB6A3" w14:textId="77777777" w:rsidR="001126FA" w:rsidRPr="007B5725" w:rsidRDefault="001126FA" w:rsidP="00105B55">
            <w:pPr>
              <w:pStyle w:val="TableText"/>
              <w:rPr>
                <w:sz w:val="17"/>
                <w:szCs w:val="17"/>
              </w:rPr>
            </w:pPr>
            <w:r w:rsidRPr="007B5725">
              <w:rPr>
                <w:sz w:val="17"/>
                <w:szCs w:val="17"/>
              </w:rPr>
              <w:t xml:space="preserve">The total number of all sequences in the sequence listing including intentionally skipped sequences (also known as empty sequences) </w:t>
            </w:r>
            <w:r w:rsidRPr="00355664">
              <w:rPr>
                <w:sz w:val="17"/>
                <w:szCs w:val="17"/>
              </w:rPr>
              <w:t>(see paragraph</w:t>
            </w:r>
            <w:r w:rsidR="00024AF5" w:rsidRPr="00355664">
              <w:rPr>
                <w:sz w:val="17"/>
                <w:szCs w:val="17"/>
              </w:rPr>
              <w:t xml:space="preserve"> </w:t>
            </w:r>
            <w:r w:rsidR="00105B55">
              <w:rPr>
                <w:sz w:val="17"/>
                <w:szCs w:val="17"/>
              </w:rPr>
              <w:t>10</w:t>
            </w:r>
            <w:r w:rsidRPr="007B5725">
              <w:rPr>
                <w:sz w:val="17"/>
                <w:szCs w:val="17"/>
              </w:rPr>
              <w:t>).</w:t>
            </w:r>
          </w:p>
        </w:tc>
        <w:tc>
          <w:tcPr>
            <w:tcW w:w="1842" w:type="dxa"/>
            <w:shd w:val="clear" w:color="auto" w:fill="auto"/>
          </w:tcPr>
          <w:p w14:paraId="787E3EFD" w14:textId="77777777" w:rsidR="001126FA" w:rsidRPr="007B5725" w:rsidRDefault="001126FA" w:rsidP="007336B8">
            <w:pPr>
              <w:pStyle w:val="TableText"/>
              <w:rPr>
                <w:color w:val="000000"/>
                <w:sz w:val="17"/>
                <w:szCs w:val="17"/>
              </w:rPr>
            </w:pPr>
            <w:r w:rsidRPr="007B5725">
              <w:rPr>
                <w:color w:val="000000"/>
                <w:sz w:val="17"/>
                <w:szCs w:val="17"/>
              </w:rPr>
              <w:t>Mandatory</w:t>
            </w:r>
          </w:p>
        </w:tc>
      </w:tr>
    </w:tbl>
    <w:p w14:paraId="19651A90" w14:textId="77777777" w:rsidR="001B5A94" w:rsidRPr="007B0C3F" w:rsidRDefault="001B4973" w:rsidP="00EB3212">
      <w:pPr>
        <w:pStyle w:val="List0"/>
        <w:tabs>
          <w:tab w:val="left" w:pos="567"/>
        </w:tabs>
        <w:spacing w:before="170" w:after="120"/>
        <w:rPr>
          <w:szCs w:val="17"/>
        </w:rPr>
      </w:pPr>
      <w:r>
        <w:rPr>
          <w:szCs w:val="17"/>
        </w:rPr>
        <w:fldChar w:fldCharType="begin"/>
      </w:r>
      <w:r>
        <w:rPr>
          <w:szCs w:val="17"/>
        </w:rPr>
        <w:instrText xml:space="preserve"> AUTONUM  </w:instrText>
      </w:r>
      <w:r>
        <w:rPr>
          <w:szCs w:val="17"/>
        </w:rPr>
        <w:fldChar w:fldCharType="end"/>
      </w:r>
      <w:r>
        <w:rPr>
          <w:szCs w:val="17"/>
        </w:rPr>
        <w:tab/>
      </w:r>
      <w:r w:rsidR="001B5A94" w:rsidRPr="007B0C3F">
        <w:rPr>
          <w:szCs w:val="17"/>
        </w:rPr>
        <w:t xml:space="preserve">The following examples illustrate the presentation of the general information part of the sequence listing as per </w:t>
      </w:r>
      <w:r w:rsidR="001B5A94" w:rsidRPr="00355664">
        <w:rPr>
          <w:szCs w:val="17"/>
        </w:rPr>
        <w:t>paragraph</w:t>
      </w:r>
      <w:r w:rsidR="003164D2" w:rsidRPr="00355664">
        <w:rPr>
          <w:szCs w:val="17"/>
        </w:rPr>
        <w:t xml:space="preserve"> </w:t>
      </w:r>
      <w:r w:rsidR="00024AF5" w:rsidRPr="00C6155E">
        <w:rPr>
          <w:szCs w:val="17"/>
        </w:rPr>
        <w:t>45</w:t>
      </w:r>
      <w:r w:rsidR="001B5A94" w:rsidRPr="00C6155E">
        <w:rPr>
          <w:szCs w:val="17"/>
        </w:rPr>
        <w:t xml:space="preserve"> </w:t>
      </w:r>
      <w:r w:rsidR="001B5A94" w:rsidRPr="007B0C3F">
        <w:rPr>
          <w:szCs w:val="17"/>
        </w:rPr>
        <w:t>above</w:t>
      </w:r>
      <w:r w:rsidR="00D402C5">
        <w:rPr>
          <w:szCs w:val="17"/>
        </w:rPr>
        <w:t>:</w:t>
      </w:r>
    </w:p>
    <w:p w14:paraId="56B8BD9C" w14:textId="77777777" w:rsidR="001B5A94" w:rsidRPr="00094A3D" w:rsidRDefault="001B5A94" w:rsidP="00296F24">
      <w:pPr>
        <w:pStyle w:val="ParagraphNo"/>
        <w:spacing w:before="0" w:after="60"/>
        <w:rPr>
          <w:sz w:val="17"/>
          <w:szCs w:val="17"/>
        </w:rPr>
      </w:pPr>
      <w:r w:rsidRPr="00094A3D">
        <w:rPr>
          <w:sz w:val="17"/>
          <w:szCs w:val="17"/>
        </w:rPr>
        <w:t>Example 1:</w:t>
      </w:r>
      <w:r w:rsidR="005B22EB" w:rsidRPr="00094A3D">
        <w:rPr>
          <w:sz w:val="17"/>
          <w:szCs w:val="17"/>
        </w:rPr>
        <w:t xml:space="preserve"> </w:t>
      </w:r>
      <w:r w:rsidRPr="00094A3D">
        <w:rPr>
          <w:sz w:val="17"/>
          <w:szCs w:val="17"/>
        </w:rPr>
        <w:t xml:space="preserve"> </w:t>
      </w:r>
      <w:r w:rsidR="00C6155E">
        <w:rPr>
          <w:sz w:val="17"/>
          <w:szCs w:val="17"/>
        </w:rPr>
        <w:t>S</w:t>
      </w:r>
      <w:r w:rsidRPr="00C6155E">
        <w:rPr>
          <w:sz w:val="17"/>
          <w:szCs w:val="17"/>
        </w:rPr>
        <w:t>equence</w:t>
      </w:r>
      <w:r w:rsidRPr="00094A3D">
        <w:rPr>
          <w:sz w:val="17"/>
          <w:szCs w:val="17"/>
        </w:rPr>
        <w:t xml:space="preserve"> listing filed prior to assignment of the </w:t>
      </w:r>
      <w:r w:rsidR="000449B8" w:rsidRPr="00094A3D">
        <w:rPr>
          <w:sz w:val="17"/>
          <w:szCs w:val="17"/>
        </w:rPr>
        <w:t>application identification</w:t>
      </w:r>
      <w:r w:rsidRPr="00094A3D">
        <w:rPr>
          <w:sz w:val="17"/>
          <w:szCs w:val="17"/>
        </w:rPr>
        <w:t xml:space="preserve"> and filing date</w:t>
      </w:r>
    </w:p>
    <w:p w14:paraId="589458F9" w14:textId="4BC78C23" w:rsidR="00B94E41" w:rsidRDefault="00B94E41" w:rsidP="00CA212F">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&lt;?xml version</w:t>
      </w:r>
      <w:r w:rsidR="00A86959"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1.0</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 xml:space="preserve"> encoding</w:t>
      </w:r>
      <w:r w:rsidR="00A86959"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UTF-8</w:t>
      </w:r>
      <w:r w:rsidR="007B0C3F" w:rsidRPr="007C6D2B">
        <w:rPr>
          <w:rFonts w:ascii="Courier New" w:eastAsia="Batang" w:hAnsi="Courier New" w:cs="Times New Roman"/>
          <w:strike/>
          <w:color w:val="FFFFFF"/>
          <w:sz w:val="17"/>
          <w:szCs w:val="20"/>
          <w:shd w:val="clear" w:color="auto" w:fill="800080"/>
          <w:lang w:eastAsia="en-US"/>
        </w:rPr>
        <w:t>”</w:t>
      </w:r>
      <w:r w:rsidR="00A86959" w:rsidRPr="007C6D2B">
        <w:rPr>
          <w:rFonts w:ascii="Courier New" w:eastAsia="Batang" w:hAnsi="Courier New" w:cs="Times New Roman"/>
          <w:strike/>
          <w:color w:val="FFFFFF"/>
          <w:sz w:val="17"/>
          <w:szCs w:val="20"/>
          <w:shd w:val="clear" w:color="auto" w:fill="800080"/>
          <w:lang w:eastAsia="en-US"/>
        </w:rPr>
        <w:t>?&gt;</w:t>
      </w:r>
      <w:r w:rsidRPr="007C6D2B">
        <w:rPr>
          <w:rFonts w:ascii="Courier New" w:eastAsia="Batang" w:hAnsi="Courier New" w:cs="Times New Roman"/>
          <w:color w:val="000000"/>
          <w:sz w:val="17"/>
          <w:szCs w:val="20"/>
          <w:u w:val="single"/>
          <w:shd w:val="clear" w:color="auto" w:fill="FFFF00"/>
          <w:lang w:eastAsia="en-US"/>
        </w:rPr>
        <w:t>"?&gt;</w:t>
      </w:r>
    </w:p>
    <w:p w14:paraId="3A94F951" w14:textId="32F05A6E"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&lt;!DOCTYPE ST26SequenceListing PUBLIC </w:t>
      </w:r>
      <w:r w:rsidR="007B0C3F" w:rsidRPr="007C6D2B">
        <w:rPr>
          <w:rFonts w:ascii="Courier New" w:eastAsia="Batang" w:hAnsi="Courier New" w:cs="Times New Roman"/>
          <w:strike/>
          <w:color w:val="FFFFFF"/>
          <w:sz w:val="17"/>
          <w:szCs w:val="20"/>
          <w:shd w:val="clear" w:color="auto" w:fill="800080"/>
          <w:lang w:eastAsia="en-US"/>
        </w:rPr>
        <w:t>“</w:t>
      </w:r>
      <w:r w:rsidR="00D94B09" w:rsidRPr="007C6D2B">
        <w:rPr>
          <w:rFonts w:ascii="Courier New" w:eastAsia="Batang" w:hAnsi="Courier New" w:cs="Times New Roman"/>
          <w:strike/>
          <w:color w:val="FFFFFF"/>
          <w:sz w:val="17"/>
          <w:szCs w:val="20"/>
          <w:shd w:val="clear" w:color="auto" w:fill="800080"/>
          <w:lang w:eastAsia="en-US"/>
        </w:rPr>
        <w:t>-</w:t>
      </w:r>
      <w:r w:rsidR="00984192"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WIPO//DTD Sequence Listing 1.</w:t>
      </w:r>
      <w:r w:rsidR="00984192" w:rsidRPr="007C6D2B">
        <w:rPr>
          <w:rFonts w:ascii="Courier New" w:eastAsia="Batang" w:hAnsi="Courier New" w:cs="Times New Roman"/>
          <w:strike/>
          <w:color w:val="FFFFFF"/>
          <w:sz w:val="17"/>
          <w:szCs w:val="20"/>
          <w:shd w:val="clear" w:color="auto" w:fill="800080"/>
          <w:lang w:eastAsia="en-US"/>
        </w:rPr>
        <w:t>2</w:t>
      </w:r>
      <w:r w:rsidR="00EB19EB" w:rsidRPr="007C6D2B">
        <w:rPr>
          <w:rFonts w:ascii="Courier New" w:eastAsia="Batang" w:hAnsi="Courier New" w:cs="Times New Roman"/>
          <w:color w:val="000000"/>
          <w:sz w:val="17"/>
          <w:szCs w:val="20"/>
          <w:u w:val="single"/>
          <w:shd w:val="clear" w:color="auto" w:fill="FFFF00"/>
          <w:lang w:eastAsia="en-US"/>
        </w:rPr>
        <w:t>3</w:t>
      </w:r>
      <w:r w:rsidRPr="00CA212F">
        <w:rPr>
          <w:rFonts w:ascii="Courier New" w:eastAsia="Batang" w:hAnsi="Courier New" w:cs="Times New Roman"/>
          <w:sz w:val="17"/>
          <w:szCs w:val="20"/>
          <w:lang w:eastAsia="en-US"/>
        </w:rPr>
        <w:t>//EN</w:t>
      </w:r>
      <w:r w:rsidR="007B0C3F" w:rsidRPr="007C6D2B">
        <w:rPr>
          <w:rFonts w:ascii="Courier New" w:eastAsia="Batang" w:hAnsi="Courier New" w:cs="Times New Roman"/>
          <w:strike/>
          <w:color w:val="FFFFFF"/>
          <w:sz w:val="17"/>
          <w:szCs w:val="20"/>
          <w:shd w:val="clear" w:color="auto" w:fill="800080"/>
          <w:lang w:eastAsia="en-US"/>
        </w:rPr>
        <w:t>”</w:t>
      </w:r>
      <w:r w:rsidR="00D94B09" w:rsidRPr="007C6D2B">
        <w:rPr>
          <w:rFonts w:ascii="Courier New" w:eastAsia="Batang" w:hAnsi="Courier New" w:cs="Times New Roman"/>
          <w:strike/>
          <w:color w:val="FFFFFF"/>
          <w:sz w:val="17"/>
          <w:szCs w:val="20"/>
          <w:shd w:val="clear" w:color="auto" w:fill="800080"/>
          <w:lang w:eastAsia="en-US"/>
        </w:rPr>
        <w:t xml:space="preserve"> </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 "</w:t>
      </w:r>
      <w:r w:rsidRPr="00CA212F">
        <w:rPr>
          <w:rFonts w:ascii="Courier New" w:eastAsia="Batang" w:hAnsi="Courier New" w:cs="Times New Roman"/>
          <w:sz w:val="17"/>
          <w:szCs w:val="20"/>
          <w:lang w:eastAsia="en-US"/>
        </w:rPr>
        <w:t>ST26SequenceListing_V1_</w:t>
      </w:r>
      <w:r w:rsidR="00984192" w:rsidRPr="007C6D2B">
        <w:rPr>
          <w:rFonts w:ascii="Courier New" w:eastAsia="Batang" w:hAnsi="Courier New" w:cs="Times New Roman"/>
          <w:strike/>
          <w:color w:val="FFFFFF"/>
          <w:sz w:val="17"/>
          <w:szCs w:val="20"/>
          <w:shd w:val="clear" w:color="auto" w:fill="800080"/>
          <w:lang w:eastAsia="en-US"/>
        </w:rPr>
        <w:t>2</w:t>
      </w:r>
      <w:r w:rsidR="00EB19EB" w:rsidRPr="007C6D2B">
        <w:rPr>
          <w:rFonts w:ascii="Courier New" w:eastAsia="Batang" w:hAnsi="Courier New" w:cs="Times New Roman"/>
          <w:color w:val="000000"/>
          <w:sz w:val="17"/>
          <w:szCs w:val="20"/>
          <w:u w:val="single"/>
          <w:shd w:val="clear" w:color="auto" w:fill="FFFF00"/>
          <w:lang w:eastAsia="en-US"/>
        </w:rPr>
        <w:t>3</w:t>
      </w:r>
      <w:r w:rsidRPr="00CA212F">
        <w:rPr>
          <w:rFonts w:ascii="Courier New" w:eastAsia="Batang" w:hAnsi="Courier New" w:cs="Times New Roman"/>
          <w:sz w:val="17"/>
          <w:szCs w:val="20"/>
          <w:lang w:eastAsia="en-US"/>
        </w:rPr>
        <w:t>.dtd</w:t>
      </w:r>
      <w:r w:rsidR="007B0C3F" w:rsidRPr="007C6D2B">
        <w:rPr>
          <w:rFonts w:ascii="Courier New" w:eastAsia="Batang" w:hAnsi="Courier New" w:cs="Times New Roman"/>
          <w:strike/>
          <w:color w:val="FFFFFF"/>
          <w:sz w:val="17"/>
          <w:szCs w:val="20"/>
          <w:shd w:val="clear" w:color="auto" w:fill="800080"/>
          <w:lang w:eastAsia="en-US"/>
        </w:rPr>
        <w:t>”</w:t>
      </w:r>
      <w:r w:rsidR="001B5A94" w:rsidRPr="007C6D2B">
        <w:rPr>
          <w:rFonts w:ascii="Courier New" w:eastAsia="Batang" w:hAnsi="Courier New" w:cs="Times New Roman"/>
          <w:strike/>
          <w:color w:val="FFFFFF"/>
          <w:sz w:val="17"/>
          <w:szCs w:val="20"/>
          <w:shd w:val="clear" w:color="auto" w:fill="800080"/>
          <w:lang w:eastAsia="en-US"/>
        </w:rPr>
        <w:t>&gt;</w:t>
      </w:r>
      <w:r w:rsidRPr="007C6D2B">
        <w:rPr>
          <w:rFonts w:ascii="Courier New" w:eastAsia="Batang" w:hAnsi="Courier New" w:cs="Times New Roman"/>
          <w:color w:val="000000"/>
          <w:sz w:val="17"/>
          <w:szCs w:val="20"/>
          <w:u w:val="single"/>
          <w:shd w:val="clear" w:color="auto" w:fill="FFFF00"/>
          <w:lang w:eastAsia="en-US"/>
        </w:rPr>
        <w:t>"&gt;</w:t>
      </w:r>
    </w:p>
    <w:p w14:paraId="002D636F" w14:textId="446A09FD"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&lt;ST26SequenceListing dtdVersion</w:t>
      </w:r>
      <w:r w:rsidR="00BB3F1C"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V1_</w:t>
      </w:r>
      <w:r w:rsidR="00984192" w:rsidRPr="007C6D2B">
        <w:rPr>
          <w:rFonts w:ascii="Courier New" w:eastAsia="Batang" w:hAnsi="Courier New" w:cs="Times New Roman"/>
          <w:strike/>
          <w:color w:val="FFFFFF"/>
          <w:sz w:val="17"/>
          <w:szCs w:val="20"/>
          <w:shd w:val="clear" w:color="auto" w:fill="800080"/>
          <w:lang w:eastAsia="en-US"/>
        </w:rPr>
        <w:t>2</w:t>
      </w:r>
      <w:r w:rsidR="007B0C3F" w:rsidRPr="007C6D2B">
        <w:rPr>
          <w:rFonts w:ascii="Courier New" w:eastAsia="Batang" w:hAnsi="Courier New" w:cs="Times New Roman"/>
          <w:strike/>
          <w:color w:val="FFFFFF"/>
          <w:sz w:val="17"/>
          <w:szCs w:val="20"/>
          <w:shd w:val="clear" w:color="auto" w:fill="800080"/>
          <w:lang w:eastAsia="en-US"/>
        </w:rPr>
        <w:t>”</w:t>
      </w:r>
      <w:r w:rsidR="00EB19EB" w:rsidRPr="007C6D2B">
        <w:rPr>
          <w:rFonts w:ascii="Courier New" w:eastAsia="Batang" w:hAnsi="Courier New" w:cs="Times New Roman"/>
          <w:color w:val="000000"/>
          <w:sz w:val="17"/>
          <w:szCs w:val="20"/>
          <w:u w:val="single"/>
          <w:shd w:val="clear" w:color="auto" w:fill="FFFF00"/>
          <w:lang w:eastAsia="en-US"/>
        </w:rPr>
        <w:t>3</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 xml:space="preserve"> fileName</w:t>
      </w:r>
      <w:r w:rsidR="001B5A94"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Invention_SEQL.xml</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 xml:space="preserve"> softwareName</w:t>
      </w:r>
      <w:r w:rsidR="001B5A94"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001B5A94" w:rsidRPr="007C6D2B">
        <w:rPr>
          <w:rFonts w:ascii="Courier New" w:eastAsia="Batang" w:hAnsi="Courier New" w:cs="Times New Roman"/>
          <w:strike/>
          <w:color w:val="FFFFFF"/>
          <w:sz w:val="17"/>
          <w:szCs w:val="20"/>
          <w:shd w:val="clear" w:color="auto" w:fill="800080"/>
          <w:lang w:eastAsia="en-US"/>
        </w:rPr>
        <w:t>SEQL-software-name</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00EB19EB" w:rsidRPr="007C6D2B">
        <w:rPr>
          <w:rFonts w:ascii="Courier New" w:eastAsia="Batang" w:hAnsi="Courier New" w:cs="Times New Roman"/>
          <w:color w:val="000000"/>
          <w:sz w:val="18"/>
          <w:szCs w:val="18"/>
          <w:u w:val="single"/>
          <w:shd w:val="clear" w:color="auto" w:fill="FFFF00"/>
        </w:rPr>
        <w:t>WIPO Sequence</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 xml:space="preserve"> softwareVersion</w:t>
      </w:r>
      <w:r w:rsidR="001B5A94"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1.0</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 xml:space="preserve"> productionDate</w:t>
      </w:r>
      <w:r w:rsidR="00BB3F1C"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00BB3F1C" w:rsidRPr="007C6D2B">
        <w:rPr>
          <w:rFonts w:ascii="Courier New" w:eastAsia="Batang" w:hAnsi="Courier New" w:cs="Times New Roman"/>
          <w:strike/>
          <w:color w:val="FFFFFF"/>
          <w:sz w:val="17"/>
          <w:szCs w:val="20"/>
          <w:shd w:val="clear" w:color="auto" w:fill="800080"/>
          <w:lang w:eastAsia="en-US"/>
        </w:rPr>
        <w:t>2015</w:t>
      </w:r>
      <w:r w:rsidRPr="007C6D2B">
        <w:rPr>
          <w:rFonts w:ascii="Courier New" w:eastAsia="Batang" w:hAnsi="Courier New" w:cs="Times New Roman"/>
          <w:color w:val="000000"/>
          <w:sz w:val="17"/>
          <w:szCs w:val="20"/>
          <w:u w:val="single"/>
          <w:shd w:val="clear" w:color="auto" w:fill="FFFF00"/>
          <w:lang w:eastAsia="en-US"/>
        </w:rPr>
        <w:t>="</w:t>
      </w:r>
      <w:r w:rsidR="00EB19EB" w:rsidRPr="007C6D2B">
        <w:rPr>
          <w:rFonts w:ascii="Courier New" w:eastAsia="Batang" w:hAnsi="Courier New" w:cs="Times New Roman"/>
          <w:color w:val="000000"/>
          <w:sz w:val="17"/>
          <w:szCs w:val="20"/>
          <w:u w:val="single"/>
          <w:shd w:val="clear" w:color="auto" w:fill="FFFF00"/>
          <w:lang w:eastAsia="en-US"/>
        </w:rPr>
        <w:t>2022</w:t>
      </w:r>
      <w:r w:rsidRPr="00CA212F">
        <w:rPr>
          <w:rFonts w:ascii="Courier New" w:eastAsia="Batang" w:hAnsi="Courier New" w:cs="Times New Roman"/>
          <w:sz w:val="17"/>
          <w:szCs w:val="20"/>
          <w:lang w:eastAsia="en-US"/>
        </w:rPr>
        <w:t>-05-10</w:t>
      </w:r>
      <w:r w:rsidRPr="007C6D2B">
        <w:rPr>
          <w:rFonts w:ascii="Courier New" w:eastAsia="Batang" w:hAnsi="Courier New" w:cs="Times New Roman"/>
          <w:color w:val="000000"/>
          <w:sz w:val="17"/>
          <w:szCs w:val="20"/>
          <w:u w:val="single"/>
          <w:shd w:val="clear" w:color="auto" w:fill="FFFF00"/>
          <w:lang w:eastAsia="en-US"/>
        </w:rPr>
        <w:t>"</w:t>
      </w:r>
      <w:r w:rsidR="00EB19EB" w:rsidRPr="007C6D2B">
        <w:rPr>
          <w:rFonts w:ascii="Courier New" w:eastAsia="Batang" w:hAnsi="Courier New" w:cs="Times New Roman"/>
          <w:color w:val="000000"/>
          <w:sz w:val="18"/>
          <w:szCs w:val="18"/>
          <w:u w:val="single"/>
          <w:shd w:val="clear" w:color="auto" w:fill="FFFF00"/>
        </w:rPr>
        <w:t xml:space="preserve"> originalFreeTextLanguageCode=“en” nonEnglishFreeTextLanguageCode=“jp</w:t>
      </w:r>
      <w:r w:rsidR="00EB19EB" w:rsidRPr="00721B12">
        <w:rPr>
          <w:rFonts w:ascii="Courier New" w:hAnsi="Courier New"/>
          <w:sz w:val="18"/>
        </w:rPr>
        <w:t>”</w:t>
      </w:r>
      <w:r w:rsidRPr="00CA212F">
        <w:rPr>
          <w:rFonts w:ascii="Courier New" w:eastAsia="Batang" w:hAnsi="Courier New" w:cs="Times New Roman"/>
          <w:sz w:val="17"/>
          <w:szCs w:val="20"/>
          <w:lang w:eastAsia="en-US"/>
        </w:rPr>
        <w:t>&gt;</w:t>
      </w:r>
    </w:p>
    <w:p w14:paraId="684C45FB" w14:textId="77777777"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&lt;ApplicantFileReference&gt;AB123&lt;/ApplicantFileReference&gt;</w:t>
      </w:r>
    </w:p>
    <w:p w14:paraId="512591EA" w14:textId="77777777"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&lt;EarliestPriorityApplicationIdentification&gt;</w:t>
      </w:r>
    </w:p>
    <w:p w14:paraId="295B9D2B" w14:textId="77777777"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&lt;IPOfficeCode&gt;IB&lt;/IPOfficeCode&gt;</w:t>
      </w:r>
    </w:p>
    <w:p w14:paraId="3AA94853" w14:textId="77777777"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&lt;ApplicationNumberText&gt;PCT/IB2013/099999&lt;/ApplicationNumberText&gt;</w:t>
      </w:r>
    </w:p>
    <w:p w14:paraId="0B48597E" w14:textId="54157951"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&lt;FilingDate&gt;2014-07-10&lt;/FilingDate&gt;</w:t>
      </w:r>
    </w:p>
    <w:p w14:paraId="719DF93B" w14:textId="77777777"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&lt;/EarliestPriorityApplicationIdentification&gt;</w:t>
      </w:r>
    </w:p>
    <w:p w14:paraId="546F510E" w14:textId="4296CFAD"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&lt;ApplicantName languageCode</w:t>
      </w:r>
      <w:r w:rsidR="009F13A8"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en</w:t>
      </w:r>
      <w:r w:rsidR="007B0C3F" w:rsidRPr="007C6D2B">
        <w:rPr>
          <w:rFonts w:ascii="Courier New" w:eastAsia="Batang" w:hAnsi="Courier New" w:cs="Times New Roman"/>
          <w:strike/>
          <w:color w:val="FFFFFF"/>
          <w:sz w:val="17"/>
          <w:szCs w:val="20"/>
          <w:shd w:val="clear" w:color="auto" w:fill="800080"/>
          <w:lang w:eastAsia="en-US"/>
        </w:rPr>
        <w:t>”</w:t>
      </w:r>
      <w:r w:rsidR="009F13A8" w:rsidRPr="007C6D2B">
        <w:rPr>
          <w:rFonts w:ascii="Courier New" w:eastAsia="Batang" w:hAnsi="Courier New" w:cs="Times New Roman"/>
          <w:strike/>
          <w:color w:val="FFFFFF"/>
          <w:sz w:val="17"/>
          <w:szCs w:val="20"/>
          <w:shd w:val="clear" w:color="auto" w:fill="800080"/>
          <w:lang w:eastAsia="en-US"/>
        </w:rPr>
        <w:t>&gt;</w:t>
      </w:r>
      <w:r w:rsidRPr="007C6D2B">
        <w:rPr>
          <w:rFonts w:ascii="Courier New" w:eastAsia="Batang" w:hAnsi="Courier New" w:cs="Times New Roman"/>
          <w:color w:val="000000"/>
          <w:sz w:val="17"/>
          <w:szCs w:val="20"/>
          <w:u w:val="single"/>
          <w:shd w:val="clear" w:color="auto" w:fill="FFFF00"/>
          <w:lang w:eastAsia="en-US"/>
        </w:rPr>
        <w:t>"&gt;</w:t>
      </w:r>
      <w:r w:rsidRPr="00CA212F">
        <w:rPr>
          <w:rFonts w:ascii="Courier New" w:eastAsia="Batang" w:hAnsi="Courier New" w:cs="Times New Roman"/>
          <w:sz w:val="17"/>
          <w:szCs w:val="20"/>
          <w:lang w:eastAsia="en-US"/>
        </w:rPr>
        <w:t>GENOS Co., Inc.&lt;/ApplicantName&gt;</w:t>
      </w:r>
    </w:p>
    <w:p w14:paraId="4D857368" w14:textId="477B4207" w:rsidR="00CA212F" w:rsidRPr="00CA212F" w:rsidRDefault="00CA212F" w:rsidP="00CA212F">
      <w:pPr>
        <w:widowControl/>
        <w:kinsoku/>
        <w:ind w:left="567"/>
        <w:rPr>
          <w:rFonts w:ascii="Courier New" w:eastAsia="Batang" w:hAnsi="Courier New" w:cs="Times New Roman"/>
          <w:sz w:val="17"/>
          <w:szCs w:val="20"/>
          <w:lang w:eastAsia="en-US"/>
        </w:rPr>
      </w:pPr>
      <w:r w:rsidRPr="00CA212F">
        <w:rPr>
          <w:rFonts w:ascii="Courier New" w:eastAsia="Batang" w:hAnsi="Courier New" w:cs="Times New Roman"/>
          <w:sz w:val="17"/>
          <w:szCs w:val="20"/>
          <w:lang w:eastAsia="en-US"/>
        </w:rPr>
        <w:t xml:space="preserve">    &lt;InventorName languageCode</w:t>
      </w:r>
      <w:r w:rsidR="009F13A8"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en</w:t>
      </w:r>
      <w:r w:rsidR="007B0C3F" w:rsidRPr="007C6D2B">
        <w:rPr>
          <w:rFonts w:ascii="Courier New" w:eastAsia="Batang" w:hAnsi="Courier New" w:cs="Times New Roman"/>
          <w:strike/>
          <w:color w:val="FFFFFF"/>
          <w:sz w:val="17"/>
          <w:szCs w:val="20"/>
          <w:shd w:val="clear" w:color="auto" w:fill="800080"/>
          <w:lang w:eastAsia="en-US"/>
        </w:rPr>
        <w:t>”</w:t>
      </w:r>
      <w:r w:rsidR="009F13A8" w:rsidRPr="007C6D2B">
        <w:rPr>
          <w:rFonts w:ascii="Courier New" w:eastAsia="Batang" w:hAnsi="Courier New" w:cs="Times New Roman"/>
          <w:strike/>
          <w:color w:val="FFFFFF"/>
          <w:sz w:val="17"/>
          <w:szCs w:val="20"/>
          <w:shd w:val="clear" w:color="auto" w:fill="800080"/>
          <w:lang w:eastAsia="en-US"/>
        </w:rPr>
        <w:t>&gt;</w:t>
      </w:r>
      <w:r w:rsidRPr="007C6D2B">
        <w:rPr>
          <w:rFonts w:ascii="Courier New" w:eastAsia="Batang" w:hAnsi="Courier New" w:cs="Times New Roman"/>
          <w:color w:val="000000"/>
          <w:sz w:val="17"/>
          <w:szCs w:val="20"/>
          <w:u w:val="single"/>
          <w:shd w:val="clear" w:color="auto" w:fill="FFFF00"/>
          <w:lang w:eastAsia="en-US"/>
        </w:rPr>
        <w:t>"&gt;</w:t>
      </w:r>
      <w:r w:rsidRPr="00CA212F">
        <w:rPr>
          <w:rFonts w:ascii="Courier New" w:eastAsia="Batang" w:hAnsi="Courier New" w:cs="Times New Roman"/>
          <w:sz w:val="17"/>
          <w:szCs w:val="20"/>
          <w:lang w:eastAsia="en-US"/>
        </w:rPr>
        <w:t>Keiko Nakamura&lt;/InventorName&gt;</w:t>
      </w:r>
    </w:p>
    <w:p w14:paraId="13A93726" w14:textId="5EA0D73D" w:rsidR="00CA212F" w:rsidRPr="00721B12" w:rsidRDefault="00CA212F" w:rsidP="00CA212F">
      <w:pPr>
        <w:widowControl/>
        <w:kinsoku/>
        <w:ind w:left="567"/>
        <w:rPr>
          <w:rFonts w:ascii="Courier New" w:hAnsi="Courier New"/>
          <w:sz w:val="17"/>
        </w:rPr>
      </w:pPr>
      <w:r w:rsidRPr="00CA212F">
        <w:rPr>
          <w:rFonts w:ascii="Courier New" w:eastAsia="Batang" w:hAnsi="Courier New" w:cs="Times New Roman"/>
          <w:sz w:val="17"/>
          <w:szCs w:val="20"/>
          <w:lang w:eastAsia="en-US"/>
        </w:rPr>
        <w:t xml:space="preserve">    &lt;InventionTitle languageCode</w:t>
      </w:r>
      <w:r w:rsidR="009F13A8"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CA212F">
        <w:rPr>
          <w:rFonts w:ascii="Courier New" w:eastAsia="Batang" w:hAnsi="Courier New" w:cs="Times New Roman"/>
          <w:sz w:val="17"/>
          <w:szCs w:val="20"/>
          <w:lang w:eastAsia="en-US"/>
        </w:rPr>
        <w:t>en</w:t>
      </w:r>
      <w:r w:rsidRPr="007C6D2B">
        <w:rPr>
          <w:rFonts w:ascii="Courier New" w:eastAsia="Batang" w:hAnsi="Courier New" w:cs="Times New Roman"/>
          <w:color w:val="000000"/>
          <w:sz w:val="17"/>
          <w:szCs w:val="20"/>
          <w:u w:val="single"/>
          <w:shd w:val="clear" w:color="auto" w:fill="FFFF00"/>
          <w:lang w:eastAsia="en-US"/>
        </w:rPr>
        <w:t>"&gt;</w:t>
      </w:r>
      <w:r w:rsidRPr="00721B12">
        <w:rPr>
          <w:rFonts w:ascii="Courier New" w:hAnsi="Courier New"/>
          <w:sz w:val="17"/>
        </w:rPr>
        <w:t>SIGNAL RECOGNITION PARTICLE RNA AND PROTEINS&lt;/InventionTitle&gt;</w:t>
      </w:r>
    </w:p>
    <w:p w14:paraId="5DB56287" w14:textId="77777777" w:rsidR="00CA212F" w:rsidRPr="0067680B" w:rsidRDefault="00CA212F" w:rsidP="00CA212F">
      <w:pPr>
        <w:widowControl/>
        <w:kinsoku/>
        <w:ind w:left="567"/>
        <w:rPr>
          <w:rFonts w:ascii="Courier New" w:hAnsi="Courier New"/>
          <w:sz w:val="17"/>
        </w:rPr>
      </w:pPr>
      <w:r w:rsidRPr="00721B12">
        <w:rPr>
          <w:rFonts w:ascii="Courier New" w:hAnsi="Courier New"/>
          <w:sz w:val="17"/>
        </w:rPr>
        <w:t xml:space="preserve">    </w:t>
      </w:r>
      <w:r w:rsidRPr="0067680B">
        <w:rPr>
          <w:rFonts w:ascii="Courier New" w:hAnsi="Courier New"/>
          <w:sz w:val="17"/>
        </w:rPr>
        <w:t>&lt;SequenceTotalQuantity&gt;9&lt;/SequenceTotalQuantity&gt;</w:t>
      </w:r>
    </w:p>
    <w:p w14:paraId="1291B7F4" w14:textId="369C5088"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7B0C3F" w:rsidRPr="0067680B">
        <w:rPr>
          <w:rFonts w:ascii="Courier New" w:hAnsi="Courier New"/>
          <w:strike/>
          <w:color w:val="FFFFFF"/>
          <w:sz w:val="17"/>
          <w:shd w:val="clear" w:color="auto" w:fill="800080"/>
        </w:rPr>
        <w:t>”</w:t>
      </w:r>
      <w:r w:rsidR="009F13A8" w:rsidRPr="0067680B">
        <w:rPr>
          <w:rFonts w:ascii="Courier New" w:hAnsi="Courier New"/>
          <w:strike/>
          <w:color w:val="FFFFFF"/>
          <w:sz w:val="17"/>
          <w:shd w:val="clear" w:color="auto" w:fill="800080"/>
        </w:rPr>
        <w:t>&gt;</w:t>
      </w:r>
      <w:r w:rsidRPr="0067680B">
        <w:rPr>
          <w:rFonts w:ascii="Courier New" w:hAnsi="Courier New"/>
          <w:color w:val="000000"/>
          <w:sz w:val="17"/>
          <w:u w:val="single"/>
          <w:shd w:val="clear" w:color="auto" w:fill="FFFF00"/>
        </w:rPr>
        <w:t>="</w:t>
      </w:r>
      <w:r w:rsidR="001B5A94" w:rsidRPr="0067680B">
        <w:rPr>
          <w:rFonts w:ascii="Courier New" w:hAnsi="Courier New"/>
          <w:strike/>
          <w:color w:val="FFFFFF"/>
          <w:sz w:val="17"/>
          <w:shd w:val="clear" w:color="auto" w:fill="800080"/>
        </w:rPr>
        <w:t>=</w:t>
      </w:r>
      <w:r w:rsidR="007B0C3F" w:rsidRPr="0067680B">
        <w:rPr>
          <w:rFonts w:ascii="Courier New" w:hAnsi="Courier New"/>
          <w:strike/>
          <w:color w:val="FFFFFF"/>
          <w:sz w:val="17"/>
          <w:shd w:val="clear" w:color="auto" w:fill="800080"/>
        </w:rPr>
        <w:t>“</w:t>
      </w:r>
      <w:r w:rsidRPr="0067680B">
        <w:rPr>
          <w:rFonts w:ascii="Courier New" w:hAnsi="Courier New"/>
          <w:sz w:val="17"/>
        </w:rPr>
        <w:t>1</w:t>
      </w:r>
      <w:r w:rsidR="007B0C3F" w:rsidRPr="0067680B">
        <w:rPr>
          <w:rFonts w:ascii="Courier New" w:hAnsi="Courier New"/>
          <w:strike/>
          <w:color w:val="FFFFFF"/>
          <w:sz w:val="17"/>
          <w:shd w:val="clear" w:color="auto" w:fill="800080"/>
        </w:rPr>
        <w:t>”</w:t>
      </w:r>
      <w:r w:rsidR="001B5A94" w:rsidRPr="0067680B">
        <w:rPr>
          <w:rFonts w:ascii="Courier New" w:hAnsi="Courier New"/>
          <w:strike/>
          <w:color w:val="FFFFFF"/>
          <w:sz w:val="17"/>
          <w:shd w:val="clear" w:color="auto" w:fill="800080"/>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7B4AB61F" w14:textId="72571A39"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2</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7C39C316" w14:textId="1A8DDC70"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3</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4EFE1EB3" w14:textId="0F99F270"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4</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05EC8EAD" w14:textId="4E54E16A"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5</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5F2A2790" w14:textId="451C9B82"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6</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6F3C994C" w14:textId="4A4546DB"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7</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02D1FE96" w14:textId="70583909" w:rsidR="00CA212F" w:rsidRPr="0067680B" w:rsidRDefault="00CA212F" w:rsidP="00CA212F">
      <w:pPr>
        <w:widowControl/>
        <w:kinsoku/>
        <w:ind w:left="567"/>
        <w:rPr>
          <w:rFonts w:ascii="Courier New" w:hAnsi="Courier New"/>
          <w:sz w:val="17"/>
        </w:rPr>
      </w:pPr>
      <w:r w:rsidRPr="0067680B">
        <w:rPr>
          <w:rFonts w:ascii="Courier New" w:hAnsi="Courier New"/>
          <w:sz w:val="17"/>
        </w:rPr>
        <w:lastRenderedPageBreak/>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8</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4D206B47" w14:textId="6D4CDC11" w:rsidR="00CA212F" w:rsidRPr="0067680B" w:rsidRDefault="00CA212F" w:rsidP="00CA212F">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9</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1A487CC2" w14:textId="77777777" w:rsidR="00CA212F" w:rsidRPr="00721B12" w:rsidRDefault="00CA212F" w:rsidP="00CA212F">
      <w:pPr>
        <w:widowControl/>
        <w:kinsoku/>
        <w:ind w:left="567"/>
        <w:rPr>
          <w:rFonts w:ascii="Courier New" w:hAnsi="Courier New"/>
          <w:sz w:val="17"/>
        </w:rPr>
      </w:pPr>
      <w:r w:rsidRPr="00721B12">
        <w:rPr>
          <w:rFonts w:ascii="Courier New" w:hAnsi="Courier New"/>
          <w:sz w:val="17"/>
        </w:rPr>
        <w:t>&lt;/ST26SequenceListing&gt;</w:t>
      </w:r>
    </w:p>
    <w:p w14:paraId="73A92090" w14:textId="77777777" w:rsidR="001B5A94" w:rsidRPr="0067680B" w:rsidRDefault="001B5A94" w:rsidP="00263D29">
      <w:pPr>
        <w:widowControl/>
        <w:kinsoku/>
        <w:ind w:left="567"/>
        <w:rPr>
          <w:rFonts w:ascii="Courier New" w:hAnsi="Courier New"/>
          <w:sz w:val="17"/>
        </w:rPr>
      </w:pPr>
    </w:p>
    <w:p w14:paraId="3A531A11" w14:textId="77777777" w:rsidR="001B5A94" w:rsidRPr="00263D29" w:rsidRDefault="001B5A94" w:rsidP="00296F24">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represents relevant information for each sequence that has not been included in this example.</w:t>
      </w:r>
    </w:p>
    <w:p w14:paraId="211BCB6E" w14:textId="56DBE946" w:rsidR="00412F29" w:rsidRDefault="00412F29" w:rsidP="00296F24">
      <w:pPr>
        <w:pStyle w:val="ParagraphNo"/>
        <w:spacing w:before="0" w:after="120"/>
        <w:rPr>
          <w:sz w:val="17"/>
          <w:szCs w:val="17"/>
        </w:rPr>
      </w:pPr>
    </w:p>
    <w:p w14:paraId="4257F8DA" w14:textId="77777777" w:rsidR="001B5A94" w:rsidRPr="007B5725" w:rsidRDefault="001B5A94" w:rsidP="00296F24">
      <w:pPr>
        <w:pStyle w:val="ParagraphNo"/>
        <w:spacing w:before="0" w:after="120"/>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C6155E" w:rsidRPr="00C6155E">
        <w:rPr>
          <w:sz w:val="17"/>
          <w:szCs w:val="17"/>
        </w:rPr>
        <w:t>S</w:t>
      </w:r>
      <w:r w:rsidRPr="00C6155E">
        <w:rPr>
          <w:sz w:val="17"/>
          <w:szCs w:val="17"/>
        </w:rPr>
        <w:t>equence</w:t>
      </w:r>
      <w:r w:rsidRPr="007B5725">
        <w:rPr>
          <w:sz w:val="17"/>
          <w:szCs w:val="17"/>
        </w:rPr>
        <w:t xml:space="preserve"> listing filed after assignment of the </w:t>
      </w:r>
      <w:r w:rsidR="000449B8" w:rsidRPr="007B5725">
        <w:rPr>
          <w:sz w:val="17"/>
          <w:szCs w:val="17"/>
        </w:rPr>
        <w:t>application identification</w:t>
      </w:r>
      <w:r w:rsidRPr="007B5725">
        <w:rPr>
          <w:sz w:val="17"/>
          <w:szCs w:val="17"/>
        </w:rPr>
        <w:t xml:space="preserve"> and filing date</w:t>
      </w:r>
    </w:p>
    <w:p w14:paraId="2EFA5C6F" w14:textId="54862EC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&lt;?xml version</w:t>
      </w:r>
      <w:r w:rsidR="00A86959"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1.0</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 xml:space="preserve"> encoding</w:t>
      </w:r>
      <w:r w:rsidR="00A86959"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UTF-8</w:t>
      </w:r>
      <w:r w:rsidR="007B0C3F" w:rsidRPr="007C6D2B">
        <w:rPr>
          <w:rFonts w:ascii="Courier New" w:eastAsia="Batang" w:hAnsi="Courier New" w:cs="Times New Roman"/>
          <w:strike/>
          <w:color w:val="FFFFFF"/>
          <w:sz w:val="17"/>
          <w:szCs w:val="20"/>
          <w:shd w:val="clear" w:color="auto" w:fill="800080"/>
          <w:lang w:eastAsia="en-US"/>
        </w:rPr>
        <w:t>”</w:t>
      </w:r>
      <w:r w:rsidR="00A86959" w:rsidRPr="007C6D2B">
        <w:rPr>
          <w:rFonts w:ascii="Courier New" w:eastAsia="Batang" w:hAnsi="Courier New" w:cs="Times New Roman"/>
          <w:strike/>
          <w:color w:val="FFFFFF"/>
          <w:sz w:val="17"/>
          <w:szCs w:val="20"/>
          <w:shd w:val="clear" w:color="auto" w:fill="800080"/>
          <w:lang w:eastAsia="en-US"/>
        </w:rPr>
        <w:t>?&gt;</w:t>
      </w:r>
      <w:r w:rsidRPr="007C6D2B">
        <w:rPr>
          <w:rFonts w:ascii="Courier New" w:eastAsia="Batang" w:hAnsi="Courier New" w:cs="Times New Roman"/>
          <w:color w:val="000000"/>
          <w:sz w:val="17"/>
          <w:szCs w:val="20"/>
          <w:u w:val="single"/>
          <w:shd w:val="clear" w:color="auto" w:fill="FFFF00"/>
          <w:lang w:eastAsia="en-US"/>
        </w:rPr>
        <w:t>"?&gt;</w:t>
      </w:r>
    </w:p>
    <w:p w14:paraId="55B8EB29" w14:textId="1735941B"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&lt;!DOCTYPE ST26SequenceListing PUBLIC </w:t>
      </w:r>
      <w:r w:rsidR="007B0C3F" w:rsidRPr="007C6D2B">
        <w:rPr>
          <w:rFonts w:ascii="Courier New" w:eastAsia="Batang" w:hAnsi="Courier New" w:cs="Times New Roman"/>
          <w:strike/>
          <w:color w:val="FFFFFF"/>
          <w:sz w:val="17"/>
          <w:szCs w:val="20"/>
          <w:shd w:val="clear" w:color="auto" w:fill="800080"/>
          <w:lang w:eastAsia="en-US"/>
        </w:rPr>
        <w:t>“</w:t>
      </w:r>
      <w:r w:rsidR="00D94B09"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WIPO//DTD Sequence Listing 1.</w:t>
      </w:r>
      <w:r w:rsidR="00984192" w:rsidRPr="007C6D2B">
        <w:rPr>
          <w:rFonts w:ascii="Courier New" w:eastAsia="Batang" w:hAnsi="Courier New" w:cs="Times New Roman"/>
          <w:strike/>
          <w:color w:val="FFFFFF"/>
          <w:sz w:val="17"/>
          <w:szCs w:val="20"/>
          <w:shd w:val="clear" w:color="auto" w:fill="800080"/>
          <w:lang w:eastAsia="en-US"/>
        </w:rPr>
        <w:t>2</w:t>
      </w:r>
      <w:r w:rsidR="00EB19EB" w:rsidRPr="007C6D2B">
        <w:rPr>
          <w:rFonts w:ascii="Courier New" w:eastAsia="Batang" w:hAnsi="Courier New" w:cs="Times New Roman"/>
          <w:color w:val="000000"/>
          <w:sz w:val="17"/>
          <w:szCs w:val="20"/>
          <w:u w:val="single"/>
          <w:shd w:val="clear" w:color="auto" w:fill="FFFF00"/>
          <w:lang w:eastAsia="en-US"/>
        </w:rPr>
        <w:t>3</w:t>
      </w:r>
      <w:r w:rsidRPr="00B94E41">
        <w:rPr>
          <w:rFonts w:ascii="Courier New" w:eastAsia="Batang" w:hAnsi="Courier New" w:cs="Times New Roman"/>
          <w:sz w:val="17"/>
          <w:szCs w:val="20"/>
          <w:lang w:eastAsia="en-US"/>
        </w:rPr>
        <w:t>//EN</w:t>
      </w:r>
      <w:r w:rsidR="007B0C3F" w:rsidRPr="007C6D2B">
        <w:rPr>
          <w:rFonts w:ascii="Courier New" w:eastAsia="Batang" w:hAnsi="Courier New" w:cs="Times New Roman"/>
          <w:strike/>
          <w:color w:val="FFFFFF"/>
          <w:sz w:val="17"/>
          <w:szCs w:val="20"/>
          <w:shd w:val="clear" w:color="auto" w:fill="800080"/>
          <w:lang w:eastAsia="en-US"/>
        </w:rPr>
        <w:t>”</w:t>
      </w:r>
      <w:r w:rsidR="00D94B09" w:rsidRPr="007C6D2B">
        <w:rPr>
          <w:rFonts w:ascii="Courier New" w:eastAsia="Batang" w:hAnsi="Courier New" w:cs="Times New Roman"/>
          <w:strike/>
          <w:color w:val="FFFFFF"/>
          <w:sz w:val="17"/>
          <w:szCs w:val="20"/>
          <w:shd w:val="clear" w:color="auto" w:fill="800080"/>
          <w:lang w:eastAsia="en-US"/>
        </w:rPr>
        <w:t xml:space="preserve"> </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 "</w:t>
      </w:r>
      <w:r w:rsidRPr="00B94E41">
        <w:rPr>
          <w:rFonts w:ascii="Courier New" w:eastAsia="Batang" w:hAnsi="Courier New" w:cs="Times New Roman"/>
          <w:sz w:val="17"/>
          <w:szCs w:val="20"/>
          <w:lang w:eastAsia="en-US"/>
        </w:rPr>
        <w:t>ST26SequenceListing_V1_</w:t>
      </w:r>
      <w:r w:rsidR="00984192" w:rsidRPr="007C6D2B">
        <w:rPr>
          <w:rFonts w:ascii="Courier New" w:eastAsia="Batang" w:hAnsi="Courier New" w:cs="Times New Roman"/>
          <w:strike/>
          <w:color w:val="FFFFFF"/>
          <w:sz w:val="17"/>
          <w:szCs w:val="20"/>
          <w:shd w:val="clear" w:color="auto" w:fill="800080"/>
          <w:lang w:eastAsia="en-US"/>
        </w:rPr>
        <w:t>2</w:t>
      </w:r>
      <w:r w:rsidR="00EB19EB" w:rsidRPr="007C6D2B">
        <w:rPr>
          <w:rFonts w:ascii="Courier New" w:eastAsia="Batang" w:hAnsi="Courier New" w:cs="Times New Roman"/>
          <w:color w:val="000000"/>
          <w:sz w:val="17"/>
          <w:szCs w:val="20"/>
          <w:u w:val="single"/>
          <w:shd w:val="clear" w:color="auto" w:fill="FFFF00"/>
          <w:lang w:eastAsia="en-US"/>
        </w:rPr>
        <w:t>3</w:t>
      </w:r>
      <w:r w:rsidRPr="00B94E41">
        <w:rPr>
          <w:rFonts w:ascii="Courier New" w:eastAsia="Batang" w:hAnsi="Courier New" w:cs="Times New Roman"/>
          <w:sz w:val="17"/>
          <w:szCs w:val="20"/>
          <w:lang w:eastAsia="en-US"/>
        </w:rPr>
        <w:t>.dtd</w:t>
      </w:r>
      <w:r w:rsidR="007B0C3F" w:rsidRPr="007C6D2B">
        <w:rPr>
          <w:rFonts w:ascii="Courier New" w:eastAsia="Batang" w:hAnsi="Courier New" w:cs="Times New Roman"/>
          <w:strike/>
          <w:color w:val="FFFFFF"/>
          <w:sz w:val="17"/>
          <w:szCs w:val="20"/>
          <w:shd w:val="clear" w:color="auto" w:fill="800080"/>
          <w:lang w:eastAsia="en-US"/>
        </w:rPr>
        <w:t>”</w:t>
      </w:r>
      <w:r w:rsidR="001B5A94" w:rsidRPr="007C6D2B">
        <w:rPr>
          <w:rFonts w:ascii="Courier New" w:eastAsia="Batang" w:hAnsi="Courier New" w:cs="Times New Roman"/>
          <w:strike/>
          <w:color w:val="FFFFFF"/>
          <w:sz w:val="17"/>
          <w:szCs w:val="20"/>
          <w:shd w:val="clear" w:color="auto" w:fill="800080"/>
          <w:lang w:eastAsia="en-US"/>
        </w:rPr>
        <w:t>&gt;</w:t>
      </w:r>
      <w:r w:rsidRPr="007C6D2B">
        <w:rPr>
          <w:rFonts w:ascii="Courier New" w:eastAsia="Batang" w:hAnsi="Courier New" w:cs="Times New Roman"/>
          <w:color w:val="000000"/>
          <w:sz w:val="17"/>
          <w:szCs w:val="20"/>
          <w:u w:val="single"/>
          <w:shd w:val="clear" w:color="auto" w:fill="FFFF00"/>
          <w:lang w:eastAsia="en-US"/>
        </w:rPr>
        <w:t>"&gt;</w:t>
      </w:r>
    </w:p>
    <w:p w14:paraId="32225FC2" w14:textId="4E9121D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&lt;ST26SequenceListing dtdVersion</w:t>
      </w:r>
      <w:r w:rsidR="00A12473"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1_</w:t>
      </w:r>
      <w:r w:rsidR="00984192" w:rsidRPr="007C6D2B">
        <w:rPr>
          <w:rFonts w:ascii="Courier New" w:eastAsia="Batang" w:hAnsi="Courier New" w:cs="Times New Roman"/>
          <w:strike/>
          <w:color w:val="FFFFFF"/>
          <w:sz w:val="17"/>
          <w:szCs w:val="20"/>
          <w:shd w:val="clear" w:color="auto" w:fill="800080"/>
          <w:lang w:eastAsia="en-US"/>
        </w:rPr>
        <w:t>2</w:t>
      </w:r>
      <w:r w:rsidR="007B0C3F" w:rsidRPr="007C6D2B">
        <w:rPr>
          <w:rFonts w:ascii="Courier New" w:eastAsia="Batang" w:hAnsi="Courier New" w:cs="Times New Roman"/>
          <w:strike/>
          <w:color w:val="FFFFFF"/>
          <w:sz w:val="17"/>
          <w:szCs w:val="20"/>
          <w:shd w:val="clear" w:color="auto" w:fill="800080"/>
          <w:lang w:eastAsia="en-US"/>
        </w:rPr>
        <w:t>”</w:t>
      </w:r>
      <w:r w:rsidR="00EB19EB" w:rsidRPr="007C6D2B">
        <w:rPr>
          <w:rFonts w:ascii="Courier New" w:eastAsia="Batang" w:hAnsi="Courier New" w:cs="Times New Roman"/>
          <w:color w:val="000000"/>
          <w:sz w:val="17"/>
          <w:szCs w:val="20"/>
          <w:u w:val="single"/>
          <w:shd w:val="clear" w:color="auto" w:fill="FFFF00"/>
          <w:lang w:eastAsia="en-US"/>
        </w:rPr>
        <w:t>3</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 xml:space="preserve"> fileName</w:t>
      </w:r>
      <w:r w:rsidR="001B5A94"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Invention_SEQL.xml</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 xml:space="preserve"> softwareName</w:t>
      </w:r>
      <w:r w:rsidR="001B5A94"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001B5A94" w:rsidRPr="007C6D2B">
        <w:rPr>
          <w:rFonts w:ascii="Courier New" w:eastAsia="Batang" w:hAnsi="Courier New" w:cs="Times New Roman"/>
          <w:strike/>
          <w:color w:val="FFFFFF"/>
          <w:sz w:val="17"/>
          <w:szCs w:val="20"/>
          <w:shd w:val="clear" w:color="auto" w:fill="800080"/>
          <w:lang w:eastAsia="en-US"/>
        </w:rPr>
        <w:t>SEQL-software-name</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00EB19EB" w:rsidRPr="007C6D2B">
        <w:rPr>
          <w:rFonts w:ascii="Courier New" w:eastAsia="Batang" w:hAnsi="Courier New" w:cs="Times New Roman"/>
          <w:color w:val="000000"/>
          <w:sz w:val="18"/>
          <w:szCs w:val="18"/>
          <w:u w:val="single"/>
          <w:shd w:val="clear" w:color="auto" w:fill="FFFF00"/>
        </w:rPr>
        <w:t>WIPO Sequence</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 xml:space="preserve"> softwareVersion</w:t>
      </w:r>
      <w:r w:rsidR="001B5A94"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1.0</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 xml:space="preserve"> productionDate</w:t>
      </w:r>
      <w:r w:rsidR="00A12473"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00A12473" w:rsidRPr="007C6D2B">
        <w:rPr>
          <w:rFonts w:ascii="Courier New" w:eastAsia="Batang" w:hAnsi="Courier New" w:cs="Times New Roman"/>
          <w:strike/>
          <w:color w:val="FFFFFF"/>
          <w:sz w:val="17"/>
          <w:szCs w:val="20"/>
          <w:shd w:val="clear" w:color="auto" w:fill="800080"/>
          <w:lang w:eastAsia="en-US"/>
        </w:rPr>
        <w:t>2015</w:t>
      </w:r>
      <w:r w:rsidRPr="007C6D2B">
        <w:rPr>
          <w:rFonts w:ascii="Courier New" w:eastAsia="Batang" w:hAnsi="Courier New" w:cs="Times New Roman"/>
          <w:color w:val="000000"/>
          <w:sz w:val="17"/>
          <w:szCs w:val="20"/>
          <w:u w:val="single"/>
          <w:shd w:val="clear" w:color="auto" w:fill="FFFF00"/>
          <w:lang w:eastAsia="en-US"/>
        </w:rPr>
        <w:t>="</w:t>
      </w:r>
      <w:r w:rsidR="00EB19EB" w:rsidRPr="007C6D2B">
        <w:rPr>
          <w:rFonts w:ascii="Courier New" w:eastAsia="Batang" w:hAnsi="Courier New" w:cs="Times New Roman"/>
          <w:color w:val="000000"/>
          <w:sz w:val="17"/>
          <w:szCs w:val="20"/>
          <w:u w:val="single"/>
          <w:shd w:val="clear" w:color="auto" w:fill="FFFF00"/>
          <w:lang w:eastAsia="en-US"/>
        </w:rPr>
        <w:t>2022</w:t>
      </w:r>
      <w:r w:rsidRPr="00B94E41">
        <w:rPr>
          <w:rFonts w:ascii="Courier New" w:eastAsia="Batang" w:hAnsi="Courier New" w:cs="Times New Roman"/>
          <w:sz w:val="17"/>
          <w:szCs w:val="20"/>
          <w:lang w:eastAsia="en-US"/>
        </w:rPr>
        <w:t>-05-10</w:t>
      </w:r>
      <w:r w:rsidRPr="007C6D2B">
        <w:rPr>
          <w:rFonts w:ascii="Courier New" w:eastAsia="Batang" w:hAnsi="Courier New" w:cs="Times New Roman"/>
          <w:color w:val="000000"/>
          <w:sz w:val="17"/>
          <w:szCs w:val="20"/>
          <w:u w:val="single"/>
          <w:shd w:val="clear" w:color="auto" w:fill="FFFF00"/>
          <w:lang w:eastAsia="en-US"/>
        </w:rPr>
        <w:t>"</w:t>
      </w:r>
      <w:r w:rsidR="00EB19EB" w:rsidRPr="007C6D2B">
        <w:rPr>
          <w:rFonts w:ascii="Courier New" w:eastAsia="Batang" w:hAnsi="Courier New" w:cs="Times New Roman"/>
          <w:color w:val="000000"/>
          <w:sz w:val="17"/>
          <w:szCs w:val="20"/>
          <w:u w:val="single"/>
          <w:shd w:val="clear" w:color="auto" w:fill="FFFF00"/>
          <w:lang w:eastAsia="en-US"/>
        </w:rPr>
        <w:t xml:space="preserve"> </w:t>
      </w:r>
      <w:r w:rsidR="00EB19EB" w:rsidRPr="007C6D2B">
        <w:rPr>
          <w:rFonts w:ascii="Courier New" w:eastAsia="Batang" w:hAnsi="Courier New" w:cs="Times New Roman"/>
          <w:color w:val="000000"/>
          <w:sz w:val="18"/>
          <w:szCs w:val="18"/>
          <w:u w:val="single"/>
          <w:shd w:val="clear" w:color="auto" w:fill="FFFF00"/>
        </w:rPr>
        <w:t>originalFreeTextLanguageCode=“en” nonEnglishFreeTextLanguageCode=“jp</w:t>
      </w:r>
      <w:r w:rsidR="00EB19EB" w:rsidRPr="00721B12">
        <w:rPr>
          <w:rFonts w:ascii="Courier New" w:hAnsi="Courier New"/>
          <w:sz w:val="18"/>
        </w:rPr>
        <w:t>”</w:t>
      </w:r>
      <w:r w:rsidRPr="00B94E41">
        <w:rPr>
          <w:rFonts w:ascii="Courier New" w:eastAsia="Batang" w:hAnsi="Courier New" w:cs="Times New Roman"/>
          <w:sz w:val="17"/>
          <w:szCs w:val="20"/>
          <w:lang w:eastAsia="en-US"/>
        </w:rPr>
        <w:t>&gt;</w:t>
      </w:r>
    </w:p>
    <w:p w14:paraId="6BC06379"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&lt;ApplicationIdentification&gt;</w:t>
      </w:r>
    </w:p>
    <w:p w14:paraId="4EB51C88"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&lt;IPOfficeCode&gt;US&lt;/IPOfficeCode&gt;</w:t>
      </w:r>
    </w:p>
    <w:p w14:paraId="151465C0"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&lt;ApplicationNumberText&gt;14/999,999&lt;/ApplicationNumberText&gt;</w:t>
      </w:r>
    </w:p>
    <w:p w14:paraId="4A903025" w14:textId="4D90FBE5"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w:t>
      </w:r>
      <w:r w:rsidR="00694B0A">
        <w:rPr>
          <w:rFonts w:ascii="Courier New" w:eastAsia="Batang" w:hAnsi="Courier New" w:cs="Times New Roman"/>
          <w:sz w:val="17"/>
          <w:szCs w:val="20"/>
          <w:lang w:eastAsia="en-US"/>
        </w:rPr>
        <w:t xml:space="preserve">    </w:t>
      </w:r>
      <w:r w:rsidRPr="00B94E41">
        <w:rPr>
          <w:rFonts w:ascii="Courier New" w:eastAsia="Batang" w:hAnsi="Courier New" w:cs="Times New Roman"/>
          <w:sz w:val="17"/>
          <w:szCs w:val="20"/>
          <w:lang w:eastAsia="en-US"/>
        </w:rPr>
        <w:t>&lt;FilingDate&gt; 2015-01-05&lt;/FilingDate&gt;</w:t>
      </w:r>
    </w:p>
    <w:p w14:paraId="1893DA87"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&lt;/ApplicationIdentification&gt;</w:t>
      </w:r>
    </w:p>
    <w:p w14:paraId="7B3333C6"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&lt;ApplicantFileReference&gt;AB123&lt;/ApplicantFileReference&gt;</w:t>
      </w:r>
    </w:p>
    <w:p w14:paraId="76561EC0"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&lt;EarliestPriorityApplicationIdentification&gt;</w:t>
      </w:r>
    </w:p>
    <w:p w14:paraId="60E69446"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&lt;IPOfficeCode&gt;IB&lt;/IPOfficeCode&gt;</w:t>
      </w:r>
    </w:p>
    <w:p w14:paraId="08D32A42"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&lt;ApplicationNumberText&gt;PCT/IB2014/099999&lt;/ApplicationNumberText&gt;</w:t>
      </w:r>
    </w:p>
    <w:p w14:paraId="2808DDE0" w14:textId="4E1C5562"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w:t>
      </w:r>
      <w:r w:rsidR="00694B0A">
        <w:rPr>
          <w:rFonts w:ascii="Courier New" w:eastAsia="Batang" w:hAnsi="Courier New" w:cs="Times New Roman"/>
          <w:sz w:val="17"/>
          <w:szCs w:val="20"/>
          <w:lang w:eastAsia="en-US"/>
        </w:rPr>
        <w:t xml:space="preserve">    </w:t>
      </w:r>
      <w:r w:rsidRPr="00B94E41">
        <w:rPr>
          <w:rFonts w:ascii="Courier New" w:eastAsia="Batang" w:hAnsi="Courier New" w:cs="Times New Roman"/>
          <w:sz w:val="17"/>
          <w:szCs w:val="20"/>
          <w:lang w:eastAsia="en-US"/>
        </w:rPr>
        <w:t>&lt;FilingDate&gt;2014-07-10&lt;/FilingDate&gt;</w:t>
      </w:r>
    </w:p>
    <w:p w14:paraId="7734A12E"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&lt;/EarliestPriorityApplicationIdentification&gt;</w:t>
      </w:r>
    </w:p>
    <w:p w14:paraId="39185480" w14:textId="7702FFA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&lt;ApplicantName languageCode</w:t>
      </w:r>
      <w:r w:rsidR="007D766F" w:rsidRPr="007C6D2B">
        <w:rPr>
          <w:rFonts w:ascii="Courier New" w:eastAsia="Batang" w:hAnsi="Courier New" w:cs="Times New Roman"/>
          <w:strike/>
          <w:color w:val="FFFFFF"/>
          <w:sz w:val="17"/>
          <w:szCs w:val="20"/>
          <w:shd w:val="clear" w:color="auto" w:fill="800080"/>
          <w:lang w:eastAsia="en-US"/>
        </w:rPr>
        <w:t>=</w:t>
      </w:r>
      <w:r w:rsidR="007B0C3F" w:rsidRPr="007C6D2B">
        <w:rPr>
          <w:rFonts w:ascii="Courier New" w:eastAsia="Batang" w:hAnsi="Courier New" w:cs="Times New Roman"/>
          <w:strike/>
          <w:color w:val="FFFFFF"/>
          <w:sz w:val="17"/>
          <w:szCs w:val="20"/>
          <w:shd w:val="clear" w:color="auto" w:fill="800080"/>
          <w:lang w:eastAsia="en-US"/>
        </w:rPr>
        <w:t>“</w:t>
      </w:r>
      <w:r w:rsidRPr="007C6D2B">
        <w:rPr>
          <w:rFonts w:ascii="Courier New" w:eastAsia="Batang" w:hAnsi="Courier New" w:cs="Times New Roman"/>
          <w:color w:val="000000"/>
          <w:sz w:val="17"/>
          <w:szCs w:val="20"/>
          <w:u w:val="single"/>
          <w:shd w:val="clear" w:color="auto" w:fill="FFFF00"/>
          <w:lang w:eastAsia="en-US"/>
        </w:rPr>
        <w:t>="</w:t>
      </w:r>
      <w:r w:rsidRPr="00B94E41">
        <w:rPr>
          <w:rFonts w:ascii="Courier New" w:eastAsia="Batang" w:hAnsi="Courier New" w:cs="Times New Roman"/>
          <w:sz w:val="17"/>
          <w:szCs w:val="20"/>
          <w:lang w:eastAsia="en-US"/>
        </w:rPr>
        <w:t>en</w:t>
      </w:r>
      <w:r w:rsidR="007B0C3F" w:rsidRPr="007C6D2B">
        <w:rPr>
          <w:rFonts w:ascii="Courier New" w:eastAsia="Batang" w:hAnsi="Courier New" w:cs="Times New Roman"/>
          <w:strike/>
          <w:color w:val="FFFFFF"/>
          <w:sz w:val="17"/>
          <w:szCs w:val="20"/>
          <w:shd w:val="clear" w:color="auto" w:fill="800080"/>
          <w:lang w:eastAsia="en-US"/>
        </w:rPr>
        <w:t>”</w:t>
      </w:r>
      <w:r w:rsidR="001B5A94" w:rsidRPr="007C6D2B">
        <w:rPr>
          <w:rFonts w:ascii="Courier New" w:eastAsia="Batang" w:hAnsi="Courier New" w:cs="Times New Roman"/>
          <w:strike/>
          <w:color w:val="FFFFFF"/>
          <w:sz w:val="17"/>
          <w:szCs w:val="20"/>
          <w:shd w:val="clear" w:color="auto" w:fill="800080"/>
          <w:lang w:eastAsia="en-US"/>
        </w:rPr>
        <w:t>&gt;</w:t>
      </w:r>
      <w:r w:rsidRPr="007C6D2B">
        <w:rPr>
          <w:rFonts w:ascii="Courier New" w:eastAsia="Batang" w:hAnsi="Courier New" w:cs="Times New Roman"/>
          <w:color w:val="000000"/>
          <w:sz w:val="17"/>
          <w:szCs w:val="20"/>
          <w:u w:val="single"/>
          <w:shd w:val="clear" w:color="auto" w:fill="FFFF00"/>
          <w:lang w:eastAsia="en-US"/>
        </w:rPr>
        <w:t>"&gt;</w:t>
      </w:r>
      <w:r w:rsidRPr="00B94E41">
        <w:rPr>
          <w:rFonts w:ascii="Courier New" w:eastAsia="Batang" w:hAnsi="Courier New" w:cs="Times New Roman"/>
          <w:sz w:val="17"/>
          <w:szCs w:val="20"/>
          <w:lang w:eastAsia="en-US"/>
        </w:rPr>
        <w:t>GENOS Co., Inc.&lt;/ApplicantName&gt;</w:t>
      </w:r>
    </w:p>
    <w:p w14:paraId="756E96D3" w14:textId="0221488F" w:rsidR="00B94E41" w:rsidRPr="0092368D" w:rsidRDefault="00B94E41" w:rsidP="00B94E41">
      <w:pPr>
        <w:widowControl/>
        <w:kinsoku/>
        <w:ind w:left="567"/>
        <w:rPr>
          <w:rFonts w:ascii="Courier New" w:hAnsi="Courier New"/>
          <w:sz w:val="17"/>
          <w:lang w:val="pt-BR"/>
        </w:rPr>
      </w:pPr>
      <w:r w:rsidRPr="00B94E41">
        <w:rPr>
          <w:rFonts w:ascii="Courier New" w:eastAsia="Batang" w:hAnsi="Courier New" w:cs="Times New Roman"/>
          <w:sz w:val="17"/>
          <w:szCs w:val="20"/>
          <w:lang w:eastAsia="en-US"/>
        </w:rPr>
        <w:t xml:space="preserve">    </w:t>
      </w:r>
      <w:r w:rsidRPr="0092368D">
        <w:rPr>
          <w:rFonts w:ascii="Courier New" w:hAnsi="Courier New"/>
          <w:sz w:val="17"/>
          <w:lang w:val="pt-BR"/>
        </w:rPr>
        <w:t>&lt;InventorName languageCode</w:t>
      </w:r>
      <w:r w:rsidR="007D766F" w:rsidRPr="0092368D">
        <w:rPr>
          <w:rFonts w:ascii="Courier New" w:hAnsi="Courier New"/>
          <w:strike/>
          <w:color w:val="FFFFFF"/>
          <w:sz w:val="17"/>
          <w:shd w:val="clear" w:color="auto" w:fill="800080"/>
          <w:lang w:val="pt-BR"/>
        </w:rPr>
        <w:t>=</w:t>
      </w:r>
      <w:r w:rsidR="007B0C3F" w:rsidRPr="0092368D">
        <w:rPr>
          <w:rFonts w:ascii="Courier New" w:hAnsi="Courier New"/>
          <w:strike/>
          <w:color w:val="FFFFFF"/>
          <w:sz w:val="17"/>
          <w:shd w:val="clear" w:color="auto" w:fill="800080"/>
          <w:lang w:val="pt-BR"/>
        </w:rPr>
        <w:t>“</w:t>
      </w:r>
      <w:r w:rsidRPr="0092368D">
        <w:rPr>
          <w:rFonts w:ascii="Courier New" w:hAnsi="Courier New"/>
          <w:color w:val="000000"/>
          <w:sz w:val="17"/>
          <w:u w:val="single"/>
          <w:shd w:val="clear" w:color="auto" w:fill="FFFF00"/>
          <w:lang w:val="pt-BR"/>
        </w:rPr>
        <w:t>="</w:t>
      </w:r>
      <w:r w:rsidRPr="0092368D">
        <w:rPr>
          <w:rFonts w:ascii="Courier New" w:hAnsi="Courier New"/>
          <w:sz w:val="17"/>
          <w:lang w:val="pt-BR"/>
        </w:rPr>
        <w:t>en</w:t>
      </w:r>
      <w:r w:rsidR="007B0C3F" w:rsidRPr="0092368D">
        <w:rPr>
          <w:rFonts w:ascii="Courier New" w:hAnsi="Courier New"/>
          <w:strike/>
          <w:color w:val="FFFFFF"/>
          <w:sz w:val="17"/>
          <w:shd w:val="clear" w:color="auto" w:fill="800080"/>
          <w:lang w:val="pt-BR"/>
        </w:rPr>
        <w:t>”</w:t>
      </w:r>
      <w:r w:rsidR="001B5A94" w:rsidRPr="0092368D">
        <w:rPr>
          <w:rFonts w:ascii="Courier New" w:hAnsi="Courier New"/>
          <w:strike/>
          <w:color w:val="FFFFFF"/>
          <w:sz w:val="17"/>
          <w:shd w:val="clear" w:color="auto" w:fill="800080"/>
          <w:lang w:val="pt-BR"/>
        </w:rPr>
        <w:t>&gt;</w:t>
      </w:r>
      <w:r w:rsidRPr="0092368D">
        <w:rPr>
          <w:rFonts w:ascii="Courier New" w:hAnsi="Courier New"/>
          <w:color w:val="000000"/>
          <w:sz w:val="17"/>
          <w:u w:val="single"/>
          <w:shd w:val="clear" w:color="auto" w:fill="FFFF00"/>
          <w:lang w:val="pt-BR"/>
        </w:rPr>
        <w:t>"&gt;</w:t>
      </w:r>
      <w:r w:rsidRPr="0092368D">
        <w:rPr>
          <w:rFonts w:ascii="Courier New" w:hAnsi="Courier New"/>
          <w:sz w:val="17"/>
          <w:lang w:val="pt-BR"/>
        </w:rPr>
        <w:t>Keiko Nakamura&lt;/InventorName&gt;</w:t>
      </w:r>
    </w:p>
    <w:p w14:paraId="2E9D252C" w14:textId="684016FB" w:rsidR="00B94E41" w:rsidRPr="0092368D" w:rsidRDefault="00B94E41" w:rsidP="00B94E41">
      <w:pPr>
        <w:widowControl/>
        <w:kinsoku/>
        <w:ind w:left="567"/>
        <w:rPr>
          <w:rFonts w:ascii="Courier New" w:hAnsi="Courier New"/>
          <w:sz w:val="17"/>
          <w:lang w:val="fr-CA"/>
        </w:rPr>
      </w:pPr>
      <w:r w:rsidRPr="0092368D">
        <w:rPr>
          <w:rFonts w:ascii="Courier New" w:hAnsi="Courier New"/>
          <w:sz w:val="17"/>
          <w:lang w:val="pt-BR"/>
        </w:rPr>
        <w:t xml:space="preserve">    </w:t>
      </w:r>
      <w:r w:rsidRPr="0092368D">
        <w:rPr>
          <w:rFonts w:ascii="Courier New" w:hAnsi="Courier New"/>
          <w:sz w:val="17"/>
          <w:lang w:val="fr-CA"/>
        </w:rPr>
        <w:t>&lt;InventionTitle languageCode</w:t>
      </w:r>
      <w:r w:rsidR="007D766F" w:rsidRPr="0092368D">
        <w:rPr>
          <w:rFonts w:ascii="Courier New" w:hAnsi="Courier New"/>
          <w:strike/>
          <w:color w:val="FFFFFF"/>
          <w:sz w:val="17"/>
          <w:shd w:val="clear" w:color="auto" w:fill="800080"/>
          <w:lang w:val="fr-CA"/>
        </w:rPr>
        <w:t>=</w:t>
      </w:r>
      <w:r w:rsidR="007B0C3F" w:rsidRPr="0092368D">
        <w:rPr>
          <w:rFonts w:ascii="Courier New" w:hAnsi="Courier New"/>
          <w:strike/>
          <w:color w:val="FFFFFF"/>
          <w:sz w:val="17"/>
          <w:shd w:val="clear" w:color="auto" w:fill="800080"/>
          <w:lang w:val="fr-CA"/>
        </w:rPr>
        <w:t>“</w:t>
      </w:r>
      <w:r w:rsidRPr="0092368D">
        <w:rPr>
          <w:rFonts w:ascii="Courier New" w:hAnsi="Courier New"/>
          <w:color w:val="000000"/>
          <w:sz w:val="17"/>
          <w:u w:val="single"/>
          <w:shd w:val="clear" w:color="auto" w:fill="FFFF00"/>
          <w:lang w:val="fr-CA"/>
        </w:rPr>
        <w:t>="</w:t>
      </w:r>
      <w:r w:rsidRPr="0092368D">
        <w:rPr>
          <w:rFonts w:ascii="Courier New" w:hAnsi="Courier New"/>
          <w:sz w:val="17"/>
          <w:lang w:val="fr-CA"/>
        </w:rPr>
        <w:t>en</w:t>
      </w:r>
      <w:r w:rsidR="007B0C3F" w:rsidRPr="0092368D">
        <w:rPr>
          <w:rFonts w:ascii="Courier New" w:hAnsi="Courier New"/>
          <w:strike/>
          <w:color w:val="FFFFFF"/>
          <w:sz w:val="17"/>
          <w:shd w:val="clear" w:color="auto" w:fill="800080"/>
          <w:lang w:val="fr-CA"/>
        </w:rPr>
        <w:t>”</w:t>
      </w:r>
      <w:r w:rsidR="001B5A94" w:rsidRPr="0092368D">
        <w:rPr>
          <w:rFonts w:ascii="Courier New" w:hAnsi="Courier New"/>
          <w:strike/>
          <w:color w:val="FFFFFF"/>
          <w:sz w:val="17"/>
          <w:shd w:val="clear" w:color="auto" w:fill="800080"/>
          <w:lang w:val="fr-CA"/>
        </w:rPr>
        <w:t>&gt;</w:t>
      </w:r>
      <w:r w:rsidRPr="0092368D">
        <w:rPr>
          <w:rFonts w:ascii="Courier New" w:hAnsi="Courier New"/>
          <w:color w:val="000000"/>
          <w:sz w:val="17"/>
          <w:u w:val="single"/>
          <w:shd w:val="clear" w:color="auto" w:fill="FFFF00"/>
          <w:lang w:val="fr-CA"/>
        </w:rPr>
        <w:t>"&gt;</w:t>
      </w:r>
      <w:r w:rsidRPr="0092368D">
        <w:rPr>
          <w:rFonts w:ascii="Courier New" w:hAnsi="Courier New"/>
          <w:sz w:val="17"/>
          <w:lang w:val="fr-CA"/>
        </w:rPr>
        <w:t>SIGNAL RECOGNITION PARTICLE RNA AND PROTEINS&lt;/InventionTitle&gt;</w:t>
      </w:r>
    </w:p>
    <w:p w14:paraId="5DA7E106" w14:textId="77777777" w:rsidR="00B94E41" w:rsidRPr="0092368D" w:rsidRDefault="00B94E41" w:rsidP="00B94E41">
      <w:pPr>
        <w:widowControl/>
        <w:kinsoku/>
        <w:ind w:left="567"/>
        <w:rPr>
          <w:rFonts w:ascii="Courier New" w:hAnsi="Courier New"/>
          <w:sz w:val="17"/>
          <w:lang w:val="fr-CA"/>
        </w:rPr>
      </w:pPr>
      <w:r w:rsidRPr="0092368D">
        <w:rPr>
          <w:rFonts w:ascii="Courier New" w:hAnsi="Courier New"/>
          <w:sz w:val="17"/>
          <w:lang w:val="fr-CA"/>
        </w:rPr>
        <w:t xml:space="preserve">    &lt;SequenceTotalQuantity&gt;9&lt;/SequenceTotalQuantity&gt;</w:t>
      </w:r>
    </w:p>
    <w:p w14:paraId="0C708D6E" w14:textId="488D798C" w:rsidR="00B94E41" w:rsidRPr="0067680B" w:rsidRDefault="00B94E41" w:rsidP="00B94E41">
      <w:pPr>
        <w:widowControl/>
        <w:kinsoku/>
        <w:ind w:left="567"/>
        <w:rPr>
          <w:rFonts w:ascii="Courier New" w:hAnsi="Courier New"/>
          <w:sz w:val="17"/>
        </w:rPr>
      </w:pPr>
      <w:r w:rsidRPr="0092368D">
        <w:rPr>
          <w:rFonts w:ascii="Courier New" w:hAnsi="Courier New"/>
          <w:sz w:val="17"/>
          <w:lang w:val="fr-CA"/>
        </w:rPr>
        <w:t xml:space="preserve">    </w:t>
      </w:r>
      <w:r w:rsidRPr="0067680B">
        <w:rPr>
          <w:rFonts w:ascii="Courier New" w:hAnsi="Courier New"/>
          <w:sz w:val="17"/>
        </w:rPr>
        <w:t>&lt;SequenceData sequenceIDNumber</w:t>
      </w:r>
      <w:r w:rsidR="001B5A94" w:rsidRPr="0067680B">
        <w:rPr>
          <w:rFonts w:ascii="Courier New" w:hAnsi="Courier New"/>
          <w:strike/>
          <w:color w:val="FFFFFF"/>
          <w:sz w:val="17"/>
          <w:shd w:val="clear" w:color="auto" w:fill="800080"/>
        </w:rPr>
        <w:t>=</w:t>
      </w:r>
      <w:r w:rsidR="007B0C3F" w:rsidRPr="0067680B">
        <w:rPr>
          <w:rFonts w:ascii="Courier New" w:hAnsi="Courier New"/>
          <w:strike/>
          <w:color w:val="FFFFFF"/>
          <w:sz w:val="17"/>
          <w:shd w:val="clear" w:color="auto" w:fill="800080"/>
        </w:rPr>
        <w:t>“</w:t>
      </w:r>
      <w:r w:rsidRPr="0067680B">
        <w:rPr>
          <w:rFonts w:ascii="Courier New" w:hAnsi="Courier New"/>
          <w:color w:val="000000"/>
          <w:sz w:val="17"/>
          <w:u w:val="single"/>
          <w:shd w:val="clear" w:color="auto" w:fill="FFFF00"/>
        </w:rPr>
        <w:t>="</w:t>
      </w:r>
      <w:r w:rsidRPr="0067680B">
        <w:rPr>
          <w:rFonts w:ascii="Courier New" w:hAnsi="Courier New"/>
          <w:sz w:val="17"/>
        </w:rPr>
        <w:t>1</w:t>
      </w:r>
      <w:r w:rsidR="007B0C3F" w:rsidRPr="0067680B">
        <w:rPr>
          <w:rFonts w:ascii="Courier New" w:hAnsi="Courier New"/>
          <w:strike/>
          <w:color w:val="FFFFFF"/>
          <w:sz w:val="17"/>
          <w:shd w:val="clear" w:color="auto" w:fill="800080"/>
        </w:rPr>
        <w:t>”</w:t>
      </w:r>
      <w:r w:rsidR="001B5A94" w:rsidRPr="0067680B">
        <w:rPr>
          <w:rFonts w:ascii="Courier New" w:hAnsi="Courier New"/>
          <w:strike/>
          <w:color w:val="FFFFFF"/>
          <w:sz w:val="17"/>
          <w:shd w:val="clear" w:color="auto" w:fill="800080"/>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54EE7E2A" w14:textId="2A6CDF8F" w:rsidR="00B94E41" w:rsidRPr="0067680B" w:rsidRDefault="00B94E41" w:rsidP="00B94E41">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2</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5C6AFCDA" w14:textId="195BF1B4" w:rsidR="00B94E41" w:rsidRPr="0067680B" w:rsidRDefault="00B94E41" w:rsidP="00B94E41">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3</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0F73311B" w14:textId="757648BB" w:rsidR="00B94E41" w:rsidRPr="0067680B" w:rsidRDefault="00B94E41" w:rsidP="00B94E41">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4</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512FA097" w14:textId="53FDD0CF" w:rsidR="00B94E41" w:rsidRPr="0067680B" w:rsidRDefault="00B94E41" w:rsidP="00B94E41">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5</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2B309B25" w14:textId="0094D3F5" w:rsidR="00B94E41" w:rsidRPr="0067680B" w:rsidRDefault="00B94E41" w:rsidP="00B94E41">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6</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02BCAF90" w14:textId="135B4E44" w:rsidR="00B94E41" w:rsidRPr="0067680B" w:rsidRDefault="00B94E41" w:rsidP="00B94E41">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7</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1BA7E7FA" w14:textId="25BC45CC" w:rsidR="00B94E41" w:rsidRPr="0067680B" w:rsidRDefault="00B94E41" w:rsidP="00B94E41">
      <w:pPr>
        <w:widowControl/>
        <w:kinsoku/>
        <w:ind w:left="567"/>
        <w:rPr>
          <w:rFonts w:ascii="Courier New" w:hAnsi="Courier New"/>
          <w:sz w:val="17"/>
        </w:rPr>
      </w:pPr>
      <w:r w:rsidRPr="0067680B">
        <w:rPr>
          <w:rFonts w:ascii="Courier New" w:hAnsi="Courier New"/>
          <w:sz w:val="17"/>
        </w:rPr>
        <w:t xml:space="preserve">    &lt;SequenceData sequenceIDNumber</w:t>
      </w:r>
      <w:r w:rsidR="001B5A94" w:rsidRPr="007C6D2B">
        <w:rPr>
          <w:rFonts w:ascii="Courier New" w:eastAsia="Batang" w:hAnsi="Courier New" w:cs="Times New Roman"/>
          <w:strike/>
          <w:color w:val="FFFFFF"/>
          <w:sz w:val="17"/>
          <w:szCs w:val="20"/>
          <w:shd w:val="clear" w:color="auto" w:fill="800080"/>
          <w:lang w:val="pt-PT" w:eastAsia="en-US"/>
        </w:rPr>
        <w:t>=</w:t>
      </w:r>
      <w:r w:rsidR="007B0C3F" w:rsidRPr="007C6D2B">
        <w:rPr>
          <w:rFonts w:ascii="Courier New" w:eastAsia="Batang" w:hAnsi="Courier New" w:cs="Times New Roman"/>
          <w:strike/>
          <w:color w:val="FFFFFF"/>
          <w:sz w:val="17"/>
          <w:szCs w:val="20"/>
          <w:shd w:val="clear" w:color="auto" w:fill="800080"/>
          <w:lang w:val="pt-PT" w:eastAsia="en-US"/>
        </w:rPr>
        <w:t>“</w:t>
      </w:r>
      <w:r w:rsidRPr="0067680B">
        <w:rPr>
          <w:rFonts w:ascii="Courier New" w:hAnsi="Courier New"/>
          <w:color w:val="000000"/>
          <w:sz w:val="17"/>
          <w:u w:val="single"/>
          <w:shd w:val="clear" w:color="auto" w:fill="FFFF00"/>
        </w:rPr>
        <w:t>="</w:t>
      </w:r>
      <w:r w:rsidRPr="0067680B">
        <w:rPr>
          <w:rFonts w:ascii="Courier New" w:hAnsi="Courier New"/>
          <w:sz w:val="17"/>
        </w:rPr>
        <w:t>8</w:t>
      </w:r>
      <w:r w:rsidR="007B0C3F" w:rsidRPr="007C6D2B">
        <w:rPr>
          <w:rFonts w:ascii="Courier New" w:eastAsia="Batang" w:hAnsi="Courier New" w:cs="Times New Roman"/>
          <w:strike/>
          <w:color w:val="FFFFFF"/>
          <w:sz w:val="17"/>
          <w:szCs w:val="20"/>
          <w:shd w:val="clear" w:color="auto" w:fill="800080"/>
          <w:lang w:val="pt-PT" w:eastAsia="en-US"/>
        </w:rPr>
        <w:t>”</w:t>
      </w:r>
      <w:r w:rsidR="001B5A94" w:rsidRPr="007C6D2B">
        <w:rPr>
          <w:rFonts w:ascii="Courier New" w:eastAsia="Batang" w:hAnsi="Courier New" w:cs="Times New Roman"/>
          <w:strike/>
          <w:color w:val="FFFFFF"/>
          <w:sz w:val="17"/>
          <w:szCs w:val="20"/>
          <w:shd w:val="clear" w:color="auto" w:fill="800080"/>
          <w:lang w:val="pt-PT" w:eastAsia="en-US"/>
        </w:rPr>
        <w:t>&gt;</w:t>
      </w:r>
      <w:r w:rsidRPr="0067680B">
        <w:rPr>
          <w:rFonts w:ascii="Courier New" w:hAnsi="Courier New"/>
          <w:color w:val="000000"/>
          <w:sz w:val="17"/>
          <w:u w:val="single"/>
          <w:shd w:val="clear" w:color="auto" w:fill="FFFF00"/>
        </w:rPr>
        <w:t>"&gt;</w:t>
      </w:r>
      <w:r w:rsidRPr="0067680B">
        <w:rPr>
          <w:rFonts w:ascii="Courier New" w:hAnsi="Courier New"/>
          <w:sz w:val="17"/>
        </w:rPr>
        <w:t xml:space="preserve"> {...} &lt;/SequenceData&gt;</w:t>
      </w:r>
    </w:p>
    <w:p w14:paraId="137B324C" w14:textId="05B0928F" w:rsidR="00B94E41" w:rsidRPr="00721B12" w:rsidRDefault="00B94E41" w:rsidP="00B94E41">
      <w:pPr>
        <w:widowControl/>
        <w:kinsoku/>
        <w:ind w:left="567"/>
        <w:rPr>
          <w:rFonts w:ascii="Courier New" w:hAnsi="Courier New"/>
          <w:sz w:val="17"/>
        </w:rPr>
      </w:pPr>
      <w:r w:rsidRPr="0067680B">
        <w:rPr>
          <w:rFonts w:ascii="Courier New" w:hAnsi="Courier New"/>
          <w:sz w:val="17"/>
        </w:rPr>
        <w:t xml:space="preserve">    </w:t>
      </w:r>
      <w:r w:rsidRPr="00721B12">
        <w:rPr>
          <w:rFonts w:ascii="Courier New" w:hAnsi="Courier New"/>
          <w:sz w:val="17"/>
        </w:rPr>
        <w:t>&lt;SequenceData sequenceIDNumber</w:t>
      </w:r>
      <w:r w:rsidR="001B5A94" w:rsidRPr="0067680B">
        <w:rPr>
          <w:rFonts w:ascii="Courier New" w:hAnsi="Courier New"/>
          <w:strike/>
          <w:color w:val="FFFFFF"/>
          <w:sz w:val="17"/>
          <w:shd w:val="clear" w:color="auto" w:fill="800080"/>
          <w:lang w:val="pt-PT"/>
        </w:rPr>
        <w:t>=</w:t>
      </w:r>
      <w:r w:rsidR="007B0C3F" w:rsidRPr="0067680B">
        <w:rPr>
          <w:rFonts w:ascii="Courier New" w:hAnsi="Courier New"/>
          <w:strike/>
          <w:color w:val="FFFFFF"/>
          <w:sz w:val="17"/>
          <w:shd w:val="clear" w:color="auto" w:fill="800080"/>
          <w:lang w:val="pt-PT"/>
        </w:rPr>
        <w:t>“</w:t>
      </w:r>
      <w:r w:rsidRPr="007C6D2B">
        <w:rPr>
          <w:rFonts w:ascii="Courier New" w:eastAsia="Batang" w:hAnsi="Courier New" w:cs="Times New Roman"/>
          <w:color w:val="000000"/>
          <w:sz w:val="17"/>
          <w:szCs w:val="20"/>
          <w:u w:val="single"/>
          <w:shd w:val="clear" w:color="auto" w:fill="FFFF00"/>
          <w:lang w:eastAsia="en-US"/>
        </w:rPr>
        <w:t>="</w:t>
      </w:r>
      <w:r w:rsidRPr="00721B12">
        <w:rPr>
          <w:rFonts w:ascii="Courier New" w:hAnsi="Courier New"/>
          <w:sz w:val="17"/>
        </w:rPr>
        <w:t>9</w:t>
      </w:r>
      <w:r w:rsidR="007B0C3F" w:rsidRPr="0067680B">
        <w:rPr>
          <w:rFonts w:ascii="Courier New" w:hAnsi="Courier New"/>
          <w:strike/>
          <w:color w:val="FFFFFF"/>
          <w:sz w:val="17"/>
          <w:shd w:val="clear" w:color="auto" w:fill="800080"/>
          <w:lang w:val="pt-PT"/>
        </w:rPr>
        <w:t>”</w:t>
      </w:r>
      <w:r w:rsidR="001B5A94" w:rsidRPr="0067680B">
        <w:rPr>
          <w:rFonts w:ascii="Courier New" w:hAnsi="Courier New"/>
          <w:strike/>
          <w:color w:val="FFFFFF"/>
          <w:sz w:val="17"/>
          <w:shd w:val="clear" w:color="auto" w:fill="800080"/>
          <w:lang w:val="pt-PT"/>
        </w:rPr>
        <w:t>&gt;</w:t>
      </w:r>
      <w:r w:rsidRPr="007C6D2B">
        <w:rPr>
          <w:rFonts w:ascii="Courier New" w:eastAsia="Batang" w:hAnsi="Courier New" w:cs="Times New Roman"/>
          <w:color w:val="000000"/>
          <w:sz w:val="17"/>
          <w:szCs w:val="20"/>
          <w:u w:val="single"/>
          <w:shd w:val="clear" w:color="auto" w:fill="FFFF00"/>
          <w:lang w:eastAsia="en-US"/>
        </w:rPr>
        <w:t>"&gt;</w:t>
      </w:r>
      <w:r w:rsidRPr="00721B12">
        <w:rPr>
          <w:rFonts w:ascii="Courier New" w:hAnsi="Courier New"/>
          <w:sz w:val="17"/>
        </w:rPr>
        <w:t xml:space="preserve"> {...} &lt;/SequenceData&gt;</w:t>
      </w:r>
    </w:p>
    <w:p w14:paraId="17E0908A" w14:textId="61F323A1" w:rsidR="001F6B2A" w:rsidRPr="00721B12" w:rsidRDefault="00B94E41" w:rsidP="001F6B2A">
      <w:pPr>
        <w:widowControl/>
        <w:kinsoku/>
        <w:ind w:left="567"/>
        <w:rPr>
          <w:rFonts w:ascii="Courier New" w:hAnsi="Courier New"/>
          <w:sz w:val="17"/>
        </w:rPr>
      </w:pPr>
      <w:r w:rsidRPr="00721B12">
        <w:rPr>
          <w:rFonts w:ascii="Courier New" w:hAnsi="Courier New"/>
          <w:sz w:val="17"/>
        </w:rPr>
        <w:t>&lt;/ST26SequenceListing</w:t>
      </w:r>
      <w:r w:rsidR="001B5A94" w:rsidRPr="0067680B">
        <w:rPr>
          <w:rFonts w:ascii="Courier New" w:hAnsi="Courier New"/>
          <w:strike/>
          <w:color w:val="FFFFFF"/>
          <w:sz w:val="17"/>
          <w:shd w:val="clear" w:color="auto" w:fill="800080"/>
          <w:lang w:val="pt-PT"/>
        </w:rPr>
        <w:t>&gt;</w:t>
      </w:r>
      <w:r w:rsidRPr="007C6D2B">
        <w:rPr>
          <w:rFonts w:ascii="Courier New" w:eastAsia="Batang" w:hAnsi="Courier New" w:cs="Times New Roman"/>
          <w:color w:val="000000"/>
          <w:sz w:val="17"/>
          <w:szCs w:val="20"/>
          <w:u w:val="single"/>
          <w:shd w:val="clear" w:color="auto" w:fill="FFFF00"/>
          <w:lang w:eastAsia="en-US"/>
        </w:rPr>
        <w:t>&gt;</w:t>
      </w:r>
      <w:r w:rsidR="001B5A94" w:rsidRPr="007C6D2B">
        <w:rPr>
          <w:rFonts w:ascii="Courier New" w:eastAsia="Batang" w:hAnsi="Courier New" w:cs="Times New Roman"/>
          <w:color w:val="000000"/>
          <w:sz w:val="17"/>
          <w:szCs w:val="20"/>
          <w:u w:val="single"/>
          <w:shd w:val="clear" w:color="auto" w:fill="FFFF00"/>
          <w:lang w:eastAsia="en-US"/>
        </w:rPr>
        <w:t>*</w:t>
      </w:r>
    </w:p>
    <w:p w14:paraId="0A1C7BE7" w14:textId="47AAD3B8" w:rsidR="001F6B2A" w:rsidRPr="007C6D2B" w:rsidRDefault="001B5A94" w:rsidP="007C6D2B">
      <w:pPr>
        <w:widowControl/>
        <w:shd w:val="clear" w:color="auto" w:fill="FFFF00"/>
        <w:kinsoku/>
        <w:ind w:left="562"/>
        <w:rPr>
          <w:rFonts w:ascii="Courier New" w:eastAsia="Batang" w:hAnsi="Courier New" w:cs="Times New Roman"/>
          <w:color w:val="000000"/>
          <w:sz w:val="17"/>
          <w:szCs w:val="20"/>
          <w:u w:val="single"/>
          <w:lang w:eastAsia="en-US"/>
        </w:rPr>
      </w:pPr>
      <w:r w:rsidRPr="007C6D2B">
        <w:rPr>
          <w:rFonts w:ascii="Courier New" w:eastAsia="Batang" w:hAnsi="Courier New" w:cs="Times New Roman"/>
          <w:strike/>
          <w:color w:val="FFFFFF"/>
          <w:sz w:val="17"/>
          <w:szCs w:val="20"/>
          <w:shd w:val="clear" w:color="auto" w:fill="800080"/>
          <w:lang w:eastAsia="en-US"/>
        </w:rPr>
        <w:t>*{...}</w:t>
      </w:r>
    </w:p>
    <w:p w14:paraId="5CAEB490" w14:textId="667DFB3F" w:rsidR="001B5A94" w:rsidRPr="00084AC4" w:rsidRDefault="001B5A94" w:rsidP="007C6D2B">
      <w:pPr>
        <w:widowControl/>
        <w:shd w:val="clear" w:color="auto" w:fill="FFFF00"/>
        <w:kinsoku/>
        <w:ind w:left="567"/>
        <w:rPr>
          <w:rFonts w:ascii="Courier New" w:eastAsia="Batang" w:hAnsi="Courier New" w:cs="Times New Roman"/>
          <w:sz w:val="17"/>
          <w:szCs w:val="20"/>
          <w:lang w:eastAsia="en-US"/>
        </w:rPr>
      </w:pPr>
      <w:r w:rsidRPr="007C6D2B">
        <w:rPr>
          <w:rFonts w:ascii="Courier New" w:eastAsia="Batang" w:hAnsi="Courier New" w:cs="Times New Roman"/>
          <w:color w:val="000000"/>
          <w:sz w:val="17"/>
          <w:szCs w:val="20"/>
          <w:u w:val="single"/>
          <w:lang w:eastAsia="en-US"/>
        </w:rPr>
        <w:t>{...}</w:t>
      </w:r>
      <w:r w:rsidRPr="00263D29">
        <w:rPr>
          <w:rFonts w:ascii="Courier New" w:eastAsia="Batang" w:hAnsi="Courier New" w:cs="Times New Roman"/>
          <w:sz w:val="17"/>
          <w:szCs w:val="20"/>
          <w:lang w:eastAsia="en-US"/>
        </w:rPr>
        <w:t xml:space="preserve"> represents relevant information for each sequence that has not been included in </w:t>
      </w:r>
      <w:r w:rsidRPr="00084AC4">
        <w:rPr>
          <w:rFonts w:ascii="Courier New" w:eastAsia="Batang" w:hAnsi="Courier New" w:cs="Times New Roman"/>
          <w:sz w:val="17"/>
          <w:szCs w:val="20"/>
          <w:lang w:eastAsia="en-US"/>
        </w:rPr>
        <w:t>this example.</w:t>
      </w:r>
    </w:p>
    <w:p w14:paraId="3551E40F" w14:textId="77777777" w:rsidR="00084AC4" w:rsidRPr="00084AC4" w:rsidRDefault="00084AC4" w:rsidP="00296F24">
      <w:pPr>
        <w:widowControl/>
        <w:kinsoku/>
        <w:spacing w:before="60"/>
        <w:ind w:left="567"/>
        <w:rPr>
          <w:rFonts w:ascii="Courier New" w:eastAsia="Batang" w:hAnsi="Courier New" w:cs="Times New Roman"/>
          <w:sz w:val="17"/>
          <w:szCs w:val="20"/>
          <w:lang w:eastAsia="en-US"/>
        </w:rPr>
      </w:pPr>
    </w:p>
    <w:bookmarkStart w:id="116" w:name="_Ref371517584"/>
    <w:p w14:paraId="21A6F4EF" w14:textId="77777777" w:rsidR="005B0982" w:rsidRDefault="001B4973" w:rsidP="00355664">
      <w:pPr>
        <w:pStyle w:val="List0"/>
        <w:tabs>
          <w:tab w:val="left" w:pos="567"/>
        </w:tabs>
        <w:rPr>
          <w:szCs w:val="17"/>
        </w:rPr>
      </w:pPr>
      <w:r w:rsidRPr="00847DCA">
        <w:rPr>
          <w:szCs w:val="17"/>
        </w:rPr>
        <w:fldChar w:fldCharType="begin"/>
      </w:r>
      <w:r w:rsidRPr="00084AC4">
        <w:rPr>
          <w:szCs w:val="17"/>
        </w:rPr>
        <w:instrText xml:space="preserve"> AUTONUM  </w:instrText>
      </w:r>
      <w:r w:rsidRPr="00847DCA">
        <w:rPr>
          <w:szCs w:val="17"/>
        </w:rPr>
        <w:fldChar w:fldCharType="end"/>
      </w:r>
      <w:r w:rsidRPr="00084AC4">
        <w:rPr>
          <w:szCs w:val="17"/>
        </w:rPr>
        <w:tab/>
      </w:r>
      <w:r w:rsidR="001B5A94" w:rsidRPr="00084AC4">
        <w:rPr>
          <w:szCs w:val="17"/>
        </w:rPr>
        <w:t>The name of the</w:t>
      </w:r>
      <w:r w:rsidR="001B5A94" w:rsidRPr="007B0C3F">
        <w:rPr>
          <w:szCs w:val="17"/>
        </w:rPr>
        <w:t xml:space="preserve"> applicant and, optionally, the name of the inventor must be indicated in the element </w:t>
      </w:r>
      <w:r w:rsidR="001B5A94" w:rsidRPr="007B5015">
        <w:rPr>
          <w:rFonts w:ascii="Courier New" w:hAnsi="Courier New"/>
        </w:rPr>
        <w:t>ApplicantName</w:t>
      </w:r>
      <w:r w:rsidR="001B5A94" w:rsidRPr="007B0C3F">
        <w:rPr>
          <w:szCs w:val="17"/>
        </w:rPr>
        <w:t xml:space="preserve"> and </w:t>
      </w:r>
      <w:r w:rsidR="001B5A94" w:rsidRPr="007B5015">
        <w:rPr>
          <w:rFonts w:ascii="Courier New" w:hAnsi="Courier New"/>
        </w:rPr>
        <w:t>InventorName</w:t>
      </w:r>
      <w:r w:rsidR="001B5A94" w:rsidRPr="007B0C3F">
        <w:rPr>
          <w:szCs w:val="17"/>
        </w:rPr>
        <w:t>, respectively</w:t>
      </w:r>
      <w:r w:rsidR="00063C3A" w:rsidRPr="007B0C3F">
        <w:rPr>
          <w:szCs w:val="17"/>
        </w:rPr>
        <w:t>, as they are generally referred to in the language in which the application is filed</w:t>
      </w:r>
      <w:r w:rsidR="00522995" w:rsidRPr="007B0C3F">
        <w:rPr>
          <w:szCs w:val="17"/>
        </w:rPr>
        <w:t xml:space="preserve">. </w:t>
      </w:r>
      <w:r w:rsidR="0085122A">
        <w:rPr>
          <w:szCs w:val="17"/>
        </w:rPr>
        <w:t xml:space="preserve"> </w:t>
      </w:r>
      <w:r w:rsidR="00AB7E45" w:rsidRPr="007B0C3F">
        <w:rPr>
          <w:szCs w:val="17"/>
        </w:rPr>
        <w:t xml:space="preserve">The appropriate language code (see </w:t>
      </w:r>
      <w:r w:rsidR="00474856" w:rsidRPr="00474856">
        <w:rPr>
          <w:szCs w:val="17"/>
        </w:rPr>
        <w:t xml:space="preserve">reference in </w:t>
      </w:r>
      <w:r w:rsidR="00AB7E45" w:rsidRPr="00355664">
        <w:rPr>
          <w:szCs w:val="17"/>
        </w:rPr>
        <w:t xml:space="preserve">paragraph </w:t>
      </w:r>
      <w:r w:rsidR="00105B55">
        <w:rPr>
          <w:szCs w:val="17"/>
        </w:rPr>
        <w:t>9</w:t>
      </w:r>
      <w:r w:rsidR="00AB7E45" w:rsidRPr="007B0C3F">
        <w:rPr>
          <w:szCs w:val="17"/>
        </w:rPr>
        <w:t xml:space="preserve"> </w:t>
      </w:r>
      <w:r w:rsidR="00474856" w:rsidRPr="00474856">
        <w:rPr>
          <w:szCs w:val="17"/>
        </w:rPr>
        <w:t>to ISO 639-1:2002</w:t>
      </w:r>
      <w:r w:rsidR="00AB7E45" w:rsidRPr="007B0C3F">
        <w:rPr>
          <w:szCs w:val="17"/>
        </w:rPr>
        <w:t xml:space="preserve">) must be indicated in the </w:t>
      </w:r>
      <w:r w:rsidR="007D766F" w:rsidRPr="007B5015">
        <w:rPr>
          <w:rFonts w:ascii="Courier New" w:hAnsi="Courier New"/>
        </w:rPr>
        <w:t>languageCode</w:t>
      </w:r>
      <w:r w:rsidR="00AB7E45" w:rsidRPr="007B0C3F">
        <w:rPr>
          <w:szCs w:val="17"/>
        </w:rPr>
        <w:t xml:space="preserve"> attribute for each element.</w:t>
      </w:r>
      <w:r w:rsidR="00B97A86" w:rsidRPr="007B0C3F">
        <w:rPr>
          <w:szCs w:val="17"/>
        </w:rPr>
        <w:t xml:space="preserve">  </w:t>
      </w:r>
      <w:r w:rsidR="001B5A94" w:rsidRPr="007B0C3F">
        <w:rPr>
          <w:szCs w:val="17"/>
        </w:rPr>
        <w:t xml:space="preserve">Where the applicant name indicated </w:t>
      </w:r>
      <w:r w:rsidR="00C71032" w:rsidRPr="007B0C3F">
        <w:rPr>
          <w:szCs w:val="17"/>
        </w:rPr>
        <w:t>contains characters other than those of the Latin alphabet</w:t>
      </w:r>
      <w:r w:rsidR="00A9154E" w:rsidRPr="007B0C3F">
        <w:rPr>
          <w:szCs w:val="17"/>
        </w:rPr>
        <w:t xml:space="preserve"> as set forth in </w:t>
      </w:r>
      <w:r w:rsidR="00A9154E" w:rsidRPr="00355664">
        <w:rPr>
          <w:szCs w:val="17"/>
        </w:rPr>
        <w:t xml:space="preserve">paragraph 40 </w:t>
      </w:r>
      <w:r w:rsidR="0010416D" w:rsidRPr="00355664">
        <w:rPr>
          <w:szCs w:val="17"/>
        </w:rPr>
        <w:t>(</w:t>
      </w:r>
      <w:r w:rsidR="00A9154E" w:rsidRPr="00355664">
        <w:rPr>
          <w:szCs w:val="17"/>
        </w:rPr>
        <w:t>b)</w:t>
      </w:r>
      <w:r w:rsidR="00C71032" w:rsidRPr="007B0C3F">
        <w:rPr>
          <w:szCs w:val="17"/>
        </w:rPr>
        <w:t xml:space="preserve">, </w:t>
      </w:r>
      <w:r w:rsidR="001B5A94" w:rsidRPr="007B0C3F">
        <w:rPr>
          <w:szCs w:val="17"/>
        </w:rPr>
        <w:t xml:space="preserve">a transliteration or translation of the </w:t>
      </w:r>
      <w:r w:rsidR="00063C3A" w:rsidRPr="007B0C3F">
        <w:rPr>
          <w:szCs w:val="17"/>
        </w:rPr>
        <w:t xml:space="preserve">applicant </w:t>
      </w:r>
      <w:r w:rsidR="001B5A94" w:rsidRPr="007B0C3F">
        <w:rPr>
          <w:szCs w:val="17"/>
        </w:rPr>
        <w:t xml:space="preserve">name </w:t>
      </w:r>
      <w:r w:rsidR="006324DB" w:rsidRPr="007B0C3F">
        <w:rPr>
          <w:szCs w:val="17"/>
        </w:rPr>
        <w:t xml:space="preserve">must also be indicated </w:t>
      </w:r>
      <w:r w:rsidR="001B5A94" w:rsidRPr="007B0C3F">
        <w:rPr>
          <w:szCs w:val="17"/>
        </w:rPr>
        <w:t xml:space="preserve">in characters of the Latin alphabet in the element </w:t>
      </w:r>
      <w:r w:rsidR="006324DB" w:rsidRPr="007B5015">
        <w:rPr>
          <w:rFonts w:ascii="Courier New" w:hAnsi="Courier New"/>
        </w:rPr>
        <w:t>ApplicantNameLatin</w:t>
      </w:r>
      <w:r w:rsidR="00B97A86" w:rsidRPr="007B0C3F">
        <w:rPr>
          <w:szCs w:val="17"/>
        </w:rPr>
        <w:t>.</w:t>
      </w:r>
      <w:r w:rsidR="0085122A">
        <w:rPr>
          <w:szCs w:val="17"/>
        </w:rPr>
        <w:t xml:space="preserve"> </w:t>
      </w:r>
      <w:r w:rsidR="00A9154E" w:rsidRPr="007B0C3F">
        <w:rPr>
          <w:szCs w:val="17"/>
        </w:rPr>
        <w:t xml:space="preserve"> </w:t>
      </w:r>
      <w:r w:rsidR="009C00AA" w:rsidRPr="007B0C3F">
        <w:rPr>
          <w:szCs w:val="17"/>
        </w:rPr>
        <w:t>Where the inventor name indicated contains characters other than those of the Latin alphabet</w:t>
      </w:r>
      <w:r w:rsidR="00B12B9D" w:rsidRPr="007B0C3F">
        <w:rPr>
          <w:szCs w:val="17"/>
        </w:rPr>
        <w:t>, a transliteration or a translation</w:t>
      </w:r>
      <w:r w:rsidR="00E32CD4" w:rsidRPr="007B0C3F">
        <w:rPr>
          <w:szCs w:val="17"/>
        </w:rPr>
        <w:t xml:space="preserve"> </w:t>
      </w:r>
      <w:r w:rsidR="00B12B9D" w:rsidRPr="007B0C3F">
        <w:rPr>
          <w:szCs w:val="17"/>
        </w:rPr>
        <w:t xml:space="preserve">of the </w:t>
      </w:r>
      <w:r w:rsidR="00063C3A" w:rsidRPr="007B0C3F">
        <w:rPr>
          <w:szCs w:val="17"/>
        </w:rPr>
        <w:t xml:space="preserve">inventor </w:t>
      </w:r>
      <w:r w:rsidR="00B12B9D" w:rsidRPr="007B0C3F">
        <w:rPr>
          <w:szCs w:val="17"/>
        </w:rPr>
        <w:t>name may also be indicated in characters of the Latin alphabet</w:t>
      </w:r>
      <w:r w:rsidR="009C00AA" w:rsidRPr="007B0C3F">
        <w:rPr>
          <w:szCs w:val="17"/>
        </w:rPr>
        <w:t xml:space="preserve"> in the element </w:t>
      </w:r>
      <w:r w:rsidR="001B5A94" w:rsidRPr="007B5015">
        <w:rPr>
          <w:rFonts w:ascii="Courier New" w:hAnsi="Courier New"/>
        </w:rPr>
        <w:t>InventorName</w:t>
      </w:r>
      <w:r w:rsidR="009C00AA" w:rsidRPr="007B5015">
        <w:rPr>
          <w:rFonts w:ascii="Courier New" w:hAnsi="Courier New"/>
        </w:rPr>
        <w:t>Latin</w:t>
      </w:r>
      <w:r w:rsidR="00B12B9D" w:rsidRPr="007B0C3F">
        <w:rPr>
          <w:szCs w:val="17"/>
        </w:rPr>
        <w:t>.</w:t>
      </w:r>
    </w:p>
    <w:p w14:paraId="1D0F345E" w14:textId="77777777" w:rsidR="001B5A94" w:rsidRPr="005B0982"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5A94" w:rsidRPr="005B0982">
        <w:rPr>
          <w:szCs w:val="17"/>
        </w:rPr>
        <w:t xml:space="preserve">The title of the invention must be indicated in the element </w:t>
      </w:r>
      <w:r w:rsidR="001B5A94" w:rsidRPr="005B0982">
        <w:rPr>
          <w:rFonts w:ascii="Courier New" w:hAnsi="Courier New"/>
        </w:rPr>
        <w:t>InventionTitle</w:t>
      </w:r>
      <w:r w:rsidR="001B5A94" w:rsidRPr="005B0982">
        <w:rPr>
          <w:szCs w:val="17"/>
        </w:rPr>
        <w:t xml:space="preserve"> </w:t>
      </w:r>
      <w:r w:rsidR="00E32CD4" w:rsidRPr="005B0982">
        <w:rPr>
          <w:szCs w:val="17"/>
        </w:rPr>
        <w:t xml:space="preserve">in the language of filing and may also be indicated in additional languages using multiple </w:t>
      </w:r>
      <w:r w:rsidR="00BA675D" w:rsidRPr="005B0982">
        <w:rPr>
          <w:rFonts w:ascii="Courier New" w:hAnsi="Courier New"/>
        </w:rPr>
        <w:t>InventionTitle</w:t>
      </w:r>
      <w:r w:rsidR="00E32CD4" w:rsidRPr="005B0982">
        <w:rPr>
          <w:szCs w:val="17"/>
        </w:rPr>
        <w:t xml:space="preserve"> elements </w:t>
      </w:r>
      <w:r w:rsidR="00B12B9D" w:rsidRPr="005B0982">
        <w:rPr>
          <w:szCs w:val="17"/>
        </w:rPr>
        <w:t xml:space="preserve">(see table in </w:t>
      </w:r>
      <w:r w:rsidR="00B12B9D" w:rsidRPr="00355664">
        <w:rPr>
          <w:szCs w:val="17"/>
        </w:rPr>
        <w:t>paragraph</w:t>
      </w:r>
      <w:r w:rsidR="00024AF5" w:rsidRPr="00355664">
        <w:rPr>
          <w:szCs w:val="17"/>
        </w:rPr>
        <w:t xml:space="preserve"> 45</w:t>
      </w:r>
      <w:r w:rsidR="00B12B9D" w:rsidRPr="005B0982">
        <w:rPr>
          <w:szCs w:val="17"/>
        </w:rPr>
        <w:t>).</w:t>
      </w:r>
      <w:r w:rsidR="0085122A" w:rsidRPr="005B0982">
        <w:rPr>
          <w:szCs w:val="17"/>
        </w:rPr>
        <w:t xml:space="preserve"> </w:t>
      </w:r>
      <w:r w:rsidR="00AB7E45" w:rsidRPr="005B0982">
        <w:rPr>
          <w:szCs w:val="17"/>
        </w:rPr>
        <w:t xml:space="preserve"> The appropriate language code (see </w:t>
      </w:r>
      <w:r w:rsidR="00474856" w:rsidRPr="00474856">
        <w:rPr>
          <w:szCs w:val="17"/>
        </w:rPr>
        <w:t xml:space="preserve">reference in </w:t>
      </w:r>
      <w:r w:rsidR="00AB7E45" w:rsidRPr="00355664">
        <w:rPr>
          <w:szCs w:val="17"/>
        </w:rPr>
        <w:t xml:space="preserve">paragraph </w:t>
      </w:r>
      <w:r w:rsidR="00105B55">
        <w:rPr>
          <w:szCs w:val="17"/>
        </w:rPr>
        <w:t>9</w:t>
      </w:r>
      <w:r w:rsidR="00AB7E45" w:rsidRPr="005B0982">
        <w:rPr>
          <w:szCs w:val="17"/>
        </w:rPr>
        <w:t xml:space="preserve"> </w:t>
      </w:r>
      <w:r w:rsidR="00474856" w:rsidRPr="00474856">
        <w:rPr>
          <w:szCs w:val="17"/>
        </w:rPr>
        <w:t>to ISO 639-1:2002</w:t>
      </w:r>
      <w:r w:rsidR="009A0DE9" w:rsidRPr="005B0982">
        <w:rPr>
          <w:szCs w:val="17"/>
        </w:rPr>
        <w:t>)</w:t>
      </w:r>
      <w:r w:rsidR="00AB7E45" w:rsidRPr="005B0982">
        <w:rPr>
          <w:szCs w:val="17"/>
        </w:rPr>
        <w:t xml:space="preserve"> must be indicated in the </w:t>
      </w:r>
      <w:r w:rsidR="00A9154E" w:rsidRPr="005B0982">
        <w:rPr>
          <w:rFonts w:ascii="Courier New" w:hAnsi="Courier New"/>
        </w:rPr>
        <w:t>languageCode</w:t>
      </w:r>
      <w:r w:rsidR="00AB7E45" w:rsidRPr="005B0982">
        <w:rPr>
          <w:szCs w:val="17"/>
        </w:rPr>
        <w:t xml:space="preserve"> attribute </w:t>
      </w:r>
      <w:r w:rsidR="00A9154E" w:rsidRPr="005B0982">
        <w:rPr>
          <w:szCs w:val="17"/>
        </w:rPr>
        <w:t xml:space="preserve">of the </w:t>
      </w:r>
      <w:r w:rsidR="00AB7E45" w:rsidRPr="005B0982">
        <w:rPr>
          <w:szCs w:val="17"/>
        </w:rPr>
        <w:t>element.</w:t>
      </w:r>
      <w:bookmarkEnd w:id="116"/>
    </w:p>
    <w:p w14:paraId="6B58AED2" w14:textId="77777777" w:rsidR="00F07147" w:rsidRPr="007B0C3F" w:rsidRDefault="001B4973" w:rsidP="00296F24">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1B5A94" w:rsidRPr="007B0C3F">
        <w:rPr>
          <w:szCs w:val="17"/>
        </w:rPr>
        <w:t>The following example illustrate</w:t>
      </w:r>
      <w:r w:rsidR="00522995" w:rsidRPr="007B0C3F">
        <w:rPr>
          <w:szCs w:val="17"/>
        </w:rPr>
        <w:t>s</w:t>
      </w:r>
      <w:r w:rsidR="001B5A94" w:rsidRPr="007B0C3F">
        <w:rPr>
          <w:szCs w:val="17"/>
        </w:rPr>
        <w:t xml:space="preserve"> the presentation of names and title of the invention as per </w:t>
      </w:r>
      <w:r w:rsidR="001B5A94" w:rsidRPr="00355664">
        <w:rPr>
          <w:szCs w:val="17"/>
        </w:rPr>
        <w:t>paragraph</w:t>
      </w:r>
      <w:r w:rsidR="00E16A22" w:rsidRPr="00355664">
        <w:rPr>
          <w:szCs w:val="17"/>
        </w:rPr>
        <w:t>s </w:t>
      </w:r>
      <w:r w:rsidR="00024AF5" w:rsidRPr="00355664">
        <w:rPr>
          <w:szCs w:val="17"/>
        </w:rPr>
        <w:t>47</w:t>
      </w:r>
      <w:r w:rsidR="00E16A22" w:rsidRPr="00355664">
        <w:rPr>
          <w:szCs w:val="17"/>
        </w:rPr>
        <w:t xml:space="preserve"> and 48</w:t>
      </w:r>
      <w:r w:rsidR="001B5A94" w:rsidRPr="00355664">
        <w:rPr>
          <w:szCs w:val="17"/>
        </w:rPr>
        <w:t xml:space="preserve"> </w:t>
      </w:r>
      <w:r w:rsidR="001B5A94" w:rsidRPr="007B0C3F">
        <w:rPr>
          <w:szCs w:val="17"/>
        </w:rPr>
        <w:t>above:</w:t>
      </w:r>
    </w:p>
    <w:p w14:paraId="4437A2BA" w14:textId="77777777" w:rsidR="00F07147" w:rsidRPr="007B5725" w:rsidRDefault="00F07147" w:rsidP="00296F24">
      <w:pPr>
        <w:pStyle w:val="ParagraphNo"/>
        <w:spacing w:before="0" w:after="120"/>
        <w:rPr>
          <w:sz w:val="17"/>
          <w:szCs w:val="17"/>
        </w:rPr>
      </w:pPr>
      <w:r w:rsidRPr="007B5725">
        <w:rPr>
          <w:sz w:val="17"/>
          <w:szCs w:val="17"/>
        </w:rPr>
        <w:t xml:space="preserve">Example: </w:t>
      </w:r>
      <w:r w:rsidR="007D3C46">
        <w:rPr>
          <w:sz w:val="17"/>
          <w:szCs w:val="17"/>
        </w:rPr>
        <w:t xml:space="preserve"> </w:t>
      </w:r>
      <w:r w:rsidR="00442C15" w:rsidRPr="007B5725">
        <w:rPr>
          <w:sz w:val="17"/>
          <w:szCs w:val="17"/>
        </w:rPr>
        <w:t>Applicant name and inventor name are each presented in Japanese and Latin characters</w:t>
      </w:r>
      <w:r w:rsidR="00FE38CE" w:rsidRPr="007B5725">
        <w:rPr>
          <w:sz w:val="17"/>
          <w:szCs w:val="17"/>
        </w:rPr>
        <w:t xml:space="preserve"> </w:t>
      </w:r>
      <w:r w:rsidR="00442C15" w:rsidRPr="007B5725">
        <w:rPr>
          <w:sz w:val="17"/>
          <w:szCs w:val="17"/>
        </w:rPr>
        <w:t>and the title of the invention is presented in Japanese, English and French</w:t>
      </w:r>
    </w:p>
    <w:p w14:paraId="256A9DE7"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hint="eastAsia"/>
          <w:sz w:val="17"/>
          <w:szCs w:val="20"/>
          <w:lang w:eastAsia="en-US"/>
        </w:rPr>
        <w:t>&lt;ApplicantName</w:t>
      </w:r>
      <w:r w:rsidRPr="00C32FAB">
        <w:rPr>
          <w:rFonts w:ascii="Courier New" w:eastAsia="Batang" w:hAnsi="Courier New" w:cs="Times New Roman"/>
          <w:sz w:val="17"/>
          <w:szCs w:val="20"/>
          <w:lang w:eastAsia="en-US"/>
        </w:rPr>
        <w:t xml:space="preserve"> languageCode="</w:t>
      </w:r>
      <w:r w:rsidR="00143582">
        <w:rPr>
          <w:rFonts w:ascii="Courier New" w:eastAsia="Batang" w:hAnsi="Courier New" w:cs="Times New Roman"/>
          <w:sz w:val="17"/>
          <w:szCs w:val="20"/>
          <w:lang w:eastAsia="en-US"/>
        </w:rPr>
        <w:t>ja</w:t>
      </w:r>
      <w:r w:rsidRPr="00C32FAB">
        <w:rPr>
          <w:rFonts w:ascii="Courier New" w:eastAsia="Batang" w:hAnsi="Courier New" w:cs="Times New Roman"/>
          <w:sz w:val="17"/>
          <w:szCs w:val="20"/>
          <w:lang w:eastAsia="en-US"/>
        </w:rPr>
        <w:t>"</w:t>
      </w:r>
      <w:r w:rsidRPr="00C32FAB">
        <w:rPr>
          <w:rFonts w:ascii="Courier New" w:eastAsia="Batang" w:hAnsi="Courier New" w:cs="Times New Roman" w:hint="eastAsia"/>
          <w:sz w:val="17"/>
          <w:szCs w:val="20"/>
          <w:lang w:eastAsia="en-US"/>
        </w:rPr>
        <w:t>&gt;</w:t>
      </w:r>
      <w:r w:rsidRPr="00C32FAB">
        <w:rPr>
          <w:rFonts w:ascii="Courier New" w:eastAsia="Batang" w:hAnsi="Courier New" w:cs="Times New Roman" w:hint="eastAsia"/>
          <w:sz w:val="17"/>
          <w:szCs w:val="20"/>
          <w:lang w:eastAsia="en-US"/>
        </w:rPr>
        <w:t>出願製薬株式会社</w:t>
      </w:r>
      <w:r w:rsidRPr="00C32FAB">
        <w:rPr>
          <w:rFonts w:ascii="Courier New" w:eastAsia="Batang" w:hAnsi="Courier New" w:cs="Times New Roman" w:hint="eastAsia"/>
          <w:sz w:val="17"/>
          <w:szCs w:val="20"/>
          <w:lang w:eastAsia="en-US"/>
        </w:rPr>
        <w:t>&lt;/Applicant</w:t>
      </w:r>
      <w:r w:rsidRPr="00C32FAB">
        <w:rPr>
          <w:rFonts w:ascii="Courier New" w:eastAsia="Batang" w:hAnsi="Courier New" w:cs="Times New Roman"/>
          <w:sz w:val="17"/>
          <w:szCs w:val="20"/>
          <w:lang w:eastAsia="en-US"/>
        </w:rPr>
        <w:t>Name</w:t>
      </w:r>
      <w:r w:rsidRPr="00C32FAB">
        <w:rPr>
          <w:rFonts w:ascii="Courier New" w:eastAsia="Batang" w:hAnsi="Courier New" w:cs="Times New Roman" w:hint="eastAsia"/>
          <w:sz w:val="17"/>
          <w:szCs w:val="20"/>
          <w:lang w:eastAsia="en-US"/>
        </w:rPr>
        <w:t xml:space="preserve">&gt; </w:t>
      </w:r>
    </w:p>
    <w:p w14:paraId="063862B7"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&lt;ApplicantNameLatin&gt;Shutsugan Pharmaceuticals Kabushiki Kaisha&lt;/ApplicantNameLatin&gt; </w:t>
      </w:r>
    </w:p>
    <w:p w14:paraId="3C2FB802" w14:textId="77777777" w:rsidR="00450B94" w:rsidRPr="0092368D" w:rsidRDefault="00450B94" w:rsidP="00C32FAB">
      <w:pPr>
        <w:widowControl/>
        <w:kinsoku/>
        <w:ind w:left="567"/>
        <w:rPr>
          <w:rFonts w:ascii="Courier New" w:hAnsi="Courier New"/>
          <w:sz w:val="17"/>
          <w:lang w:val="pt-BR"/>
        </w:rPr>
      </w:pPr>
      <w:r w:rsidRPr="0092368D">
        <w:rPr>
          <w:rFonts w:ascii="Courier New" w:hAnsi="Courier New"/>
          <w:sz w:val="17"/>
          <w:lang w:val="pt-BR"/>
        </w:rPr>
        <w:t>&lt;InventorName languageCode="</w:t>
      </w:r>
      <w:r w:rsidR="00143582" w:rsidRPr="0092368D">
        <w:rPr>
          <w:rFonts w:ascii="Courier New" w:hAnsi="Courier New"/>
          <w:sz w:val="17"/>
          <w:lang w:val="pt-BR"/>
        </w:rPr>
        <w:t>ja</w:t>
      </w:r>
      <w:r w:rsidRPr="0092368D">
        <w:rPr>
          <w:rFonts w:ascii="Courier New" w:hAnsi="Courier New"/>
          <w:sz w:val="17"/>
          <w:lang w:val="pt-BR"/>
        </w:rPr>
        <w:t>"&gt;</w:t>
      </w:r>
      <w:r w:rsidRPr="00C32FAB">
        <w:rPr>
          <w:rFonts w:ascii="Courier New" w:eastAsia="Batang" w:hAnsi="Courier New" w:cs="Times New Roman" w:hint="eastAsia"/>
          <w:sz w:val="17"/>
          <w:szCs w:val="20"/>
          <w:lang w:eastAsia="en-US"/>
        </w:rPr>
        <w:t>特許</w:t>
      </w:r>
      <w:r w:rsidR="00F97A79" w:rsidRPr="0092368D">
        <w:rPr>
          <w:rFonts w:ascii="Courier New" w:hAnsi="Courier New"/>
          <w:sz w:val="17"/>
          <w:lang w:val="pt-BR"/>
        </w:rPr>
        <w:t xml:space="preserve"> </w:t>
      </w:r>
      <w:r w:rsidRPr="00C32FAB">
        <w:rPr>
          <w:rFonts w:ascii="Courier New" w:eastAsia="Batang" w:hAnsi="Courier New" w:cs="Times New Roman" w:hint="eastAsia"/>
          <w:sz w:val="17"/>
          <w:szCs w:val="20"/>
          <w:lang w:eastAsia="en-US"/>
        </w:rPr>
        <w:t>太郎</w:t>
      </w:r>
      <w:r w:rsidRPr="0092368D">
        <w:rPr>
          <w:rFonts w:ascii="Courier New" w:hAnsi="Courier New"/>
          <w:sz w:val="17"/>
          <w:lang w:val="pt-BR"/>
        </w:rPr>
        <w:t xml:space="preserve">&lt;/InventorName&gt; </w:t>
      </w:r>
    </w:p>
    <w:p w14:paraId="0DB3010B" w14:textId="77777777" w:rsidR="00450B94" w:rsidRPr="0092368D" w:rsidRDefault="00450B94" w:rsidP="00C32FAB">
      <w:pPr>
        <w:widowControl/>
        <w:kinsoku/>
        <w:ind w:left="567"/>
        <w:rPr>
          <w:rFonts w:ascii="Courier New" w:hAnsi="Courier New"/>
          <w:sz w:val="17"/>
          <w:lang w:val="pt-BR"/>
        </w:rPr>
      </w:pPr>
      <w:r w:rsidRPr="0092368D">
        <w:rPr>
          <w:rFonts w:ascii="Courier New" w:hAnsi="Courier New"/>
          <w:sz w:val="17"/>
          <w:lang w:val="pt-BR"/>
        </w:rPr>
        <w:t xml:space="preserve">&lt;InventorNameLatin&gt;Taro Tokkyo&lt;/InventorNameLatin&gt; </w:t>
      </w:r>
    </w:p>
    <w:p w14:paraId="273BAE15" w14:textId="77777777" w:rsidR="00450B94" w:rsidRPr="0092368D" w:rsidRDefault="00450B94" w:rsidP="00C32FAB">
      <w:pPr>
        <w:widowControl/>
        <w:kinsoku/>
        <w:ind w:left="567"/>
        <w:rPr>
          <w:rFonts w:ascii="Courier New" w:hAnsi="Courier New"/>
          <w:sz w:val="17"/>
          <w:lang w:val="pt-BR"/>
        </w:rPr>
      </w:pPr>
      <w:r w:rsidRPr="0092368D">
        <w:rPr>
          <w:rFonts w:ascii="Courier New" w:hAnsi="Courier New" w:hint="eastAsia"/>
          <w:sz w:val="17"/>
          <w:lang w:val="pt-BR"/>
        </w:rPr>
        <w:lastRenderedPageBreak/>
        <w:t>&lt;InventionTitle</w:t>
      </w:r>
      <w:r w:rsidRPr="0092368D">
        <w:rPr>
          <w:rFonts w:ascii="Courier New" w:hAnsi="Courier New"/>
          <w:sz w:val="17"/>
          <w:lang w:val="pt-BR"/>
        </w:rPr>
        <w:t xml:space="preserve"> languageCode="</w:t>
      </w:r>
      <w:r w:rsidR="00143582" w:rsidRPr="0092368D">
        <w:rPr>
          <w:rFonts w:ascii="Courier New" w:hAnsi="Courier New"/>
          <w:sz w:val="17"/>
          <w:lang w:val="pt-BR"/>
        </w:rPr>
        <w:t>ja</w:t>
      </w:r>
      <w:r w:rsidRPr="0092368D">
        <w:rPr>
          <w:rFonts w:ascii="Courier New" w:hAnsi="Courier New"/>
          <w:sz w:val="17"/>
          <w:lang w:val="pt-BR"/>
        </w:rPr>
        <w:t>"</w:t>
      </w:r>
      <w:r w:rsidRPr="0092368D">
        <w:rPr>
          <w:rFonts w:ascii="Courier New" w:hAnsi="Courier New" w:hint="eastAsia"/>
          <w:sz w:val="17"/>
          <w:lang w:val="pt-BR"/>
        </w:rPr>
        <w:t>&gt;efg</w:t>
      </w:r>
      <w:r w:rsidRPr="00C32FAB">
        <w:rPr>
          <w:rFonts w:ascii="Courier New" w:eastAsia="Batang" w:hAnsi="Courier New" w:cs="Times New Roman" w:hint="eastAsia"/>
          <w:sz w:val="17"/>
          <w:szCs w:val="20"/>
          <w:lang w:eastAsia="en-US"/>
        </w:rPr>
        <w:t>タンパク質</w:t>
      </w:r>
      <w:r w:rsidR="0021471C" w:rsidRPr="0021471C">
        <w:rPr>
          <w:rFonts w:ascii="Courier New" w:eastAsia="Batang" w:hAnsi="Courier New" w:cs="Times New Roman" w:hint="eastAsia"/>
          <w:sz w:val="17"/>
          <w:szCs w:val="20"/>
          <w:lang w:eastAsia="en-US"/>
        </w:rPr>
        <w:t>をコ</w:t>
      </w:r>
      <w:r w:rsidR="0021471C" w:rsidRPr="0021471C">
        <w:rPr>
          <w:rFonts w:ascii="MS Mincho" w:eastAsia="MS Mincho" w:hAnsi="MS Mincho" w:cs="MS Mincho" w:hint="eastAsia"/>
          <w:sz w:val="17"/>
          <w:szCs w:val="20"/>
          <w:lang w:eastAsia="en-US"/>
        </w:rPr>
        <w:t>ー</w:t>
      </w:r>
      <w:r w:rsidR="0021471C" w:rsidRPr="0021471C">
        <w:rPr>
          <w:rFonts w:ascii="Batang" w:eastAsia="Batang" w:hAnsi="Batang" w:cs="Batang" w:hint="eastAsia"/>
          <w:sz w:val="17"/>
          <w:szCs w:val="20"/>
          <w:lang w:eastAsia="en-US"/>
        </w:rPr>
        <w:t>ドする</w:t>
      </w:r>
      <w:r w:rsidRPr="00C82126">
        <w:rPr>
          <w:rFonts w:ascii="Batang" w:hAnsi="Batang" w:hint="eastAsia"/>
          <w:sz w:val="17"/>
        </w:rPr>
        <w:t>マウス</w:t>
      </w:r>
      <w:r w:rsidRPr="0092368D">
        <w:rPr>
          <w:rFonts w:ascii="Courier New" w:hAnsi="Courier New" w:hint="eastAsia"/>
          <w:sz w:val="17"/>
          <w:lang w:val="pt-BR"/>
        </w:rPr>
        <w:t>abcd-1</w:t>
      </w:r>
      <w:r w:rsidRPr="00C32FAB">
        <w:rPr>
          <w:rFonts w:ascii="Courier New" w:eastAsia="Batang" w:hAnsi="Courier New" w:cs="Times New Roman" w:hint="eastAsia"/>
          <w:sz w:val="17"/>
          <w:szCs w:val="20"/>
          <w:lang w:eastAsia="en-US"/>
        </w:rPr>
        <w:t>遺</w:t>
      </w:r>
      <w:r w:rsidRPr="00C82126">
        <w:rPr>
          <w:rFonts w:ascii="MS Mincho" w:hAnsi="MS Mincho" w:hint="eastAsia"/>
          <w:sz w:val="17"/>
        </w:rPr>
        <w:t>伝</w:t>
      </w:r>
      <w:r w:rsidRPr="00C32FAB">
        <w:rPr>
          <w:rFonts w:ascii="Courier New" w:eastAsia="Batang" w:hAnsi="Courier New" w:cs="Times New Roman" w:hint="eastAsia"/>
          <w:sz w:val="17"/>
          <w:szCs w:val="20"/>
          <w:lang w:eastAsia="en-US"/>
        </w:rPr>
        <w:t>子</w:t>
      </w:r>
      <w:r w:rsidRPr="0092368D">
        <w:rPr>
          <w:rFonts w:ascii="Courier New" w:hAnsi="Courier New" w:hint="eastAsia"/>
          <w:sz w:val="17"/>
          <w:lang w:val="pt-BR"/>
        </w:rPr>
        <w:t>&lt;/InventionTitle&gt;</w:t>
      </w:r>
    </w:p>
    <w:p w14:paraId="3792201D" w14:textId="77777777" w:rsidR="00450B94" w:rsidRPr="0092368D" w:rsidRDefault="00450B94" w:rsidP="00C32FAB">
      <w:pPr>
        <w:widowControl/>
        <w:kinsoku/>
        <w:ind w:left="567"/>
        <w:rPr>
          <w:rFonts w:ascii="Courier New" w:hAnsi="Courier New"/>
          <w:sz w:val="17"/>
          <w:lang w:val="pt-BR"/>
        </w:rPr>
      </w:pPr>
      <w:r w:rsidRPr="0092368D">
        <w:rPr>
          <w:rFonts w:ascii="Courier New" w:hAnsi="Courier New"/>
          <w:sz w:val="17"/>
          <w:lang w:val="pt-BR"/>
        </w:rPr>
        <w:t>&lt;InventionTitle languageCode="</w:t>
      </w:r>
      <w:r w:rsidR="00143582" w:rsidRPr="0092368D">
        <w:rPr>
          <w:rFonts w:ascii="Courier New" w:hAnsi="Courier New"/>
          <w:sz w:val="17"/>
          <w:lang w:val="pt-BR"/>
        </w:rPr>
        <w:t>en</w:t>
      </w:r>
      <w:r w:rsidR="00E172D1" w:rsidRPr="0092368D">
        <w:rPr>
          <w:rFonts w:ascii="Courier New" w:hAnsi="Courier New"/>
          <w:sz w:val="17"/>
          <w:lang w:val="pt-BR"/>
        </w:rPr>
        <w:t>"&gt;</w:t>
      </w:r>
      <w:r w:rsidRPr="0092368D">
        <w:rPr>
          <w:rFonts w:ascii="Courier New" w:hAnsi="Courier New"/>
          <w:sz w:val="17"/>
          <w:lang w:val="pt-BR"/>
        </w:rPr>
        <w:t xml:space="preserve">Mus musculus abcd-1 gene for efg protein&lt;/InventionTitle&gt; </w:t>
      </w:r>
    </w:p>
    <w:p w14:paraId="7BE6D31F" w14:textId="77777777" w:rsidR="00F07147" w:rsidRPr="00AE1227" w:rsidRDefault="00450B94" w:rsidP="00C32FAB">
      <w:pPr>
        <w:widowControl/>
        <w:kinsoku/>
        <w:ind w:left="567"/>
        <w:rPr>
          <w:rFonts w:ascii="Courier New" w:hAnsi="Courier New"/>
          <w:sz w:val="17"/>
          <w:lang w:val="fr-CH"/>
        </w:rPr>
      </w:pPr>
      <w:r w:rsidRPr="00AE1227">
        <w:rPr>
          <w:rFonts w:ascii="Courier New" w:hAnsi="Courier New"/>
          <w:sz w:val="17"/>
          <w:lang w:val="fr-CH"/>
        </w:rPr>
        <w:t>&lt;InventionTitle languageCode="</w:t>
      </w:r>
      <w:r w:rsidR="00143582" w:rsidRPr="00AE1227">
        <w:rPr>
          <w:rFonts w:ascii="Courier New" w:eastAsia="Batang" w:hAnsi="Courier New" w:cs="Times New Roman"/>
          <w:sz w:val="17"/>
          <w:szCs w:val="20"/>
          <w:lang w:val="fr-CH" w:eastAsia="en-US"/>
        </w:rPr>
        <w:t>fr</w:t>
      </w:r>
      <w:r w:rsidR="00E172D1" w:rsidRPr="00AE1227">
        <w:rPr>
          <w:rFonts w:ascii="Courier New" w:eastAsia="Batang" w:hAnsi="Courier New" w:cs="Times New Roman"/>
          <w:sz w:val="17"/>
          <w:szCs w:val="20"/>
          <w:lang w:val="fr-CH" w:eastAsia="en-US"/>
        </w:rPr>
        <w:t>"&gt;</w:t>
      </w:r>
      <w:r w:rsidRPr="00AE1227">
        <w:rPr>
          <w:rFonts w:ascii="Courier New" w:hAnsi="Courier New"/>
          <w:sz w:val="17"/>
          <w:lang w:val="fr-CH"/>
        </w:rPr>
        <w:t xml:space="preserve">Gène abcd-1 de Mus musculus pour protéine efg&lt;/InventionTitle&gt; </w:t>
      </w:r>
    </w:p>
    <w:p w14:paraId="613E3D40" w14:textId="77777777" w:rsidR="001B5A94" w:rsidRPr="001B4F8F" w:rsidRDefault="00403172" w:rsidP="001B4F8F">
      <w:pPr>
        <w:pStyle w:val="Heading3"/>
        <w:keepLines/>
        <w:widowControl/>
        <w:kinsoku/>
        <w:spacing w:before="170" w:after="170"/>
        <w:rPr>
          <w:rFonts w:eastAsia="Times New Roman" w:cs="Times New Roman"/>
          <w:bCs w:val="0"/>
          <w:i/>
          <w:sz w:val="17"/>
          <w:szCs w:val="20"/>
          <w:u w:val="none"/>
          <w:lang w:eastAsia="en-US"/>
        </w:rPr>
      </w:pPr>
      <w:bookmarkStart w:id="117" w:name="_Toc371330393"/>
      <w:bookmarkStart w:id="118" w:name="_Toc383437142"/>
      <w:bookmarkStart w:id="119" w:name="_Toc383437619"/>
      <w:bookmarkStart w:id="120" w:name="_Toc383510002"/>
      <w:bookmarkStart w:id="121" w:name="_Toc463272187"/>
      <w:bookmarkStart w:id="122" w:name="_Toc53737720"/>
      <w:r w:rsidRPr="001B4F8F">
        <w:rPr>
          <w:rFonts w:eastAsia="Times New Roman" w:cs="Times New Roman"/>
          <w:bCs w:val="0"/>
          <w:i/>
          <w:sz w:val="17"/>
          <w:szCs w:val="20"/>
          <w:u w:val="none"/>
          <w:lang w:eastAsia="en-US"/>
        </w:rPr>
        <w:t>Sequence data part</w:t>
      </w:r>
      <w:bookmarkEnd w:id="117"/>
      <w:bookmarkEnd w:id="118"/>
      <w:bookmarkEnd w:id="119"/>
      <w:bookmarkEnd w:id="120"/>
      <w:bookmarkEnd w:id="121"/>
      <w:bookmarkEnd w:id="122"/>
    </w:p>
    <w:p w14:paraId="2BC0BD28" w14:textId="77777777" w:rsidR="00403172"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03172" w:rsidRPr="007B0C3F">
        <w:rPr>
          <w:szCs w:val="17"/>
        </w:rPr>
        <w:t xml:space="preserve">The sequence data part must be composed of one or more </w:t>
      </w:r>
      <w:r w:rsidR="00403172" w:rsidRPr="007B5015">
        <w:rPr>
          <w:rFonts w:ascii="Courier New" w:hAnsi="Courier New"/>
        </w:rPr>
        <w:t>SequenceData</w:t>
      </w:r>
      <w:r w:rsidR="00403172" w:rsidRPr="007B0C3F">
        <w:rPr>
          <w:szCs w:val="17"/>
        </w:rPr>
        <w:t xml:space="preserve"> elements, each element containing information about one sequence.</w:t>
      </w:r>
    </w:p>
    <w:p w14:paraId="1C257981" w14:textId="77777777" w:rsidR="00403172"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03172" w:rsidRPr="007B0C3F">
        <w:rPr>
          <w:szCs w:val="17"/>
        </w:rPr>
        <w:t xml:space="preserve">Each </w:t>
      </w:r>
      <w:r w:rsidR="00403172" w:rsidRPr="007B5015">
        <w:rPr>
          <w:rFonts w:ascii="Courier New" w:hAnsi="Courier New"/>
        </w:rPr>
        <w:t>SequenceData</w:t>
      </w:r>
      <w:r w:rsidR="00403172" w:rsidRPr="007B0C3F">
        <w:rPr>
          <w:szCs w:val="17"/>
        </w:rPr>
        <w:t xml:space="preserve"> element must have a mandatory attribute </w:t>
      </w:r>
      <w:r w:rsidR="00403172" w:rsidRPr="007B5015">
        <w:rPr>
          <w:rFonts w:ascii="Courier New" w:hAnsi="Courier New"/>
        </w:rPr>
        <w:t>sequenceIDNumber</w:t>
      </w:r>
      <w:r w:rsidR="00403172" w:rsidRPr="007B0C3F">
        <w:rPr>
          <w:szCs w:val="17"/>
        </w:rPr>
        <w:t xml:space="preserve">, in which the sequence identification number (see </w:t>
      </w:r>
      <w:r w:rsidR="00403172" w:rsidRPr="00355664">
        <w:rPr>
          <w:szCs w:val="17"/>
        </w:rPr>
        <w:t>paragraph</w:t>
      </w:r>
      <w:r w:rsidR="00355664">
        <w:rPr>
          <w:szCs w:val="17"/>
        </w:rPr>
        <w:t xml:space="preserve"> </w:t>
      </w:r>
      <w:r w:rsidR="00105B55">
        <w:rPr>
          <w:szCs w:val="17"/>
        </w:rPr>
        <w:t>10</w:t>
      </w:r>
      <w:r w:rsidR="00403172" w:rsidRPr="007B0C3F">
        <w:rPr>
          <w:szCs w:val="17"/>
        </w:rPr>
        <w:t>) for each sequence is contained.  For example</w:t>
      </w:r>
      <w:r w:rsidR="00D402C5">
        <w:rPr>
          <w:szCs w:val="17"/>
        </w:rPr>
        <w:t>:</w:t>
      </w:r>
    </w:p>
    <w:p w14:paraId="64B318C3" w14:textId="77777777" w:rsidR="00403172" w:rsidRPr="00C32FAB" w:rsidRDefault="00403172" w:rsidP="00355664">
      <w:pPr>
        <w:widowControl/>
        <w:kinsoku/>
        <w:spacing w:after="24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&lt;SequenceData sequenceIDNumber=</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1</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14:paraId="45C9D4F2" w14:textId="77777777" w:rsidR="00403172"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03172" w:rsidRPr="007B0C3F">
        <w:rPr>
          <w:szCs w:val="17"/>
        </w:rPr>
        <w:t xml:space="preserve">The </w:t>
      </w:r>
      <w:r w:rsidR="00403172" w:rsidRPr="007B5015">
        <w:rPr>
          <w:rFonts w:ascii="Courier New" w:hAnsi="Courier New"/>
        </w:rPr>
        <w:t>SequenceData</w:t>
      </w:r>
      <w:r w:rsidR="00403172" w:rsidRPr="007B0C3F">
        <w:rPr>
          <w:szCs w:val="17"/>
        </w:rPr>
        <w:t xml:space="preserve"> element must contain a dependent element </w:t>
      </w:r>
      <w:r w:rsidR="00403172" w:rsidRPr="007B5015">
        <w:rPr>
          <w:rFonts w:ascii="Courier New" w:hAnsi="Courier New"/>
        </w:rPr>
        <w:t>INSDSeq</w:t>
      </w:r>
      <w:r w:rsidR="00403172" w:rsidRPr="007B0C3F">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7B5725" w14:paraId="358F020E" w14:textId="77777777" w:rsidTr="008E4498">
        <w:trPr>
          <w:cantSplit/>
          <w:trHeight w:val="453"/>
          <w:tblHeader/>
        </w:trPr>
        <w:tc>
          <w:tcPr>
            <w:tcW w:w="2195" w:type="dxa"/>
            <w:vMerge w:val="restart"/>
            <w:shd w:val="clear" w:color="auto" w:fill="D9D9D9" w:themeFill="background1" w:themeFillShade="D9"/>
          </w:tcPr>
          <w:p w14:paraId="6AFB152A" w14:textId="77777777" w:rsidR="000B779D" w:rsidRPr="007B5725" w:rsidRDefault="000B779D" w:rsidP="007336B8">
            <w:pPr>
              <w:suppressAutoHyphens/>
              <w:jc w:val="center"/>
              <w:rPr>
                <w:b/>
                <w:bCs/>
                <w:sz w:val="17"/>
                <w:szCs w:val="17"/>
              </w:rPr>
            </w:pPr>
            <w:r w:rsidRPr="007B5725">
              <w:rPr>
                <w:b/>
                <w:bCs/>
                <w:sz w:val="17"/>
                <w:szCs w:val="17"/>
              </w:rPr>
              <w:t>Element</w:t>
            </w:r>
          </w:p>
        </w:tc>
        <w:tc>
          <w:tcPr>
            <w:tcW w:w="2340" w:type="dxa"/>
            <w:vMerge w:val="restart"/>
            <w:shd w:val="clear" w:color="auto" w:fill="D9D9D9" w:themeFill="background1" w:themeFillShade="D9"/>
          </w:tcPr>
          <w:p w14:paraId="3D67D083" w14:textId="77777777" w:rsidR="000B779D" w:rsidRPr="007B5725" w:rsidRDefault="000B779D" w:rsidP="007336B8">
            <w:pPr>
              <w:suppressAutoHyphens/>
              <w:jc w:val="center"/>
              <w:rPr>
                <w:b/>
                <w:bCs/>
                <w:sz w:val="17"/>
                <w:szCs w:val="17"/>
              </w:rPr>
            </w:pPr>
            <w:r w:rsidRPr="007B5725">
              <w:rPr>
                <w:b/>
                <w:bCs/>
                <w:sz w:val="17"/>
                <w:szCs w:val="17"/>
              </w:rPr>
              <w:t>Description</w:t>
            </w:r>
          </w:p>
          <w:p w14:paraId="52B70CED" w14:textId="77777777" w:rsidR="000B779D" w:rsidRPr="007B5725" w:rsidRDefault="000B779D" w:rsidP="007336B8">
            <w:pPr>
              <w:suppressAutoHyphens/>
              <w:jc w:val="center"/>
              <w:rPr>
                <w:b/>
                <w:bCs/>
                <w:sz w:val="17"/>
                <w:szCs w:val="17"/>
              </w:rPr>
            </w:pPr>
          </w:p>
        </w:tc>
        <w:tc>
          <w:tcPr>
            <w:tcW w:w="3510" w:type="dxa"/>
            <w:gridSpan w:val="2"/>
            <w:shd w:val="clear" w:color="auto" w:fill="D9D9D9" w:themeFill="background1" w:themeFillShade="D9"/>
          </w:tcPr>
          <w:p w14:paraId="5377CA0C" w14:textId="77777777" w:rsidR="000B779D" w:rsidRPr="007B5725" w:rsidRDefault="000B779D" w:rsidP="008C1721">
            <w:pPr>
              <w:suppressAutoHyphens/>
              <w:jc w:val="center"/>
              <w:rPr>
                <w:b/>
                <w:bCs/>
                <w:sz w:val="17"/>
                <w:szCs w:val="17"/>
              </w:rPr>
            </w:pPr>
            <w:r w:rsidRPr="007B5725">
              <w:rPr>
                <w:b/>
                <w:bCs/>
                <w:sz w:val="17"/>
                <w:szCs w:val="17"/>
              </w:rPr>
              <w:t>Mandatory/</w:t>
            </w:r>
            <w:r w:rsidR="00A341A0" w:rsidRPr="007B5725">
              <w:rPr>
                <w:b/>
                <w:bCs/>
                <w:sz w:val="17"/>
                <w:szCs w:val="17"/>
              </w:rPr>
              <w:t>Not</w:t>
            </w:r>
            <w:r w:rsidR="008C1721" w:rsidRPr="007B5725">
              <w:rPr>
                <w:b/>
                <w:bCs/>
                <w:sz w:val="17"/>
                <w:szCs w:val="17"/>
              </w:rPr>
              <w:t xml:space="preserve"> </w:t>
            </w:r>
            <w:r w:rsidR="00A341A0" w:rsidRPr="007B5725">
              <w:rPr>
                <w:b/>
                <w:bCs/>
                <w:sz w:val="17"/>
                <w:szCs w:val="17"/>
              </w:rPr>
              <w:t>Included</w:t>
            </w:r>
          </w:p>
        </w:tc>
      </w:tr>
      <w:tr w:rsidR="008C1721" w:rsidRPr="007B5725" w14:paraId="51B491E4" w14:textId="77777777" w:rsidTr="008E4498">
        <w:trPr>
          <w:cantSplit/>
          <w:tblHeader/>
        </w:trPr>
        <w:tc>
          <w:tcPr>
            <w:tcW w:w="2195" w:type="dxa"/>
            <w:vMerge/>
            <w:shd w:val="clear" w:color="auto" w:fill="auto"/>
          </w:tcPr>
          <w:p w14:paraId="4A4EA8CE" w14:textId="77777777" w:rsidR="000B779D" w:rsidRPr="007B5725" w:rsidRDefault="000B779D" w:rsidP="007336B8">
            <w:pPr>
              <w:suppressAutoHyphens/>
              <w:jc w:val="center"/>
              <w:rPr>
                <w:b/>
                <w:bCs/>
                <w:sz w:val="17"/>
                <w:szCs w:val="17"/>
              </w:rPr>
            </w:pPr>
          </w:p>
        </w:tc>
        <w:tc>
          <w:tcPr>
            <w:tcW w:w="2340" w:type="dxa"/>
            <w:vMerge/>
            <w:shd w:val="clear" w:color="auto" w:fill="auto"/>
          </w:tcPr>
          <w:p w14:paraId="46AEB8E2" w14:textId="77777777" w:rsidR="000B779D" w:rsidRPr="007B5725" w:rsidRDefault="000B779D" w:rsidP="007336B8">
            <w:pPr>
              <w:suppressAutoHyphens/>
              <w:jc w:val="center"/>
              <w:rPr>
                <w:b/>
                <w:bCs/>
                <w:sz w:val="17"/>
                <w:szCs w:val="17"/>
              </w:rPr>
            </w:pPr>
          </w:p>
        </w:tc>
        <w:tc>
          <w:tcPr>
            <w:tcW w:w="1710" w:type="dxa"/>
            <w:shd w:val="clear" w:color="auto" w:fill="D9D9D9" w:themeFill="background1" w:themeFillShade="D9"/>
          </w:tcPr>
          <w:p w14:paraId="37F78BF8" w14:textId="77777777" w:rsidR="000B779D" w:rsidRPr="007B5725" w:rsidRDefault="000B779D" w:rsidP="007336B8">
            <w:pPr>
              <w:suppressAutoHyphens/>
              <w:jc w:val="center"/>
              <w:rPr>
                <w:b/>
                <w:bCs/>
                <w:sz w:val="17"/>
                <w:szCs w:val="17"/>
              </w:rPr>
            </w:pPr>
            <w:r w:rsidRPr="007B5725">
              <w:rPr>
                <w:b/>
                <w:bCs/>
                <w:sz w:val="17"/>
                <w:szCs w:val="17"/>
              </w:rPr>
              <w:t>Sequences</w:t>
            </w:r>
          </w:p>
        </w:tc>
        <w:tc>
          <w:tcPr>
            <w:tcW w:w="1800" w:type="dxa"/>
            <w:shd w:val="clear" w:color="auto" w:fill="D9D9D9" w:themeFill="background1" w:themeFillShade="D9"/>
          </w:tcPr>
          <w:p w14:paraId="2EC18914" w14:textId="77777777" w:rsidR="000B779D" w:rsidRPr="007B5725" w:rsidRDefault="000B779D" w:rsidP="007336B8">
            <w:pPr>
              <w:suppressAutoHyphens/>
              <w:jc w:val="center"/>
              <w:rPr>
                <w:b/>
                <w:bCs/>
                <w:sz w:val="17"/>
                <w:szCs w:val="17"/>
              </w:rPr>
            </w:pPr>
            <w:r w:rsidRPr="007B5725">
              <w:rPr>
                <w:b/>
                <w:bCs/>
                <w:sz w:val="17"/>
                <w:szCs w:val="17"/>
              </w:rPr>
              <w:t>Intentionally Skipped Sequences</w:t>
            </w:r>
          </w:p>
        </w:tc>
      </w:tr>
      <w:tr w:rsidR="00A341A0" w:rsidRPr="007B5725" w14:paraId="30BD0FB5" w14:textId="77777777" w:rsidTr="006A7120">
        <w:trPr>
          <w:cantSplit/>
        </w:trPr>
        <w:tc>
          <w:tcPr>
            <w:tcW w:w="2195" w:type="dxa"/>
            <w:shd w:val="clear" w:color="auto" w:fill="auto"/>
          </w:tcPr>
          <w:p w14:paraId="174DB890" w14:textId="77777777" w:rsidR="000B779D" w:rsidRPr="007B5015" w:rsidRDefault="000B779D" w:rsidP="007B5015">
            <w:pPr>
              <w:rPr>
                <w:rFonts w:ascii="Courier New" w:hAnsi="Courier New"/>
                <w:sz w:val="17"/>
              </w:rPr>
            </w:pPr>
            <w:r w:rsidRPr="007B5015">
              <w:rPr>
                <w:rFonts w:ascii="Courier New" w:hAnsi="Courier New"/>
                <w:sz w:val="17"/>
              </w:rPr>
              <w:t>INSDSeq_length</w:t>
            </w:r>
          </w:p>
        </w:tc>
        <w:tc>
          <w:tcPr>
            <w:tcW w:w="2340" w:type="dxa"/>
            <w:shd w:val="clear" w:color="auto" w:fill="auto"/>
          </w:tcPr>
          <w:p w14:paraId="1BAE32E6" w14:textId="77777777" w:rsidR="000B779D" w:rsidRPr="007B5725" w:rsidRDefault="000B779D" w:rsidP="007336B8">
            <w:pPr>
              <w:suppressAutoHyphens/>
              <w:rPr>
                <w:sz w:val="17"/>
                <w:szCs w:val="17"/>
              </w:rPr>
            </w:pPr>
            <w:r w:rsidRPr="007B5725">
              <w:rPr>
                <w:sz w:val="17"/>
                <w:szCs w:val="17"/>
              </w:rPr>
              <w:t>Length of the sequence</w:t>
            </w:r>
          </w:p>
        </w:tc>
        <w:tc>
          <w:tcPr>
            <w:tcW w:w="1710" w:type="dxa"/>
            <w:shd w:val="clear" w:color="auto" w:fill="auto"/>
          </w:tcPr>
          <w:p w14:paraId="04E35915" w14:textId="77777777" w:rsidR="000B779D" w:rsidRPr="007B5725" w:rsidRDefault="000B779D" w:rsidP="002B23A5">
            <w:pPr>
              <w:suppressAutoHyphens/>
              <w:rPr>
                <w:sz w:val="17"/>
                <w:szCs w:val="17"/>
              </w:rPr>
            </w:pPr>
            <w:r w:rsidRPr="007B5725">
              <w:rPr>
                <w:sz w:val="17"/>
                <w:szCs w:val="17"/>
              </w:rPr>
              <w:t>Mandatory</w:t>
            </w:r>
          </w:p>
        </w:tc>
        <w:tc>
          <w:tcPr>
            <w:tcW w:w="1800" w:type="dxa"/>
          </w:tcPr>
          <w:p w14:paraId="20DD1E99" w14:textId="77777777" w:rsidR="000B779D" w:rsidRPr="007B5725" w:rsidRDefault="000B779D" w:rsidP="002B23A5">
            <w:pPr>
              <w:suppressAutoHyphens/>
              <w:rPr>
                <w:sz w:val="17"/>
                <w:szCs w:val="17"/>
              </w:rPr>
            </w:pPr>
            <w:r w:rsidRPr="007B5725">
              <w:rPr>
                <w:sz w:val="17"/>
                <w:szCs w:val="17"/>
              </w:rPr>
              <w:t>Mandatory</w:t>
            </w:r>
          </w:p>
          <w:p w14:paraId="5DEB8E40" w14:textId="77777777" w:rsidR="000B779D" w:rsidRPr="007B5725" w:rsidRDefault="000B779D" w:rsidP="002B23A5">
            <w:pPr>
              <w:suppressAutoHyphens/>
              <w:rPr>
                <w:sz w:val="17"/>
                <w:szCs w:val="17"/>
              </w:rPr>
            </w:pPr>
            <w:r w:rsidRPr="007B5725">
              <w:rPr>
                <w:sz w:val="17"/>
                <w:szCs w:val="17"/>
              </w:rPr>
              <w:t>with no value</w:t>
            </w:r>
          </w:p>
        </w:tc>
      </w:tr>
      <w:tr w:rsidR="00A341A0" w:rsidRPr="007B5725" w14:paraId="3F972525" w14:textId="77777777" w:rsidTr="006A7120">
        <w:trPr>
          <w:cantSplit/>
        </w:trPr>
        <w:tc>
          <w:tcPr>
            <w:tcW w:w="2195" w:type="dxa"/>
            <w:shd w:val="clear" w:color="auto" w:fill="auto"/>
          </w:tcPr>
          <w:p w14:paraId="60106027" w14:textId="77777777" w:rsidR="000B779D" w:rsidRPr="007B5015" w:rsidRDefault="000B779D" w:rsidP="007B5015">
            <w:pPr>
              <w:rPr>
                <w:rFonts w:ascii="Courier New" w:hAnsi="Courier New"/>
                <w:sz w:val="17"/>
              </w:rPr>
            </w:pPr>
            <w:r w:rsidRPr="007B5015">
              <w:rPr>
                <w:rFonts w:ascii="Courier New" w:hAnsi="Courier New"/>
                <w:sz w:val="17"/>
              </w:rPr>
              <w:t>INSDSeq_moltype</w:t>
            </w:r>
          </w:p>
        </w:tc>
        <w:tc>
          <w:tcPr>
            <w:tcW w:w="2340" w:type="dxa"/>
            <w:shd w:val="clear" w:color="auto" w:fill="auto"/>
          </w:tcPr>
          <w:p w14:paraId="6F45AA5B" w14:textId="77777777" w:rsidR="000B779D" w:rsidRPr="007B5725" w:rsidRDefault="000B779D" w:rsidP="007336B8">
            <w:pPr>
              <w:suppressAutoHyphens/>
              <w:rPr>
                <w:sz w:val="17"/>
                <w:szCs w:val="17"/>
              </w:rPr>
            </w:pPr>
            <w:r w:rsidRPr="007B5725">
              <w:rPr>
                <w:sz w:val="17"/>
                <w:szCs w:val="17"/>
              </w:rPr>
              <w:t>Molecule type</w:t>
            </w:r>
          </w:p>
        </w:tc>
        <w:tc>
          <w:tcPr>
            <w:tcW w:w="1710" w:type="dxa"/>
            <w:shd w:val="clear" w:color="auto" w:fill="auto"/>
          </w:tcPr>
          <w:p w14:paraId="5EA55E5E" w14:textId="77777777" w:rsidR="000B779D" w:rsidRPr="007B5725" w:rsidRDefault="000B779D" w:rsidP="004F5B0B">
            <w:pPr>
              <w:suppressAutoHyphens/>
              <w:rPr>
                <w:sz w:val="17"/>
                <w:szCs w:val="17"/>
              </w:rPr>
            </w:pPr>
            <w:r w:rsidRPr="007B5725">
              <w:rPr>
                <w:sz w:val="17"/>
                <w:szCs w:val="17"/>
              </w:rPr>
              <w:t>Mandatory</w:t>
            </w:r>
          </w:p>
        </w:tc>
        <w:tc>
          <w:tcPr>
            <w:tcW w:w="1800" w:type="dxa"/>
          </w:tcPr>
          <w:p w14:paraId="092218FD" w14:textId="77777777" w:rsidR="000B779D" w:rsidRPr="007B5725" w:rsidRDefault="000B779D" w:rsidP="004F5B0B">
            <w:pPr>
              <w:suppressAutoHyphens/>
              <w:rPr>
                <w:sz w:val="17"/>
                <w:szCs w:val="17"/>
              </w:rPr>
            </w:pPr>
            <w:r w:rsidRPr="007B5725">
              <w:rPr>
                <w:sz w:val="17"/>
                <w:szCs w:val="17"/>
              </w:rPr>
              <w:t>Mandatory</w:t>
            </w:r>
          </w:p>
          <w:p w14:paraId="7C255768" w14:textId="77777777" w:rsidR="000B779D" w:rsidRPr="007B5725" w:rsidRDefault="000B779D" w:rsidP="004F5B0B">
            <w:pPr>
              <w:suppressAutoHyphens/>
              <w:rPr>
                <w:sz w:val="17"/>
                <w:szCs w:val="17"/>
              </w:rPr>
            </w:pPr>
            <w:r w:rsidRPr="007B5725">
              <w:rPr>
                <w:sz w:val="17"/>
                <w:szCs w:val="17"/>
              </w:rPr>
              <w:t>with no value</w:t>
            </w:r>
          </w:p>
        </w:tc>
      </w:tr>
      <w:tr w:rsidR="00A341A0" w:rsidRPr="007B5725" w14:paraId="3ADCFC62" w14:textId="77777777" w:rsidTr="006A7120">
        <w:trPr>
          <w:cantSplit/>
        </w:trPr>
        <w:tc>
          <w:tcPr>
            <w:tcW w:w="2195" w:type="dxa"/>
            <w:shd w:val="clear" w:color="auto" w:fill="auto"/>
          </w:tcPr>
          <w:p w14:paraId="2478D9BB" w14:textId="77777777" w:rsidR="000B779D" w:rsidRPr="007B5015" w:rsidRDefault="000B779D" w:rsidP="007B5015">
            <w:pPr>
              <w:rPr>
                <w:rFonts w:ascii="Courier New" w:hAnsi="Courier New"/>
                <w:sz w:val="17"/>
              </w:rPr>
            </w:pPr>
            <w:r w:rsidRPr="007B5015">
              <w:rPr>
                <w:rFonts w:ascii="Courier New" w:hAnsi="Courier New"/>
                <w:sz w:val="17"/>
              </w:rPr>
              <w:t>INSDSeq_division</w:t>
            </w:r>
          </w:p>
        </w:tc>
        <w:tc>
          <w:tcPr>
            <w:tcW w:w="2340" w:type="dxa"/>
            <w:shd w:val="clear" w:color="auto" w:fill="auto"/>
          </w:tcPr>
          <w:p w14:paraId="4B4593E1" w14:textId="77777777" w:rsidR="000B779D" w:rsidRPr="007B5725" w:rsidRDefault="000B779D" w:rsidP="007336B8">
            <w:pPr>
              <w:suppressAutoHyphens/>
              <w:rPr>
                <w:sz w:val="17"/>
                <w:szCs w:val="17"/>
              </w:rPr>
            </w:pPr>
            <w:r w:rsidRPr="007B5725">
              <w:rPr>
                <w:sz w:val="17"/>
                <w:szCs w:val="17"/>
              </w:rPr>
              <w:t>Indication that a sequence is related to a patent application</w:t>
            </w:r>
          </w:p>
        </w:tc>
        <w:tc>
          <w:tcPr>
            <w:tcW w:w="1710" w:type="dxa"/>
            <w:shd w:val="clear" w:color="auto" w:fill="auto"/>
          </w:tcPr>
          <w:p w14:paraId="4746FA60" w14:textId="77777777" w:rsidR="000B779D" w:rsidRPr="007B5725" w:rsidRDefault="000B779D" w:rsidP="007336B8">
            <w:pPr>
              <w:suppressAutoHyphens/>
              <w:rPr>
                <w:sz w:val="17"/>
                <w:szCs w:val="17"/>
              </w:rPr>
            </w:pPr>
            <w:r w:rsidRPr="007B5725">
              <w:rPr>
                <w:sz w:val="17"/>
                <w:szCs w:val="17"/>
              </w:rPr>
              <w:t xml:space="preserve">Mandatory </w:t>
            </w:r>
          </w:p>
          <w:p w14:paraId="09001456" w14:textId="77777777" w:rsidR="000B779D" w:rsidRPr="007B5725" w:rsidRDefault="000B779D" w:rsidP="007336B8">
            <w:pPr>
              <w:suppressAutoHyphens/>
              <w:rPr>
                <w:sz w:val="17"/>
                <w:szCs w:val="17"/>
              </w:rPr>
            </w:pPr>
            <w:r w:rsidRPr="007B5725">
              <w:rPr>
                <w:sz w:val="17"/>
                <w:szCs w:val="17"/>
              </w:rPr>
              <w:t xml:space="preserve">with the value </w:t>
            </w:r>
            <w:r w:rsidR="007B0C3F">
              <w:rPr>
                <w:sz w:val="17"/>
                <w:szCs w:val="17"/>
              </w:rPr>
              <w:t>“</w:t>
            </w:r>
            <w:r w:rsidRPr="007B5725">
              <w:rPr>
                <w:sz w:val="17"/>
                <w:szCs w:val="17"/>
              </w:rPr>
              <w:t>PAT</w:t>
            </w:r>
            <w:r w:rsidR="007B0C3F">
              <w:rPr>
                <w:sz w:val="17"/>
                <w:szCs w:val="17"/>
              </w:rPr>
              <w:t>”</w:t>
            </w:r>
          </w:p>
        </w:tc>
        <w:tc>
          <w:tcPr>
            <w:tcW w:w="1800" w:type="dxa"/>
          </w:tcPr>
          <w:p w14:paraId="6318EA73" w14:textId="77777777" w:rsidR="000B779D" w:rsidRPr="007B5725" w:rsidRDefault="000B779D" w:rsidP="007336B8">
            <w:pPr>
              <w:suppressAutoHyphens/>
              <w:rPr>
                <w:sz w:val="17"/>
                <w:szCs w:val="17"/>
              </w:rPr>
            </w:pPr>
            <w:r w:rsidRPr="007B5725">
              <w:rPr>
                <w:sz w:val="17"/>
                <w:szCs w:val="17"/>
              </w:rPr>
              <w:t>Mandatory</w:t>
            </w:r>
          </w:p>
          <w:p w14:paraId="4DE73B5B" w14:textId="77777777" w:rsidR="000B779D" w:rsidRPr="007B5725" w:rsidRDefault="000B779D" w:rsidP="00A341A0">
            <w:pPr>
              <w:suppressAutoHyphens/>
              <w:rPr>
                <w:sz w:val="17"/>
                <w:szCs w:val="17"/>
              </w:rPr>
            </w:pPr>
            <w:r w:rsidRPr="007B5725">
              <w:rPr>
                <w:sz w:val="17"/>
                <w:szCs w:val="17"/>
              </w:rPr>
              <w:t xml:space="preserve">with </w:t>
            </w:r>
            <w:r w:rsidR="00A341A0" w:rsidRPr="007B5725">
              <w:rPr>
                <w:sz w:val="17"/>
                <w:szCs w:val="17"/>
              </w:rPr>
              <w:t xml:space="preserve">no </w:t>
            </w:r>
            <w:r w:rsidRPr="007B5725">
              <w:rPr>
                <w:sz w:val="17"/>
                <w:szCs w:val="17"/>
              </w:rPr>
              <w:t>value</w:t>
            </w:r>
            <w:r w:rsidR="00A341A0" w:rsidRPr="007B5725">
              <w:rPr>
                <w:sz w:val="17"/>
                <w:szCs w:val="17"/>
              </w:rPr>
              <w:t xml:space="preserve"> </w:t>
            </w:r>
          </w:p>
        </w:tc>
      </w:tr>
      <w:tr w:rsidR="00A341A0" w:rsidRPr="007B5725" w14:paraId="0D54C05B" w14:textId="77777777" w:rsidTr="006A7120">
        <w:trPr>
          <w:cantSplit/>
        </w:trPr>
        <w:tc>
          <w:tcPr>
            <w:tcW w:w="2195" w:type="dxa"/>
            <w:shd w:val="clear" w:color="auto" w:fill="auto"/>
          </w:tcPr>
          <w:p w14:paraId="4ACB0BC6" w14:textId="77777777" w:rsidR="000B779D" w:rsidRPr="007B5015" w:rsidRDefault="000B779D" w:rsidP="007B5015">
            <w:pPr>
              <w:rPr>
                <w:rFonts w:ascii="Courier New" w:hAnsi="Courier New"/>
                <w:sz w:val="17"/>
              </w:rPr>
            </w:pPr>
            <w:r w:rsidRPr="007B5015">
              <w:rPr>
                <w:rFonts w:ascii="Courier New" w:hAnsi="Courier New"/>
                <w:sz w:val="17"/>
              </w:rPr>
              <w:t>INSDSeq_feature-table</w:t>
            </w:r>
          </w:p>
        </w:tc>
        <w:tc>
          <w:tcPr>
            <w:tcW w:w="2340" w:type="dxa"/>
            <w:shd w:val="clear" w:color="auto" w:fill="auto"/>
          </w:tcPr>
          <w:p w14:paraId="6A8F9267" w14:textId="77777777" w:rsidR="000B779D" w:rsidRPr="007B5725" w:rsidDel="00700EBD" w:rsidRDefault="000B779D" w:rsidP="007336B8">
            <w:pPr>
              <w:suppressAutoHyphens/>
              <w:rPr>
                <w:sz w:val="17"/>
                <w:szCs w:val="17"/>
              </w:rPr>
            </w:pPr>
            <w:r w:rsidRPr="007B5725">
              <w:rPr>
                <w:sz w:val="17"/>
                <w:szCs w:val="17"/>
              </w:rPr>
              <w:t>List of annotations of the sequence</w:t>
            </w:r>
          </w:p>
        </w:tc>
        <w:tc>
          <w:tcPr>
            <w:tcW w:w="1710" w:type="dxa"/>
            <w:shd w:val="clear" w:color="auto" w:fill="auto"/>
          </w:tcPr>
          <w:p w14:paraId="20F073B4" w14:textId="77777777" w:rsidR="000B779D" w:rsidRPr="007B5725" w:rsidRDefault="000B779D" w:rsidP="004F5B0B">
            <w:pPr>
              <w:suppressAutoHyphens/>
              <w:rPr>
                <w:sz w:val="17"/>
                <w:szCs w:val="17"/>
              </w:rPr>
            </w:pPr>
            <w:r w:rsidRPr="007B5725">
              <w:rPr>
                <w:sz w:val="17"/>
                <w:szCs w:val="17"/>
              </w:rPr>
              <w:t>Mandatory</w:t>
            </w:r>
          </w:p>
        </w:tc>
        <w:tc>
          <w:tcPr>
            <w:tcW w:w="1800" w:type="dxa"/>
          </w:tcPr>
          <w:p w14:paraId="439384A7" w14:textId="77777777" w:rsidR="000B779D" w:rsidRPr="007B5725" w:rsidRDefault="008C1721" w:rsidP="006A7120">
            <w:pPr>
              <w:suppressAutoHyphens/>
              <w:rPr>
                <w:sz w:val="17"/>
                <w:szCs w:val="17"/>
              </w:rPr>
            </w:pPr>
            <w:r w:rsidRPr="007B5725">
              <w:rPr>
                <w:sz w:val="17"/>
                <w:szCs w:val="17"/>
              </w:rPr>
              <w:t xml:space="preserve">Must </w:t>
            </w:r>
            <w:r w:rsidR="006A7120" w:rsidRPr="007B5725">
              <w:rPr>
                <w:sz w:val="17"/>
                <w:szCs w:val="17"/>
              </w:rPr>
              <w:t>NOT</w:t>
            </w:r>
            <w:r w:rsidRPr="007B5725">
              <w:rPr>
                <w:sz w:val="17"/>
                <w:szCs w:val="17"/>
              </w:rPr>
              <w:t xml:space="preserve"> be</w:t>
            </w:r>
            <w:r w:rsidR="00A341A0" w:rsidRPr="007B5725">
              <w:rPr>
                <w:sz w:val="17"/>
                <w:szCs w:val="17"/>
              </w:rPr>
              <w:t xml:space="preserve"> included</w:t>
            </w:r>
          </w:p>
        </w:tc>
      </w:tr>
      <w:tr w:rsidR="00A341A0" w:rsidRPr="007B5725" w14:paraId="530105C1" w14:textId="77777777" w:rsidTr="006A7120">
        <w:trPr>
          <w:cantSplit/>
        </w:trPr>
        <w:tc>
          <w:tcPr>
            <w:tcW w:w="2195" w:type="dxa"/>
            <w:shd w:val="clear" w:color="auto" w:fill="auto"/>
          </w:tcPr>
          <w:p w14:paraId="076413B1" w14:textId="77777777" w:rsidR="000B779D" w:rsidRPr="007B5015" w:rsidRDefault="000B779D" w:rsidP="007B5015">
            <w:pPr>
              <w:rPr>
                <w:rFonts w:ascii="Courier New" w:hAnsi="Courier New"/>
                <w:sz w:val="17"/>
              </w:rPr>
            </w:pPr>
            <w:r w:rsidRPr="007B5015">
              <w:rPr>
                <w:rFonts w:ascii="Courier New" w:hAnsi="Courier New"/>
                <w:sz w:val="17"/>
              </w:rPr>
              <w:t>INSDSeq_sequence</w:t>
            </w:r>
          </w:p>
          <w:p w14:paraId="25541C5C" w14:textId="77777777" w:rsidR="000B779D" w:rsidRPr="007B5725" w:rsidRDefault="000B779D" w:rsidP="007336B8">
            <w:pPr>
              <w:rPr>
                <w:sz w:val="17"/>
                <w:szCs w:val="17"/>
              </w:rPr>
            </w:pPr>
          </w:p>
        </w:tc>
        <w:tc>
          <w:tcPr>
            <w:tcW w:w="2340" w:type="dxa"/>
            <w:shd w:val="clear" w:color="auto" w:fill="auto"/>
          </w:tcPr>
          <w:p w14:paraId="26D0AB99" w14:textId="77777777" w:rsidR="000B779D" w:rsidRPr="007B5725" w:rsidDel="00700EBD" w:rsidRDefault="000B779D" w:rsidP="007336B8">
            <w:pPr>
              <w:suppressAutoHyphens/>
              <w:rPr>
                <w:sz w:val="17"/>
                <w:szCs w:val="17"/>
              </w:rPr>
            </w:pPr>
            <w:r w:rsidRPr="007B5725">
              <w:rPr>
                <w:sz w:val="17"/>
                <w:szCs w:val="17"/>
              </w:rPr>
              <w:t>Sequence</w:t>
            </w:r>
          </w:p>
        </w:tc>
        <w:tc>
          <w:tcPr>
            <w:tcW w:w="1710" w:type="dxa"/>
            <w:shd w:val="clear" w:color="auto" w:fill="auto"/>
          </w:tcPr>
          <w:p w14:paraId="2E53CC92" w14:textId="77777777" w:rsidR="000B779D" w:rsidRPr="007B5725" w:rsidRDefault="000B779D" w:rsidP="00A7669B">
            <w:pPr>
              <w:suppressAutoHyphens/>
              <w:rPr>
                <w:sz w:val="17"/>
                <w:szCs w:val="17"/>
              </w:rPr>
            </w:pPr>
            <w:r w:rsidRPr="007B5725">
              <w:rPr>
                <w:sz w:val="17"/>
                <w:szCs w:val="17"/>
              </w:rPr>
              <w:t>Mandatory</w:t>
            </w:r>
          </w:p>
        </w:tc>
        <w:tc>
          <w:tcPr>
            <w:tcW w:w="1800" w:type="dxa"/>
          </w:tcPr>
          <w:p w14:paraId="5FDBDB86" w14:textId="77777777" w:rsidR="000B779D" w:rsidRPr="007B5725" w:rsidRDefault="00A341A0" w:rsidP="00A7669B">
            <w:pPr>
              <w:suppressAutoHyphens/>
              <w:rPr>
                <w:sz w:val="17"/>
                <w:szCs w:val="17"/>
              </w:rPr>
            </w:pPr>
            <w:r w:rsidRPr="007B5725">
              <w:rPr>
                <w:sz w:val="17"/>
                <w:szCs w:val="17"/>
              </w:rPr>
              <w:t>Mandatory</w:t>
            </w:r>
          </w:p>
          <w:p w14:paraId="10817F65" w14:textId="77777777" w:rsidR="00A341A0" w:rsidRPr="007B5725" w:rsidRDefault="00A341A0" w:rsidP="008C1721">
            <w:pPr>
              <w:suppressAutoHyphens/>
              <w:rPr>
                <w:sz w:val="17"/>
                <w:szCs w:val="17"/>
              </w:rPr>
            </w:pPr>
            <w:r w:rsidRPr="007B5725">
              <w:rPr>
                <w:sz w:val="17"/>
                <w:szCs w:val="17"/>
              </w:rPr>
              <w:t xml:space="preserve">with </w:t>
            </w:r>
            <w:r w:rsidR="008C1721" w:rsidRPr="007B5725">
              <w:rPr>
                <w:sz w:val="17"/>
                <w:szCs w:val="17"/>
              </w:rPr>
              <w:t xml:space="preserve">the value </w:t>
            </w:r>
            <w:r w:rsidR="007B0C3F">
              <w:rPr>
                <w:sz w:val="17"/>
                <w:szCs w:val="17"/>
              </w:rPr>
              <w:t>“</w:t>
            </w:r>
            <w:r w:rsidRPr="007B5725">
              <w:rPr>
                <w:sz w:val="17"/>
                <w:szCs w:val="17"/>
              </w:rPr>
              <w:t>000</w:t>
            </w:r>
            <w:r w:rsidR="007B0C3F">
              <w:rPr>
                <w:sz w:val="17"/>
                <w:szCs w:val="17"/>
              </w:rPr>
              <w:t>”</w:t>
            </w:r>
            <w:r w:rsidRPr="007B5725">
              <w:rPr>
                <w:sz w:val="17"/>
                <w:szCs w:val="17"/>
              </w:rPr>
              <w:t xml:space="preserve"> </w:t>
            </w:r>
          </w:p>
        </w:tc>
      </w:tr>
    </w:tbl>
    <w:p w14:paraId="6946A290" w14:textId="77777777" w:rsidR="00EB3212" w:rsidRPr="00832FD1" w:rsidRDefault="00EB3212" w:rsidP="00EB3212">
      <w:pPr>
        <w:spacing w:after="170"/>
        <w:rPr>
          <w:sz w:val="17"/>
          <w:szCs w:val="17"/>
        </w:rPr>
      </w:pPr>
    </w:p>
    <w:p w14:paraId="55D76C44" w14:textId="77777777" w:rsidR="00F31200"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F31200" w:rsidRPr="007B0C3F">
        <w:rPr>
          <w:szCs w:val="17"/>
        </w:rPr>
        <w:t xml:space="preserve">The element </w:t>
      </w:r>
      <w:r w:rsidR="00F31200" w:rsidRPr="007B5015">
        <w:rPr>
          <w:rFonts w:ascii="Courier New" w:hAnsi="Courier New"/>
        </w:rPr>
        <w:t>INSDSeq_length</w:t>
      </w:r>
      <w:r w:rsidR="00F31200" w:rsidRPr="007B0C3F">
        <w:rPr>
          <w:szCs w:val="17"/>
        </w:rPr>
        <w:t xml:space="preserve"> must disclose the number of nucleotides or amino acids of the sequence contained in the </w:t>
      </w:r>
      <w:r w:rsidR="00F31200" w:rsidRPr="007B5015">
        <w:rPr>
          <w:rFonts w:ascii="Courier New" w:hAnsi="Courier New"/>
        </w:rPr>
        <w:t>INSDSeq</w:t>
      </w:r>
      <w:r w:rsidR="00D402C5" w:rsidRPr="007B5015">
        <w:rPr>
          <w:rFonts w:ascii="Courier New" w:hAnsi="Courier New"/>
        </w:rPr>
        <w:t>_sequence</w:t>
      </w:r>
      <w:r w:rsidR="00D402C5">
        <w:rPr>
          <w:szCs w:val="17"/>
        </w:rPr>
        <w:t xml:space="preserve"> element.  For example</w:t>
      </w:r>
      <w:r w:rsidR="00F31200" w:rsidRPr="007B0C3F">
        <w:rPr>
          <w:szCs w:val="17"/>
        </w:rPr>
        <w:t>:</w:t>
      </w:r>
    </w:p>
    <w:p w14:paraId="44615381" w14:textId="77777777"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&lt;INSDSeq_length&gt;8&lt;/INSDSeq_length&gt;</w:t>
      </w:r>
    </w:p>
    <w:p w14:paraId="64CD5DCB" w14:textId="77777777" w:rsidR="00EB3212" w:rsidRPr="00832FD1" w:rsidRDefault="00EB3212" w:rsidP="00EB3212">
      <w:pPr>
        <w:spacing w:after="170"/>
        <w:rPr>
          <w:sz w:val="17"/>
          <w:szCs w:val="17"/>
        </w:rPr>
      </w:pPr>
    </w:p>
    <w:p w14:paraId="35941E19" w14:textId="77777777" w:rsidR="00F31200"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F31200" w:rsidRPr="007B0C3F">
        <w:rPr>
          <w:szCs w:val="17"/>
        </w:rPr>
        <w:t xml:space="preserve">The element </w:t>
      </w:r>
      <w:r w:rsidR="00F31200" w:rsidRPr="007B5015">
        <w:rPr>
          <w:rFonts w:ascii="Courier New" w:hAnsi="Courier New"/>
        </w:rPr>
        <w:t>INSDSeq_moltype</w:t>
      </w:r>
      <w:r w:rsidR="00F31200" w:rsidRPr="007B0C3F">
        <w:rPr>
          <w:szCs w:val="17"/>
        </w:rPr>
        <w:t xml:space="preserve"> must disclose the type of molecule that is being </w:t>
      </w:r>
      <w:r w:rsidR="00837F04">
        <w:rPr>
          <w:szCs w:val="17"/>
        </w:rPr>
        <w:t>re</w:t>
      </w:r>
      <w:r w:rsidR="00F31200" w:rsidRPr="007B0C3F">
        <w:rPr>
          <w:szCs w:val="17"/>
        </w:rPr>
        <w:t>presented.</w:t>
      </w:r>
      <w:r w:rsidR="0085122A">
        <w:rPr>
          <w:szCs w:val="17"/>
        </w:rPr>
        <w:t xml:space="preserve"> </w:t>
      </w:r>
      <w:r w:rsidR="00F31200" w:rsidRPr="007B0C3F">
        <w:rPr>
          <w:szCs w:val="17"/>
        </w:rPr>
        <w:t xml:space="preserve"> For nucleotide sequences, </w:t>
      </w:r>
      <w:r w:rsidR="0064569C" w:rsidRPr="0064569C">
        <w:rPr>
          <w:szCs w:val="17"/>
        </w:rPr>
        <w:t>including nucleotide analog</w:t>
      </w:r>
      <w:r w:rsidR="007B3E2B">
        <w:rPr>
          <w:szCs w:val="17"/>
        </w:rPr>
        <w:t>ue</w:t>
      </w:r>
      <w:r w:rsidR="0064569C" w:rsidRPr="0064569C">
        <w:rPr>
          <w:szCs w:val="17"/>
        </w:rPr>
        <w:t xml:space="preserve"> sequences</w:t>
      </w:r>
      <w:r w:rsidR="0064569C">
        <w:rPr>
          <w:szCs w:val="17"/>
        </w:rPr>
        <w:t>,</w:t>
      </w:r>
      <w:r w:rsidR="0064569C" w:rsidRPr="0064569C">
        <w:rPr>
          <w:szCs w:val="17"/>
        </w:rPr>
        <w:t xml:space="preserve"> </w:t>
      </w:r>
      <w:r w:rsidR="00F31200" w:rsidRPr="007B0C3F">
        <w:rPr>
          <w:szCs w:val="17"/>
        </w:rPr>
        <w:t xml:space="preserve">the molecule type must be indicated as DNA or RNA.  For </w:t>
      </w:r>
      <w:r w:rsidR="0064569C">
        <w:rPr>
          <w:szCs w:val="17"/>
        </w:rPr>
        <w:t>amino acid</w:t>
      </w:r>
      <w:r w:rsidR="00F31200" w:rsidRPr="007B0C3F">
        <w:rPr>
          <w:szCs w:val="17"/>
        </w:rPr>
        <w:t xml:space="preserve"> sequences, the molecule type must be indicated as AA</w:t>
      </w:r>
      <w:r w:rsidR="005B0982">
        <w:rPr>
          <w:szCs w:val="17"/>
        </w:rPr>
        <w:t xml:space="preserve">. </w:t>
      </w:r>
      <w:r w:rsidR="009A0DE9" w:rsidRPr="007B0C3F">
        <w:rPr>
          <w:szCs w:val="17"/>
        </w:rPr>
        <w:t xml:space="preserve"> (This element is distinct from the qualifiers </w:t>
      </w:r>
      <w:r w:rsidR="007B0C3F" w:rsidRPr="007B0C3F">
        <w:rPr>
          <w:szCs w:val="17"/>
        </w:rPr>
        <w:t>“</w:t>
      </w:r>
      <w:r w:rsidR="009A0DE9" w:rsidRPr="007B0C3F">
        <w:rPr>
          <w:szCs w:val="17"/>
        </w:rPr>
        <w:t>mol_type</w:t>
      </w:r>
      <w:r w:rsidR="007B0C3F" w:rsidRPr="007B0C3F">
        <w:rPr>
          <w:szCs w:val="17"/>
        </w:rPr>
        <w:t>”</w:t>
      </w:r>
      <w:r w:rsidR="009A0DE9" w:rsidRPr="007B0C3F">
        <w:rPr>
          <w:szCs w:val="17"/>
        </w:rPr>
        <w:t xml:space="preserve"> and </w:t>
      </w:r>
      <w:r w:rsidR="007B0C3F" w:rsidRPr="007B0C3F">
        <w:rPr>
          <w:szCs w:val="17"/>
        </w:rPr>
        <w:t>“</w:t>
      </w:r>
      <w:r w:rsidR="009A0DE9" w:rsidRPr="007B0C3F">
        <w:rPr>
          <w:szCs w:val="17"/>
        </w:rPr>
        <w:t>MOL_TYPE</w:t>
      </w:r>
      <w:r w:rsidR="007B0C3F" w:rsidRPr="007B0C3F">
        <w:rPr>
          <w:szCs w:val="17"/>
        </w:rPr>
        <w:t>”</w:t>
      </w:r>
      <w:r w:rsidR="00E16A22">
        <w:rPr>
          <w:szCs w:val="17"/>
        </w:rPr>
        <w:t xml:space="preserve"> discussed in </w:t>
      </w:r>
      <w:r w:rsidR="00E16A22" w:rsidRPr="00355664">
        <w:rPr>
          <w:szCs w:val="17"/>
        </w:rPr>
        <w:t>paragraphs 55 and</w:t>
      </w:r>
      <w:r w:rsidR="00355664">
        <w:rPr>
          <w:szCs w:val="17"/>
        </w:rPr>
        <w:t xml:space="preserve"> </w:t>
      </w:r>
      <w:r w:rsidR="00276380">
        <w:rPr>
          <w:szCs w:val="17"/>
        </w:rPr>
        <w:t>84</w:t>
      </w:r>
      <w:r w:rsidR="009A0DE9" w:rsidRPr="007B0C3F">
        <w:rPr>
          <w:szCs w:val="17"/>
        </w:rPr>
        <w:t>)</w:t>
      </w:r>
      <w:r w:rsidR="00D402C5">
        <w:rPr>
          <w:szCs w:val="17"/>
        </w:rPr>
        <w:t>.  For example</w:t>
      </w:r>
      <w:r w:rsidR="00F31200" w:rsidRPr="007B0C3F">
        <w:rPr>
          <w:szCs w:val="17"/>
        </w:rPr>
        <w:t>:</w:t>
      </w:r>
    </w:p>
    <w:p w14:paraId="0E536766" w14:textId="77777777"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&lt;INSDSeq_moltype&gt;AA&lt;/INSDSeq_moltype&gt;</w:t>
      </w:r>
    </w:p>
    <w:p w14:paraId="30B25E04" w14:textId="77777777" w:rsidR="00EB3212" w:rsidRPr="00832FD1" w:rsidRDefault="00EB3212" w:rsidP="00EB3212">
      <w:pPr>
        <w:spacing w:after="170"/>
        <w:rPr>
          <w:sz w:val="17"/>
          <w:szCs w:val="17"/>
        </w:rPr>
      </w:pPr>
      <w:bookmarkStart w:id="123" w:name="_Ref371517861"/>
    </w:p>
    <w:p w14:paraId="45CD8E81" w14:textId="77777777" w:rsidR="002A7C67"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bookmarkEnd w:id="123"/>
      <w:r w:rsidR="00984192" w:rsidRPr="00984192">
        <w:rPr>
          <w:szCs w:val="17"/>
        </w:rPr>
        <w:t xml:space="preserve">For </w:t>
      </w:r>
      <w:r w:rsidR="00984192" w:rsidRPr="0050117C">
        <w:rPr>
          <w:szCs w:val="17"/>
        </w:rPr>
        <w:t xml:space="preserve">a nucleotide sequence </w:t>
      </w:r>
      <w:r w:rsidR="00984192" w:rsidRPr="00984192">
        <w:rPr>
          <w:szCs w:val="17"/>
        </w:rPr>
        <w:t>that contains both DNA and RNA segments of one or more nucleotides</w:t>
      </w:r>
      <w:r w:rsidR="00984192">
        <w:rPr>
          <w:szCs w:val="17"/>
        </w:rPr>
        <w:t xml:space="preserve">, the </w:t>
      </w:r>
      <w:r w:rsidR="00984192" w:rsidRPr="00984192">
        <w:rPr>
          <w:szCs w:val="17"/>
        </w:rPr>
        <w:t>molecule type must be indicated as DNA.</w:t>
      </w:r>
      <w:r w:rsidR="00984192" w:rsidRPr="0050117C">
        <w:rPr>
          <w:szCs w:val="17"/>
        </w:rPr>
        <w:t xml:space="preserve">  The combined DNA/RNA molecule must be further described in the feature table, using the feature key “source” and the mandatory qualifier “organism” with the value “synthetic construct” and the mandatory qualifier “mol_type” with the value “other DNA”.  E</w:t>
      </w:r>
      <w:r w:rsidR="00984192">
        <w:rPr>
          <w:szCs w:val="17"/>
        </w:rPr>
        <w:t>ach DNA and RNA</w:t>
      </w:r>
      <w:r w:rsidR="00984192" w:rsidRPr="0050117C">
        <w:rPr>
          <w:szCs w:val="17"/>
        </w:rPr>
        <w:t xml:space="preserve"> </w:t>
      </w:r>
      <w:r w:rsidR="00984192" w:rsidRPr="00984192">
        <w:rPr>
          <w:szCs w:val="17"/>
        </w:rPr>
        <w:t>segment</w:t>
      </w:r>
      <w:r w:rsidR="00984192" w:rsidRPr="0050117C">
        <w:rPr>
          <w:szCs w:val="17"/>
        </w:rPr>
        <w:t xml:space="preserve"> of the combined DNA/RNA molecule </w:t>
      </w:r>
      <w:r w:rsidR="00984192" w:rsidRPr="00984192">
        <w:rPr>
          <w:szCs w:val="17"/>
        </w:rPr>
        <w:t>must</w:t>
      </w:r>
      <w:r w:rsidR="00984192" w:rsidRPr="00695899">
        <w:rPr>
          <w:szCs w:val="17"/>
        </w:rPr>
        <w:t xml:space="preserve"> </w:t>
      </w:r>
      <w:r w:rsidR="00984192" w:rsidRPr="0050117C">
        <w:rPr>
          <w:szCs w:val="17"/>
        </w:rPr>
        <w:t xml:space="preserve">be further described with the feature key “misc_feature” and the qualifier “note”, which indicates whether the </w:t>
      </w:r>
      <w:r w:rsidR="00984192" w:rsidRPr="00984192">
        <w:rPr>
          <w:szCs w:val="17"/>
        </w:rPr>
        <w:t xml:space="preserve">segment </w:t>
      </w:r>
      <w:r w:rsidR="00984192" w:rsidRPr="0050117C">
        <w:rPr>
          <w:szCs w:val="17"/>
        </w:rPr>
        <w:t>is DNA or RNA.</w:t>
      </w:r>
    </w:p>
    <w:p w14:paraId="79E0B68A" w14:textId="77777777" w:rsidR="006D0C9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541400" w:rsidRPr="007B0C3F">
        <w:rPr>
          <w:szCs w:val="17"/>
        </w:rPr>
        <w:t xml:space="preserve">The following example illustrates the description of a nucleotide sequence containing both DNA and RNA </w:t>
      </w:r>
      <w:r w:rsidR="00DF5C1E">
        <w:rPr>
          <w:szCs w:val="17"/>
        </w:rPr>
        <w:t>segments</w:t>
      </w:r>
      <w:r w:rsidR="00541400" w:rsidRPr="007B0C3F">
        <w:rPr>
          <w:szCs w:val="17"/>
        </w:rPr>
        <w:t xml:space="preserve"> as per </w:t>
      </w:r>
      <w:r w:rsidR="00541400" w:rsidRPr="00355664">
        <w:rPr>
          <w:szCs w:val="17"/>
        </w:rPr>
        <w:t>paragraph</w:t>
      </w:r>
      <w:r w:rsidR="004E4203" w:rsidRPr="00355664">
        <w:rPr>
          <w:szCs w:val="17"/>
        </w:rPr>
        <w:t xml:space="preserve"> </w:t>
      </w:r>
      <w:r w:rsidR="00E16A22" w:rsidRPr="00355664">
        <w:rPr>
          <w:szCs w:val="17"/>
        </w:rPr>
        <w:t>55</w:t>
      </w:r>
      <w:r w:rsidR="00D402C5">
        <w:rPr>
          <w:szCs w:val="17"/>
        </w:rPr>
        <w:t xml:space="preserve"> above:</w:t>
      </w:r>
    </w:p>
    <w:p w14:paraId="3CC7B78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&lt;INSDSeq&gt;</w:t>
      </w:r>
    </w:p>
    <w:p w14:paraId="54D7B4F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&lt;INSDSeq_length&gt;120&lt;/INSDSeq_length&gt;</w:t>
      </w:r>
    </w:p>
    <w:p w14:paraId="72455CA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&lt;INSDSeq_moltype&gt;DNA&lt;/INSDSeq_moltype&gt;</w:t>
      </w:r>
    </w:p>
    <w:p w14:paraId="6A00BACD" w14:textId="77777777" w:rsidR="00D96D01" w:rsidRPr="00695C5D"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Pr="00695C5D">
        <w:rPr>
          <w:rFonts w:ascii="Courier New" w:eastAsia="Batang" w:hAnsi="Courier New" w:cs="Times New Roman"/>
          <w:sz w:val="17"/>
          <w:szCs w:val="20"/>
          <w:lang w:eastAsia="en-US"/>
        </w:rPr>
        <w:t>&lt;INSDSeq_division&gt;PAT&lt;/INSDSeq_division&gt;</w:t>
      </w:r>
    </w:p>
    <w:p w14:paraId="390B2A9B"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695C5D">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&lt;INSDSeq_feature-table&gt;</w:t>
      </w:r>
    </w:p>
    <w:p w14:paraId="7C6E57D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302DDE8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6ABDC24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&lt;INSDFeature_location&gt;1..120&lt;/INSDFeature_location&gt;</w:t>
      </w:r>
    </w:p>
    <w:p w14:paraId="0CD2AEE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98BB11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F15F13C"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17D46CE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lastRenderedPageBreak/>
        <w:t xml:space="preserve">                    &lt;INSDQualifier_value&gt;synthetic construct&lt;/INSDQualifier_value&gt;</w:t>
      </w:r>
    </w:p>
    <w:p w14:paraId="4B61C4A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 </w:t>
      </w:r>
    </w:p>
    <w:p w14:paraId="00C267D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D160117"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1034975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&lt;INSDQualifier_value&gt;other DNA&lt;/INSDQualifier_value&gt;</w:t>
      </w:r>
    </w:p>
    <w:p w14:paraId="4C9F9F14"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2A6A95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EBC5296"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9B943B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6367D42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&lt;INSDFeature_key&gt;misc_feature&lt;/INSDFeature_key&gt;</w:t>
      </w:r>
    </w:p>
    <w:p w14:paraId="214345CC"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&lt;INSDFeature_location&gt;1..60&lt;/INSDFeature_location&gt;</w:t>
      </w:r>
    </w:p>
    <w:p w14:paraId="2CD9643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2AE6B2A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F5F8EB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3FF4216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F5C1E">
        <w:rPr>
          <w:rFonts w:ascii="Courier New" w:eastAsia="Batang" w:hAnsi="Courier New" w:cs="Times New Roman"/>
          <w:sz w:val="17"/>
          <w:szCs w:val="20"/>
          <w:lang w:eastAsia="en-US"/>
        </w:rPr>
        <w:t>&lt;INSDQualifier_value&gt;DNA</w:t>
      </w:r>
      <w:r w:rsidRPr="00C32FAB">
        <w:rPr>
          <w:rFonts w:ascii="Courier New" w:eastAsia="Batang" w:hAnsi="Courier New" w:cs="Times New Roman"/>
          <w:sz w:val="17"/>
          <w:szCs w:val="20"/>
          <w:lang w:eastAsia="en-US"/>
        </w:rPr>
        <w:t>&lt;/INSDQualifier_value&gt;</w:t>
      </w:r>
    </w:p>
    <w:p w14:paraId="13B3767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6D4969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4A1CCC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E3A221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273BD6B4"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&lt;INSDFeature_key&gt;misc_feature&lt;/INSDFeature_key&gt;</w:t>
      </w:r>
    </w:p>
    <w:p w14:paraId="3DA8904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&lt;INSDFeature_location&gt;61..120&lt;/INSDFeature_location&gt;</w:t>
      </w:r>
    </w:p>
    <w:p w14:paraId="06B2F7C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1AD8C29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8AF171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4016AD1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F5C1E">
        <w:rPr>
          <w:rFonts w:ascii="Courier New" w:eastAsia="Batang" w:hAnsi="Courier New" w:cs="Times New Roman"/>
          <w:sz w:val="17"/>
          <w:szCs w:val="20"/>
          <w:lang w:eastAsia="en-US"/>
        </w:rPr>
        <w:t>&lt;INSDQualifier_value&gt;RNA</w:t>
      </w:r>
      <w:r w:rsidRPr="00C32FAB">
        <w:rPr>
          <w:rFonts w:ascii="Courier New" w:eastAsia="Batang" w:hAnsi="Courier New" w:cs="Times New Roman"/>
          <w:sz w:val="17"/>
          <w:szCs w:val="20"/>
          <w:lang w:eastAsia="en-US"/>
        </w:rPr>
        <w:t>&lt;/INSDQualifier_value&gt;</w:t>
      </w:r>
    </w:p>
    <w:p w14:paraId="40FA56D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EE264F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      </w:t>
      </w:r>
    </w:p>
    <w:p w14:paraId="2E49843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55633728" w14:textId="77777777" w:rsidR="00D96D01" w:rsidRPr="00C32FAB" w:rsidRDefault="00D96D01" w:rsidP="003A5BD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&lt;/INSDSeq_feature-table&gt; &lt;INSDSeq_sequence&gt;cgacccacgcgtccgaggaaccaaccatcacgtttgaggacttcgtgaaggaattggataatacccgtccctaccaaaatggcgagcgccgactcattgctcctcgtaccgtcgagcggc&lt;/INSDSeq_sequence&gt;</w:t>
      </w:r>
    </w:p>
    <w:p w14:paraId="5A47E44E" w14:textId="77777777" w:rsidR="00D96D01" w:rsidRPr="00C32FAB" w:rsidRDefault="00D96D01" w:rsidP="002B7C45">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&lt;/INSDSeq&gt;</w:t>
      </w:r>
    </w:p>
    <w:p w14:paraId="130E57F5" w14:textId="77777777" w:rsidR="00541400"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D0C96" w:rsidRPr="007B0C3F">
        <w:rPr>
          <w:szCs w:val="17"/>
        </w:rPr>
        <w:t xml:space="preserve">The element </w:t>
      </w:r>
      <w:r w:rsidR="006D0C96" w:rsidRPr="007B5015">
        <w:rPr>
          <w:rFonts w:ascii="Courier New" w:hAnsi="Courier New"/>
        </w:rPr>
        <w:t>INSDSeq_sequence</w:t>
      </w:r>
      <w:r w:rsidR="006D0C96" w:rsidRPr="007B0C3F">
        <w:rPr>
          <w:szCs w:val="17"/>
        </w:rPr>
        <w:t xml:space="preserve"> must disclose the sequence.</w:t>
      </w:r>
      <w:r w:rsidR="0085122A">
        <w:rPr>
          <w:szCs w:val="17"/>
        </w:rPr>
        <w:t xml:space="preserve"> </w:t>
      </w:r>
      <w:r w:rsidR="006D0C96" w:rsidRPr="007B0C3F">
        <w:rPr>
          <w:szCs w:val="17"/>
        </w:rPr>
        <w:t xml:space="preserve"> </w:t>
      </w:r>
      <w:r w:rsidR="00CF75C6">
        <w:rPr>
          <w:szCs w:val="17"/>
        </w:rPr>
        <w:t>O</w:t>
      </w:r>
      <w:r w:rsidR="006D0C96" w:rsidRPr="007B0C3F">
        <w:rPr>
          <w:szCs w:val="17"/>
        </w:rPr>
        <w:t xml:space="preserve">nly the appropriate symbols set forth in </w:t>
      </w:r>
      <w:r w:rsidR="00024AF5">
        <w:rPr>
          <w:szCs w:val="17"/>
        </w:rPr>
        <w:t xml:space="preserve">Annex I </w:t>
      </w:r>
      <w:r w:rsidR="006D0C96" w:rsidRPr="007B0C3F">
        <w:rPr>
          <w:szCs w:val="17"/>
        </w:rPr>
        <w:t xml:space="preserve">(see </w:t>
      </w:r>
      <w:r w:rsidR="000B73B4" w:rsidRPr="007B0C3F">
        <w:rPr>
          <w:szCs w:val="17"/>
        </w:rPr>
        <w:t xml:space="preserve">Section 1, </w:t>
      </w:r>
      <w:r w:rsidR="006D0C96" w:rsidRPr="007B0C3F">
        <w:rPr>
          <w:szCs w:val="17"/>
        </w:rPr>
        <w:t xml:space="preserve">Table 1 and </w:t>
      </w:r>
      <w:r w:rsidR="000B73B4" w:rsidRPr="007B0C3F">
        <w:rPr>
          <w:szCs w:val="17"/>
        </w:rPr>
        <w:t xml:space="preserve">Section 3, </w:t>
      </w:r>
      <w:r w:rsidR="006D0C96" w:rsidRPr="007B0C3F">
        <w:rPr>
          <w:szCs w:val="17"/>
        </w:rPr>
        <w:t>Table 3)</w:t>
      </w:r>
      <w:r w:rsidR="0085207C">
        <w:rPr>
          <w:szCs w:val="17"/>
        </w:rPr>
        <w:t xml:space="preserve"> </w:t>
      </w:r>
      <w:r w:rsidR="00CF75C6">
        <w:rPr>
          <w:szCs w:val="17"/>
        </w:rPr>
        <w:t>must be included in the sequence</w:t>
      </w:r>
      <w:r w:rsidR="006D0C96" w:rsidRPr="007B0C3F">
        <w:rPr>
          <w:szCs w:val="17"/>
        </w:rPr>
        <w:t xml:space="preserve">.  The sequence must not </w:t>
      </w:r>
      <w:r w:rsidR="00CF75C6">
        <w:rPr>
          <w:szCs w:val="17"/>
        </w:rPr>
        <w:t>include</w:t>
      </w:r>
      <w:r w:rsidR="006D0C96" w:rsidRPr="007B0C3F">
        <w:rPr>
          <w:szCs w:val="17"/>
        </w:rPr>
        <w:t xml:space="preserve"> numbers, punctuation or whitespace characters.</w:t>
      </w:r>
    </w:p>
    <w:bookmarkStart w:id="124" w:name="_Ref371500871"/>
    <w:p w14:paraId="285120C1" w14:textId="77777777" w:rsidR="006D0C9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D0C96" w:rsidRPr="007B0C3F">
        <w:rPr>
          <w:szCs w:val="17"/>
        </w:rPr>
        <w:t xml:space="preserve">An intentionally skipped sequence must be </w:t>
      </w:r>
      <w:r w:rsidR="00CF75C6">
        <w:rPr>
          <w:szCs w:val="17"/>
        </w:rPr>
        <w:t>included in the sequence listing and re</w:t>
      </w:r>
      <w:r w:rsidR="006D0C96" w:rsidRPr="007B0C3F">
        <w:rPr>
          <w:szCs w:val="17"/>
        </w:rPr>
        <w:t>presented as follows:</w:t>
      </w:r>
      <w:bookmarkEnd w:id="124"/>
    </w:p>
    <w:p w14:paraId="4B626248" w14:textId="77777777" w:rsidR="006D0C96" w:rsidRPr="007B5725" w:rsidRDefault="006D0C96" w:rsidP="002B5065">
      <w:pPr>
        <w:pStyle w:val="List0R"/>
        <w:numPr>
          <w:ilvl w:val="0"/>
          <w:numId w:val="13"/>
        </w:numPr>
        <w:tabs>
          <w:tab w:val="left" w:pos="1134"/>
        </w:tabs>
        <w:ind w:left="0" w:firstLine="567"/>
        <w:rPr>
          <w:szCs w:val="17"/>
        </w:rPr>
      </w:pPr>
      <w:r w:rsidRPr="007B5725">
        <w:rPr>
          <w:szCs w:val="17"/>
        </w:rPr>
        <w:t xml:space="preserve">the element </w:t>
      </w:r>
      <w:r w:rsidRPr="007B5015">
        <w:rPr>
          <w:rFonts w:ascii="Courier New" w:hAnsi="Courier New"/>
        </w:rPr>
        <w:t>SequenceData</w:t>
      </w:r>
      <w:r w:rsidRPr="007B5725">
        <w:rPr>
          <w:szCs w:val="17"/>
        </w:rPr>
        <w:t xml:space="preserve"> and its attribute </w:t>
      </w:r>
      <w:r w:rsidRPr="007B5015">
        <w:rPr>
          <w:rFonts w:ascii="Courier New" w:hAnsi="Courier New"/>
        </w:rPr>
        <w:t>sequenceIDNumber</w:t>
      </w:r>
      <w:r w:rsidRPr="007B5725">
        <w:rPr>
          <w:szCs w:val="17"/>
        </w:rPr>
        <w:t>, with the sequence identification number of the skipped sequence provided as the value;</w:t>
      </w:r>
    </w:p>
    <w:p w14:paraId="186139A7" w14:textId="77777777" w:rsidR="006D0C96" w:rsidRPr="00744C46" w:rsidRDefault="006D0C96" w:rsidP="002B5065">
      <w:pPr>
        <w:pStyle w:val="List0R"/>
        <w:numPr>
          <w:ilvl w:val="0"/>
          <w:numId w:val="13"/>
        </w:numPr>
        <w:tabs>
          <w:tab w:val="left" w:pos="1134"/>
        </w:tabs>
        <w:ind w:left="0" w:firstLine="567"/>
      </w:pPr>
      <w:r w:rsidRPr="007B5725">
        <w:rPr>
          <w:szCs w:val="17"/>
        </w:rPr>
        <w:t xml:space="preserve">the elements </w:t>
      </w:r>
      <w:r w:rsidRPr="007B5015">
        <w:rPr>
          <w:rFonts w:ascii="Courier New" w:hAnsi="Courier New"/>
        </w:rPr>
        <w:t>INSDSeq_length</w:t>
      </w:r>
      <w:r w:rsidRPr="00744C46">
        <w:t xml:space="preserve">, </w:t>
      </w:r>
      <w:r w:rsidRPr="007B5015">
        <w:rPr>
          <w:rFonts w:ascii="Courier New" w:hAnsi="Courier New"/>
        </w:rPr>
        <w:t>INSDSeq_moltype</w:t>
      </w:r>
      <w:r w:rsidRPr="00744C46">
        <w:t xml:space="preserve">, </w:t>
      </w:r>
      <w:r w:rsidRPr="007B5015">
        <w:rPr>
          <w:rFonts w:ascii="Courier New" w:hAnsi="Courier New"/>
        </w:rPr>
        <w:t>INSDSeq_division</w:t>
      </w:r>
      <w:r w:rsidRPr="00744C46">
        <w:t>, present but with no value provided;</w:t>
      </w:r>
    </w:p>
    <w:p w14:paraId="64ED78CF" w14:textId="77777777" w:rsidR="006D0C96" w:rsidRPr="00744C46" w:rsidRDefault="00A341A0" w:rsidP="002B5065">
      <w:pPr>
        <w:pStyle w:val="List0R"/>
        <w:numPr>
          <w:ilvl w:val="0"/>
          <w:numId w:val="13"/>
        </w:numPr>
        <w:tabs>
          <w:tab w:val="left" w:pos="1134"/>
        </w:tabs>
        <w:ind w:left="0" w:firstLine="567"/>
      </w:pPr>
      <w:r w:rsidRPr="00744C46">
        <w:t xml:space="preserve">the element </w:t>
      </w:r>
      <w:r w:rsidRPr="007B5015">
        <w:rPr>
          <w:rFonts w:ascii="Courier New" w:hAnsi="Courier New"/>
        </w:rPr>
        <w:t>INSDSeq_feature-table</w:t>
      </w:r>
      <w:r w:rsidRPr="00744C46">
        <w:rPr>
          <w:rFonts w:eastAsia="SimSun"/>
        </w:rPr>
        <w:t xml:space="preserve"> </w:t>
      </w:r>
      <w:r w:rsidRPr="00744C46">
        <w:t>must not be included</w:t>
      </w:r>
      <w:r w:rsidR="006D0C96" w:rsidRPr="00744C46">
        <w:t>;</w:t>
      </w:r>
      <w:r w:rsidR="007B0558" w:rsidRPr="00744C46">
        <w:t xml:space="preserve"> </w:t>
      </w:r>
      <w:r w:rsidR="006D0C96" w:rsidRPr="00744C46">
        <w:t xml:space="preserve"> and</w:t>
      </w:r>
    </w:p>
    <w:p w14:paraId="05407F6F" w14:textId="77777777" w:rsidR="002A7C67" w:rsidRDefault="00B56920" w:rsidP="002B5065">
      <w:pPr>
        <w:pStyle w:val="List0R"/>
        <w:numPr>
          <w:ilvl w:val="0"/>
          <w:numId w:val="13"/>
        </w:numPr>
        <w:tabs>
          <w:tab w:val="left" w:pos="1134"/>
        </w:tabs>
        <w:ind w:left="0" w:firstLine="567"/>
      </w:pPr>
      <w:r w:rsidRPr="00744C46">
        <w:t xml:space="preserve">the element </w:t>
      </w:r>
      <w:r w:rsidR="00A341A0" w:rsidRPr="007B5015">
        <w:rPr>
          <w:rFonts w:ascii="Courier New" w:hAnsi="Courier New"/>
        </w:rPr>
        <w:t>INSDSeq_sequence</w:t>
      </w:r>
      <w:r w:rsidR="00A341A0" w:rsidRPr="00744C46">
        <w:t xml:space="preserve"> </w:t>
      </w:r>
      <w:r w:rsidR="00A341A0" w:rsidRPr="007B5725">
        <w:t>with the string</w:t>
      </w:r>
      <w:r w:rsidR="00A341A0" w:rsidRPr="00744C46">
        <w:t xml:space="preserve"> </w:t>
      </w:r>
      <w:r w:rsidR="007B0C3F" w:rsidRPr="00744C46">
        <w:t>“</w:t>
      </w:r>
      <w:r w:rsidR="00A341A0" w:rsidRPr="00744C46">
        <w:t>000</w:t>
      </w:r>
      <w:r w:rsidR="007B0C3F" w:rsidRPr="00744C46">
        <w:t>”</w:t>
      </w:r>
      <w:r w:rsidR="00A341A0" w:rsidRPr="00744C46">
        <w:t xml:space="preserve"> as the value</w:t>
      </w:r>
      <w:r w:rsidR="006D0C96" w:rsidRPr="00744C46">
        <w:t>.</w:t>
      </w:r>
    </w:p>
    <w:p w14:paraId="16657DD3" w14:textId="77777777" w:rsidR="006D0C9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D0C96" w:rsidRPr="007B0C3F">
        <w:rPr>
          <w:szCs w:val="17"/>
        </w:rPr>
        <w:t xml:space="preserve">The following example illustrates the </w:t>
      </w:r>
      <w:r w:rsidR="00CF75C6">
        <w:rPr>
          <w:szCs w:val="17"/>
        </w:rPr>
        <w:t>re</w:t>
      </w:r>
      <w:r w:rsidR="006D0C96" w:rsidRPr="007B0C3F">
        <w:rPr>
          <w:szCs w:val="17"/>
        </w:rPr>
        <w:t xml:space="preserve">presentation of an intentionally skipped sequence as per </w:t>
      </w:r>
      <w:r w:rsidR="006D0C96" w:rsidRPr="00355664">
        <w:rPr>
          <w:szCs w:val="17"/>
        </w:rPr>
        <w:t>paragraph</w:t>
      </w:r>
      <w:r w:rsidR="004E4203" w:rsidRPr="00355664">
        <w:rPr>
          <w:szCs w:val="17"/>
        </w:rPr>
        <w:t xml:space="preserve"> </w:t>
      </w:r>
      <w:r w:rsidR="00D83184" w:rsidRPr="00355664">
        <w:rPr>
          <w:szCs w:val="17"/>
        </w:rPr>
        <w:t>58</w:t>
      </w:r>
      <w:r w:rsidR="006D0C96" w:rsidRPr="007B0C3F">
        <w:rPr>
          <w:szCs w:val="17"/>
        </w:rPr>
        <w:t xml:space="preserve"> above:</w:t>
      </w:r>
    </w:p>
    <w:p w14:paraId="4E98B97B"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&lt;SequenceData sequenceIDNumber=</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3</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14:paraId="5410758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&lt;INSDSeq&gt;</w:t>
      </w:r>
    </w:p>
    <w:p w14:paraId="1678BD3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&lt;INSDSeq_length/&gt;</w:t>
      </w:r>
    </w:p>
    <w:p w14:paraId="30FEC6C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&lt;INSDSeq_moltype/&gt;</w:t>
      </w:r>
    </w:p>
    <w:p w14:paraId="391CD986"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&lt;INSDSeq_division/&gt;</w:t>
      </w:r>
    </w:p>
    <w:p w14:paraId="22D1AE9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&lt;INSDSeq_sequence&gt;000&lt;/INSDSeq_sequence&gt;</w:t>
      </w:r>
    </w:p>
    <w:p w14:paraId="61249B1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&lt;/INSDSeq&gt;</w:t>
      </w:r>
    </w:p>
    <w:p w14:paraId="545DD9CE" w14:textId="77777777" w:rsidR="00D96D01" w:rsidRPr="002A7C67" w:rsidRDefault="00D96D01" w:rsidP="002A7C6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&lt;/SequenceData&gt;</w:t>
      </w:r>
    </w:p>
    <w:p w14:paraId="2F798CA1"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25" w:name="_Toc371330394"/>
      <w:bookmarkStart w:id="126" w:name="_Toc383437143"/>
      <w:bookmarkStart w:id="127" w:name="_Toc383437620"/>
      <w:bookmarkStart w:id="128" w:name="_Toc383510003"/>
      <w:bookmarkStart w:id="129" w:name="_Toc463272188"/>
      <w:bookmarkStart w:id="130" w:name="_Toc53737721"/>
      <w:r w:rsidRPr="001B4F8F">
        <w:rPr>
          <w:rFonts w:eastAsia="Times New Roman" w:cs="Times New Roman"/>
          <w:bCs w:val="0"/>
          <w:i/>
          <w:sz w:val="17"/>
          <w:szCs w:val="20"/>
          <w:u w:val="none"/>
          <w:lang w:eastAsia="en-US"/>
        </w:rPr>
        <w:t>Feature table</w:t>
      </w:r>
      <w:bookmarkEnd w:id="125"/>
      <w:bookmarkEnd w:id="126"/>
      <w:bookmarkEnd w:id="127"/>
      <w:bookmarkEnd w:id="128"/>
      <w:bookmarkEnd w:id="129"/>
      <w:bookmarkEnd w:id="130"/>
    </w:p>
    <w:bookmarkStart w:id="131" w:name="_Ref371507867"/>
    <w:p w14:paraId="6716B83C" w14:textId="34236F08" w:rsidR="00847DCA" w:rsidRPr="00776F80" w:rsidRDefault="0078682D" w:rsidP="004E4CBE">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92CAA" w:rsidRPr="007B0C3F">
        <w:rPr>
          <w:szCs w:val="17"/>
        </w:rPr>
        <w:t xml:space="preserve">The </w:t>
      </w:r>
      <w:r w:rsidR="00B17154" w:rsidRPr="007B0C3F">
        <w:rPr>
          <w:szCs w:val="17"/>
        </w:rPr>
        <w:t>feature table</w:t>
      </w:r>
      <w:r w:rsidR="00092CAA" w:rsidRPr="007B0C3F">
        <w:rPr>
          <w:szCs w:val="17"/>
        </w:rPr>
        <w:t xml:space="preserve"> contains information on the location and roles of various regions</w:t>
      </w:r>
      <w:r w:rsidR="0085122A">
        <w:rPr>
          <w:szCs w:val="17"/>
        </w:rPr>
        <w:t xml:space="preserve"> within a particular sequence. </w:t>
      </w:r>
      <w:r w:rsidR="00092CAA" w:rsidRPr="007B0C3F">
        <w:rPr>
          <w:szCs w:val="17"/>
        </w:rPr>
        <w:t xml:space="preserve"> A feature table is required for every sequence, except for any intentionally skipped sequence, in which case it must not be included.</w:t>
      </w:r>
      <w:r w:rsidR="0085122A">
        <w:rPr>
          <w:szCs w:val="17"/>
        </w:rPr>
        <w:t xml:space="preserve"> </w:t>
      </w:r>
      <w:r w:rsidR="00092CAA" w:rsidRPr="007B0C3F">
        <w:rPr>
          <w:szCs w:val="17"/>
        </w:rPr>
        <w:t xml:space="preserve"> The feature table is contained in the element </w:t>
      </w:r>
      <w:r w:rsidR="00092CAA" w:rsidRPr="007B5015">
        <w:rPr>
          <w:rFonts w:ascii="Courier New" w:hAnsi="Courier New"/>
        </w:rPr>
        <w:t>INSDSeq_feature-table</w:t>
      </w:r>
      <w:r w:rsidR="00092CAA" w:rsidRPr="007B0C3F">
        <w:rPr>
          <w:szCs w:val="17"/>
        </w:rPr>
        <w:t xml:space="preserve">, which consists of one or more </w:t>
      </w:r>
      <w:r w:rsidR="00092CAA" w:rsidRPr="007B5015">
        <w:rPr>
          <w:rFonts w:ascii="Courier New" w:hAnsi="Courier New"/>
        </w:rPr>
        <w:t>INSDFeature</w:t>
      </w:r>
      <w:r w:rsidR="00092CAA" w:rsidRPr="007B0C3F">
        <w:rPr>
          <w:szCs w:val="17"/>
        </w:rPr>
        <w:t xml:space="preserve"> elements.</w:t>
      </w:r>
      <w:bookmarkEnd w:id="131"/>
    </w:p>
    <w:bookmarkStart w:id="132" w:name="_Ref371518819"/>
    <w:p w14:paraId="6DA6C523" w14:textId="77777777" w:rsidR="00092CA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92CAA" w:rsidRPr="007B0C3F">
        <w:rPr>
          <w:szCs w:val="17"/>
        </w:rPr>
        <w:t xml:space="preserve">Each </w:t>
      </w:r>
      <w:r w:rsidR="00092CAA" w:rsidRPr="007B5015">
        <w:rPr>
          <w:rFonts w:ascii="Courier New" w:hAnsi="Courier New"/>
        </w:rPr>
        <w:t>INSDFeature</w:t>
      </w:r>
      <w:r w:rsidR="00092CAA" w:rsidRPr="007B0C3F">
        <w:rPr>
          <w:szCs w:val="17"/>
        </w:rPr>
        <w:t xml:space="preserve"> element describes one feature, and </w:t>
      </w:r>
      <w:r w:rsidR="004A1C01" w:rsidRPr="007B0C3F">
        <w:rPr>
          <w:szCs w:val="17"/>
        </w:rPr>
        <w:t xml:space="preserve">consists of </w:t>
      </w:r>
      <w:r w:rsidR="00B62011" w:rsidRPr="007B0C3F">
        <w:rPr>
          <w:szCs w:val="17"/>
        </w:rPr>
        <w:t xml:space="preserve">dependent </w:t>
      </w:r>
      <w:r w:rsidR="00092CAA" w:rsidRPr="007B0C3F">
        <w:rPr>
          <w:szCs w:val="17"/>
        </w:rPr>
        <w:t>elements</w:t>
      </w:r>
      <w:r w:rsidR="004A1C01" w:rsidRPr="007B0C3F">
        <w:rPr>
          <w:szCs w:val="17"/>
        </w:rPr>
        <w:t xml:space="preserve"> as follows</w:t>
      </w:r>
      <w:r w:rsidR="00092CAA" w:rsidRPr="007B0C3F">
        <w:rPr>
          <w:szCs w:val="17"/>
        </w:rPr>
        <w:t>:</w:t>
      </w:r>
      <w:bookmarkEnd w:id="132"/>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7B5725" w14:paraId="3B639542" w14:textId="77777777" w:rsidTr="008E4498">
        <w:tc>
          <w:tcPr>
            <w:tcW w:w="2666" w:type="dxa"/>
            <w:shd w:val="clear" w:color="auto" w:fill="D9D9D9" w:themeFill="background1" w:themeFillShade="D9"/>
          </w:tcPr>
          <w:p w14:paraId="31E5CCC5" w14:textId="77777777" w:rsidR="00092CAA" w:rsidRPr="007B5725" w:rsidRDefault="00092CAA" w:rsidP="007336B8">
            <w:pPr>
              <w:pStyle w:val="TableText"/>
              <w:jc w:val="center"/>
              <w:rPr>
                <w:b/>
                <w:bCs/>
                <w:sz w:val="17"/>
                <w:szCs w:val="17"/>
              </w:rPr>
            </w:pPr>
            <w:r w:rsidRPr="007B5725">
              <w:rPr>
                <w:b/>
                <w:bCs/>
                <w:sz w:val="17"/>
                <w:szCs w:val="17"/>
              </w:rPr>
              <w:t>Element</w:t>
            </w:r>
          </w:p>
        </w:tc>
        <w:tc>
          <w:tcPr>
            <w:tcW w:w="2551" w:type="dxa"/>
            <w:shd w:val="clear" w:color="auto" w:fill="D9D9D9" w:themeFill="background1" w:themeFillShade="D9"/>
          </w:tcPr>
          <w:p w14:paraId="57ED818C" w14:textId="77777777" w:rsidR="00092CAA" w:rsidRPr="007B5725" w:rsidRDefault="00092CAA" w:rsidP="007336B8">
            <w:pPr>
              <w:pStyle w:val="TableText"/>
              <w:jc w:val="center"/>
              <w:rPr>
                <w:b/>
                <w:bCs/>
                <w:sz w:val="17"/>
                <w:szCs w:val="17"/>
              </w:rPr>
            </w:pPr>
            <w:r w:rsidRPr="007B5725">
              <w:rPr>
                <w:b/>
                <w:bCs/>
                <w:sz w:val="17"/>
                <w:szCs w:val="17"/>
              </w:rPr>
              <w:t>Description</w:t>
            </w:r>
          </w:p>
          <w:p w14:paraId="4D8FCBD9" w14:textId="77777777" w:rsidR="00092CAA" w:rsidRPr="007B5725" w:rsidRDefault="00092CAA" w:rsidP="007336B8">
            <w:pPr>
              <w:pStyle w:val="TableText"/>
              <w:jc w:val="center"/>
              <w:rPr>
                <w:b/>
                <w:bCs/>
                <w:sz w:val="17"/>
                <w:szCs w:val="17"/>
              </w:rPr>
            </w:pPr>
          </w:p>
        </w:tc>
        <w:tc>
          <w:tcPr>
            <w:tcW w:w="2835" w:type="dxa"/>
            <w:shd w:val="clear" w:color="auto" w:fill="D9D9D9" w:themeFill="background1" w:themeFillShade="D9"/>
          </w:tcPr>
          <w:p w14:paraId="208C2491" w14:textId="77777777" w:rsidR="00092CAA" w:rsidRPr="007B5725" w:rsidRDefault="00092CAA" w:rsidP="007336B8">
            <w:pPr>
              <w:pStyle w:val="TableText"/>
              <w:jc w:val="center"/>
              <w:rPr>
                <w:b/>
                <w:bCs/>
                <w:sz w:val="17"/>
                <w:szCs w:val="17"/>
              </w:rPr>
            </w:pPr>
            <w:r w:rsidRPr="007B5725">
              <w:rPr>
                <w:b/>
                <w:bCs/>
                <w:sz w:val="17"/>
                <w:szCs w:val="17"/>
              </w:rPr>
              <w:t>Mandatory/Optional</w:t>
            </w:r>
          </w:p>
        </w:tc>
      </w:tr>
      <w:tr w:rsidR="00092CAA" w:rsidRPr="007B5725" w14:paraId="4085C8A2" w14:textId="77777777" w:rsidTr="007336B8">
        <w:tc>
          <w:tcPr>
            <w:tcW w:w="2666" w:type="dxa"/>
            <w:shd w:val="clear" w:color="auto" w:fill="auto"/>
          </w:tcPr>
          <w:p w14:paraId="7661E2DC" w14:textId="77777777" w:rsidR="00092CAA" w:rsidRPr="007B5015" w:rsidRDefault="00092CAA" w:rsidP="007B5015">
            <w:pPr>
              <w:rPr>
                <w:rFonts w:ascii="Courier New" w:hAnsi="Courier New"/>
                <w:sz w:val="17"/>
              </w:rPr>
            </w:pPr>
            <w:r w:rsidRPr="007B5015">
              <w:rPr>
                <w:rFonts w:ascii="Courier New" w:hAnsi="Courier New"/>
                <w:sz w:val="17"/>
              </w:rPr>
              <w:t>INSDFeature_key</w:t>
            </w:r>
          </w:p>
        </w:tc>
        <w:tc>
          <w:tcPr>
            <w:tcW w:w="2551" w:type="dxa"/>
            <w:shd w:val="clear" w:color="auto" w:fill="auto"/>
          </w:tcPr>
          <w:p w14:paraId="2449029E" w14:textId="77777777" w:rsidR="00092CAA" w:rsidRPr="007B5725" w:rsidRDefault="00092CAA" w:rsidP="007336B8">
            <w:pPr>
              <w:pStyle w:val="TableText"/>
              <w:rPr>
                <w:sz w:val="17"/>
                <w:szCs w:val="17"/>
              </w:rPr>
            </w:pPr>
            <w:r w:rsidRPr="007B5725">
              <w:rPr>
                <w:iCs/>
                <w:sz w:val="17"/>
                <w:szCs w:val="17"/>
              </w:rPr>
              <w:t xml:space="preserve">A word or abbreviation </w:t>
            </w:r>
            <w:r w:rsidRPr="007B5725">
              <w:rPr>
                <w:iCs/>
                <w:sz w:val="17"/>
                <w:szCs w:val="17"/>
              </w:rPr>
              <w:lastRenderedPageBreak/>
              <w:t>indicating a feature</w:t>
            </w:r>
            <w:r w:rsidRPr="007B5725" w:rsidDel="00A53015">
              <w:rPr>
                <w:sz w:val="17"/>
                <w:szCs w:val="17"/>
              </w:rPr>
              <w:t xml:space="preserve"> </w:t>
            </w:r>
          </w:p>
        </w:tc>
        <w:tc>
          <w:tcPr>
            <w:tcW w:w="2835" w:type="dxa"/>
            <w:shd w:val="clear" w:color="auto" w:fill="auto"/>
          </w:tcPr>
          <w:p w14:paraId="1FF62212" w14:textId="77777777" w:rsidR="00092CAA" w:rsidRPr="007B5725" w:rsidRDefault="00092CAA" w:rsidP="007336B8">
            <w:pPr>
              <w:pStyle w:val="TableText"/>
              <w:rPr>
                <w:sz w:val="17"/>
                <w:szCs w:val="17"/>
              </w:rPr>
            </w:pPr>
            <w:r w:rsidRPr="007B5725">
              <w:rPr>
                <w:sz w:val="17"/>
                <w:szCs w:val="17"/>
              </w:rPr>
              <w:lastRenderedPageBreak/>
              <w:t>Mandatory</w:t>
            </w:r>
          </w:p>
        </w:tc>
      </w:tr>
      <w:tr w:rsidR="00092CAA" w:rsidRPr="007B5725" w14:paraId="5ED9B6F2" w14:textId="77777777" w:rsidTr="007336B8">
        <w:tc>
          <w:tcPr>
            <w:tcW w:w="2666" w:type="dxa"/>
            <w:shd w:val="clear" w:color="auto" w:fill="auto"/>
          </w:tcPr>
          <w:p w14:paraId="676EBC40" w14:textId="77777777" w:rsidR="00092CAA" w:rsidRPr="007B5015" w:rsidRDefault="00092CAA" w:rsidP="007B5015">
            <w:pPr>
              <w:rPr>
                <w:rFonts w:ascii="Courier New" w:hAnsi="Courier New"/>
                <w:sz w:val="17"/>
              </w:rPr>
            </w:pPr>
            <w:r w:rsidRPr="007B5015">
              <w:rPr>
                <w:rFonts w:ascii="Courier New" w:hAnsi="Courier New"/>
                <w:sz w:val="17"/>
              </w:rPr>
              <w:t>INSDFeature_location</w:t>
            </w:r>
          </w:p>
          <w:p w14:paraId="1E38D571" w14:textId="77777777" w:rsidR="00092CAA" w:rsidRPr="007B5725" w:rsidRDefault="00092CAA" w:rsidP="007336B8">
            <w:pPr>
              <w:rPr>
                <w:sz w:val="17"/>
                <w:szCs w:val="17"/>
              </w:rPr>
            </w:pPr>
          </w:p>
        </w:tc>
        <w:tc>
          <w:tcPr>
            <w:tcW w:w="2551" w:type="dxa"/>
            <w:shd w:val="clear" w:color="auto" w:fill="auto"/>
          </w:tcPr>
          <w:p w14:paraId="05612300" w14:textId="77777777" w:rsidR="00092CAA" w:rsidRPr="007B5725" w:rsidRDefault="00092CAA" w:rsidP="007336B8">
            <w:pPr>
              <w:pStyle w:val="TableText"/>
              <w:rPr>
                <w:sz w:val="17"/>
                <w:szCs w:val="17"/>
              </w:rPr>
            </w:pPr>
            <w:r w:rsidRPr="007B5725">
              <w:rPr>
                <w:sz w:val="17"/>
                <w:szCs w:val="17"/>
                <w:lang w:val="en-GB"/>
              </w:rPr>
              <w:t>Region of the sequence which corresponds to the feature</w:t>
            </w:r>
          </w:p>
        </w:tc>
        <w:tc>
          <w:tcPr>
            <w:tcW w:w="2835" w:type="dxa"/>
            <w:shd w:val="clear" w:color="auto" w:fill="auto"/>
          </w:tcPr>
          <w:p w14:paraId="7A886D65" w14:textId="77777777" w:rsidR="00092CAA" w:rsidRPr="007B5725" w:rsidRDefault="00092CAA" w:rsidP="007336B8">
            <w:pPr>
              <w:pStyle w:val="TableText"/>
              <w:rPr>
                <w:sz w:val="17"/>
                <w:szCs w:val="17"/>
              </w:rPr>
            </w:pPr>
            <w:r w:rsidRPr="007B5725">
              <w:rPr>
                <w:sz w:val="17"/>
                <w:szCs w:val="17"/>
              </w:rPr>
              <w:t>Mandatory</w:t>
            </w:r>
          </w:p>
        </w:tc>
      </w:tr>
      <w:tr w:rsidR="00092CAA" w:rsidRPr="007B5725" w14:paraId="49D4ABB4" w14:textId="77777777" w:rsidTr="007336B8">
        <w:tc>
          <w:tcPr>
            <w:tcW w:w="2666" w:type="dxa"/>
            <w:shd w:val="clear" w:color="auto" w:fill="auto"/>
          </w:tcPr>
          <w:p w14:paraId="614C5A79" w14:textId="77777777" w:rsidR="00092CAA" w:rsidRPr="007B5015" w:rsidRDefault="00092CAA" w:rsidP="007B5015">
            <w:pPr>
              <w:rPr>
                <w:rFonts w:ascii="Courier New" w:hAnsi="Courier New"/>
                <w:sz w:val="17"/>
              </w:rPr>
            </w:pPr>
            <w:r w:rsidRPr="007B5015">
              <w:rPr>
                <w:rFonts w:ascii="Courier New" w:hAnsi="Courier New"/>
                <w:sz w:val="17"/>
              </w:rPr>
              <w:t>INSDFeature_quals</w:t>
            </w:r>
          </w:p>
          <w:p w14:paraId="4937B7C3" w14:textId="77777777" w:rsidR="00092CAA" w:rsidRPr="007B5725" w:rsidRDefault="00092CAA" w:rsidP="007336B8">
            <w:pPr>
              <w:rPr>
                <w:sz w:val="17"/>
                <w:szCs w:val="17"/>
              </w:rPr>
            </w:pPr>
          </w:p>
        </w:tc>
        <w:tc>
          <w:tcPr>
            <w:tcW w:w="2551" w:type="dxa"/>
            <w:shd w:val="clear" w:color="auto" w:fill="auto"/>
          </w:tcPr>
          <w:p w14:paraId="79918B94" w14:textId="77777777" w:rsidR="00092CAA" w:rsidRPr="007B5725" w:rsidDel="00700EBD" w:rsidRDefault="00092CAA" w:rsidP="007336B8">
            <w:pPr>
              <w:pStyle w:val="TableText"/>
              <w:rPr>
                <w:sz w:val="17"/>
                <w:szCs w:val="17"/>
              </w:rPr>
            </w:pPr>
            <w:r w:rsidRPr="007B5725">
              <w:rPr>
                <w:iCs/>
                <w:sz w:val="17"/>
                <w:szCs w:val="17"/>
              </w:rPr>
              <w:t>Qualifier containing auxiliary information about a feature</w:t>
            </w:r>
            <w:r w:rsidRPr="007B5725">
              <w:rPr>
                <w:sz w:val="17"/>
                <w:szCs w:val="17"/>
              </w:rPr>
              <w:t xml:space="preserve"> </w:t>
            </w:r>
          </w:p>
        </w:tc>
        <w:tc>
          <w:tcPr>
            <w:tcW w:w="2835" w:type="dxa"/>
            <w:shd w:val="clear" w:color="auto" w:fill="auto"/>
          </w:tcPr>
          <w:p w14:paraId="5FA4A181" w14:textId="77777777" w:rsidR="00092CAA" w:rsidRPr="007B5725" w:rsidRDefault="00092CAA" w:rsidP="007336B8">
            <w:pPr>
              <w:pStyle w:val="TableText"/>
              <w:rPr>
                <w:sz w:val="17"/>
                <w:szCs w:val="17"/>
              </w:rPr>
            </w:pPr>
            <w:r w:rsidRPr="007B5725">
              <w:rPr>
                <w:sz w:val="17"/>
                <w:szCs w:val="17"/>
              </w:rPr>
              <w:t>Mandatory where the feature key requires one or more qualifiers, e.g.</w:t>
            </w:r>
            <w:r w:rsidR="00D83184">
              <w:rPr>
                <w:sz w:val="17"/>
                <w:szCs w:val="17"/>
              </w:rPr>
              <w:t>,</w:t>
            </w:r>
            <w:r w:rsidRPr="007B5725">
              <w:rPr>
                <w:sz w:val="17"/>
                <w:szCs w:val="17"/>
              </w:rPr>
              <w:t xml:space="preserve"> source;</w:t>
            </w:r>
            <w:r w:rsidR="007B0558">
              <w:rPr>
                <w:sz w:val="17"/>
                <w:szCs w:val="17"/>
              </w:rPr>
              <w:t xml:space="preserve"> </w:t>
            </w:r>
            <w:r w:rsidRPr="007B5725">
              <w:rPr>
                <w:sz w:val="17"/>
                <w:szCs w:val="17"/>
              </w:rPr>
              <w:t xml:space="preserve"> otherwise, Optional </w:t>
            </w:r>
          </w:p>
        </w:tc>
      </w:tr>
    </w:tbl>
    <w:p w14:paraId="7ECBEA0F"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33" w:name="_Toc371330395"/>
      <w:bookmarkStart w:id="134" w:name="_Toc383437144"/>
      <w:bookmarkStart w:id="135" w:name="_Toc383437621"/>
      <w:bookmarkStart w:id="136" w:name="_Toc383510004"/>
      <w:bookmarkStart w:id="137" w:name="_Toc463272189"/>
      <w:bookmarkStart w:id="138" w:name="_Toc53737722"/>
      <w:r w:rsidRPr="001B4F8F">
        <w:rPr>
          <w:rFonts w:eastAsia="Times New Roman" w:cs="Times New Roman"/>
          <w:bCs w:val="0"/>
          <w:i/>
          <w:sz w:val="17"/>
          <w:szCs w:val="20"/>
          <w:u w:val="none"/>
          <w:lang w:eastAsia="en-US"/>
        </w:rPr>
        <w:t>Feature keys</w:t>
      </w:r>
      <w:bookmarkEnd w:id="133"/>
      <w:bookmarkEnd w:id="134"/>
      <w:bookmarkEnd w:id="135"/>
      <w:bookmarkEnd w:id="136"/>
      <w:bookmarkEnd w:id="137"/>
      <w:bookmarkEnd w:id="138"/>
    </w:p>
    <w:p w14:paraId="6FDF4133" w14:textId="77777777" w:rsidR="00092CA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24AF5">
        <w:rPr>
          <w:szCs w:val="17"/>
        </w:rPr>
        <w:t xml:space="preserve">Annex I </w:t>
      </w:r>
      <w:r w:rsidR="00092CAA" w:rsidRPr="007B0C3F">
        <w:rPr>
          <w:szCs w:val="17"/>
        </w:rPr>
        <w:t xml:space="preserve">contains an exclusive listing of feature keys that must be used under this Standard, along with an exclusive listing of associated qualifiers and an indication as to whether those qualifiers are mandatory or optional.  Section 5 of </w:t>
      </w:r>
      <w:r w:rsidR="00024AF5">
        <w:rPr>
          <w:szCs w:val="17"/>
        </w:rPr>
        <w:t xml:space="preserve">Annex I </w:t>
      </w:r>
      <w:r w:rsidR="00092CAA" w:rsidRPr="007B0C3F">
        <w:rPr>
          <w:szCs w:val="17"/>
        </w:rPr>
        <w:t>provides the exclusive listing of feature keys for nucleotide sequences and Section 7 provides the exclusive listing of feature keys for amino acid sequences.</w:t>
      </w:r>
    </w:p>
    <w:p w14:paraId="62D53630"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39" w:name="_Toc371330396"/>
      <w:bookmarkStart w:id="140" w:name="_Toc383437145"/>
      <w:bookmarkStart w:id="141" w:name="_Toc383437622"/>
      <w:bookmarkStart w:id="142" w:name="_Toc383510005"/>
      <w:bookmarkStart w:id="143" w:name="_Toc463272190"/>
      <w:bookmarkStart w:id="144" w:name="_Toc53737723"/>
      <w:r w:rsidRPr="001B4F8F">
        <w:rPr>
          <w:rFonts w:eastAsia="Times New Roman" w:cs="Times New Roman"/>
          <w:bCs w:val="0"/>
          <w:i/>
          <w:sz w:val="17"/>
          <w:szCs w:val="20"/>
          <w:u w:val="none"/>
          <w:lang w:eastAsia="en-US"/>
        </w:rPr>
        <w:t>Mandatory feature keys</w:t>
      </w:r>
      <w:bookmarkEnd w:id="139"/>
      <w:bookmarkEnd w:id="140"/>
      <w:bookmarkEnd w:id="141"/>
      <w:bookmarkEnd w:id="142"/>
      <w:bookmarkEnd w:id="143"/>
      <w:bookmarkEnd w:id="144"/>
    </w:p>
    <w:p w14:paraId="288CC899" w14:textId="77777777" w:rsidR="00092CA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92CAA" w:rsidRPr="007B0C3F">
        <w:rPr>
          <w:szCs w:val="17"/>
        </w:rPr>
        <w:t xml:space="preserve">The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is mandatory for all nucleotide sequences and the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is mandatory for all amino acid sequences, except for any intentionally skipped sequence.</w:t>
      </w:r>
      <w:r w:rsidR="0085122A">
        <w:rPr>
          <w:szCs w:val="17"/>
        </w:rPr>
        <w:t xml:space="preserve"> </w:t>
      </w:r>
      <w:r w:rsidR="00092CAA" w:rsidRPr="007B0C3F">
        <w:rPr>
          <w:szCs w:val="17"/>
        </w:rPr>
        <w:t xml:space="preserve"> </w:t>
      </w:r>
      <w:r w:rsidR="004D66A0" w:rsidRPr="007B0C3F">
        <w:rPr>
          <w:szCs w:val="17"/>
        </w:rPr>
        <w:t xml:space="preserve">Each </w:t>
      </w:r>
      <w:r w:rsidR="00092CAA" w:rsidRPr="007B0C3F">
        <w:rPr>
          <w:szCs w:val="17"/>
        </w:rPr>
        <w:t xml:space="preserve">sequence must have a single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or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spanning the entire sequence.  Where a sequence originates from multiple sources, those sources may be further described in the feature table, using the feature key </w:t>
      </w:r>
      <w:r w:rsidR="007B0C3F" w:rsidRPr="007B0C3F">
        <w:rPr>
          <w:szCs w:val="17"/>
        </w:rPr>
        <w:t>“</w:t>
      </w:r>
      <w:r w:rsidR="00092CAA" w:rsidRPr="007B0C3F">
        <w:rPr>
          <w:szCs w:val="17"/>
        </w:rPr>
        <w:t>misc_feature</w:t>
      </w:r>
      <w:r w:rsidR="007B0C3F" w:rsidRPr="007B0C3F">
        <w:rPr>
          <w:szCs w:val="17"/>
        </w:rPr>
        <w:t>”</w:t>
      </w:r>
      <w:r w:rsidR="00092CAA" w:rsidRPr="007B0C3F">
        <w:rPr>
          <w:szCs w:val="17"/>
        </w:rPr>
        <w:t xml:space="preserve"> and the qualifier </w:t>
      </w:r>
      <w:r w:rsidR="007B0C3F" w:rsidRPr="007B0C3F">
        <w:rPr>
          <w:szCs w:val="17"/>
        </w:rPr>
        <w:t>“</w:t>
      </w:r>
      <w:r w:rsidR="00092CAA" w:rsidRPr="007B0C3F">
        <w:rPr>
          <w:szCs w:val="17"/>
        </w:rPr>
        <w:t>note</w:t>
      </w:r>
      <w:r w:rsidR="007B0C3F" w:rsidRPr="007B0C3F">
        <w:rPr>
          <w:szCs w:val="17"/>
        </w:rPr>
        <w:t>”</w:t>
      </w:r>
      <w:r w:rsidR="00092CAA" w:rsidRPr="007B0C3F">
        <w:rPr>
          <w:szCs w:val="17"/>
        </w:rPr>
        <w:t xml:space="preserve"> for nucleotide sequences, and the feature key </w:t>
      </w:r>
      <w:r w:rsidR="007B0C3F" w:rsidRPr="007B0C3F">
        <w:rPr>
          <w:szCs w:val="17"/>
        </w:rPr>
        <w:t>“</w:t>
      </w:r>
      <w:r w:rsidR="00092CAA" w:rsidRPr="007B0C3F">
        <w:rPr>
          <w:szCs w:val="17"/>
        </w:rPr>
        <w:t>REGION</w:t>
      </w:r>
      <w:r w:rsidR="007B0C3F" w:rsidRPr="007B0C3F">
        <w:rPr>
          <w:szCs w:val="17"/>
        </w:rPr>
        <w:t>”</w:t>
      </w:r>
      <w:r w:rsidR="00092CAA" w:rsidRPr="007B0C3F">
        <w:rPr>
          <w:szCs w:val="17"/>
        </w:rPr>
        <w:t xml:space="preserve"> and the qualifier </w:t>
      </w:r>
      <w:r w:rsidR="007B0C3F" w:rsidRPr="007B0C3F">
        <w:rPr>
          <w:szCs w:val="17"/>
        </w:rPr>
        <w:t>“</w:t>
      </w:r>
      <w:r w:rsidR="00092CAA" w:rsidRPr="007B0C3F">
        <w:rPr>
          <w:szCs w:val="17"/>
        </w:rPr>
        <w:t>NOTE</w:t>
      </w:r>
      <w:r w:rsidR="007B0C3F" w:rsidRPr="007B0C3F">
        <w:rPr>
          <w:szCs w:val="17"/>
        </w:rPr>
        <w:t>”</w:t>
      </w:r>
      <w:r w:rsidR="00092CAA" w:rsidRPr="007B0C3F">
        <w:rPr>
          <w:szCs w:val="17"/>
        </w:rPr>
        <w:t xml:space="preserve"> for amino acid sequences.</w:t>
      </w:r>
    </w:p>
    <w:p w14:paraId="3BF86468"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45" w:name="_Toc371330397"/>
      <w:bookmarkStart w:id="146" w:name="_Toc383437146"/>
      <w:bookmarkStart w:id="147" w:name="_Toc383437623"/>
      <w:bookmarkStart w:id="148" w:name="_Toc383510006"/>
      <w:bookmarkStart w:id="149" w:name="_Toc463272191"/>
      <w:bookmarkStart w:id="150" w:name="_Toc53737724"/>
      <w:r w:rsidRPr="001B4F8F">
        <w:rPr>
          <w:rFonts w:eastAsia="Times New Roman" w:cs="Times New Roman"/>
          <w:bCs w:val="0"/>
          <w:i/>
          <w:sz w:val="17"/>
          <w:szCs w:val="20"/>
          <w:u w:val="none"/>
          <w:lang w:eastAsia="en-US"/>
        </w:rPr>
        <w:t>Feature location</w:t>
      </w:r>
      <w:bookmarkEnd w:id="145"/>
      <w:bookmarkEnd w:id="146"/>
      <w:bookmarkEnd w:id="147"/>
      <w:bookmarkEnd w:id="148"/>
      <w:bookmarkEnd w:id="149"/>
      <w:bookmarkEnd w:id="150"/>
    </w:p>
    <w:bookmarkStart w:id="151" w:name="_Ref371508410"/>
    <w:p w14:paraId="4330C6EB" w14:textId="49B0A7A4" w:rsidR="00CE2A9E"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E2A9E" w:rsidRPr="007B0C3F">
        <w:rPr>
          <w:szCs w:val="17"/>
        </w:rPr>
        <w:t xml:space="preserve">The mandatory element </w:t>
      </w:r>
      <w:r w:rsidR="00CE2A9E" w:rsidRPr="007B5015">
        <w:rPr>
          <w:rFonts w:ascii="Courier New" w:hAnsi="Courier New"/>
        </w:rPr>
        <w:t>INSDFeature_location</w:t>
      </w:r>
      <w:r w:rsidR="00CE2A9E" w:rsidRPr="007B0C3F">
        <w:rPr>
          <w:szCs w:val="17"/>
        </w:rPr>
        <w:t xml:space="preserve"> must contain at least one location descriptor, which defines a site or a region corresponding to a feature of the sequence in the </w:t>
      </w:r>
      <w:r w:rsidR="00CE2A9E" w:rsidRPr="007B5015">
        <w:rPr>
          <w:rFonts w:ascii="Courier New" w:hAnsi="Courier New"/>
        </w:rPr>
        <w:t>INSDSeq_sequence</w:t>
      </w:r>
      <w:r w:rsidR="00CE2A9E" w:rsidRPr="007B0C3F">
        <w:rPr>
          <w:szCs w:val="17"/>
        </w:rPr>
        <w:t xml:space="preserve"> element</w:t>
      </w:r>
      <w:r w:rsidR="00CE2A9E" w:rsidRPr="007C6D2B">
        <w:rPr>
          <w:strike/>
          <w:color w:val="FFFFFF"/>
          <w:szCs w:val="17"/>
          <w:shd w:val="clear" w:color="auto" w:fill="800080"/>
        </w:rPr>
        <w:t>, and may contain</w:t>
      </w:r>
      <w:r w:rsidR="00692EC7" w:rsidRPr="007C6D2B">
        <w:rPr>
          <w:color w:val="000000"/>
          <w:szCs w:val="17"/>
          <w:u w:val="single"/>
          <w:shd w:val="clear" w:color="auto" w:fill="FFFF00"/>
        </w:rPr>
        <w:t>.</w:t>
      </w:r>
      <w:r w:rsidR="00CE2A9E" w:rsidRPr="007C6D2B">
        <w:rPr>
          <w:color w:val="000000"/>
          <w:szCs w:val="17"/>
          <w:u w:val="single"/>
          <w:shd w:val="clear" w:color="auto" w:fill="FFFF00"/>
        </w:rPr>
        <w:t xml:space="preserve"> </w:t>
      </w:r>
      <w:r w:rsidR="00263973" w:rsidRPr="007C6D2B">
        <w:rPr>
          <w:color w:val="000000"/>
          <w:szCs w:val="17"/>
          <w:u w:val="single"/>
          <w:shd w:val="clear" w:color="auto" w:fill="FFFF00"/>
        </w:rPr>
        <w:t xml:space="preserve"> </w:t>
      </w:r>
      <w:r w:rsidR="00692EC7" w:rsidRPr="007C6D2B">
        <w:rPr>
          <w:color w:val="000000"/>
          <w:szCs w:val="17"/>
          <w:u w:val="single"/>
          <w:shd w:val="clear" w:color="auto" w:fill="FFFF00"/>
        </w:rPr>
        <w:t>Amino acid sequences must contain one and only one location descriptor in the mandatory INSDFeature_location element.  Nucleotide sequences may have more than one location descriptor in the mandatory INSDFeature_location element when used in conjunction with</w:t>
      </w:r>
      <w:r w:rsidR="00692EC7">
        <w:rPr>
          <w:szCs w:val="17"/>
        </w:rPr>
        <w:t xml:space="preserve"> </w:t>
      </w:r>
      <w:r w:rsidR="00CE2A9E" w:rsidRPr="007B0C3F">
        <w:rPr>
          <w:szCs w:val="17"/>
        </w:rPr>
        <w:t xml:space="preserve">one or more location operator(s) (see </w:t>
      </w:r>
      <w:r w:rsidR="00CE2A9E" w:rsidRPr="00355664">
        <w:rPr>
          <w:szCs w:val="17"/>
        </w:rPr>
        <w:t>paragraphs</w:t>
      </w:r>
      <w:r w:rsidR="004E4203" w:rsidRPr="00355664">
        <w:rPr>
          <w:szCs w:val="17"/>
        </w:rPr>
        <w:t xml:space="preserve"> </w:t>
      </w:r>
      <w:r w:rsidR="00276380" w:rsidRPr="00355664">
        <w:rPr>
          <w:szCs w:val="17"/>
        </w:rPr>
        <w:t>67</w:t>
      </w:r>
      <w:r w:rsidR="004E4203" w:rsidRPr="00355664">
        <w:rPr>
          <w:szCs w:val="17"/>
        </w:rPr>
        <w:t xml:space="preserve"> </w:t>
      </w:r>
      <w:r w:rsidR="00BC7A5E" w:rsidRPr="00355664">
        <w:rPr>
          <w:szCs w:val="17"/>
        </w:rPr>
        <w:t>to</w:t>
      </w:r>
      <w:r w:rsidR="00355664">
        <w:rPr>
          <w:szCs w:val="17"/>
        </w:rPr>
        <w:t xml:space="preserve"> </w:t>
      </w:r>
      <w:r w:rsidR="00276380">
        <w:rPr>
          <w:szCs w:val="17"/>
        </w:rPr>
        <w:t>70</w:t>
      </w:r>
      <w:r w:rsidR="00CE2A9E" w:rsidRPr="007B0C3F">
        <w:rPr>
          <w:szCs w:val="17"/>
        </w:rPr>
        <w:t>).</w:t>
      </w:r>
      <w:bookmarkEnd w:id="151"/>
    </w:p>
    <w:p w14:paraId="414BF6BE" w14:textId="3B0DC5D4" w:rsidR="00CE2A9E"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E2A9E" w:rsidRPr="007B0C3F">
        <w:rPr>
          <w:szCs w:val="17"/>
        </w:rPr>
        <w:t xml:space="preserve">The location descriptor can be a single residue number, a </w:t>
      </w:r>
      <w:r w:rsidR="00CE2A9E" w:rsidRPr="007C6D2B">
        <w:rPr>
          <w:strike/>
          <w:color w:val="FFFFFF"/>
          <w:szCs w:val="17"/>
          <w:shd w:val="clear" w:color="auto" w:fill="800080"/>
        </w:rPr>
        <w:t xml:space="preserve">site between two adjacent residue numbers, a </w:t>
      </w:r>
      <w:r w:rsidR="00CE2A9E" w:rsidRPr="007B0C3F">
        <w:rPr>
          <w:szCs w:val="17"/>
        </w:rPr>
        <w:t xml:space="preserve">region delimiting a contiguous span of residue numbers, or a site or region that extends beyond the specified residue or span of residues.  </w:t>
      </w:r>
      <w:r w:rsidR="00BE2F97" w:rsidRPr="007C6D2B">
        <w:rPr>
          <w:color w:val="000000"/>
          <w:szCs w:val="17"/>
          <w:u w:val="single"/>
          <w:shd w:val="clear" w:color="auto" w:fill="FFFF00"/>
        </w:rPr>
        <w:t xml:space="preserve">The location descriptor must not include numbering for residues beyond the range of the sequence in the </w:t>
      </w:r>
      <w:r w:rsidR="00BE2F97" w:rsidRPr="007C6D2B">
        <w:rPr>
          <w:rFonts w:ascii="Courier New" w:hAnsi="Courier New"/>
          <w:color w:val="000000"/>
          <w:u w:val="single"/>
          <w:shd w:val="clear" w:color="auto" w:fill="FFFF00"/>
        </w:rPr>
        <w:t>INSDSeq_sequence</w:t>
      </w:r>
      <w:r w:rsidR="00BE2F97" w:rsidRPr="007C6D2B">
        <w:rPr>
          <w:color w:val="000000"/>
          <w:szCs w:val="17"/>
          <w:u w:val="single"/>
          <w:shd w:val="clear" w:color="auto" w:fill="FFFF00"/>
        </w:rPr>
        <w:t xml:space="preserve"> element.  </w:t>
      </w:r>
      <w:r w:rsidR="0021236B" w:rsidRPr="007C6D2B">
        <w:rPr>
          <w:color w:val="000000"/>
          <w:szCs w:val="17"/>
          <w:u w:val="single"/>
          <w:shd w:val="clear" w:color="auto" w:fill="FFFF00"/>
        </w:rPr>
        <w:t>For nucleotide sequences only, a location descriptor can be a site between two adjacent residue numbers.</w:t>
      </w:r>
      <w:r w:rsidR="00263973" w:rsidRPr="007C6D2B">
        <w:rPr>
          <w:color w:val="000000"/>
          <w:szCs w:val="17"/>
          <w:u w:val="single"/>
          <w:shd w:val="clear" w:color="auto" w:fill="FFFF00"/>
        </w:rPr>
        <w:t xml:space="preserve"> </w:t>
      </w:r>
      <w:r w:rsidR="0021236B" w:rsidRPr="007C6D2B">
        <w:rPr>
          <w:color w:val="000000"/>
          <w:szCs w:val="17"/>
          <w:u w:val="single"/>
          <w:shd w:val="clear" w:color="auto" w:fill="FFFF00"/>
        </w:rPr>
        <w:t xml:space="preserve"> </w:t>
      </w:r>
      <w:r w:rsidR="00CE2A9E" w:rsidRPr="007B0C3F">
        <w:rPr>
          <w:szCs w:val="17"/>
        </w:rPr>
        <w:t xml:space="preserve">Multiple location descriptors must be used in conjunction with a location operator when a feature corresponds to discontinuous sites or regions of </w:t>
      </w:r>
      <w:r w:rsidR="00CE2A9E" w:rsidRPr="007C6D2B">
        <w:rPr>
          <w:strike/>
          <w:color w:val="FFFFFF"/>
          <w:szCs w:val="17"/>
          <w:shd w:val="clear" w:color="auto" w:fill="800080"/>
        </w:rPr>
        <w:t>the</w:t>
      </w:r>
      <w:r w:rsidR="00F74C28" w:rsidRPr="007C6D2B">
        <w:rPr>
          <w:color w:val="000000"/>
          <w:szCs w:val="17"/>
          <w:u w:val="single"/>
          <w:shd w:val="clear" w:color="auto" w:fill="FFFF00"/>
        </w:rPr>
        <w:t>a nucleotide</w:t>
      </w:r>
      <w:r w:rsidR="00F74C28">
        <w:rPr>
          <w:szCs w:val="17"/>
        </w:rPr>
        <w:t xml:space="preserve"> </w:t>
      </w:r>
      <w:r w:rsidR="00CE2A9E" w:rsidRPr="007B0C3F">
        <w:rPr>
          <w:szCs w:val="17"/>
        </w:rPr>
        <w:t xml:space="preserve">sequence (see </w:t>
      </w:r>
      <w:r w:rsidR="00CE2A9E" w:rsidRPr="00355664">
        <w:rPr>
          <w:szCs w:val="17"/>
        </w:rPr>
        <w:t xml:space="preserve">paragraphs </w:t>
      </w:r>
      <w:r w:rsidR="00276380" w:rsidRPr="00355664">
        <w:rPr>
          <w:szCs w:val="17"/>
        </w:rPr>
        <w:t>67</w:t>
      </w:r>
      <w:r w:rsidR="004E4203" w:rsidRPr="00355664">
        <w:rPr>
          <w:szCs w:val="17"/>
        </w:rPr>
        <w:t xml:space="preserve"> </w:t>
      </w:r>
      <w:r w:rsidR="00BC7A5E" w:rsidRPr="00355664">
        <w:rPr>
          <w:szCs w:val="17"/>
        </w:rPr>
        <w:t>to</w:t>
      </w:r>
      <w:r w:rsidR="00355664">
        <w:rPr>
          <w:szCs w:val="17"/>
        </w:rPr>
        <w:t xml:space="preserve"> </w:t>
      </w:r>
      <w:r w:rsidR="00276380">
        <w:rPr>
          <w:szCs w:val="17"/>
        </w:rPr>
        <w:t>70</w:t>
      </w:r>
      <w:r w:rsidR="00CE2A9E" w:rsidRPr="007B0C3F">
        <w:rPr>
          <w:szCs w:val="17"/>
        </w:rPr>
        <w:t xml:space="preserve">).  </w:t>
      </w:r>
      <w:r w:rsidR="00CE2A9E" w:rsidRPr="007C6D2B">
        <w:rPr>
          <w:strike/>
          <w:color w:val="FFFFFF"/>
          <w:szCs w:val="17"/>
          <w:shd w:val="clear" w:color="auto" w:fill="800080"/>
        </w:rPr>
        <w:t xml:space="preserve">The location descriptor must not include numbering for residues beyond the range of the sequence in the </w:t>
      </w:r>
      <w:r w:rsidR="00CE2A9E" w:rsidRPr="007C6D2B">
        <w:rPr>
          <w:rFonts w:ascii="Courier New" w:hAnsi="Courier New"/>
          <w:strike/>
          <w:color w:val="FFFFFF"/>
          <w:shd w:val="clear" w:color="auto" w:fill="800080"/>
        </w:rPr>
        <w:t>INSDSeq_sequence</w:t>
      </w:r>
      <w:r w:rsidR="00CE2A9E" w:rsidRPr="007C6D2B">
        <w:rPr>
          <w:strike/>
          <w:color w:val="FFFFFF"/>
          <w:szCs w:val="17"/>
          <w:shd w:val="clear" w:color="auto" w:fill="800080"/>
        </w:rPr>
        <w:t xml:space="preserve"> element.</w:t>
      </w:r>
    </w:p>
    <w:bookmarkStart w:id="152" w:name="_Ref371510070"/>
    <w:bookmarkStart w:id="153" w:name="_Ref371599129"/>
    <w:p w14:paraId="1A45BAE8" w14:textId="1A6B2059" w:rsidR="00340FF9"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E2A9E" w:rsidRPr="007B0C3F">
        <w:rPr>
          <w:szCs w:val="17"/>
        </w:rPr>
        <w:t xml:space="preserve">The syntax for each type of location descriptor is indicated in the table below, where x and y are residue numbers, indicated as </w:t>
      </w:r>
      <w:r w:rsidR="00CE2A9E" w:rsidRPr="007C6D2B">
        <w:rPr>
          <w:strike/>
          <w:color w:val="FFFFFF"/>
          <w:szCs w:val="17"/>
          <w:shd w:val="clear" w:color="auto" w:fill="800080"/>
        </w:rPr>
        <w:t>non-negative</w:t>
      </w:r>
      <w:r w:rsidR="009B428E" w:rsidRPr="007C6D2B">
        <w:rPr>
          <w:color w:val="000000"/>
          <w:szCs w:val="17"/>
          <w:u w:val="single"/>
          <w:shd w:val="clear" w:color="auto" w:fill="FFFF00"/>
        </w:rPr>
        <w:t>positive</w:t>
      </w:r>
      <w:r w:rsidR="009B428E">
        <w:rPr>
          <w:szCs w:val="17"/>
        </w:rPr>
        <w:t xml:space="preserve"> </w:t>
      </w:r>
      <w:r w:rsidR="00CE2A9E" w:rsidRPr="007B0C3F">
        <w:rPr>
          <w:szCs w:val="17"/>
        </w:rPr>
        <w:t xml:space="preserve">integers, not greater than the length of the sequence in the </w:t>
      </w:r>
      <w:r w:rsidR="00CE2A9E" w:rsidRPr="007B5015">
        <w:rPr>
          <w:rFonts w:ascii="Courier New" w:hAnsi="Courier New"/>
        </w:rPr>
        <w:t>INSDSeq_sequence</w:t>
      </w:r>
      <w:r w:rsidR="00CE2A9E" w:rsidRPr="007B0C3F">
        <w:rPr>
          <w:szCs w:val="17"/>
        </w:rPr>
        <w:t xml:space="preserve"> element, and x is less than y.</w:t>
      </w:r>
      <w:bookmarkEnd w:id="152"/>
      <w:bookmarkEnd w:id="153"/>
    </w:p>
    <w:p w14:paraId="68DE00BD" w14:textId="4C36A015" w:rsidR="00340FF9" w:rsidRPr="007C6D2B" w:rsidRDefault="001371BC" w:rsidP="007C6D2B">
      <w:pPr>
        <w:pStyle w:val="List0R"/>
        <w:numPr>
          <w:ilvl w:val="0"/>
          <w:numId w:val="26"/>
        </w:numPr>
        <w:shd w:val="clear" w:color="auto" w:fill="FFFF00"/>
        <w:tabs>
          <w:tab w:val="left" w:pos="1134"/>
        </w:tabs>
        <w:ind w:left="567"/>
        <w:rPr>
          <w:color w:val="000000"/>
          <w:u w:val="single"/>
        </w:rPr>
      </w:pPr>
      <w:r w:rsidRPr="007C6D2B">
        <w:rPr>
          <w:color w:val="000000"/>
          <w:szCs w:val="17"/>
          <w:u w:val="single"/>
        </w:rPr>
        <w:t>Location descriptors for nucleotide and amino acid sequences:</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7B5725" w14:paraId="7CD1DD87" w14:textId="77777777" w:rsidTr="008E4498">
        <w:trPr>
          <w:cantSplit/>
          <w:trHeight w:val="232"/>
          <w:tblHeader/>
        </w:trPr>
        <w:tc>
          <w:tcPr>
            <w:tcW w:w="2212" w:type="dxa"/>
            <w:shd w:val="clear" w:color="auto" w:fill="D9D9D9" w:themeFill="background1" w:themeFillShade="D9"/>
          </w:tcPr>
          <w:p w14:paraId="27CF5317" w14:textId="77777777" w:rsidR="00CE2A9E" w:rsidRPr="007B5725" w:rsidRDefault="00CE2A9E" w:rsidP="007336B8">
            <w:pPr>
              <w:pStyle w:val="TableText"/>
              <w:jc w:val="center"/>
              <w:rPr>
                <w:b/>
                <w:bCs/>
                <w:sz w:val="17"/>
                <w:szCs w:val="17"/>
              </w:rPr>
            </w:pPr>
            <w:r w:rsidRPr="007B5725">
              <w:rPr>
                <w:b/>
                <w:bCs/>
                <w:sz w:val="17"/>
                <w:szCs w:val="17"/>
              </w:rPr>
              <w:t>Location descriptor type</w:t>
            </w:r>
          </w:p>
        </w:tc>
        <w:tc>
          <w:tcPr>
            <w:tcW w:w="906" w:type="dxa"/>
            <w:shd w:val="clear" w:color="auto" w:fill="D9D9D9" w:themeFill="background1" w:themeFillShade="D9"/>
          </w:tcPr>
          <w:p w14:paraId="57B367F4" w14:textId="77777777" w:rsidR="00CE2A9E" w:rsidRPr="007B5725" w:rsidRDefault="00CE2A9E" w:rsidP="007336B8">
            <w:pPr>
              <w:pStyle w:val="TableText"/>
              <w:jc w:val="center"/>
              <w:rPr>
                <w:b/>
                <w:bCs/>
                <w:sz w:val="17"/>
                <w:szCs w:val="17"/>
              </w:rPr>
            </w:pPr>
            <w:r w:rsidRPr="007B5725">
              <w:rPr>
                <w:b/>
                <w:bCs/>
                <w:sz w:val="17"/>
                <w:szCs w:val="17"/>
              </w:rPr>
              <w:t>Syntax</w:t>
            </w:r>
          </w:p>
        </w:tc>
        <w:tc>
          <w:tcPr>
            <w:tcW w:w="5245" w:type="dxa"/>
            <w:shd w:val="clear" w:color="auto" w:fill="D9D9D9" w:themeFill="background1" w:themeFillShade="D9"/>
          </w:tcPr>
          <w:p w14:paraId="18A7EA3D" w14:textId="77777777" w:rsidR="00CE2A9E" w:rsidRPr="007B5725" w:rsidRDefault="00CE2A9E" w:rsidP="007336B8">
            <w:pPr>
              <w:pStyle w:val="TableText"/>
              <w:jc w:val="center"/>
              <w:rPr>
                <w:b/>
                <w:bCs/>
                <w:sz w:val="17"/>
                <w:szCs w:val="17"/>
              </w:rPr>
            </w:pPr>
            <w:r w:rsidRPr="007B5725">
              <w:rPr>
                <w:b/>
                <w:bCs/>
                <w:sz w:val="17"/>
                <w:szCs w:val="17"/>
              </w:rPr>
              <w:t>Description</w:t>
            </w:r>
          </w:p>
        </w:tc>
      </w:tr>
      <w:tr w:rsidR="00CE2A9E" w:rsidRPr="007B5725" w14:paraId="795024BD" w14:textId="77777777" w:rsidTr="007336B8">
        <w:trPr>
          <w:cantSplit/>
          <w:trHeight w:val="424"/>
        </w:trPr>
        <w:tc>
          <w:tcPr>
            <w:tcW w:w="2212" w:type="dxa"/>
            <w:shd w:val="clear" w:color="auto" w:fill="auto"/>
          </w:tcPr>
          <w:p w14:paraId="1A2C8D2A" w14:textId="77777777" w:rsidR="00CE2A9E" w:rsidRPr="007B5725" w:rsidRDefault="00CE2A9E" w:rsidP="007336B8">
            <w:pPr>
              <w:pStyle w:val="TableText"/>
              <w:rPr>
                <w:sz w:val="17"/>
                <w:szCs w:val="17"/>
              </w:rPr>
            </w:pPr>
            <w:r w:rsidRPr="007B5725">
              <w:rPr>
                <w:sz w:val="17"/>
                <w:szCs w:val="17"/>
              </w:rPr>
              <w:t>Single residue number</w:t>
            </w:r>
          </w:p>
        </w:tc>
        <w:tc>
          <w:tcPr>
            <w:tcW w:w="906" w:type="dxa"/>
            <w:shd w:val="clear" w:color="auto" w:fill="auto"/>
          </w:tcPr>
          <w:p w14:paraId="3A304752"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w:t>
            </w:r>
          </w:p>
        </w:tc>
        <w:tc>
          <w:tcPr>
            <w:tcW w:w="5245" w:type="dxa"/>
            <w:shd w:val="clear" w:color="auto" w:fill="auto"/>
          </w:tcPr>
          <w:p w14:paraId="692CDE11" w14:textId="77777777" w:rsidR="00CE2A9E" w:rsidRPr="007B5725" w:rsidRDefault="00CE2A9E" w:rsidP="00B67B8D">
            <w:pPr>
              <w:pStyle w:val="TableText"/>
              <w:rPr>
                <w:sz w:val="17"/>
                <w:szCs w:val="17"/>
              </w:rPr>
            </w:pPr>
            <w:r w:rsidRPr="007B5725">
              <w:rPr>
                <w:sz w:val="17"/>
                <w:szCs w:val="17"/>
              </w:rPr>
              <w:t>Points to a single residue in the sequence.</w:t>
            </w:r>
          </w:p>
        </w:tc>
      </w:tr>
      <w:tr w:rsidR="00CE2A9E" w:rsidRPr="007B5725" w14:paraId="77D443D5" w14:textId="77777777" w:rsidTr="007336B8">
        <w:trPr>
          <w:cantSplit/>
          <w:trHeight w:val="625"/>
        </w:trPr>
        <w:tc>
          <w:tcPr>
            <w:tcW w:w="2212" w:type="dxa"/>
            <w:shd w:val="clear" w:color="auto" w:fill="auto"/>
          </w:tcPr>
          <w:p w14:paraId="129E5C73" w14:textId="77777777" w:rsidR="00CE2A9E" w:rsidRPr="007B5725" w:rsidRDefault="00CE2A9E" w:rsidP="007336B8">
            <w:pPr>
              <w:pStyle w:val="TableText"/>
              <w:rPr>
                <w:sz w:val="17"/>
                <w:szCs w:val="17"/>
              </w:rPr>
            </w:pPr>
            <w:r w:rsidRPr="007B5725">
              <w:rPr>
                <w:sz w:val="17"/>
                <w:szCs w:val="17"/>
              </w:rPr>
              <w:t>Residue numbers delimitating a sequence span</w:t>
            </w:r>
          </w:p>
        </w:tc>
        <w:tc>
          <w:tcPr>
            <w:tcW w:w="906" w:type="dxa"/>
            <w:shd w:val="clear" w:color="auto" w:fill="auto"/>
          </w:tcPr>
          <w:p w14:paraId="604D6FEF"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x..y</w:t>
            </w:r>
          </w:p>
        </w:tc>
        <w:tc>
          <w:tcPr>
            <w:tcW w:w="5245" w:type="dxa"/>
            <w:shd w:val="clear" w:color="auto" w:fill="auto"/>
          </w:tcPr>
          <w:p w14:paraId="15CBFA98" w14:textId="77777777" w:rsidR="00CE2A9E" w:rsidRPr="007B5725" w:rsidRDefault="00CE2A9E" w:rsidP="007336B8">
            <w:pPr>
              <w:pStyle w:val="TableText"/>
              <w:rPr>
                <w:sz w:val="17"/>
                <w:szCs w:val="17"/>
              </w:rPr>
            </w:pPr>
            <w:r w:rsidRPr="007B5725">
              <w:rPr>
                <w:sz w:val="17"/>
                <w:szCs w:val="17"/>
              </w:rPr>
              <w:t>Points to a continuous range of residues bounded by and including th</w:t>
            </w:r>
            <w:r w:rsidR="00092594">
              <w:rPr>
                <w:sz w:val="17"/>
                <w:szCs w:val="17"/>
              </w:rPr>
              <w:t>e starting and ending residues.</w:t>
            </w:r>
          </w:p>
          <w:p w14:paraId="4D5959BB" w14:textId="77777777" w:rsidR="00CE2A9E" w:rsidRPr="007B5725" w:rsidRDefault="00CE2A9E" w:rsidP="007336B8">
            <w:pPr>
              <w:pStyle w:val="TableText"/>
              <w:rPr>
                <w:sz w:val="17"/>
                <w:szCs w:val="17"/>
              </w:rPr>
            </w:pPr>
          </w:p>
        </w:tc>
      </w:tr>
      <w:tr w:rsidR="00CE2A9E" w:rsidRPr="007B5725" w14:paraId="11B6E1EA" w14:textId="77777777" w:rsidTr="007336B8">
        <w:trPr>
          <w:cantSplit/>
          <w:trHeight w:val="577"/>
        </w:trPr>
        <w:tc>
          <w:tcPr>
            <w:tcW w:w="2212" w:type="dxa"/>
            <w:shd w:val="clear" w:color="auto" w:fill="auto"/>
          </w:tcPr>
          <w:p w14:paraId="253B279C" w14:textId="77777777" w:rsidR="00CE2A9E" w:rsidRPr="007B5725" w:rsidRDefault="00CE2A9E" w:rsidP="007336B8">
            <w:pPr>
              <w:pStyle w:val="TableText"/>
              <w:rPr>
                <w:sz w:val="17"/>
                <w:szCs w:val="17"/>
                <w:lang w:val="en-GB"/>
              </w:rPr>
            </w:pPr>
            <w:r w:rsidRPr="007B5725">
              <w:rPr>
                <w:sz w:val="17"/>
                <w:szCs w:val="17"/>
              </w:rPr>
              <w:t>Residues before the first or beyond the last specified residue number</w:t>
            </w:r>
          </w:p>
        </w:tc>
        <w:tc>
          <w:tcPr>
            <w:tcW w:w="906" w:type="dxa"/>
            <w:shd w:val="clear" w:color="auto" w:fill="auto"/>
          </w:tcPr>
          <w:p w14:paraId="696B4E6E"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 xml:space="preserve">&lt;x </w:t>
            </w:r>
          </w:p>
          <w:p w14:paraId="54ACCC18"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&gt;x</w:t>
            </w:r>
          </w:p>
          <w:p w14:paraId="041E9169"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&lt;x..y</w:t>
            </w:r>
          </w:p>
          <w:p w14:paraId="23BD10B5" w14:textId="77777777" w:rsidR="00CE2A9E" w:rsidRPr="007C6D2B" w:rsidRDefault="00CE2A9E" w:rsidP="007C6D2B">
            <w:pPr>
              <w:pStyle w:val="TableText"/>
              <w:shd w:val="clear" w:color="auto" w:fill="FFFF00"/>
              <w:rPr>
                <w:rFonts w:ascii="Courier New" w:hAnsi="Courier New" w:cs="Courier New"/>
                <w:color w:val="000000"/>
                <w:sz w:val="17"/>
                <w:szCs w:val="17"/>
                <w:u w:val="single"/>
                <w:lang w:val="en-GB"/>
              </w:rPr>
            </w:pPr>
            <w:r w:rsidRPr="00D83184">
              <w:rPr>
                <w:rFonts w:ascii="Courier New" w:hAnsi="Courier New" w:cs="Courier New"/>
                <w:sz w:val="17"/>
                <w:szCs w:val="17"/>
                <w:lang w:val="en-GB"/>
              </w:rPr>
              <w:t>x..&gt;y</w:t>
            </w:r>
          </w:p>
          <w:p w14:paraId="2736C600" w14:textId="77777777" w:rsidR="00F1092F" w:rsidRPr="007C6D2B" w:rsidRDefault="00F1092F" w:rsidP="007C6D2B">
            <w:pPr>
              <w:pStyle w:val="TableText"/>
              <w:shd w:val="clear" w:color="auto" w:fill="FFFF00"/>
              <w:rPr>
                <w:rFonts w:ascii="Courier New" w:hAnsi="Courier New" w:cs="Courier New"/>
                <w:color w:val="000000"/>
                <w:sz w:val="17"/>
                <w:szCs w:val="17"/>
                <w:u w:val="single"/>
                <w:lang w:val="en-GB"/>
              </w:rPr>
            </w:pPr>
            <w:r w:rsidRPr="007C6D2B">
              <w:rPr>
                <w:rFonts w:ascii="Courier New" w:hAnsi="Courier New" w:cs="Courier New"/>
                <w:color w:val="000000"/>
                <w:sz w:val="17"/>
                <w:szCs w:val="17"/>
                <w:u w:val="single"/>
                <w:lang w:val="en-GB"/>
              </w:rPr>
              <w:t>&lt;x..&gt;y</w:t>
            </w:r>
          </w:p>
          <w:p w14:paraId="7B56A418" w14:textId="77777777" w:rsidR="00F1092F" w:rsidRPr="00744C46" w:rsidRDefault="00F1092F" w:rsidP="00744C46">
            <w:pPr>
              <w:pStyle w:val="TableText"/>
              <w:rPr>
                <w:sz w:val="17"/>
                <w:szCs w:val="17"/>
                <w:lang w:val="en-GB"/>
              </w:rPr>
            </w:pPr>
          </w:p>
        </w:tc>
        <w:tc>
          <w:tcPr>
            <w:tcW w:w="5245" w:type="dxa"/>
            <w:shd w:val="clear" w:color="auto" w:fill="auto"/>
          </w:tcPr>
          <w:p w14:paraId="45E23277" w14:textId="77777777" w:rsidR="00CE2A9E" w:rsidRPr="007B5725" w:rsidRDefault="00CE2A9E" w:rsidP="00355664">
            <w:pPr>
              <w:pStyle w:val="TableText"/>
              <w:rPr>
                <w:sz w:val="17"/>
                <w:szCs w:val="17"/>
                <w:lang w:val="en-GB"/>
              </w:rPr>
            </w:pPr>
            <w:r w:rsidRPr="007B5725">
              <w:rPr>
                <w:sz w:val="17"/>
                <w:szCs w:val="17"/>
                <w:lang w:val="en-GB"/>
              </w:rPr>
              <w:t xml:space="preserve">Points to a region including a specified residue or span of residues and extending beyond a specified residue. </w:t>
            </w:r>
            <w:r w:rsidR="0085122A">
              <w:rPr>
                <w:sz w:val="17"/>
                <w:szCs w:val="17"/>
                <w:lang w:val="en-GB"/>
              </w:rPr>
              <w:t xml:space="preserve"> </w:t>
            </w:r>
            <w:r w:rsidRPr="007B5725">
              <w:rPr>
                <w:sz w:val="17"/>
                <w:szCs w:val="17"/>
                <w:lang w:val="en-GB"/>
              </w:rPr>
              <w:t xml:space="preserve">The '&lt;' and '&gt;' symbols may be used with a single residue or the starting and ending residue numbers of a span of residues to indicate that a </w:t>
            </w:r>
            <w:r w:rsidRPr="00355664">
              <w:rPr>
                <w:sz w:val="17"/>
                <w:szCs w:val="17"/>
                <w:lang w:val="en-GB"/>
              </w:rPr>
              <w:t>feature</w:t>
            </w:r>
            <w:r w:rsidRPr="007B5725">
              <w:rPr>
                <w:sz w:val="17"/>
                <w:szCs w:val="17"/>
                <w:lang w:val="en-GB"/>
              </w:rPr>
              <w:t xml:space="preserve"> extends  beyond the specified residue number.</w:t>
            </w:r>
          </w:p>
        </w:tc>
      </w:tr>
    </w:tbl>
    <w:p w14:paraId="7F003BDA" w14:textId="77777777" w:rsidR="00DA032D" w:rsidRDefault="00DA032D" w:rsidP="001371BC">
      <w:pPr>
        <w:pStyle w:val="List0R"/>
        <w:tabs>
          <w:tab w:val="left" w:pos="1134"/>
        </w:tabs>
        <w:ind w:left="720" w:firstLine="0"/>
        <w:rPr>
          <w:szCs w:val="17"/>
        </w:rPr>
      </w:pPr>
      <w:bookmarkStart w:id="154" w:name="_Ref371518063"/>
    </w:p>
    <w:p w14:paraId="0FDF4291" w14:textId="4CD41396" w:rsidR="001371BC" w:rsidRDefault="001371BC" w:rsidP="001371BC">
      <w:pPr>
        <w:pStyle w:val="List0R"/>
        <w:tabs>
          <w:tab w:val="left" w:pos="1134"/>
        </w:tabs>
        <w:ind w:left="720" w:firstLine="0"/>
        <w:rPr>
          <w:szCs w:val="17"/>
        </w:rPr>
      </w:pPr>
      <w:r>
        <w:rPr>
          <w:szCs w:val="17"/>
        </w:rPr>
        <w:t>(b)</w:t>
      </w:r>
      <w:r>
        <w:rPr>
          <w:szCs w:val="17"/>
        </w:rPr>
        <w:tab/>
        <w:t>Location descriptors for nucleotide sequences only:</w:t>
      </w:r>
    </w:p>
    <w:tbl>
      <w:tblPr>
        <w:tblW w:w="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371BC" w14:paraId="41E06874" w14:textId="77777777" w:rsidTr="001371BC">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096FF3" w14:textId="77777777" w:rsidR="001371BC" w:rsidRDefault="001371BC">
            <w:pPr>
              <w:pStyle w:val="TableText"/>
              <w:spacing w:line="276" w:lineRule="auto"/>
              <w:jc w:val="center"/>
              <w:rPr>
                <w:b/>
                <w:bCs/>
                <w:sz w:val="17"/>
                <w:szCs w:val="17"/>
              </w:rPr>
            </w:pPr>
            <w:r>
              <w:rPr>
                <w:b/>
                <w:bCs/>
                <w:sz w:val="17"/>
                <w:szCs w:val="17"/>
              </w:rPr>
              <w:t>Location descriptor type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186464" w14:textId="77777777" w:rsidR="001371BC" w:rsidRDefault="001371BC">
            <w:pPr>
              <w:pStyle w:val="TableText"/>
              <w:spacing w:line="276" w:lineRule="auto"/>
              <w:jc w:val="center"/>
              <w:rPr>
                <w:b/>
                <w:bCs/>
                <w:sz w:val="17"/>
                <w:szCs w:val="17"/>
              </w:rPr>
            </w:pPr>
            <w:r>
              <w:rPr>
                <w:b/>
                <w:bCs/>
                <w:sz w:val="17"/>
                <w:szCs w:val="17"/>
              </w:rPr>
              <w:t>Syntax</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02320" w14:textId="77777777" w:rsidR="001371BC" w:rsidRDefault="001371BC">
            <w:pPr>
              <w:pStyle w:val="TableText"/>
              <w:spacing w:line="276" w:lineRule="auto"/>
              <w:jc w:val="center"/>
              <w:rPr>
                <w:b/>
                <w:bCs/>
                <w:sz w:val="17"/>
                <w:szCs w:val="17"/>
              </w:rPr>
            </w:pPr>
            <w:r>
              <w:rPr>
                <w:b/>
                <w:bCs/>
                <w:sz w:val="17"/>
                <w:szCs w:val="17"/>
              </w:rPr>
              <w:t>Description</w:t>
            </w:r>
          </w:p>
        </w:tc>
      </w:tr>
      <w:tr w:rsidR="001371BC" w14:paraId="444B5714" w14:textId="77777777" w:rsidTr="001371BC">
        <w:trPr>
          <w:cantSplit/>
          <w:trHeight w:val="424"/>
        </w:trPr>
        <w:tc>
          <w:tcPr>
            <w:tcW w:w="2212" w:type="dxa"/>
            <w:tcBorders>
              <w:top w:val="single" w:sz="4" w:space="0" w:color="auto"/>
              <w:left w:val="single" w:sz="4" w:space="0" w:color="auto"/>
              <w:bottom w:val="single" w:sz="4" w:space="0" w:color="auto"/>
              <w:right w:val="single" w:sz="4" w:space="0" w:color="auto"/>
            </w:tcBorders>
          </w:tcPr>
          <w:p w14:paraId="5913FE49" w14:textId="77777777" w:rsidR="001371BC" w:rsidRDefault="001371BC">
            <w:pPr>
              <w:pStyle w:val="TableText"/>
              <w:spacing w:line="276" w:lineRule="auto"/>
              <w:rPr>
                <w:sz w:val="17"/>
                <w:szCs w:val="17"/>
              </w:rPr>
            </w:pPr>
            <w:r>
              <w:rPr>
                <w:sz w:val="17"/>
                <w:szCs w:val="17"/>
              </w:rPr>
              <w:t xml:space="preserve">A site between two adjoining nucleotides </w:t>
            </w:r>
          </w:p>
          <w:p w14:paraId="6F0F0FAF" w14:textId="77777777" w:rsidR="001371BC" w:rsidRDefault="001371BC">
            <w:pPr>
              <w:pStyle w:val="TableText"/>
              <w:spacing w:line="276" w:lineRule="auto"/>
              <w:rPr>
                <w:sz w:val="17"/>
                <w:szCs w:val="17"/>
              </w:rPr>
            </w:pPr>
          </w:p>
          <w:p w14:paraId="2FD98C42" w14:textId="77777777" w:rsidR="001371BC" w:rsidRDefault="001371BC">
            <w:pPr>
              <w:pStyle w:val="TableText"/>
              <w:spacing w:line="276" w:lineRule="auto"/>
              <w:rPr>
                <w:sz w:val="17"/>
                <w:szCs w:val="17"/>
              </w:rPr>
            </w:pPr>
          </w:p>
        </w:tc>
        <w:tc>
          <w:tcPr>
            <w:tcW w:w="906" w:type="dxa"/>
            <w:tcBorders>
              <w:top w:val="single" w:sz="4" w:space="0" w:color="auto"/>
              <w:left w:val="single" w:sz="4" w:space="0" w:color="auto"/>
              <w:bottom w:val="single" w:sz="4" w:space="0" w:color="auto"/>
              <w:right w:val="single" w:sz="4" w:space="0" w:color="auto"/>
            </w:tcBorders>
          </w:tcPr>
          <w:p w14:paraId="47E6982B" w14:textId="77777777" w:rsidR="001371BC" w:rsidRDefault="001371BC">
            <w:pPr>
              <w:pStyle w:val="TableText"/>
              <w:spacing w:line="276" w:lineRule="auto"/>
              <w:rPr>
                <w:rFonts w:ascii="Courier New" w:hAnsi="Courier New" w:cs="Courier New"/>
                <w:sz w:val="17"/>
                <w:szCs w:val="17"/>
                <w:lang w:val="en-GB"/>
              </w:rPr>
            </w:pPr>
            <w:r>
              <w:rPr>
                <w:rFonts w:ascii="Courier New" w:hAnsi="Courier New" w:cs="Courier New"/>
                <w:sz w:val="17"/>
                <w:szCs w:val="17"/>
                <w:lang w:val="en-GB"/>
              </w:rPr>
              <w:t xml:space="preserve">x^y </w:t>
            </w:r>
          </w:p>
          <w:p w14:paraId="74687B71" w14:textId="77777777" w:rsidR="001371BC" w:rsidRDefault="001371BC">
            <w:pPr>
              <w:pStyle w:val="TableText"/>
              <w:spacing w:line="276" w:lineRule="auto"/>
              <w:rPr>
                <w:rFonts w:ascii="Courier New" w:hAnsi="Courier New" w:cs="Courier New"/>
                <w:sz w:val="17"/>
                <w:szCs w:val="17"/>
                <w:lang w:val="en-GB"/>
              </w:rPr>
            </w:pPr>
          </w:p>
          <w:p w14:paraId="67548560" w14:textId="77777777" w:rsidR="001371BC" w:rsidRDefault="001371BC">
            <w:pPr>
              <w:pStyle w:val="TableText"/>
              <w:spacing w:line="276" w:lineRule="auto"/>
              <w:rPr>
                <w:rFonts w:ascii="Courier New" w:hAnsi="Courier New" w:cs="Courier New"/>
                <w:sz w:val="17"/>
                <w:szCs w:val="17"/>
                <w:lang w:val="en-GB"/>
              </w:rPr>
            </w:pPr>
          </w:p>
        </w:tc>
        <w:tc>
          <w:tcPr>
            <w:tcW w:w="5245" w:type="dxa"/>
            <w:tcBorders>
              <w:top w:val="single" w:sz="4" w:space="0" w:color="auto"/>
              <w:left w:val="single" w:sz="4" w:space="0" w:color="auto"/>
              <w:bottom w:val="single" w:sz="4" w:space="0" w:color="auto"/>
              <w:right w:val="single" w:sz="4" w:space="0" w:color="auto"/>
            </w:tcBorders>
            <w:hideMark/>
          </w:tcPr>
          <w:p w14:paraId="308DA04C" w14:textId="77777777" w:rsidR="001371BC" w:rsidRDefault="001371BC">
            <w:pPr>
              <w:pStyle w:val="TableText"/>
              <w:spacing w:line="276" w:lineRule="auto"/>
              <w:rPr>
                <w:sz w:val="17"/>
                <w:szCs w:val="17"/>
              </w:rPr>
            </w:pPr>
            <w:r>
              <w:rPr>
                <w:sz w:val="17"/>
                <w:szCs w:val="17"/>
                <w:lang w:val="en-GB"/>
              </w:rPr>
              <w:t>Points to a site between two adjoining nucleotides, e.g., endonucleolytic cleavage site.  The position numbers for the adjacent nucleotides are separated by a carat (^).  The permitted formats for this descriptor are x^x+1 (for example 55^56), or, for circular nucleotides, x^1, where “x” is the full length of the molecule, i.e. 1000^1 for circular molecule with length 1000.</w:t>
            </w:r>
          </w:p>
        </w:tc>
      </w:tr>
    </w:tbl>
    <w:p w14:paraId="19588172" w14:textId="77777777" w:rsidR="001371BC" w:rsidRDefault="001371BC" w:rsidP="001371BC">
      <w:pPr>
        <w:spacing w:after="170"/>
        <w:rPr>
          <w:sz w:val="17"/>
          <w:szCs w:val="17"/>
        </w:rPr>
      </w:pPr>
    </w:p>
    <w:p w14:paraId="736AAA75" w14:textId="77777777" w:rsidR="001371BC" w:rsidRDefault="001371BC" w:rsidP="001371BC">
      <w:pPr>
        <w:pStyle w:val="List0R"/>
        <w:tabs>
          <w:tab w:val="left" w:pos="1134"/>
        </w:tabs>
        <w:ind w:left="720" w:firstLine="0"/>
        <w:rPr>
          <w:szCs w:val="17"/>
        </w:rPr>
      </w:pPr>
      <w:r>
        <w:rPr>
          <w:szCs w:val="17"/>
        </w:rPr>
        <w:t>(c)</w:t>
      </w:r>
      <w:r>
        <w:rPr>
          <w:szCs w:val="17"/>
        </w:rPr>
        <w:tab/>
        <w:t>Location descriptors for amino acid sequences only:</w:t>
      </w:r>
    </w:p>
    <w:tbl>
      <w:tblPr>
        <w:tblW w:w="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371BC" w14:paraId="543E353D" w14:textId="77777777" w:rsidTr="001371BC">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1A459C" w14:textId="77777777" w:rsidR="001371BC" w:rsidRDefault="001371BC">
            <w:pPr>
              <w:pStyle w:val="TableText"/>
              <w:spacing w:line="276" w:lineRule="auto"/>
              <w:jc w:val="center"/>
              <w:rPr>
                <w:b/>
                <w:bCs/>
                <w:sz w:val="17"/>
                <w:szCs w:val="17"/>
              </w:rPr>
            </w:pPr>
            <w:r>
              <w:rPr>
                <w:b/>
                <w:bCs/>
                <w:sz w:val="17"/>
                <w:szCs w:val="17"/>
              </w:rPr>
              <w:lastRenderedPageBreak/>
              <w:t>Location descriptor type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ED5C4C" w14:textId="77777777" w:rsidR="001371BC" w:rsidRDefault="001371BC">
            <w:pPr>
              <w:pStyle w:val="TableText"/>
              <w:spacing w:line="276" w:lineRule="auto"/>
              <w:jc w:val="center"/>
              <w:rPr>
                <w:b/>
                <w:bCs/>
                <w:sz w:val="17"/>
                <w:szCs w:val="17"/>
              </w:rPr>
            </w:pPr>
            <w:r>
              <w:rPr>
                <w:b/>
                <w:bCs/>
                <w:sz w:val="17"/>
                <w:szCs w:val="17"/>
              </w:rPr>
              <w:t>Syntax</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FA954C" w14:textId="77777777" w:rsidR="001371BC" w:rsidRDefault="001371BC">
            <w:pPr>
              <w:pStyle w:val="TableText"/>
              <w:spacing w:line="276" w:lineRule="auto"/>
              <w:jc w:val="center"/>
              <w:rPr>
                <w:b/>
                <w:bCs/>
                <w:sz w:val="17"/>
                <w:szCs w:val="17"/>
              </w:rPr>
            </w:pPr>
            <w:r>
              <w:rPr>
                <w:b/>
                <w:bCs/>
                <w:sz w:val="17"/>
                <w:szCs w:val="17"/>
              </w:rPr>
              <w:t>Description</w:t>
            </w:r>
          </w:p>
        </w:tc>
      </w:tr>
      <w:tr w:rsidR="001371BC" w14:paraId="1193DA83" w14:textId="77777777" w:rsidTr="001371BC">
        <w:trPr>
          <w:cantSplit/>
          <w:trHeight w:val="424"/>
        </w:trPr>
        <w:tc>
          <w:tcPr>
            <w:tcW w:w="2212" w:type="dxa"/>
            <w:tcBorders>
              <w:top w:val="single" w:sz="4" w:space="0" w:color="auto"/>
              <w:left w:val="single" w:sz="4" w:space="0" w:color="auto"/>
              <w:bottom w:val="single" w:sz="4" w:space="0" w:color="auto"/>
              <w:right w:val="single" w:sz="4" w:space="0" w:color="auto"/>
            </w:tcBorders>
            <w:hideMark/>
          </w:tcPr>
          <w:p w14:paraId="718D3A93" w14:textId="77777777" w:rsidR="001371BC" w:rsidRDefault="001371BC">
            <w:pPr>
              <w:pStyle w:val="TableText"/>
              <w:spacing w:line="276" w:lineRule="auto"/>
              <w:rPr>
                <w:sz w:val="17"/>
                <w:szCs w:val="17"/>
              </w:rPr>
            </w:pPr>
            <w:r>
              <w:rPr>
                <w:sz w:val="17"/>
                <w:szCs w:val="17"/>
              </w:rPr>
              <w:t>Residue numbers joined by an intrachain cross-link</w:t>
            </w:r>
          </w:p>
        </w:tc>
        <w:tc>
          <w:tcPr>
            <w:tcW w:w="906" w:type="dxa"/>
            <w:tcBorders>
              <w:top w:val="single" w:sz="4" w:space="0" w:color="auto"/>
              <w:left w:val="single" w:sz="4" w:space="0" w:color="auto"/>
              <w:bottom w:val="single" w:sz="4" w:space="0" w:color="auto"/>
              <w:right w:val="single" w:sz="4" w:space="0" w:color="auto"/>
            </w:tcBorders>
            <w:hideMark/>
          </w:tcPr>
          <w:p w14:paraId="520D1C4D" w14:textId="77777777" w:rsidR="001371BC" w:rsidRDefault="001371BC">
            <w:pPr>
              <w:pStyle w:val="TableText"/>
              <w:spacing w:line="276" w:lineRule="auto"/>
              <w:rPr>
                <w:rFonts w:ascii="Courier New" w:hAnsi="Courier New" w:cs="Courier New"/>
                <w:sz w:val="17"/>
                <w:szCs w:val="17"/>
                <w:lang w:val="en-GB"/>
              </w:rPr>
            </w:pPr>
            <w:r>
              <w:rPr>
                <w:rFonts w:ascii="Courier New" w:hAnsi="Courier New" w:cs="Courier New"/>
                <w:sz w:val="17"/>
                <w:szCs w:val="17"/>
                <w:lang w:val="en-GB"/>
              </w:rPr>
              <w:t>x..y</w:t>
            </w:r>
          </w:p>
        </w:tc>
        <w:tc>
          <w:tcPr>
            <w:tcW w:w="5245" w:type="dxa"/>
            <w:tcBorders>
              <w:top w:val="single" w:sz="4" w:space="0" w:color="auto"/>
              <w:left w:val="single" w:sz="4" w:space="0" w:color="auto"/>
              <w:bottom w:val="single" w:sz="4" w:space="0" w:color="auto"/>
              <w:right w:val="single" w:sz="4" w:space="0" w:color="auto"/>
            </w:tcBorders>
            <w:hideMark/>
          </w:tcPr>
          <w:p w14:paraId="5C039C66" w14:textId="77777777" w:rsidR="001371BC" w:rsidRDefault="001371BC">
            <w:pPr>
              <w:pStyle w:val="TableText"/>
              <w:spacing w:line="276" w:lineRule="auto"/>
              <w:rPr>
                <w:sz w:val="17"/>
                <w:szCs w:val="17"/>
              </w:rPr>
            </w:pPr>
            <w:r>
              <w:rPr>
                <w:sz w:val="17"/>
                <w:szCs w:val="17"/>
              </w:rPr>
              <w:t>Points to amino acids joined by an intrachain linkage when used with a feature that indicates an intrachain cross-link, such as “CROSSLNK” or “DISULFID”.</w:t>
            </w:r>
          </w:p>
        </w:tc>
      </w:tr>
    </w:tbl>
    <w:p w14:paraId="703284D1" w14:textId="77777777" w:rsidR="00EB3212" w:rsidRDefault="00EB3212" w:rsidP="006F678B">
      <w:pPr>
        <w:spacing w:after="170"/>
        <w:rPr>
          <w:sz w:val="17"/>
          <w:szCs w:val="17"/>
        </w:rPr>
      </w:pPr>
    </w:p>
    <w:p w14:paraId="5D1E2CBA" w14:textId="2581CE87" w:rsidR="00EB3212" w:rsidRDefault="00EB3212">
      <w:pPr>
        <w:widowControl/>
        <w:kinsoku/>
        <w:rPr>
          <w:sz w:val="17"/>
          <w:szCs w:val="17"/>
        </w:rPr>
      </w:pPr>
    </w:p>
    <w:p w14:paraId="69A6BD80" w14:textId="4B2DD12F" w:rsidR="00CE2A9E"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sidRPr="007C6D2B">
        <w:rPr>
          <w:color w:val="000000"/>
          <w:szCs w:val="17"/>
          <w:u w:val="single"/>
          <w:shd w:val="clear" w:color="auto" w:fill="FFFF00"/>
        </w:rPr>
        <w:tab/>
      </w:r>
      <w:r w:rsidR="00B77740" w:rsidRPr="007C6D2B">
        <w:rPr>
          <w:color w:val="000000"/>
          <w:szCs w:val="17"/>
          <w:u w:val="single"/>
          <w:shd w:val="clear" w:color="auto" w:fill="FFFF00"/>
        </w:rPr>
        <w:t xml:space="preserve">The </w:t>
      </w:r>
      <w:r w:rsidR="00B77740" w:rsidRPr="007C6D2B">
        <w:rPr>
          <w:rFonts w:ascii="Courier New" w:hAnsi="Courier New" w:cs="Courier New"/>
          <w:color w:val="000000"/>
          <w:szCs w:val="17"/>
          <w:u w:val="single"/>
          <w:shd w:val="clear" w:color="auto" w:fill="FFFF00"/>
        </w:rPr>
        <w:t>INSDFeature_location</w:t>
      </w:r>
      <w:r w:rsidR="00B77740" w:rsidRPr="007C6D2B">
        <w:rPr>
          <w:color w:val="000000"/>
          <w:szCs w:val="17"/>
          <w:u w:val="single"/>
          <w:shd w:val="clear" w:color="auto" w:fill="FFFF00"/>
        </w:rPr>
        <w:t xml:space="preserve"> element of nucleotide sequences may contain one or more location operators.  </w:t>
      </w:r>
      <w:r w:rsidR="00CE2A9E" w:rsidRPr="007B0C3F">
        <w:rPr>
          <w:szCs w:val="17"/>
        </w:rPr>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54"/>
      <w:r w:rsidR="00B77740" w:rsidRPr="007C6D2B">
        <w:rPr>
          <w:color w:val="000000"/>
          <w:szCs w:val="17"/>
          <w:u w:val="single"/>
          <w:shd w:val="clear" w:color="auto" w:fill="FFFF00"/>
        </w:rPr>
        <w:t xml:space="preserve"> Location operators can be used for nucleotides only.  </w:t>
      </w:r>
    </w:p>
    <w:p w14:paraId="7932937C" w14:textId="77777777" w:rsidR="00EA1A35" w:rsidRPr="007C6D2B" w:rsidRDefault="00EA1A35" w:rsidP="007C6D2B">
      <w:pPr>
        <w:pStyle w:val="List0R"/>
        <w:numPr>
          <w:ilvl w:val="0"/>
          <w:numId w:val="53"/>
        </w:numPr>
        <w:shd w:val="clear" w:color="auto" w:fill="800080"/>
        <w:tabs>
          <w:tab w:val="left" w:pos="1134"/>
        </w:tabs>
        <w:ind w:left="567"/>
        <w:rPr>
          <w:strike/>
          <w:color w:val="FFFFFF"/>
          <w:szCs w:val="17"/>
        </w:rPr>
      </w:pPr>
      <w:r w:rsidRPr="007C6D2B">
        <w:rPr>
          <w:strike/>
          <w:color w:val="FFFFFF"/>
          <w:szCs w:val="17"/>
        </w:rPr>
        <w:t>Location operator for nucleotides and amino acids:</w:t>
      </w:r>
    </w:p>
    <w:p w14:paraId="49B32D82" w14:textId="77777777" w:rsidR="00D758F0" w:rsidRPr="007B5725" w:rsidRDefault="00D758F0" w:rsidP="00D758F0">
      <w:pPr>
        <w:rPr>
          <w:sz w:val="17"/>
          <w:szCs w:val="17"/>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7B5725" w14:paraId="1B6D3D2F" w14:textId="77777777" w:rsidTr="008E4498">
        <w:tc>
          <w:tcPr>
            <w:tcW w:w="4423" w:type="dxa"/>
            <w:shd w:val="clear" w:color="auto" w:fill="D9D9D9" w:themeFill="background1" w:themeFillShade="D9"/>
          </w:tcPr>
          <w:p w14:paraId="79E5A48C" w14:textId="77777777" w:rsidR="00EA1A35" w:rsidRPr="007B5725" w:rsidRDefault="00EA1A35"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14:paraId="79E68445" w14:textId="77777777" w:rsidR="00EA1A35" w:rsidRPr="007B5725" w:rsidRDefault="00EA1A35" w:rsidP="007336B8">
            <w:pPr>
              <w:pStyle w:val="TableText"/>
              <w:jc w:val="center"/>
              <w:rPr>
                <w:b/>
                <w:bCs/>
                <w:sz w:val="17"/>
                <w:szCs w:val="17"/>
              </w:rPr>
            </w:pPr>
            <w:r w:rsidRPr="007B5725">
              <w:rPr>
                <w:b/>
                <w:bCs/>
                <w:sz w:val="17"/>
                <w:szCs w:val="17"/>
              </w:rPr>
              <w:t>Location description</w:t>
            </w:r>
          </w:p>
        </w:tc>
      </w:tr>
      <w:tr w:rsidR="00EA1A35" w:rsidRPr="007B5725" w14:paraId="2625ABDD" w14:textId="77777777" w:rsidTr="00DB54A5">
        <w:tc>
          <w:tcPr>
            <w:tcW w:w="4423" w:type="dxa"/>
            <w:shd w:val="clear" w:color="auto" w:fill="auto"/>
          </w:tcPr>
          <w:p w14:paraId="48D10020" w14:textId="2450F702"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join(location,location</w:t>
            </w:r>
            <w:r w:rsidRPr="007C6D2B">
              <w:rPr>
                <w:rFonts w:ascii="Courier New" w:hAnsi="Courier New" w:cs="Courier New"/>
                <w:strike/>
                <w:color w:val="FFFFFF"/>
                <w:sz w:val="17"/>
                <w:szCs w:val="17"/>
                <w:shd w:val="clear" w:color="auto" w:fill="800080"/>
              </w:rPr>
              <w:t xml:space="preserve">, ... </w:t>
            </w:r>
            <w:r w:rsidRPr="007C6D2B">
              <w:rPr>
                <w:rFonts w:ascii="Courier New" w:hAnsi="Courier New" w:cs="Courier New"/>
                <w:color w:val="000000"/>
                <w:sz w:val="17"/>
                <w:szCs w:val="17"/>
                <w:u w:val="single"/>
                <w:shd w:val="clear" w:color="auto" w:fill="FFFF00"/>
              </w:rPr>
              <w:t>,...</w:t>
            </w:r>
            <w:r w:rsidR="00F47A09" w:rsidRPr="007C6D2B">
              <w:rPr>
                <w:rFonts w:ascii="Courier New" w:hAnsi="Courier New" w:cs="Courier New"/>
                <w:color w:val="000000"/>
                <w:sz w:val="17"/>
                <w:szCs w:val="17"/>
                <w:u w:val="single"/>
                <w:shd w:val="clear" w:color="auto" w:fill="FFFF00"/>
              </w:rPr>
              <w:t>,</w:t>
            </w:r>
            <w:r w:rsidRPr="00D83184">
              <w:rPr>
                <w:rFonts w:ascii="Courier New" w:hAnsi="Courier New" w:cs="Courier New"/>
                <w:sz w:val="17"/>
                <w:szCs w:val="17"/>
              </w:rPr>
              <w:t>location)</w:t>
            </w:r>
          </w:p>
        </w:tc>
        <w:tc>
          <w:tcPr>
            <w:tcW w:w="3969" w:type="dxa"/>
            <w:shd w:val="clear" w:color="auto" w:fill="auto"/>
            <w:vAlign w:val="center"/>
          </w:tcPr>
          <w:p w14:paraId="14FEB37B" w14:textId="77777777" w:rsidR="00EA1A35" w:rsidRPr="007B5725" w:rsidRDefault="00EA1A35" w:rsidP="007336B8">
            <w:pPr>
              <w:pStyle w:val="TableText"/>
              <w:rPr>
                <w:sz w:val="17"/>
                <w:szCs w:val="17"/>
                <w:lang w:val="en-GB"/>
              </w:rPr>
            </w:pPr>
            <w:r w:rsidRPr="007B5725">
              <w:rPr>
                <w:sz w:val="17"/>
                <w:szCs w:val="17"/>
                <w:lang w:val="en-GB"/>
              </w:rPr>
              <w:t>The indicated locations are joined (placed end-to-end) t</w:t>
            </w:r>
            <w:r w:rsidR="00092594">
              <w:rPr>
                <w:sz w:val="17"/>
                <w:szCs w:val="17"/>
                <w:lang w:val="en-GB"/>
              </w:rPr>
              <w:t>o form one contiguous sequence.</w:t>
            </w:r>
          </w:p>
          <w:p w14:paraId="0A381FB9" w14:textId="77777777" w:rsidR="00EA1A35" w:rsidRPr="007B5725" w:rsidRDefault="00EA1A35" w:rsidP="007336B8">
            <w:pPr>
              <w:pStyle w:val="TableText"/>
              <w:rPr>
                <w:sz w:val="17"/>
                <w:szCs w:val="17"/>
              </w:rPr>
            </w:pPr>
          </w:p>
        </w:tc>
      </w:tr>
      <w:tr w:rsidR="00EA1A35" w:rsidRPr="007B5725" w14:paraId="5F3367AD" w14:textId="77777777" w:rsidTr="00DB54A5">
        <w:trPr>
          <w:trHeight w:val="720"/>
        </w:trPr>
        <w:tc>
          <w:tcPr>
            <w:tcW w:w="4423" w:type="dxa"/>
            <w:shd w:val="clear" w:color="auto" w:fill="auto"/>
          </w:tcPr>
          <w:p w14:paraId="0E3F04D8" w14:textId="5120BE0D"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order(location,location</w:t>
            </w:r>
            <w:r w:rsidRPr="007C6D2B">
              <w:rPr>
                <w:rFonts w:ascii="Courier New" w:hAnsi="Courier New" w:cs="Courier New"/>
                <w:strike/>
                <w:color w:val="FFFFFF"/>
                <w:sz w:val="17"/>
                <w:szCs w:val="17"/>
                <w:shd w:val="clear" w:color="auto" w:fill="800080"/>
              </w:rPr>
              <w:t xml:space="preserve">, ... </w:t>
            </w:r>
            <w:r w:rsidRPr="007C6D2B">
              <w:rPr>
                <w:rFonts w:ascii="Courier New" w:hAnsi="Courier New" w:cs="Courier New"/>
                <w:color w:val="000000"/>
                <w:sz w:val="17"/>
                <w:szCs w:val="17"/>
                <w:u w:val="single"/>
                <w:shd w:val="clear" w:color="auto" w:fill="FFFF00"/>
              </w:rPr>
              <w:t>,...</w:t>
            </w:r>
            <w:r w:rsidR="00F47A09" w:rsidRPr="007C6D2B">
              <w:rPr>
                <w:rFonts w:ascii="Courier New" w:hAnsi="Courier New" w:cs="Courier New"/>
                <w:color w:val="000000"/>
                <w:sz w:val="17"/>
                <w:szCs w:val="17"/>
                <w:u w:val="single"/>
                <w:shd w:val="clear" w:color="auto" w:fill="FFFF00"/>
              </w:rPr>
              <w:t>,</w:t>
            </w:r>
            <w:r w:rsidRPr="00D83184">
              <w:rPr>
                <w:rFonts w:ascii="Courier New" w:hAnsi="Courier New" w:cs="Courier New"/>
                <w:sz w:val="17"/>
                <w:szCs w:val="17"/>
              </w:rPr>
              <w:t>location)</w:t>
            </w:r>
          </w:p>
        </w:tc>
        <w:tc>
          <w:tcPr>
            <w:tcW w:w="3969" w:type="dxa"/>
            <w:shd w:val="clear" w:color="auto" w:fill="auto"/>
            <w:vAlign w:val="center"/>
          </w:tcPr>
          <w:p w14:paraId="22A997DB" w14:textId="77777777" w:rsidR="00EA1A35" w:rsidRPr="007B5725" w:rsidRDefault="00EA1A35" w:rsidP="00514A4B">
            <w:pPr>
              <w:pStyle w:val="TableText"/>
              <w:rPr>
                <w:sz w:val="17"/>
                <w:szCs w:val="17"/>
                <w:lang w:val="en-GB"/>
              </w:rPr>
            </w:pPr>
            <w:r w:rsidRPr="007B5725">
              <w:rPr>
                <w:sz w:val="17"/>
                <w:szCs w:val="17"/>
                <w:lang w:val="en-GB"/>
              </w:rPr>
              <w:t>The elements are found in the specified order but nothing is implied about</w:t>
            </w:r>
            <w:r w:rsidR="00D9692D" w:rsidRPr="007B5725">
              <w:rPr>
                <w:sz w:val="17"/>
                <w:szCs w:val="17"/>
                <w:lang w:val="en-GB"/>
              </w:rPr>
              <w:t xml:space="preserve"> whether joining those elements is reasonable</w:t>
            </w:r>
            <w:r w:rsidR="00514A4B" w:rsidRPr="007B5725">
              <w:rPr>
                <w:sz w:val="17"/>
                <w:szCs w:val="17"/>
                <w:lang w:val="en-GB"/>
              </w:rPr>
              <w:t>.</w:t>
            </w:r>
          </w:p>
        </w:tc>
      </w:tr>
    </w:tbl>
    <w:p w14:paraId="7027C6A5" w14:textId="77777777" w:rsidR="00FD1246" w:rsidRPr="007C6D2B" w:rsidRDefault="00FD1246" w:rsidP="007C6D2B">
      <w:pPr>
        <w:shd w:val="clear" w:color="auto" w:fill="800080"/>
        <w:rPr>
          <w:strike/>
          <w:color w:val="FFFFFF"/>
          <w:sz w:val="17"/>
          <w:szCs w:val="17"/>
        </w:rPr>
      </w:pPr>
    </w:p>
    <w:p w14:paraId="40FCA48C" w14:textId="77777777" w:rsidR="00EA1A35" w:rsidRPr="007C6D2B" w:rsidRDefault="00B31F87" w:rsidP="007C6D2B">
      <w:pPr>
        <w:pStyle w:val="List0R"/>
        <w:numPr>
          <w:ilvl w:val="0"/>
          <w:numId w:val="53"/>
        </w:numPr>
        <w:shd w:val="clear" w:color="auto" w:fill="800080"/>
        <w:tabs>
          <w:tab w:val="left" w:pos="1134"/>
        </w:tabs>
        <w:ind w:left="567"/>
        <w:rPr>
          <w:strike/>
          <w:color w:val="FFFFFF"/>
        </w:rPr>
      </w:pPr>
      <w:r w:rsidRPr="007C6D2B">
        <w:rPr>
          <w:strike/>
          <w:color w:val="FFFFFF"/>
        </w:rPr>
        <w:t>Location operator 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B31F87" w:rsidRPr="007C6D2B" w14:paraId="20EFCC7C" w14:textId="77777777" w:rsidTr="008E4498">
        <w:tc>
          <w:tcPr>
            <w:tcW w:w="4423" w:type="dxa"/>
            <w:shd w:val="clear" w:color="auto" w:fill="D9D9D9" w:themeFill="background1" w:themeFillShade="D9"/>
          </w:tcPr>
          <w:p w14:paraId="37416B66" w14:textId="77777777" w:rsidR="00B31F87" w:rsidRPr="007C6D2B" w:rsidRDefault="00B31F87" w:rsidP="007C6D2B">
            <w:pPr>
              <w:pStyle w:val="TableText"/>
              <w:shd w:val="clear" w:color="auto" w:fill="800080"/>
              <w:jc w:val="center"/>
              <w:rPr>
                <w:b/>
                <w:bCs/>
                <w:strike/>
                <w:color w:val="FFFFFF"/>
                <w:sz w:val="17"/>
                <w:szCs w:val="17"/>
              </w:rPr>
            </w:pPr>
            <w:r w:rsidRPr="007C6D2B">
              <w:rPr>
                <w:b/>
                <w:bCs/>
                <w:strike/>
                <w:color w:val="FFFFFF"/>
                <w:sz w:val="17"/>
                <w:szCs w:val="17"/>
              </w:rPr>
              <w:t>Location syntax</w:t>
            </w:r>
          </w:p>
        </w:tc>
        <w:tc>
          <w:tcPr>
            <w:tcW w:w="3969" w:type="dxa"/>
            <w:shd w:val="clear" w:color="auto" w:fill="D9D9D9" w:themeFill="background1" w:themeFillShade="D9"/>
          </w:tcPr>
          <w:p w14:paraId="63C1E80B" w14:textId="77777777" w:rsidR="00B31F87" w:rsidRPr="007C6D2B" w:rsidRDefault="00B31F87" w:rsidP="007C6D2B">
            <w:pPr>
              <w:pStyle w:val="TableText"/>
              <w:shd w:val="clear" w:color="auto" w:fill="800080"/>
              <w:jc w:val="center"/>
              <w:rPr>
                <w:b/>
                <w:bCs/>
                <w:strike/>
                <w:color w:val="FFFFFF"/>
                <w:sz w:val="17"/>
                <w:szCs w:val="17"/>
              </w:rPr>
            </w:pPr>
            <w:r w:rsidRPr="007C6D2B">
              <w:rPr>
                <w:b/>
                <w:bCs/>
                <w:strike/>
                <w:color w:val="FFFFFF"/>
                <w:sz w:val="17"/>
                <w:szCs w:val="17"/>
              </w:rPr>
              <w:t>Location description</w:t>
            </w:r>
          </w:p>
        </w:tc>
      </w:tr>
      <w:tr w:rsidR="006249A1" w:rsidRPr="007B5725" w14:paraId="39081875" w14:textId="77777777" w:rsidTr="00721B12">
        <w:trPr>
          <w:trHeight w:val="720"/>
        </w:trPr>
        <w:tc>
          <w:tcPr>
            <w:tcW w:w="4423" w:type="dxa"/>
            <w:shd w:val="clear" w:color="auto" w:fill="auto"/>
          </w:tcPr>
          <w:p w14:paraId="521D3DC0" w14:textId="77777777" w:rsidR="006249A1" w:rsidRPr="00D83184" w:rsidRDefault="006249A1" w:rsidP="006249A1">
            <w:pPr>
              <w:pStyle w:val="TableText"/>
              <w:rPr>
                <w:rFonts w:ascii="Courier New" w:hAnsi="Courier New" w:cs="Courier New"/>
                <w:sz w:val="17"/>
                <w:szCs w:val="17"/>
              </w:rPr>
            </w:pPr>
            <w:r w:rsidRPr="00B21B98">
              <w:rPr>
                <w:rFonts w:ascii="Courier New" w:hAnsi="Courier New" w:cs="Courier New"/>
                <w:sz w:val="17"/>
                <w:szCs w:val="17"/>
                <w:lang w:val="en-GB"/>
              </w:rPr>
              <w:t>complement(location)</w:t>
            </w:r>
          </w:p>
        </w:tc>
        <w:tc>
          <w:tcPr>
            <w:tcW w:w="3969" w:type="dxa"/>
            <w:shd w:val="clear" w:color="auto" w:fill="auto"/>
          </w:tcPr>
          <w:p w14:paraId="46D6C9CA" w14:textId="77777777" w:rsidR="006249A1" w:rsidRPr="00721B12" w:rsidRDefault="006249A1" w:rsidP="006249A1">
            <w:pPr>
              <w:pStyle w:val="TableText"/>
              <w:rPr>
                <w:sz w:val="17"/>
                <w:lang w:val="en-GB"/>
              </w:rPr>
            </w:pPr>
            <w:r w:rsidRPr="007B5725">
              <w:rPr>
                <w:sz w:val="17"/>
                <w:szCs w:val="17"/>
                <w:lang w:val="en-GB"/>
              </w:rPr>
              <w:t>Indicates that the feature is located on the strand complementary to the sequence span specified by the location descriptor, when read in the 5’ to 3’ direction</w:t>
            </w:r>
            <w:r>
              <w:rPr>
                <w:sz w:val="17"/>
                <w:szCs w:val="17"/>
                <w:lang w:val="en-GB"/>
              </w:rPr>
              <w:t xml:space="preserve"> </w:t>
            </w:r>
            <w:r w:rsidRPr="00C8269C">
              <w:rPr>
                <w:sz w:val="17"/>
                <w:szCs w:val="17"/>
              </w:rPr>
              <w:t>or in the direction that mimics the 5’ to 3’ direction</w:t>
            </w:r>
            <w:r w:rsidRPr="007B5725">
              <w:rPr>
                <w:sz w:val="17"/>
                <w:szCs w:val="17"/>
                <w:lang w:val="en-GB"/>
              </w:rPr>
              <w:t>.</w:t>
            </w:r>
          </w:p>
        </w:tc>
      </w:tr>
    </w:tbl>
    <w:p w14:paraId="069F24B0" w14:textId="77777777" w:rsidR="00FD1246" w:rsidRPr="00CD3B82" w:rsidRDefault="00FD1246" w:rsidP="00453445">
      <w:pPr>
        <w:rPr>
          <w:sz w:val="17"/>
          <w:szCs w:val="17"/>
        </w:rPr>
      </w:pPr>
    </w:p>
    <w:p w14:paraId="490075DE" w14:textId="544207A1" w:rsidR="00EA1A35" w:rsidRPr="007B5725" w:rsidRDefault="00EA1A35" w:rsidP="00B31F87">
      <w:pPr>
        <w:rPr>
          <w:sz w:val="17"/>
          <w:szCs w:val="17"/>
        </w:rPr>
      </w:pPr>
    </w:p>
    <w:p w14:paraId="31B6AB41" w14:textId="77777777" w:rsidR="00CE2A9E"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EA1A35" w:rsidRPr="007B0C3F">
        <w:rPr>
          <w:szCs w:val="17"/>
        </w:rPr>
        <w:t xml:space="preserve">The join and order location operators require that at least two comma-separated location descriptors be provided. </w:t>
      </w:r>
      <w:r w:rsidR="00092594">
        <w:rPr>
          <w:szCs w:val="17"/>
        </w:rPr>
        <w:t xml:space="preserve"> </w:t>
      </w:r>
      <w:r w:rsidR="00EA1A35" w:rsidRPr="007B0C3F">
        <w:rPr>
          <w:szCs w:val="17"/>
        </w:rPr>
        <w:t xml:space="preserve">Location descriptors involving sites between two adjacent residues, i.e. x^y, </w:t>
      </w:r>
      <w:r w:rsidR="00360DAF">
        <w:rPr>
          <w:szCs w:val="17"/>
        </w:rPr>
        <w:t>must</w:t>
      </w:r>
      <w:r w:rsidR="00EA1A35" w:rsidRPr="007B0C3F">
        <w:rPr>
          <w:szCs w:val="17"/>
        </w:rPr>
        <w:t xml:space="preserve"> not be used within a join or order location. </w:t>
      </w:r>
      <w:r w:rsidR="00092594">
        <w:rPr>
          <w:szCs w:val="17"/>
        </w:rPr>
        <w:t xml:space="preserve"> </w:t>
      </w:r>
      <w:r w:rsidR="00EA1A35" w:rsidRPr="007B0C3F">
        <w:rPr>
          <w:szCs w:val="17"/>
        </w:rPr>
        <w:t>Use of the join location operator implies that the residues described by the location descriptors are physically brought into contact by biological processes (for example, the exons that contribute to a coding region feature).</w:t>
      </w:r>
    </w:p>
    <w:bookmarkStart w:id="155" w:name="_Ref373145828"/>
    <w:p w14:paraId="47D49BC7" w14:textId="2A846666" w:rsidR="00B31F87"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B31F87" w:rsidRPr="007B0C3F">
        <w:rPr>
          <w:szCs w:val="17"/>
        </w:rPr>
        <w:t xml:space="preserve">The location operator </w:t>
      </w:r>
      <w:r w:rsidR="007B0C3F" w:rsidRPr="007B0C3F">
        <w:rPr>
          <w:szCs w:val="17"/>
        </w:rPr>
        <w:t>“</w:t>
      </w:r>
      <w:r w:rsidR="00B31F87" w:rsidRPr="007B0C3F">
        <w:rPr>
          <w:szCs w:val="17"/>
        </w:rPr>
        <w:t>complement</w:t>
      </w:r>
      <w:r w:rsidR="007B0C3F" w:rsidRPr="007B0C3F">
        <w:rPr>
          <w:szCs w:val="17"/>
        </w:rPr>
        <w:t>”</w:t>
      </w:r>
      <w:r w:rsidR="00B31F87" w:rsidRPr="007B0C3F">
        <w:rPr>
          <w:szCs w:val="17"/>
        </w:rPr>
        <w:t xml:space="preserve"> can be used </w:t>
      </w:r>
      <w:r w:rsidR="00B31F87" w:rsidRPr="007C6D2B">
        <w:rPr>
          <w:strike/>
          <w:color w:val="FFFFFF"/>
          <w:szCs w:val="17"/>
          <w:shd w:val="clear" w:color="auto" w:fill="800080"/>
        </w:rPr>
        <w:t xml:space="preserve">for nucleotides only.  </w:t>
      </w:r>
      <w:r w:rsidR="007B0C3F" w:rsidRPr="007C6D2B">
        <w:rPr>
          <w:strike/>
          <w:color w:val="FFFFFF"/>
          <w:szCs w:val="17"/>
          <w:shd w:val="clear" w:color="auto" w:fill="800080"/>
        </w:rPr>
        <w:t>“</w:t>
      </w:r>
      <w:r w:rsidR="00B31F87" w:rsidRPr="007C6D2B">
        <w:rPr>
          <w:strike/>
          <w:color w:val="FFFFFF"/>
          <w:szCs w:val="17"/>
          <w:shd w:val="clear" w:color="auto" w:fill="800080"/>
        </w:rPr>
        <w:t>Complement</w:t>
      </w:r>
      <w:r w:rsidR="007B0C3F" w:rsidRPr="007C6D2B">
        <w:rPr>
          <w:strike/>
          <w:color w:val="FFFFFF"/>
          <w:szCs w:val="17"/>
          <w:shd w:val="clear" w:color="auto" w:fill="800080"/>
        </w:rPr>
        <w:t>”</w:t>
      </w:r>
      <w:r w:rsidR="00B31F87" w:rsidRPr="007C6D2B">
        <w:rPr>
          <w:strike/>
          <w:color w:val="FFFFFF"/>
          <w:szCs w:val="17"/>
          <w:shd w:val="clear" w:color="auto" w:fill="800080"/>
        </w:rPr>
        <w:t xml:space="preserve"> can be used </w:t>
      </w:r>
      <w:r w:rsidR="00B31F87" w:rsidRPr="007B0C3F">
        <w:rPr>
          <w:szCs w:val="17"/>
        </w:rPr>
        <w:t xml:space="preserve">in combination with either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or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Combinations of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and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must not be used.</w:t>
      </w:r>
      <w:bookmarkEnd w:id="155"/>
    </w:p>
    <w:bookmarkStart w:id="156" w:name="_Ref371518131"/>
    <w:p w14:paraId="4268FFDA" w14:textId="77777777" w:rsidR="00B31F87"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B31F87" w:rsidRPr="007B0C3F">
        <w:rPr>
          <w:szCs w:val="17"/>
        </w:rPr>
        <w:t xml:space="preserve">The </w:t>
      </w:r>
      <w:r w:rsidR="00514A4B" w:rsidRPr="007B0C3F">
        <w:rPr>
          <w:szCs w:val="17"/>
        </w:rPr>
        <w:t xml:space="preserve">following </w:t>
      </w:r>
      <w:r w:rsidR="00B31F87" w:rsidRPr="007B0C3F">
        <w:rPr>
          <w:szCs w:val="17"/>
        </w:rPr>
        <w:t>examples illustrate feature locations</w:t>
      </w:r>
      <w:bookmarkEnd w:id="156"/>
      <w:r w:rsidR="00514A4B" w:rsidRPr="007B0C3F">
        <w:rPr>
          <w:szCs w:val="17"/>
        </w:rPr>
        <w:t xml:space="preserve">, </w:t>
      </w:r>
      <w:r w:rsidR="00FB2617" w:rsidRPr="007B0C3F">
        <w:rPr>
          <w:szCs w:val="17"/>
        </w:rPr>
        <w:t>as per</w:t>
      </w:r>
      <w:r w:rsidR="00514A4B" w:rsidRPr="007B0C3F">
        <w:rPr>
          <w:szCs w:val="17"/>
        </w:rPr>
        <w:t xml:space="preserve"> </w:t>
      </w:r>
      <w:r w:rsidR="00514A4B" w:rsidRPr="00355664">
        <w:rPr>
          <w:szCs w:val="17"/>
        </w:rPr>
        <w:t xml:space="preserve">paragraphs </w:t>
      </w:r>
      <w:r w:rsidR="00276380" w:rsidRPr="00355664">
        <w:rPr>
          <w:szCs w:val="17"/>
        </w:rPr>
        <w:t>64</w:t>
      </w:r>
      <w:r w:rsidR="00514A4B" w:rsidRPr="00355664">
        <w:rPr>
          <w:szCs w:val="17"/>
        </w:rPr>
        <w:t xml:space="preserve"> </w:t>
      </w:r>
      <w:r w:rsidR="00BC7A5E" w:rsidRPr="00355664">
        <w:rPr>
          <w:szCs w:val="17"/>
        </w:rPr>
        <w:t>to</w:t>
      </w:r>
      <w:r w:rsidR="00514A4B" w:rsidRPr="00355664">
        <w:rPr>
          <w:szCs w:val="17"/>
        </w:rPr>
        <w:t xml:space="preserve"> </w:t>
      </w:r>
      <w:r w:rsidR="00276380" w:rsidRPr="00355664">
        <w:rPr>
          <w:szCs w:val="17"/>
        </w:rPr>
        <w:t>69</w:t>
      </w:r>
      <w:r w:rsidR="00FB2617" w:rsidRPr="00355664">
        <w:rPr>
          <w:szCs w:val="17"/>
        </w:rPr>
        <w:t xml:space="preserve"> </w:t>
      </w:r>
      <w:r w:rsidR="00FB2617" w:rsidRPr="007B0C3F">
        <w:rPr>
          <w:szCs w:val="17"/>
        </w:rPr>
        <w:t>above:</w:t>
      </w:r>
    </w:p>
    <w:p w14:paraId="512C30E0" w14:textId="58D8BF5A" w:rsidR="00340FF9" w:rsidRDefault="00FB2617" w:rsidP="002B5065">
      <w:pPr>
        <w:pStyle w:val="List0R"/>
        <w:numPr>
          <w:ilvl w:val="0"/>
          <w:numId w:val="14"/>
        </w:numPr>
        <w:tabs>
          <w:tab w:val="left" w:pos="1134"/>
        </w:tabs>
        <w:ind w:left="567"/>
      </w:pPr>
      <w:r w:rsidRPr="007B5725">
        <w:t xml:space="preserve">locations </w:t>
      </w:r>
      <w:r w:rsidR="00B31F87" w:rsidRPr="007B5725">
        <w:t xml:space="preserve">for </w:t>
      </w:r>
      <w:r w:rsidR="00B31F87" w:rsidRPr="007C6D2B">
        <w:rPr>
          <w:strike/>
          <w:color w:val="FFFFFF"/>
          <w:shd w:val="clear" w:color="auto" w:fill="800080"/>
        </w:rPr>
        <w:t>nucleotides</w:t>
      </w:r>
      <w:r w:rsidR="00B31F87" w:rsidRPr="007C6D2B">
        <w:rPr>
          <w:color w:val="000000"/>
          <w:u w:val="single"/>
          <w:shd w:val="clear" w:color="auto" w:fill="FFFF00"/>
        </w:rPr>
        <w:t>nucleotide</w:t>
      </w:r>
      <w:r w:rsidR="00B31F87" w:rsidRPr="007B5725">
        <w:t xml:space="preserve"> and amino </w:t>
      </w:r>
      <w:r w:rsidR="00B31F87" w:rsidRPr="007C6D2B">
        <w:rPr>
          <w:strike/>
          <w:color w:val="FFFFFF"/>
          <w:shd w:val="clear" w:color="auto" w:fill="800080"/>
        </w:rPr>
        <w:t>acids</w:t>
      </w:r>
      <w:r w:rsidR="00B31F87" w:rsidRPr="007C6D2B">
        <w:rPr>
          <w:color w:val="000000"/>
          <w:u w:val="single"/>
          <w:shd w:val="clear" w:color="auto" w:fill="FFFF00"/>
        </w:rPr>
        <w:t>acid</w:t>
      </w:r>
      <w:r w:rsidR="006249A1" w:rsidRPr="007C6D2B">
        <w:rPr>
          <w:color w:val="000000"/>
          <w:u w:val="single"/>
          <w:shd w:val="clear" w:color="auto" w:fill="FFFF00"/>
        </w:rPr>
        <w:t xml:space="preserve"> sequences</w:t>
      </w:r>
      <w:r w:rsidR="00B31F87" w:rsidRPr="007B5725">
        <w:t>:</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7B5725" w14:paraId="5BE903B3" w14:textId="77777777" w:rsidTr="008E4498">
        <w:trPr>
          <w:cantSplit/>
          <w:tblHeader/>
        </w:trPr>
        <w:tc>
          <w:tcPr>
            <w:tcW w:w="2720" w:type="dxa"/>
            <w:shd w:val="clear" w:color="auto" w:fill="D9D9D9" w:themeFill="background1" w:themeFillShade="D9"/>
          </w:tcPr>
          <w:p w14:paraId="275BE3AF" w14:textId="77777777" w:rsidR="00B31F87" w:rsidRPr="007B5725" w:rsidRDefault="00B31F87" w:rsidP="007336B8">
            <w:pPr>
              <w:pStyle w:val="TableText"/>
              <w:jc w:val="center"/>
              <w:rPr>
                <w:b/>
                <w:bCs/>
                <w:sz w:val="17"/>
                <w:szCs w:val="17"/>
              </w:rPr>
            </w:pPr>
            <w:r w:rsidRPr="007B5725">
              <w:rPr>
                <w:b/>
                <w:bCs/>
                <w:sz w:val="17"/>
                <w:szCs w:val="17"/>
              </w:rPr>
              <w:t>Location Example</w:t>
            </w:r>
          </w:p>
        </w:tc>
        <w:tc>
          <w:tcPr>
            <w:tcW w:w="5672" w:type="dxa"/>
            <w:shd w:val="clear" w:color="auto" w:fill="D9D9D9" w:themeFill="background1" w:themeFillShade="D9"/>
          </w:tcPr>
          <w:p w14:paraId="0B3A700B" w14:textId="77777777"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14:paraId="31A3F212" w14:textId="77777777" w:rsidTr="007C6D2B">
        <w:trPr>
          <w:cantSplit/>
          <w:trHeight w:val="377"/>
        </w:trPr>
        <w:tc>
          <w:tcPr>
            <w:tcW w:w="2720" w:type="dxa"/>
            <w:tcBorders>
              <w:bottom w:val="single" w:sz="4" w:space="0" w:color="auto"/>
            </w:tcBorders>
            <w:shd w:val="clear" w:color="auto" w:fill="auto"/>
          </w:tcPr>
          <w:p w14:paraId="153FE297"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467</w:t>
            </w:r>
          </w:p>
        </w:tc>
        <w:tc>
          <w:tcPr>
            <w:tcW w:w="5672" w:type="dxa"/>
            <w:tcBorders>
              <w:bottom w:val="single" w:sz="4" w:space="0" w:color="auto"/>
            </w:tcBorders>
            <w:shd w:val="clear" w:color="auto" w:fill="auto"/>
          </w:tcPr>
          <w:p w14:paraId="4EE4784C" w14:textId="77777777" w:rsidR="00B31F87" w:rsidRPr="007B5725" w:rsidRDefault="00B31F87" w:rsidP="007336B8">
            <w:pPr>
              <w:pStyle w:val="TableText"/>
              <w:rPr>
                <w:sz w:val="17"/>
                <w:szCs w:val="17"/>
              </w:rPr>
            </w:pPr>
            <w:r w:rsidRPr="007B5725">
              <w:rPr>
                <w:sz w:val="17"/>
                <w:szCs w:val="17"/>
              </w:rPr>
              <w:t>Points to residue 467 in the sequence.</w:t>
            </w:r>
          </w:p>
          <w:p w14:paraId="2DE7D35A" w14:textId="77777777" w:rsidR="00B31F87" w:rsidRPr="007B5725" w:rsidRDefault="00B31F87" w:rsidP="007336B8">
            <w:pPr>
              <w:pStyle w:val="TableText"/>
              <w:rPr>
                <w:sz w:val="17"/>
                <w:szCs w:val="17"/>
              </w:rPr>
            </w:pPr>
          </w:p>
        </w:tc>
      </w:tr>
      <w:tr w:rsidR="00B31F87" w:rsidRPr="007C6D2B" w14:paraId="6B127D31" w14:textId="77777777" w:rsidTr="007C6D2B">
        <w:trPr>
          <w:cantSplit/>
        </w:trPr>
        <w:tc>
          <w:tcPr>
            <w:tcW w:w="2720" w:type="dxa"/>
            <w:shd w:val="clear" w:color="auto" w:fill="800080"/>
          </w:tcPr>
          <w:p w14:paraId="0E31B74A" w14:textId="77777777" w:rsidR="00B31F87" w:rsidRPr="007C6D2B" w:rsidRDefault="00B31F87" w:rsidP="00744C46">
            <w:pPr>
              <w:pStyle w:val="TableText"/>
              <w:rPr>
                <w:rFonts w:ascii="Courier New" w:hAnsi="Courier New" w:cs="Courier New"/>
                <w:strike/>
                <w:color w:val="FFFFFF"/>
                <w:sz w:val="17"/>
                <w:szCs w:val="17"/>
              </w:rPr>
            </w:pPr>
            <w:r w:rsidRPr="007C6D2B">
              <w:rPr>
                <w:rFonts w:ascii="Courier New" w:hAnsi="Courier New" w:cs="Courier New"/>
                <w:strike/>
                <w:color w:val="FFFFFF"/>
                <w:sz w:val="17"/>
                <w:szCs w:val="17"/>
              </w:rPr>
              <w:t>123^124</w:t>
            </w:r>
          </w:p>
        </w:tc>
        <w:tc>
          <w:tcPr>
            <w:tcW w:w="5672" w:type="dxa"/>
            <w:shd w:val="clear" w:color="auto" w:fill="800080"/>
          </w:tcPr>
          <w:p w14:paraId="24515253" w14:textId="77777777" w:rsidR="00B31F87" w:rsidRPr="007C6D2B" w:rsidRDefault="00B31F87" w:rsidP="007336B8">
            <w:pPr>
              <w:pStyle w:val="TableText"/>
              <w:rPr>
                <w:strike/>
                <w:color w:val="FFFFFF"/>
                <w:sz w:val="17"/>
                <w:szCs w:val="17"/>
              </w:rPr>
            </w:pPr>
            <w:r w:rsidRPr="007C6D2B">
              <w:rPr>
                <w:strike/>
                <w:color w:val="FFFFFF"/>
                <w:sz w:val="17"/>
                <w:szCs w:val="17"/>
              </w:rPr>
              <w:t>Points to a site between residues 123 and 124.</w:t>
            </w:r>
          </w:p>
          <w:p w14:paraId="5ECFF5B8" w14:textId="77777777" w:rsidR="00B31F87" w:rsidRPr="007C6D2B" w:rsidRDefault="00B31F87" w:rsidP="007336B8">
            <w:pPr>
              <w:pStyle w:val="TableText"/>
              <w:rPr>
                <w:strike/>
                <w:color w:val="FFFFFF"/>
                <w:sz w:val="17"/>
                <w:szCs w:val="17"/>
              </w:rPr>
            </w:pPr>
          </w:p>
        </w:tc>
      </w:tr>
      <w:tr w:rsidR="00B31F87" w:rsidRPr="007B5725" w14:paraId="6B4C9408" w14:textId="77777777" w:rsidTr="007336B8">
        <w:trPr>
          <w:cantSplit/>
          <w:trHeight w:val="440"/>
        </w:trPr>
        <w:tc>
          <w:tcPr>
            <w:tcW w:w="2720" w:type="dxa"/>
            <w:shd w:val="clear" w:color="auto" w:fill="auto"/>
          </w:tcPr>
          <w:p w14:paraId="175E4C27"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340..565</w:t>
            </w:r>
          </w:p>
          <w:p w14:paraId="179C4312" w14:textId="77777777" w:rsidR="00B31F87" w:rsidRPr="00B21B98" w:rsidRDefault="00B31F87" w:rsidP="00744C46">
            <w:pPr>
              <w:pStyle w:val="TableText"/>
              <w:rPr>
                <w:rFonts w:ascii="Courier New" w:hAnsi="Courier New" w:cs="Courier New"/>
                <w:sz w:val="17"/>
                <w:szCs w:val="17"/>
              </w:rPr>
            </w:pPr>
          </w:p>
        </w:tc>
        <w:tc>
          <w:tcPr>
            <w:tcW w:w="5672" w:type="dxa"/>
            <w:shd w:val="clear" w:color="auto" w:fill="auto"/>
          </w:tcPr>
          <w:p w14:paraId="60C5C747" w14:textId="77777777" w:rsidR="00B31F87" w:rsidRPr="007B5725" w:rsidRDefault="00B31F87" w:rsidP="007336B8">
            <w:pPr>
              <w:pStyle w:val="TableText"/>
              <w:rPr>
                <w:sz w:val="17"/>
                <w:szCs w:val="17"/>
              </w:rPr>
            </w:pPr>
            <w:r w:rsidRPr="007B5725">
              <w:rPr>
                <w:sz w:val="17"/>
                <w:szCs w:val="17"/>
              </w:rPr>
              <w:t>Points to a continuous range of residues bounded by and including residues 340 and 565.</w:t>
            </w:r>
          </w:p>
          <w:p w14:paraId="1E7AE269" w14:textId="77777777" w:rsidR="00B31F87" w:rsidRPr="007B5725" w:rsidRDefault="00B31F87" w:rsidP="007336B8">
            <w:pPr>
              <w:pStyle w:val="TableText"/>
              <w:rPr>
                <w:sz w:val="17"/>
                <w:szCs w:val="17"/>
              </w:rPr>
            </w:pPr>
          </w:p>
        </w:tc>
      </w:tr>
      <w:tr w:rsidR="00B31F87" w:rsidRPr="007B5725" w14:paraId="782DDC8E" w14:textId="77777777" w:rsidTr="007336B8">
        <w:trPr>
          <w:cantSplit/>
        </w:trPr>
        <w:tc>
          <w:tcPr>
            <w:tcW w:w="2720" w:type="dxa"/>
            <w:shd w:val="clear" w:color="auto" w:fill="auto"/>
          </w:tcPr>
          <w:p w14:paraId="73D7F874"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w:t>
            </w:r>
          </w:p>
        </w:tc>
        <w:tc>
          <w:tcPr>
            <w:tcW w:w="5672" w:type="dxa"/>
            <w:shd w:val="clear" w:color="auto" w:fill="auto"/>
          </w:tcPr>
          <w:p w14:paraId="3F637C97" w14:textId="77777777" w:rsidR="00B31F87" w:rsidRPr="007B5725" w:rsidRDefault="00B31F87" w:rsidP="007336B8">
            <w:pPr>
              <w:pStyle w:val="TableText"/>
              <w:rPr>
                <w:sz w:val="17"/>
                <w:szCs w:val="17"/>
              </w:rPr>
            </w:pPr>
            <w:r w:rsidRPr="007B5725">
              <w:rPr>
                <w:sz w:val="17"/>
                <w:szCs w:val="17"/>
              </w:rPr>
              <w:t>Points to a feature location before the first residue.</w:t>
            </w:r>
          </w:p>
          <w:p w14:paraId="66AF8FD5" w14:textId="77777777" w:rsidR="00B31F87" w:rsidRPr="007B5725" w:rsidRDefault="00B31F87" w:rsidP="007336B8">
            <w:pPr>
              <w:pStyle w:val="TableText"/>
              <w:rPr>
                <w:sz w:val="17"/>
                <w:szCs w:val="17"/>
              </w:rPr>
            </w:pPr>
          </w:p>
        </w:tc>
      </w:tr>
      <w:tr w:rsidR="00B31F87" w:rsidRPr="007B5725" w14:paraId="4E11B2AD" w14:textId="77777777" w:rsidTr="007336B8">
        <w:trPr>
          <w:cantSplit/>
        </w:trPr>
        <w:tc>
          <w:tcPr>
            <w:tcW w:w="2720" w:type="dxa"/>
            <w:shd w:val="clear" w:color="auto" w:fill="auto"/>
          </w:tcPr>
          <w:p w14:paraId="12732F4C"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 xml:space="preserve">&lt;345..500 </w:t>
            </w:r>
          </w:p>
          <w:p w14:paraId="67EA25E3" w14:textId="77777777" w:rsidR="00B31F87" w:rsidRPr="00B21B98" w:rsidRDefault="00B31F87" w:rsidP="00744C46">
            <w:pPr>
              <w:pStyle w:val="TableText"/>
              <w:rPr>
                <w:rFonts w:ascii="Courier New" w:hAnsi="Courier New" w:cs="Courier New"/>
                <w:sz w:val="17"/>
                <w:szCs w:val="17"/>
              </w:rPr>
            </w:pPr>
          </w:p>
        </w:tc>
        <w:tc>
          <w:tcPr>
            <w:tcW w:w="5672" w:type="dxa"/>
            <w:shd w:val="clear" w:color="auto" w:fill="auto"/>
          </w:tcPr>
          <w:p w14:paraId="1CBC66E9" w14:textId="77777777" w:rsidR="00B31F87" w:rsidRPr="007B5725" w:rsidRDefault="00B31F87" w:rsidP="007336B8">
            <w:pPr>
              <w:pStyle w:val="TableText"/>
              <w:rPr>
                <w:sz w:val="17"/>
                <w:szCs w:val="17"/>
              </w:rPr>
            </w:pPr>
            <w:r w:rsidRPr="007B5725">
              <w:rPr>
                <w:sz w:val="17"/>
                <w:szCs w:val="17"/>
              </w:rPr>
              <w:t>Indicates that the exact lower boundary point of a feature is unknown. The location begins at some residue previous to 345 and continues to and includes residue 500.</w:t>
            </w:r>
          </w:p>
          <w:p w14:paraId="02C4AC46" w14:textId="77777777" w:rsidR="00B31F87" w:rsidRPr="007B5725" w:rsidRDefault="00B31F87" w:rsidP="007336B8">
            <w:pPr>
              <w:pStyle w:val="TableText"/>
              <w:rPr>
                <w:sz w:val="17"/>
                <w:szCs w:val="17"/>
              </w:rPr>
            </w:pPr>
          </w:p>
        </w:tc>
      </w:tr>
      <w:tr w:rsidR="00B31F87" w:rsidRPr="007B5725" w14:paraId="072593F4" w14:textId="77777777" w:rsidTr="007336B8">
        <w:trPr>
          <w:cantSplit/>
          <w:trHeight w:val="647"/>
        </w:trPr>
        <w:tc>
          <w:tcPr>
            <w:tcW w:w="2720" w:type="dxa"/>
            <w:shd w:val="clear" w:color="auto" w:fill="auto"/>
          </w:tcPr>
          <w:p w14:paraId="18006800"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&lt;1..888</w:t>
            </w:r>
          </w:p>
        </w:tc>
        <w:tc>
          <w:tcPr>
            <w:tcW w:w="5672" w:type="dxa"/>
            <w:shd w:val="clear" w:color="auto" w:fill="auto"/>
          </w:tcPr>
          <w:p w14:paraId="62A2879D" w14:textId="3F59A97A" w:rsidR="00B31F87" w:rsidRPr="007B5725" w:rsidRDefault="00B31F87" w:rsidP="007336B8">
            <w:pPr>
              <w:pStyle w:val="TableText"/>
              <w:rPr>
                <w:sz w:val="17"/>
                <w:szCs w:val="17"/>
              </w:rPr>
            </w:pPr>
            <w:r w:rsidRPr="007B5725">
              <w:rPr>
                <w:sz w:val="17"/>
                <w:szCs w:val="17"/>
              </w:rPr>
              <w:t xml:space="preserve">Indicates that the feature starts before the first </w:t>
            </w:r>
            <w:r w:rsidRPr="007C6D2B">
              <w:rPr>
                <w:strike/>
                <w:color w:val="FFFFFF"/>
                <w:sz w:val="17"/>
                <w:szCs w:val="17"/>
                <w:shd w:val="clear" w:color="auto" w:fill="800080"/>
              </w:rPr>
              <w:t>sequence</w:t>
            </w:r>
            <w:r w:rsidRPr="007C6D2B">
              <w:rPr>
                <w:color w:val="000000"/>
                <w:sz w:val="17"/>
                <w:szCs w:val="17"/>
                <w:u w:val="single"/>
                <w:shd w:val="clear" w:color="auto" w:fill="FFFF00"/>
              </w:rPr>
              <w:t>sequence</w:t>
            </w:r>
            <w:r w:rsidR="009B4206" w:rsidRPr="007C6D2B">
              <w:rPr>
                <w:color w:val="000000"/>
                <w:sz w:val="17"/>
                <w:szCs w:val="17"/>
                <w:u w:val="single"/>
                <w:shd w:val="clear" w:color="auto" w:fill="FFFF00"/>
              </w:rPr>
              <w:t>d</w:t>
            </w:r>
            <w:r w:rsidRPr="007B5725">
              <w:rPr>
                <w:sz w:val="17"/>
                <w:szCs w:val="17"/>
              </w:rPr>
              <w:t xml:space="preserve"> residue and continues to and includes residue 888.</w:t>
            </w:r>
          </w:p>
          <w:p w14:paraId="1039740B" w14:textId="77777777" w:rsidR="00B31F87" w:rsidRPr="007B5725" w:rsidRDefault="00B31F87" w:rsidP="007336B8">
            <w:pPr>
              <w:pStyle w:val="TableText"/>
              <w:rPr>
                <w:sz w:val="17"/>
                <w:szCs w:val="17"/>
              </w:rPr>
            </w:pPr>
          </w:p>
        </w:tc>
      </w:tr>
      <w:tr w:rsidR="00B31F87" w:rsidRPr="007B5725" w14:paraId="2C9CC767" w14:textId="77777777" w:rsidTr="007C6D2B">
        <w:trPr>
          <w:cantSplit/>
          <w:trHeight w:val="737"/>
        </w:trPr>
        <w:tc>
          <w:tcPr>
            <w:tcW w:w="2720" w:type="dxa"/>
            <w:tcBorders>
              <w:bottom w:val="single" w:sz="4" w:space="0" w:color="auto"/>
            </w:tcBorders>
            <w:shd w:val="clear" w:color="auto" w:fill="auto"/>
          </w:tcPr>
          <w:p w14:paraId="47A9B5D5"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1..&gt;888</w:t>
            </w:r>
          </w:p>
          <w:p w14:paraId="54B17D13" w14:textId="77777777" w:rsidR="00B31F87" w:rsidRPr="00B21B98" w:rsidRDefault="00B31F87" w:rsidP="00744C46">
            <w:pPr>
              <w:pStyle w:val="TableText"/>
              <w:rPr>
                <w:rFonts w:ascii="Courier New" w:hAnsi="Courier New" w:cs="Courier New"/>
                <w:sz w:val="17"/>
                <w:szCs w:val="17"/>
              </w:rPr>
            </w:pPr>
          </w:p>
          <w:p w14:paraId="381833CB" w14:textId="77777777" w:rsidR="00B31F87" w:rsidRPr="00B21B98" w:rsidRDefault="00B31F87" w:rsidP="00744C46">
            <w:pPr>
              <w:pStyle w:val="TableText"/>
              <w:rPr>
                <w:rFonts w:ascii="Courier New" w:hAnsi="Courier New" w:cs="Courier New"/>
                <w:sz w:val="17"/>
                <w:szCs w:val="17"/>
              </w:rPr>
            </w:pPr>
          </w:p>
        </w:tc>
        <w:tc>
          <w:tcPr>
            <w:tcW w:w="5672" w:type="dxa"/>
            <w:tcBorders>
              <w:bottom w:val="single" w:sz="4" w:space="0" w:color="auto"/>
            </w:tcBorders>
            <w:shd w:val="clear" w:color="auto" w:fill="auto"/>
          </w:tcPr>
          <w:p w14:paraId="1387D02F" w14:textId="77777777" w:rsidR="00B31F87" w:rsidRPr="007B5725" w:rsidRDefault="00B31F87" w:rsidP="007336B8">
            <w:pPr>
              <w:pStyle w:val="TableText"/>
              <w:rPr>
                <w:sz w:val="17"/>
                <w:szCs w:val="17"/>
              </w:rPr>
            </w:pPr>
            <w:r w:rsidRPr="007B5725">
              <w:rPr>
                <w:sz w:val="17"/>
                <w:szCs w:val="17"/>
              </w:rPr>
              <w:t xml:space="preserve">Indicates that the feature starts </w:t>
            </w:r>
            <w:r w:rsidR="00E079F5" w:rsidRPr="007B5725">
              <w:rPr>
                <w:sz w:val="17"/>
                <w:szCs w:val="17"/>
              </w:rPr>
              <w:t xml:space="preserve">at </w:t>
            </w:r>
            <w:r w:rsidRPr="007B5725">
              <w:rPr>
                <w:sz w:val="17"/>
                <w:szCs w:val="17"/>
              </w:rPr>
              <w:t>the first sequenced residue and continues beyond residue 888.</w:t>
            </w:r>
          </w:p>
          <w:p w14:paraId="5C4A61F4" w14:textId="77777777" w:rsidR="00B31F87" w:rsidRPr="007B5725" w:rsidRDefault="00B31F87" w:rsidP="007336B8">
            <w:pPr>
              <w:pStyle w:val="TableText"/>
              <w:rPr>
                <w:sz w:val="17"/>
                <w:szCs w:val="17"/>
              </w:rPr>
            </w:pPr>
          </w:p>
        </w:tc>
      </w:tr>
      <w:tr w:rsidR="00F23FFD" w:rsidRPr="007C6D2B" w14:paraId="63730F61" w14:textId="77777777" w:rsidTr="007C6D2B">
        <w:trPr>
          <w:cantSplit/>
          <w:trHeight w:val="737"/>
        </w:trPr>
        <w:tc>
          <w:tcPr>
            <w:tcW w:w="2720" w:type="dxa"/>
            <w:shd w:val="clear" w:color="auto" w:fill="FFFF00"/>
          </w:tcPr>
          <w:p w14:paraId="159A7444" w14:textId="77777777" w:rsidR="00F23FFD" w:rsidRPr="007C6D2B" w:rsidRDefault="00F23FFD" w:rsidP="00744C46">
            <w:pPr>
              <w:pStyle w:val="TableText"/>
              <w:rPr>
                <w:rFonts w:ascii="Courier New" w:hAnsi="Courier New" w:cs="Courier New"/>
                <w:color w:val="000000"/>
                <w:sz w:val="17"/>
                <w:szCs w:val="17"/>
                <w:u w:val="single"/>
              </w:rPr>
            </w:pPr>
            <w:r w:rsidRPr="007C6D2B">
              <w:rPr>
                <w:rFonts w:ascii="Courier New" w:hAnsi="Courier New" w:cs="Courier New"/>
                <w:color w:val="000000"/>
                <w:sz w:val="17"/>
                <w:szCs w:val="17"/>
                <w:u w:val="single"/>
              </w:rPr>
              <w:lastRenderedPageBreak/>
              <w:t>&lt;1..&gt;888</w:t>
            </w:r>
          </w:p>
        </w:tc>
        <w:tc>
          <w:tcPr>
            <w:tcW w:w="5672" w:type="dxa"/>
            <w:shd w:val="clear" w:color="auto" w:fill="FFFF00"/>
          </w:tcPr>
          <w:p w14:paraId="616B10DE" w14:textId="77777777" w:rsidR="00F23FFD" w:rsidRPr="007C6D2B" w:rsidRDefault="00F23FFD" w:rsidP="007336B8">
            <w:pPr>
              <w:pStyle w:val="TableText"/>
              <w:rPr>
                <w:color w:val="000000"/>
                <w:sz w:val="17"/>
                <w:szCs w:val="17"/>
                <w:u w:val="single"/>
              </w:rPr>
            </w:pPr>
            <w:r w:rsidRPr="007C6D2B">
              <w:rPr>
                <w:color w:val="000000"/>
                <w:sz w:val="17"/>
                <w:szCs w:val="17"/>
                <w:u w:val="single"/>
              </w:rPr>
              <w:t>Indicates that the feature starts before the first sequenced residue and continues beyond residue 888.</w:t>
            </w:r>
          </w:p>
        </w:tc>
      </w:tr>
    </w:tbl>
    <w:p w14:paraId="533946A7" w14:textId="77777777" w:rsidR="00EB3212" w:rsidRDefault="00EB3212" w:rsidP="00721B12">
      <w:pPr>
        <w:spacing w:after="170"/>
        <w:rPr>
          <w:sz w:val="17"/>
          <w:szCs w:val="17"/>
        </w:rPr>
      </w:pPr>
    </w:p>
    <w:p w14:paraId="7557D9E6" w14:textId="3AC1DD5C" w:rsidR="00B31F87" w:rsidRPr="007C6D2B" w:rsidRDefault="00D6503A" w:rsidP="007C6D2B">
      <w:pPr>
        <w:pStyle w:val="List0R"/>
        <w:numPr>
          <w:ilvl w:val="0"/>
          <w:numId w:val="14"/>
        </w:numPr>
        <w:shd w:val="clear" w:color="auto" w:fill="FFFF00"/>
        <w:tabs>
          <w:tab w:val="left" w:pos="1134"/>
        </w:tabs>
        <w:ind w:left="567"/>
        <w:rPr>
          <w:color w:val="000000"/>
          <w:u w:val="single"/>
          <w:lang w:val="en-GB"/>
        </w:rPr>
      </w:pPr>
      <w:r>
        <w:rPr>
          <w:lang w:val="en-GB"/>
        </w:rPr>
        <w:t>l</w:t>
      </w:r>
      <w:r w:rsidR="00FB2617" w:rsidRPr="007B5725">
        <w:rPr>
          <w:lang w:val="en-GB"/>
        </w:rPr>
        <w:t xml:space="preserve">ocations </w:t>
      </w:r>
      <w:r w:rsidR="00B31F87" w:rsidRPr="007B5725">
        <w:rPr>
          <w:lang w:val="en-GB"/>
        </w:rPr>
        <w:t xml:space="preserve">for </w:t>
      </w:r>
      <w:r w:rsidR="00B31F87" w:rsidRPr="007C6D2B">
        <w:rPr>
          <w:color w:val="000000"/>
          <w:u w:val="single"/>
          <w:lang w:val="en-GB"/>
        </w:rPr>
        <w:t>nucleotide</w:t>
      </w:r>
      <w:r w:rsidR="006249A1" w:rsidRPr="007C6D2B">
        <w:rPr>
          <w:color w:val="000000"/>
          <w:u w:val="single"/>
          <w:lang w:val="en-GB"/>
        </w:rPr>
        <w:t xml:space="preserve"> sequences</w:t>
      </w:r>
      <w:r w:rsidR="00B31F87" w:rsidRPr="007C6D2B">
        <w:rPr>
          <w:color w:val="000000"/>
          <w:u w:val="single"/>
          <w:lang w:val="en-GB"/>
        </w:rPr>
        <w:t xml:space="preserve">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14:paraId="6D73248B" w14:textId="77777777" w:rsidTr="007C6D2B">
        <w:tc>
          <w:tcPr>
            <w:tcW w:w="3230" w:type="dxa"/>
            <w:tcBorders>
              <w:bottom w:val="single" w:sz="4" w:space="0" w:color="auto"/>
            </w:tcBorders>
            <w:shd w:val="clear" w:color="auto" w:fill="D9D9D9" w:themeFill="background1" w:themeFillShade="D9"/>
          </w:tcPr>
          <w:p w14:paraId="464F4A49" w14:textId="77777777" w:rsidR="00B31F87" w:rsidRPr="007B5725" w:rsidRDefault="00B31F87" w:rsidP="007336B8">
            <w:pPr>
              <w:pStyle w:val="TableText"/>
              <w:jc w:val="center"/>
              <w:rPr>
                <w:b/>
                <w:bCs/>
                <w:sz w:val="17"/>
                <w:szCs w:val="17"/>
              </w:rPr>
            </w:pPr>
            <w:r w:rsidRPr="007B5725">
              <w:rPr>
                <w:b/>
                <w:bCs/>
                <w:sz w:val="17"/>
                <w:szCs w:val="17"/>
              </w:rPr>
              <w:t>Location example</w:t>
            </w:r>
          </w:p>
        </w:tc>
        <w:tc>
          <w:tcPr>
            <w:tcW w:w="5162" w:type="dxa"/>
            <w:tcBorders>
              <w:bottom w:val="single" w:sz="4" w:space="0" w:color="auto"/>
            </w:tcBorders>
            <w:shd w:val="clear" w:color="auto" w:fill="D9D9D9" w:themeFill="background1" w:themeFillShade="D9"/>
          </w:tcPr>
          <w:p w14:paraId="6AE1A490" w14:textId="77777777" w:rsidR="00B31F87" w:rsidRPr="007B5725" w:rsidRDefault="00B31F87" w:rsidP="007336B8">
            <w:pPr>
              <w:pStyle w:val="TableText"/>
              <w:jc w:val="center"/>
              <w:rPr>
                <w:b/>
                <w:bCs/>
                <w:sz w:val="17"/>
                <w:szCs w:val="17"/>
              </w:rPr>
            </w:pPr>
            <w:r w:rsidRPr="007B5725">
              <w:rPr>
                <w:b/>
                <w:bCs/>
                <w:sz w:val="17"/>
                <w:szCs w:val="17"/>
              </w:rPr>
              <w:t>Description</w:t>
            </w:r>
          </w:p>
        </w:tc>
      </w:tr>
      <w:tr w:rsidR="006249A1" w:rsidRPr="007C6D2B" w14:paraId="18BAD214" w14:textId="77777777" w:rsidTr="007C6D2B">
        <w:tc>
          <w:tcPr>
            <w:tcW w:w="3230" w:type="dxa"/>
            <w:shd w:val="clear" w:color="auto" w:fill="FFFF00"/>
          </w:tcPr>
          <w:p w14:paraId="754DC8A0" w14:textId="77777777" w:rsidR="006249A1" w:rsidRPr="007C6D2B" w:rsidRDefault="006249A1" w:rsidP="00744C46">
            <w:pPr>
              <w:pStyle w:val="TableText"/>
              <w:rPr>
                <w:rFonts w:ascii="Courier New" w:hAnsi="Courier New" w:cs="Courier New"/>
                <w:color w:val="000000"/>
                <w:sz w:val="17"/>
                <w:szCs w:val="17"/>
                <w:u w:val="single"/>
              </w:rPr>
            </w:pPr>
            <w:r w:rsidRPr="007C6D2B">
              <w:rPr>
                <w:rFonts w:ascii="Courier New" w:hAnsi="Courier New" w:cs="Courier New"/>
                <w:color w:val="000000"/>
                <w:sz w:val="17"/>
                <w:szCs w:val="17"/>
                <w:u w:val="single"/>
              </w:rPr>
              <w:t>123^124</w:t>
            </w:r>
          </w:p>
        </w:tc>
        <w:tc>
          <w:tcPr>
            <w:tcW w:w="5162" w:type="dxa"/>
            <w:shd w:val="clear" w:color="auto" w:fill="FFFF00"/>
          </w:tcPr>
          <w:p w14:paraId="4416A420" w14:textId="77777777" w:rsidR="006249A1" w:rsidRPr="007C6D2B" w:rsidRDefault="006249A1" w:rsidP="006249A1">
            <w:pPr>
              <w:pStyle w:val="TableText"/>
              <w:rPr>
                <w:color w:val="000000"/>
                <w:sz w:val="17"/>
                <w:szCs w:val="17"/>
                <w:u w:val="single"/>
              </w:rPr>
            </w:pPr>
            <w:r w:rsidRPr="007C6D2B">
              <w:rPr>
                <w:color w:val="000000"/>
                <w:sz w:val="17"/>
                <w:szCs w:val="17"/>
                <w:u w:val="single"/>
              </w:rPr>
              <w:t>Points to a site between residues 123 and 124.</w:t>
            </w:r>
          </w:p>
          <w:p w14:paraId="33A33F29" w14:textId="77777777" w:rsidR="006249A1" w:rsidRPr="007C6D2B" w:rsidRDefault="006249A1" w:rsidP="007336B8">
            <w:pPr>
              <w:pStyle w:val="TableText"/>
              <w:rPr>
                <w:color w:val="000000"/>
                <w:sz w:val="17"/>
                <w:szCs w:val="17"/>
                <w:u w:val="single"/>
              </w:rPr>
            </w:pPr>
          </w:p>
        </w:tc>
      </w:tr>
      <w:tr w:rsidR="006249A1" w:rsidRPr="007B5725" w14:paraId="4DE96910" w14:textId="77777777" w:rsidTr="00721B12">
        <w:tc>
          <w:tcPr>
            <w:tcW w:w="3230" w:type="dxa"/>
            <w:shd w:val="clear" w:color="auto" w:fill="auto"/>
          </w:tcPr>
          <w:p w14:paraId="5219F5FF" w14:textId="77777777" w:rsidR="006249A1" w:rsidRPr="00B21B98" w:rsidRDefault="006249A1" w:rsidP="00744C46">
            <w:pPr>
              <w:pStyle w:val="TableText"/>
              <w:rPr>
                <w:rFonts w:ascii="Courier New" w:hAnsi="Courier New" w:cs="Courier New"/>
                <w:sz w:val="17"/>
                <w:szCs w:val="17"/>
              </w:rPr>
            </w:pPr>
            <w:r>
              <w:rPr>
                <w:rFonts w:ascii="Courier New" w:hAnsi="Courier New" w:cs="Courier New"/>
                <w:sz w:val="17"/>
                <w:szCs w:val="17"/>
              </w:rPr>
              <w:t>join(12..78,134..202)</w:t>
            </w:r>
          </w:p>
        </w:tc>
        <w:tc>
          <w:tcPr>
            <w:tcW w:w="5162" w:type="dxa"/>
            <w:shd w:val="clear" w:color="auto" w:fill="auto"/>
          </w:tcPr>
          <w:p w14:paraId="48FF2256" w14:textId="77777777" w:rsidR="006249A1" w:rsidRDefault="006249A1" w:rsidP="006249A1">
            <w:pPr>
              <w:pStyle w:val="TableText"/>
              <w:rPr>
                <w:sz w:val="17"/>
                <w:szCs w:val="17"/>
              </w:rPr>
            </w:pPr>
            <w:r>
              <w:rPr>
                <w:sz w:val="17"/>
                <w:szCs w:val="17"/>
              </w:rPr>
              <w:t>Indicates that regions 12 to 78 and 134 to 202 should be joined to form one contiguous sequence.</w:t>
            </w:r>
          </w:p>
          <w:p w14:paraId="7ED509E4" w14:textId="77777777" w:rsidR="006249A1" w:rsidRPr="00355664" w:rsidRDefault="006249A1" w:rsidP="007336B8">
            <w:pPr>
              <w:pStyle w:val="TableText"/>
              <w:rPr>
                <w:sz w:val="17"/>
                <w:szCs w:val="17"/>
              </w:rPr>
            </w:pPr>
          </w:p>
        </w:tc>
      </w:tr>
    </w:tbl>
    <w:p w14:paraId="161125AE" w14:textId="267F55F7" w:rsidR="00B31F87" w:rsidRPr="007C6D2B" w:rsidRDefault="00B31F87" w:rsidP="007C6D2B">
      <w:pPr>
        <w:pStyle w:val="List0R"/>
        <w:numPr>
          <w:ilvl w:val="0"/>
          <w:numId w:val="14"/>
        </w:numPr>
        <w:shd w:val="clear" w:color="auto" w:fill="800080"/>
        <w:tabs>
          <w:tab w:val="left" w:pos="1134"/>
        </w:tabs>
        <w:ind w:left="567"/>
        <w:rPr>
          <w:strike/>
          <w:color w:val="FFFFFF"/>
          <w:lang w:val="en-GB"/>
        </w:rPr>
      </w:pPr>
      <w:r w:rsidRPr="007C6D2B">
        <w:rPr>
          <w:strike/>
          <w:color w:val="FFFFFF"/>
          <w:lang w:val="en-GB"/>
        </w:rPr>
        <w:t>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14:paraId="0B266052" w14:textId="77777777" w:rsidTr="007336B8">
        <w:tc>
          <w:tcPr>
            <w:tcW w:w="3230" w:type="dxa"/>
            <w:shd w:val="clear" w:color="auto" w:fill="auto"/>
          </w:tcPr>
          <w:p w14:paraId="0E7060C2" w14:textId="0FE66DDB"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complement(34..126)</w:t>
            </w:r>
          </w:p>
        </w:tc>
        <w:tc>
          <w:tcPr>
            <w:tcW w:w="5162" w:type="dxa"/>
            <w:shd w:val="clear" w:color="auto" w:fill="auto"/>
          </w:tcPr>
          <w:p w14:paraId="083CB312" w14:textId="77777777" w:rsidR="00B31F87" w:rsidRPr="007B5725" w:rsidRDefault="00B31F87" w:rsidP="007336B8">
            <w:pPr>
              <w:pStyle w:val="TableText"/>
              <w:rPr>
                <w:sz w:val="17"/>
                <w:szCs w:val="17"/>
              </w:rPr>
            </w:pPr>
            <w:r w:rsidRPr="00355664">
              <w:rPr>
                <w:sz w:val="17"/>
                <w:szCs w:val="17"/>
              </w:rPr>
              <w:t>Start</w:t>
            </w:r>
            <w:r w:rsidR="00355664">
              <w:rPr>
                <w:sz w:val="17"/>
                <w:szCs w:val="17"/>
              </w:rPr>
              <w:t>s a</w:t>
            </w:r>
            <w:r w:rsidRPr="007B5725">
              <w:rPr>
                <w:sz w:val="17"/>
                <w:szCs w:val="17"/>
              </w:rPr>
              <w:t xml:space="preserve">t the </w:t>
            </w:r>
            <w:r w:rsidR="00C8269C">
              <w:rPr>
                <w:sz w:val="17"/>
                <w:szCs w:val="17"/>
              </w:rPr>
              <w:t>nucleotide</w:t>
            </w:r>
            <w:r w:rsidRPr="007B5725">
              <w:rPr>
                <w:sz w:val="17"/>
                <w:szCs w:val="17"/>
              </w:rPr>
              <w:t xml:space="preserve"> complementary to 126 and </w:t>
            </w:r>
            <w:r w:rsidRPr="00355664">
              <w:rPr>
                <w:sz w:val="17"/>
                <w:szCs w:val="17"/>
              </w:rPr>
              <w:t>finish</w:t>
            </w:r>
            <w:r w:rsidR="00355664">
              <w:rPr>
                <w:sz w:val="17"/>
                <w:szCs w:val="17"/>
              </w:rPr>
              <w:t xml:space="preserve">es </w:t>
            </w:r>
            <w:r w:rsidRPr="007B5725">
              <w:rPr>
                <w:sz w:val="17"/>
                <w:szCs w:val="17"/>
              </w:rPr>
              <w:t xml:space="preserve">at the </w:t>
            </w:r>
            <w:r w:rsidR="00C8269C">
              <w:rPr>
                <w:sz w:val="17"/>
                <w:szCs w:val="17"/>
              </w:rPr>
              <w:t>nucleotide</w:t>
            </w:r>
            <w:r w:rsidRPr="007B5725">
              <w:rPr>
                <w:sz w:val="17"/>
                <w:szCs w:val="17"/>
              </w:rPr>
              <w:t xml:space="preserve"> complementary to </w:t>
            </w:r>
            <w:r w:rsidR="00C8269C">
              <w:rPr>
                <w:sz w:val="17"/>
                <w:szCs w:val="17"/>
              </w:rPr>
              <w:t>nucleotide</w:t>
            </w:r>
            <w:r w:rsidRPr="007B5725">
              <w:rPr>
                <w:sz w:val="17"/>
                <w:szCs w:val="17"/>
              </w:rPr>
              <w:t xml:space="preserve"> 34 (the feature is on the strand complementary to the presented strand).</w:t>
            </w:r>
          </w:p>
          <w:p w14:paraId="1BAE5CAF" w14:textId="77777777" w:rsidR="00B31F87" w:rsidRPr="007B5725" w:rsidRDefault="00B31F87" w:rsidP="007336B8">
            <w:pPr>
              <w:pStyle w:val="TableText"/>
              <w:rPr>
                <w:sz w:val="17"/>
                <w:szCs w:val="17"/>
              </w:rPr>
            </w:pPr>
          </w:p>
        </w:tc>
      </w:tr>
      <w:tr w:rsidR="00B31F87" w:rsidRPr="007B5725" w14:paraId="0B88D81B" w14:textId="77777777" w:rsidTr="007336B8">
        <w:tc>
          <w:tcPr>
            <w:tcW w:w="3230" w:type="dxa"/>
            <w:shd w:val="clear" w:color="auto" w:fill="auto"/>
          </w:tcPr>
          <w:p w14:paraId="5A49ECD9"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complement(join(2691..4571,</w:t>
            </w:r>
            <w:r w:rsidR="007A3C25">
              <w:rPr>
                <w:rFonts w:ascii="Courier New" w:hAnsi="Courier New" w:cs="Courier New"/>
                <w:sz w:val="17"/>
                <w:szCs w:val="17"/>
              </w:rPr>
              <w:br/>
            </w:r>
            <w:r w:rsidRPr="00B21B98">
              <w:rPr>
                <w:rFonts w:ascii="Courier New" w:hAnsi="Courier New" w:cs="Courier New"/>
                <w:sz w:val="17"/>
                <w:szCs w:val="17"/>
              </w:rPr>
              <w:t>4918..5163))</w:t>
            </w:r>
          </w:p>
        </w:tc>
        <w:tc>
          <w:tcPr>
            <w:tcW w:w="5162" w:type="dxa"/>
            <w:shd w:val="clear" w:color="auto" w:fill="auto"/>
          </w:tcPr>
          <w:p w14:paraId="61103079" w14:textId="77777777" w:rsidR="00B31F87" w:rsidRPr="007B5725" w:rsidRDefault="00B31F87" w:rsidP="007336B8">
            <w:pPr>
              <w:pStyle w:val="TableText"/>
              <w:rPr>
                <w:sz w:val="17"/>
                <w:szCs w:val="17"/>
              </w:rPr>
            </w:pPr>
            <w:r w:rsidRPr="007B5725">
              <w:rPr>
                <w:sz w:val="17"/>
                <w:szCs w:val="17"/>
              </w:rPr>
              <w:t xml:space="preserve">Joins </w:t>
            </w:r>
            <w:r w:rsidR="00C8269C">
              <w:rPr>
                <w:sz w:val="17"/>
                <w:szCs w:val="17"/>
              </w:rPr>
              <w:t>nucleotides</w:t>
            </w:r>
            <w:r w:rsidRPr="007B5725">
              <w:rPr>
                <w:sz w:val="17"/>
                <w:szCs w:val="17"/>
              </w:rPr>
              <w:t xml:space="preserve"> 2691 to 4571 and 4918 to 5163, then complements the joined segments (the feature is on the strand complementary to the presented strand).</w:t>
            </w:r>
          </w:p>
          <w:p w14:paraId="45208486" w14:textId="77777777" w:rsidR="00B31F87" w:rsidRPr="007B5725" w:rsidRDefault="00B31F87" w:rsidP="007336B8">
            <w:pPr>
              <w:pStyle w:val="TableText"/>
              <w:rPr>
                <w:sz w:val="17"/>
                <w:szCs w:val="17"/>
              </w:rPr>
            </w:pPr>
          </w:p>
        </w:tc>
      </w:tr>
      <w:tr w:rsidR="00B31F87" w:rsidRPr="007B5725" w14:paraId="1003CFFE" w14:textId="77777777" w:rsidTr="007336B8">
        <w:tc>
          <w:tcPr>
            <w:tcW w:w="3230" w:type="dxa"/>
            <w:shd w:val="clear" w:color="auto" w:fill="auto"/>
          </w:tcPr>
          <w:p w14:paraId="1BD74BF8"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join(complement(4918..5163),</w:t>
            </w:r>
            <w:r w:rsidR="007A3C25">
              <w:rPr>
                <w:rFonts w:ascii="Courier New" w:hAnsi="Courier New" w:cs="Courier New"/>
                <w:sz w:val="17"/>
                <w:szCs w:val="17"/>
              </w:rPr>
              <w:br/>
            </w:r>
            <w:r w:rsidRPr="00B21B98">
              <w:rPr>
                <w:rFonts w:ascii="Courier New" w:hAnsi="Courier New" w:cs="Courier New"/>
                <w:sz w:val="17"/>
                <w:szCs w:val="17"/>
              </w:rPr>
              <w:t>complement(2691..4571))</w:t>
            </w:r>
          </w:p>
          <w:p w14:paraId="2D8A1980" w14:textId="77777777" w:rsidR="00B31F87" w:rsidRPr="00B21B98" w:rsidRDefault="00B31F87" w:rsidP="00744C46">
            <w:pPr>
              <w:pStyle w:val="TableText"/>
              <w:rPr>
                <w:rFonts w:ascii="Courier New" w:hAnsi="Courier New" w:cs="Courier New"/>
                <w:sz w:val="17"/>
                <w:szCs w:val="17"/>
              </w:rPr>
            </w:pPr>
          </w:p>
        </w:tc>
        <w:tc>
          <w:tcPr>
            <w:tcW w:w="5162" w:type="dxa"/>
            <w:shd w:val="clear" w:color="auto" w:fill="auto"/>
          </w:tcPr>
          <w:p w14:paraId="26010404" w14:textId="77777777" w:rsidR="00B31F87" w:rsidRPr="007B5725" w:rsidRDefault="00B31F87" w:rsidP="00094A3D">
            <w:pPr>
              <w:pStyle w:val="TableText"/>
              <w:rPr>
                <w:sz w:val="17"/>
                <w:szCs w:val="17"/>
              </w:rPr>
            </w:pPr>
            <w:r w:rsidRPr="007B5725">
              <w:rPr>
                <w:sz w:val="17"/>
                <w:szCs w:val="17"/>
              </w:rPr>
              <w:t>Complements regions 4918 to 5163 and 2691 to 4571, then joins the complemented segments (the feature is on the strand complementary to the presented strand).</w:t>
            </w:r>
          </w:p>
        </w:tc>
      </w:tr>
    </w:tbl>
    <w:p w14:paraId="7D4F0223" w14:textId="77777777" w:rsidR="006F678B" w:rsidRDefault="006F678B" w:rsidP="006F678B">
      <w:pPr>
        <w:spacing w:after="170"/>
        <w:rPr>
          <w:sz w:val="17"/>
          <w:szCs w:val="17"/>
        </w:rPr>
      </w:pPr>
      <w:bookmarkStart w:id="157" w:name="_Ref371508493"/>
    </w:p>
    <w:p w14:paraId="5B11E1C3" w14:textId="77777777" w:rsidR="006249A1" w:rsidRPr="007C6D2B" w:rsidRDefault="006249A1" w:rsidP="007C6D2B">
      <w:pPr>
        <w:pStyle w:val="List0R"/>
        <w:shd w:val="clear" w:color="auto" w:fill="FFFF00"/>
        <w:tabs>
          <w:tab w:val="left" w:pos="540"/>
        </w:tabs>
        <w:ind w:left="-567" w:firstLine="0"/>
        <w:rPr>
          <w:color w:val="000000"/>
          <w:u w:val="single"/>
          <w:lang w:val="en-GB"/>
        </w:rPr>
      </w:pPr>
      <w:r w:rsidRPr="007C6D2B">
        <w:rPr>
          <w:color w:val="000000"/>
          <w:u w:val="single"/>
          <w:lang w:val="en-GB"/>
        </w:rPr>
        <w:t>(c)</w:t>
      </w:r>
      <w:r w:rsidRPr="007C6D2B">
        <w:rPr>
          <w:color w:val="000000"/>
          <w:u w:val="single"/>
          <w:lang w:val="en-GB"/>
        </w:rPr>
        <w:tab/>
        <w:t>locations for amino acid sequences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6249A1" w:rsidRPr="007C6D2B" w14:paraId="371FB551" w14:textId="77777777" w:rsidTr="006249A1">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0EE927" w14:textId="77777777" w:rsidR="006249A1" w:rsidRPr="007C6D2B" w:rsidRDefault="006249A1" w:rsidP="007C6D2B">
            <w:pPr>
              <w:pStyle w:val="TableText"/>
              <w:shd w:val="clear" w:color="auto" w:fill="FFFF00"/>
              <w:spacing w:line="276" w:lineRule="auto"/>
              <w:jc w:val="center"/>
              <w:rPr>
                <w:b/>
                <w:bCs/>
                <w:color w:val="000000"/>
                <w:sz w:val="17"/>
                <w:szCs w:val="17"/>
                <w:u w:val="single"/>
              </w:rPr>
            </w:pPr>
            <w:r w:rsidRPr="007C6D2B">
              <w:rPr>
                <w:b/>
                <w:bCs/>
                <w:color w:val="000000"/>
                <w:sz w:val="17"/>
                <w:szCs w:val="17"/>
                <w:u w:val="single"/>
              </w:rPr>
              <w:t>Location example</w:t>
            </w:r>
          </w:p>
        </w:tc>
        <w:tc>
          <w:tcPr>
            <w:tcW w:w="5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136BE9" w14:textId="77777777" w:rsidR="006249A1" w:rsidRPr="007C6D2B" w:rsidRDefault="006249A1" w:rsidP="007C6D2B">
            <w:pPr>
              <w:pStyle w:val="TableText"/>
              <w:shd w:val="clear" w:color="auto" w:fill="FFFF00"/>
              <w:spacing w:line="276" w:lineRule="auto"/>
              <w:jc w:val="center"/>
              <w:rPr>
                <w:b/>
                <w:bCs/>
                <w:color w:val="000000"/>
                <w:sz w:val="17"/>
                <w:szCs w:val="17"/>
                <w:u w:val="single"/>
              </w:rPr>
            </w:pPr>
            <w:r w:rsidRPr="007C6D2B">
              <w:rPr>
                <w:b/>
                <w:bCs/>
                <w:color w:val="000000"/>
                <w:sz w:val="17"/>
                <w:szCs w:val="17"/>
                <w:u w:val="single"/>
              </w:rPr>
              <w:t>Description</w:t>
            </w:r>
          </w:p>
        </w:tc>
      </w:tr>
      <w:tr w:rsidR="006249A1" w:rsidRPr="007C6D2B" w14:paraId="52F7E4C1" w14:textId="77777777" w:rsidTr="006249A1">
        <w:tc>
          <w:tcPr>
            <w:tcW w:w="3230" w:type="dxa"/>
            <w:tcBorders>
              <w:top w:val="single" w:sz="4" w:space="0" w:color="auto"/>
              <w:left w:val="single" w:sz="4" w:space="0" w:color="auto"/>
              <w:bottom w:val="single" w:sz="4" w:space="0" w:color="auto"/>
              <w:right w:val="single" w:sz="4" w:space="0" w:color="auto"/>
            </w:tcBorders>
          </w:tcPr>
          <w:p w14:paraId="567BBEF0" w14:textId="77777777" w:rsidR="006249A1" w:rsidRPr="007C6D2B" w:rsidRDefault="006249A1" w:rsidP="007C6D2B">
            <w:pPr>
              <w:pStyle w:val="TableText"/>
              <w:shd w:val="clear" w:color="auto" w:fill="FFFF00"/>
              <w:spacing w:line="276" w:lineRule="auto"/>
              <w:rPr>
                <w:rFonts w:ascii="Courier New" w:hAnsi="Courier New" w:cs="Courier New"/>
                <w:color w:val="000000"/>
                <w:sz w:val="17"/>
                <w:szCs w:val="17"/>
                <w:u w:val="single"/>
              </w:rPr>
            </w:pPr>
            <w:r w:rsidRPr="007C6D2B">
              <w:rPr>
                <w:rFonts w:ascii="Courier New" w:hAnsi="Courier New" w:cs="Courier New"/>
                <w:color w:val="000000"/>
                <w:sz w:val="17"/>
                <w:szCs w:val="17"/>
                <w:u w:val="single"/>
              </w:rPr>
              <w:t>340..565</w:t>
            </w:r>
          </w:p>
          <w:p w14:paraId="6458E736" w14:textId="77777777" w:rsidR="006249A1" w:rsidRPr="007C6D2B" w:rsidRDefault="006249A1" w:rsidP="007C6D2B">
            <w:pPr>
              <w:pStyle w:val="TableText"/>
              <w:shd w:val="clear" w:color="auto" w:fill="FFFF00"/>
              <w:spacing w:line="276" w:lineRule="auto"/>
              <w:rPr>
                <w:rFonts w:ascii="Courier New" w:hAnsi="Courier New" w:cs="Courier New"/>
                <w:color w:val="000000"/>
                <w:sz w:val="17"/>
                <w:szCs w:val="17"/>
                <w:u w:val="single"/>
              </w:rPr>
            </w:pPr>
          </w:p>
        </w:tc>
        <w:tc>
          <w:tcPr>
            <w:tcW w:w="5162" w:type="dxa"/>
            <w:tcBorders>
              <w:top w:val="single" w:sz="4" w:space="0" w:color="auto"/>
              <w:left w:val="single" w:sz="4" w:space="0" w:color="auto"/>
              <w:bottom w:val="single" w:sz="4" w:space="0" w:color="auto"/>
              <w:right w:val="single" w:sz="4" w:space="0" w:color="auto"/>
            </w:tcBorders>
            <w:hideMark/>
          </w:tcPr>
          <w:p w14:paraId="41AADD48" w14:textId="77777777" w:rsidR="006249A1" w:rsidRPr="007C6D2B" w:rsidRDefault="006249A1" w:rsidP="007C6D2B">
            <w:pPr>
              <w:pStyle w:val="TableText"/>
              <w:shd w:val="clear" w:color="auto" w:fill="FFFF00"/>
              <w:spacing w:line="276" w:lineRule="auto"/>
              <w:rPr>
                <w:color w:val="000000"/>
                <w:sz w:val="17"/>
                <w:szCs w:val="17"/>
                <w:u w:val="single"/>
              </w:rPr>
            </w:pPr>
            <w:r w:rsidRPr="007C6D2B">
              <w:rPr>
                <w:color w:val="000000"/>
                <w:sz w:val="17"/>
                <w:szCs w:val="17"/>
                <w:u w:val="single"/>
              </w:rPr>
              <w:t>Indicates that the amino acids at positions 340 and 565 are joined by an intrachain linkage when used with a feature that indicates an intrachain cross-link, such as “CROSSLNK” or “DISULFID”.</w:t>
            </w:r>
          </w:p>
        </w:tc>
      </w:tr>
    </w:tbl>
    <w:p w14:paraId="0B0F928A" w14:textId="77777777" w:rsidR="006249A1" w:rsidRPr="007C6D2B" w:rsidRDefault="006249A1" w:rsidP="007C6D2B">
      <w:pPr>
        <w:shd w:val="clear" w:color="auto" w:fill="FFFF00"/>
        <w:spacing w:after="170"/>
        <w:rPr>
          <w:color w:val="000000"/>
          <w:sz w:val="17"/>
          <w:szCs w:val="17"/>
          <w:u w:val="single"/>
        </w:rPr>
      </w:pPr>
    </w:p>
    <w:p w14:paraId="6F75641D"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In an XML instance of a sequence listing, the characters </w:t>
      </w:r>
      <w:r w:rsidR="007B0C3F" w:rsidRPr="007B0C3F">
        <w:rPr>
          <w:szCs w:val="17"/>
        </w:rPr>
        <w:t>“</w:t>
      </w:r>
      <w:r w:rsidR="009A1909" w:rsidRPr="007B0C3F">
        <w:rPr>
          <w:szCs w:val="17"/>
        </w:rPr>
        <w:t>&lt;</w:t>
      </w:r>
      <w:r w:rsidR="00601CC6">
        <w:rPr>
          <w:szCs w:val="17"/>
        </w:rPr>
        <w:t>”</w:t>
      </w:r>
      <w:r w:rsidR="009A1909" w:rsidRPr="007B0C3F">
        <w:rPr>
          <w:szCs w:val="17"/>
        </w:rPr>
        <w:t xml:space="preserve"> and </w:t>
      </w:r>
      <w:r w:rsidR="007B0C3F" w:rsidRPr="007B0C3F">
        <w:rPr>
          <w:szCs w:val="17"/>
        </w:rPr>
        <w:t>“</w:t>
      </w:r>
      <w:r w:rsidR="009A1909" w:rsidRPr="007B0C3F">
        <w:rPr>
          <w:szCs w:val="17"/>
        </w:rPr>
        <w:t>&gt;</w:t>
      </w:r>
      <w:r w:rsidR="00601CC6">
        <w:rPr>
          <w:szCs w:val="17"/>
        </w:rPr>
        <w:t>”</w:t>
      </w:r>
      <w:r w:rsidR="009A1909" w:rsidRPr="007B0C3F">
        <w:rPr>
          <w:szCs w:val="17"/>
        </w:rPr>
        <w:t xml:space="preserve"> </w:t>
      </w:r>
      <w:r w:rsidR="00A41844" w:rsidRPr="007B0C3F">
        <w:rPr>
          <w:szCs w:val="17"/>
        </w:rPr>
        <w:t xml:space="preserve">in a location descriptor </w:t>
      </w:r>
      <w:r w:rsidR="009A1909" w:rsidRPr="007B0C3F">
        <w:rPr>
          <w:szCs w:val="17"/>
        </w:rPr>
        <w:t xml:space="preserve">must be replaced by the appropriate predefined entities (see </w:t>
      </w:r>
      <w:r w:rsidR="009A1909" w:rsidRPr="00355664">
        <w:rPr>
          <w:szCs w:val="17"/>
        </w:rPr>
        <w:t>paragraph</w:t>
      </w:r>
      <w:r w:rsidR="00024AF5" w:rsidRPr="00355664">
        <w:rPr>
          <w:szCs w:val="17"/>
        </w:rPr>
        <w:t xml:space="preserve"> 41</w:t>
      </w:r>
      <w:r w:rsidR="009A1909" w:rsidRPr="007B0C3F">
        <w:rPr>
          <w:szCs w:val="17"/>
        </w:rPr>
        <w:t xml:space="preserve">). </w:t>
      </w:r>
      <w:r w:rsidR="0085122A">
        <w:rPr>
          <w:szCs w:val="17"/>
        </w:rPr>
        <w:t xml:space="preserve"> </w:t>
      </w:r>
      <w:r w:rsidR="009A1909" w:rsidRPr="007B0C3F">
        <w:rPr>
          <w:szCs w:val="17"/>
        </w:rPr>
        <w:t>For example:</w:t>
      </w:r>
      <w:bookmarkEnd w:id="157"/>
    </w:p>
    <w:p w14:paraId="058E9E48" w14:textId="77777777" w:rsidR="00450B94" w:rsidRPr="00E4331A" w:rsidRDefault="00450B94" w:rsidP="00C32FAB">
      <w:pPr>
        <w:widowControl/>
        <w:kinsoku/>
        <w:ind w:left="567"/>
        <w:rPr>
          <w:rFonts w:asciiTheme="minorBidi" w:eastAsia="Batang" w:hAnsiTheme="minorBidi" w:cstheme="minorBidi"/>
          <w:sz w:val="17"/>
          <w:szCs w:val="20"/>
          <w:lang w:eastAsia="en-US"/>
        </w:rPr>
      </w:pPr>
      <w:bookmarkStart w:id="158" w:name="_Toc371330398"/>
      <w:r w:rsidRPr="00E4331A">
        <w:rPr>
          <w:rFonts w:asciiTheme="minorBidi" w:eastAsia="Batang" w:hAnsiTheme="minorBidi" w:cstheme="minorBidi"/>
          <w:sz w:val="17"/>
          <w:szCs w:val="20"/>
          <w:lang w:eastAsia="en-US"/>
        </w:rPr>
        <w:t>Feature location "&lt;1":</w:t>
      </w:r>
    </w:p>
    <w:p w14:paraId="4B5AD971"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&lt;INSDFeature_location&gt;&amp;lt;1&lt;/INSDFeature_location&gt;</w:t>
      </w:r>
    </w:p>
    <w:p w14:paraId="7754A11C" w14:textId="77777777" w:rsidR="00450B94" w:rsidRPr="00C32FAB" w:rsidRDefault="00450B94" w:rsidP="00C32FAB">
      <w:pPr>
        <w:widowControl/>
        <w:kinsoku/>
        <w:ind w:left="567"/>
        <w:rPr>
          <w:rFonts w:ascii="Courier New" w:eastAsia="Batang" w:hAnsi="Courier New" w:cs="Times New Roman"/>
          <w:sz w:val="17"/>
          <w:szCs w:val="20"/>
          <w:lang w:eastAsia="en-US"/>
        </w:rPr>
      </w:pPr>
    </w:p>
    <w:p w14:paraId="04B59FF1" w14:textId="77777777" w:rsidR="00450B94" w:rsidRPr="00E4331A" w:rsidRDefault="00450B94" w:rsidP="00C32FAB">
      <w:pPr>
        <w:widowControl/>
        <w:kinsoku/>
        <w:ind w:left="567"/>
        <w:rPr>
          <w:rFonts w:asciiTheme="minorBidi" w:eastAsia="Batang" w:hAnsiTheme="minorBidi" w:cstheme="minorBidi"/>
          <w:sz w:val="17"/>
          <w:szCs w:val="20"/>
          <w:lang w:eastAsia="en-US"/>
        </w:rPr>
      </w:pPr>
      <w:r w:rsidRPr="00E4331A">
        <w:rPr>
          <w:rFonts w:asciiTheme="minorBidi" w:eastAsia="Batang" w:hAnsiTheme="minorBidi" w:cstheme="minorBidi"/>
          <w:sz w:val="17"/>
          <w:szCs w:val="20"/>
          <w:lang w:eastAsia="en-US"/>
        </w:rPr>
        <w:t>Feature location "1..&gt;888":</w:t>
      </w:r>
    </w:p>
    <w:p w14:paraId="46C5A243"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&lt;INSDFeature_location&gt;1..&amp;gt;888&lt;/INSDFeature_location&gt;</w:t>
      </w:r>
    </w:p>
    <w:p w14:paraId="26EEC9A5"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59" w:name="_Toc383437147"/>
      <w:bookmarkStart w:id="160" w:name="_Toc383437624"/>
      <w:bookmarkStart w:id="161" w:name="_Toc383510007"/>
      <w:bookmarkStart w:id="162" w:name="_Toc463272192"/>
      <w:bookmarkStart w:id="163" w:name="_Toc53737725"/>
      <w:r w:rsidRPr="001B4F8F">
        <w:rPr>
          <w:rFonts w:eastAsia="Times New Roman" w:cs="Times New Roman"/>
          <w:bCs w:val="0"/>
          <w:i/>
          <w:sz w:val="17"/>
          <w:szCs w:val="20"/>
          <w:u w:val="none"/>
          <w:lang w:eastAsia="en-US"/>
        </w:rPr>
        <w:t>Feature qualifiers</w:t>
      </w:r>
      <w:bookmarkEnd w:id="158"/>
      <w:bookmarkEnd w:id="159"/>
      <w:bookmarkEnd w:id="160"/>
      <w:bookmarkEnd w:id="161"/>
      <w:bookmarkEnd w:id="162"/>
      <w:bookmarkEnd w:id="163"/>
    </w:p>
    <w:p w14:paraId="31BA8899"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Qualifiers are used to supply information about features in addition to that conveyed by the feature key and feature location.  There are three types of value formats to accommodate different types of information </w:t>
      </w:r>
      <w:r w:rsidR="00313C62">
        <w:rPr>
          <w:szCs w:val="17"/>
        </w:rPr>
        <w:t>conveyed by qualifiers, namely:</w:t>
      </w:r>
    </w:p>
    <w:p w14:paraId="5C171E43" w14:textId="6B5814B9" w:rsidR="009A1909" w:rsidRPr="007B5725" w:rsidRDefault="009A1909" w:rsidP="002B5065">
      <w:pPr>
        <w:pStyle w:val="List0R"/>
        <w:numPr>
          <w:ilvl w:val="0"/>
          <w:numId w:val="15"/>
        </w:numPr>
        <w:tabs>
          <w:tab w:val="left" w:pos="1134"/>
        </w:tabs>
        <w:ind w:left="567"/>
        <w:rPr>
          <w:szCs w:val="17"/>
        </w:rPr>
      </w:pPr>
      <w:r w:rsidRPr="007B5725">
        <w:rPr>
          <w:szCs w:val="17"/>
        </w:rPr>
        <w:t xml:space="preserve">free text (see </w:t>
      </w:r>
      <w:r w:rsidRPr="00355664">
        <w:rPr>
          <w:szCs w:val="17"/>
        </w:rPr>
        <w:t>paragraphs</w:t>
      </w:r>
      <w:r w:rsidR="004E4203" w:rsidRPr="00355664">
        <w:rPr>
          <w:szCs w:val="17"/>
        </w:rPr>
        <w:t xml:space="preserve"> </w:t>
      </w:r>
      <w:r w:rsidR="00276380" w:rsidRPr="00355664">
        <w:rPr>
          <w:szCs w:val="17"/>
        </w:rPr>
        <w:t>85</w:t>
      </w:r>
      <w:r w:rsidR="002F0F58">
        <w:rPr>
          <w:szCs w:val="17"/>
        </w:rPr>
        <w:t xml:space="preserve"> </w:t>
      </w:r>
      <w:r w:rsidR="002F0F58" w:rsidRPr="002F0F58">
        <w:rPr>
          <w:szCs w:val="17"/>
          <w:highlight w:val="yellow"/>
          <w:u w:val="single"/>
        </w:rPr>
        <w:t>to 87</w:t>
      </w:r>
      <w:r w:rsidR="00BC7A5E" w:rsidRPr="002F0F58">
        <w:rPr>
          <w:strike/>
          <w:color w:val="FFFFFF" w:themeColor="background1"/>
          <w:szCs w:val="17"/>
          <w:highlight w:val="darkMagenta"/>
        </w:rPr>
        <w:t>and</w:t>
      </w:r>
      <w:r w:rsidR="00355664" w:rsidRPr="002F0F58">
        <w:rPr>
          <w:strike/>
          <w:color w:val="FFFFFF" w:themeColor="background1"/>
          <w:szCs w:val="17"/>
          <w:highlight w:val="darkMagenta"/>
        </w:rPr>
        <w:t xml:space="preserve"> </w:t>
      </w:r>
      <w:r w:rsidR="00276380" w:rsidRPr="002F0F58">
        <w:rPr>
          <w:strike/>
          <w:color w:val="FFFFFF" w:themeColor="background1"/>
          <w:szCs w:val="17"/>
          <w:highlight w:val="darkMagenta"/>
        </w:rPr>
        <w:t>86</w:t>
      </w:r>
      <w:r w:rsidR="007741CA">
        <w:rPr>
          <w:szCs w:val="17"/>
        </w:rPr>
        <w:t>);</w:t>
      </w:r>
    </w:p>
    <w:p w14:paraId="7DF0D185" w14:textId="77777777" w:rsidR="009A1909" w:rsidRPr="007B5725" w:rsidRDefault="009A1909" w:rsidP="002B5065">
      <w:pPr>
        <w:pStyle w:val="List0R"/>
        <w:numPr>
          <w:ilvl w:val="0"/>
          <w:numId w:val="15"/>
        </w:numPr>
        <w:tabs>
          <w:tab w:val="left" w:pos="1134"/>
        </w:tabs>
        <w:ind w:left="567"/>
        <w:rPr>
          <w:szCs w:val="17"/>
        </w:rPr>
      </w:pPr>
      <w:r w:rsidRPr="007B5725">
        <w:rPr>
          <w:szCs w:val="17"/>
        </w:rPr>
        <w:t>controlled vocabulary or enumerated values (e.g.</w:t>
      </w:r>
      <w:r w:rsidR="00BC74BE">
        <w:rPr>
          <w:szCs w:val="17"/>
        </w:rPr>
        <w:t xml:space="preserve">, </w:t>
      </w:r>
      <w:r w:rsidRPr="007B5725">
        <w:rPr>
          <w:szCs w:val="17"/>
        </w:rPr>
        <w:t xml:space="preserve"> a number or date); </w:t>
      </w:r>
      <w:r w:rsidR="00AE5203">
        <w:rPr>
          <w:szCs w:val="17"/>
        </w:rPr>
        <w:t xml:space="preserve"> </w:t>
      </w:r>
      <w:r w:rsidRPr="007B5725">
        <w:rPr>
          <w:szCs w:val="17"/>
        </w:rPr>
        <w:t xml:space="preserve">and </w:t>
      </w:r>
    </w:p>
    <w:p w14:paraId="1AA2CBB6" w14:textId="77777777" w:rsidR="009A1909" w:rsidRPr="007B5725" w:rsidRDefault="009A1909" w:rsidP="002B5065">
      <w:pPr>
        <w:pStyle w:val="List0R"/>
        <w:numPr>
          <w:ilvl w:val="0"/>
          <w:numId w:val="15"/>
        </w:numPr>
        <w:tabs>
          <w:tab w:val="left" w:pos="1134"/>
        </w:tabs>
        <w:ind w:left="567"/>
        <w:rPr>
          <w:szCs w:val="17"/>
        </w:rPr>
      </w:pPr>
      <w:r w:rsidRPr="007B5725">
        <w:rPr>
          <w:szCs w:val="17"/>
        </w:rPr>
        <w:t>sequences.</w:t>
      </w:r>
    </w:p>
    <w:p w14:paraId="726DCA46" w14:textId="46E1F65E"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Section 6 of </w:t>
      </w:r>
      <w:r w:rsidR="00024AF5">
        <w:rPr>
          <w:szCs w:val="17"/>
        </w:rPr>
        <w:t xml:space="preserve">Annex I </w:t>
      </w:r>
      <w:r w:rsidR="009A1909" w:rsidRPr="007B0C3F">
        <w:rPr>
          <w:szCs w:val="17"/>
        </w:rPr>
        <w:t xml:space="preserve">provides the exclusive listing of qualifiers and their specified value formats, if any, for each nucleotide </w:t>
      </w:r>
      <w:r w:rsidR="002F0F58" w:rsidRPr="002F0F58">
        <w:rPr>
          <w:szCs w:val="17"/>
          <w:highlight w:val="yellow"/>
          <w:u w:val="single"/>
        </w:rPr>
        <w:t>sequence</w:t>
      </w:r>
      <w:r w:rsidR="002F0F58" w:rsidRPr="002F0F58">
        <w:rPr>
          <w:szCs w:val="17"/>
          <w:u w:val="single"/>
        </w:rPr>
        <w:t xml:space="preserve"> </w:t>
      </w:r>
      <w:r w:rsidR="009A1909" w:rsidRPr="007B0C3F">
        <w:rPr>
          <w:szCs w:val="17"/>
        </w:rPr>
        <w:t xml:space="preserve">feature key and Section 8 provides the exclusive listing of qualifiers for each amino acid </w:t>
      </w:r>
      <w:r w:rsidR="002F0F58" w:rsidRPr="002F0F58">
        <w:rPr>
          <w:szCs w:val="17"/>
          <w:highlight w:val="yellow"/>
          <w:u w:val="single"/>
        </w:rPr>
        <w:t>sequence</w:t>
      </w:r>
      <w:r w:rsidR="002F0F58">
        <w:rPr>
          <w:szCs w:val="17"/>
        </w:rPr>
        <w:t xml:space="preserve"> </w:t>
      </w:r>
      <w:r w:rsidR="009A1909" w:rsidRPr="007B0C3F">
        <w:rPr>
          <w:szCs w:val="17"/>
        </w:rPr>
        <w:t>fea</w:t>
      </w:r>
      <w:r w:rsidR="0085122A">
        <w:rPr>
          <w:szCs w:val="17"/>
        </w:rPr>
        <w:t>ture key</w:t>
      </w:r>
      <w:r w:rsidR="00313C62">
        <w:rPr>
          <w:szCs w:val="17"/>
        </w:rPr>
        <w:t>.</w:t>
      </w:r>
    </w:p>
    <w:p w14:paraId="78F5D25E" w14:textId="70284C1E"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Any sequence encompassed by </w:t>
      </w:r>
      <w:r w:rsidR="009A1909" w:rsidRPr="00355664">
        <w:rPr>
          <w:szCs w:val="17"/>
        </w:rPr>
        <w:t>paragraph</w:t>
      </w:r>
      <w:r w:rsidR="004E4203" w:rsidRPr="00355664">
        <w:rPr>
          <w:szCs w:val="17"/>
        </w:rPr>
        <w:t xml:space="preserve"> </w:t>
      </w:r>
      <w:r w:rsidR="00105B55">
        <w:rPr>
          <w:szCs w:val="17"/>
        </w:rPr>
        <w:t>7</w:t>
      </w:r>
      <w:r w:rsidR="009A1909" w:rsidRPr="007B0C3F">
        <w:rPr>
          <w:szCs w:val="17"/>
        </w:rPr>
        <w:t xml:space="preserve"> which is provided as a qualifier value must be separately </w:t>
      </w:r>
      <w:r w:rsidR="00CF75C6">
        <w:rPr>
          <w:szCs w:val="17"/>
        </w:rPr>
        <w:t>included</w:t>
      </w:r>
      <w:r w:rsidR="009A1909" w:rsidRPr="007B0C3F">
        <w:rPr>
          <w:szCs w:val="17"/>
        </w:rPr>
        <w:t xml:space="preserve"> in the sequence listing </w:t>
      </w:r>
      <w:r w:rsidR="00CF75C6">
        <w:rPr>
          <w:szCs w:val="17"/>
        </w:rPr>
        <w:t>and assigned</w:t>
      </w:r>
      <w:r w:rsidR="009A1909" w:rsidRPr="007B0C3F">
        <w:rPr>
          <w:szCs w:val="17"/>
        </w:rPr>
        <w:t xml:space="preserve"> its own </w:t>
      </w:r>
      <w:r w:rsidR="00313C62">
        <w:rPr>
          <w:szCs w:val="17"/>
        </w:rPr>
        <w:t>sequence identification number</w:t>
      </w:r>
      <w:r w:rsidR="002F0F58">
        <w:rPr>
          <w:szCs w:val="17"/>
        </w:rPr>
        <w:t xml:space="preserve"> </w:t>
      </w:r>
      <w:r w:rsidR="002F0F58" w:rsidRPr="002F0F58">
        <w:rPr>
          <w:szCs w:val="17"/>
          <w:highlight w:val="yellow"/>
          <w:u w:val="single"/>
        </w:rPr>
        <w:t>(see paragraph 10)</w:t>
      </w:r>
      <w:r w:rsidR="00313C62">
        <w:rPr>
          <w:szCs w:val="17"/>
        </w:rPr>
        <w:t>.</w:t>
      </w:r>
    </w:p>
    <w:p w14:paraId="09945291"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64" w:name="_Toc371330399"/>
      <w:bookmarkStart w:id="165" w:name="_Toc383437148"/>
      <w:bookmarkStart w:id="166" w:name="_Toc383437625"/>
      <w:bookmarkStart w:id="167" w:name="_Toc383510008"/>
      <w:bookmarkStart w:id="168" w:name="_Toc463272193"/>
      <w:bookmarkStart w:id="169" w:name="_Toc53737726"/>
      <w:r w:rsidRPr="001B4F8F">
        <w:rPr>
          <w:rFonts w:eastAsia="Times New Roman" w:cs="Times New Roman"/>
          <w:bCs w:val="0"/>
          <w:i/>
          <w:sz w:val="17"/>
          <w:szCs w:val="20"/>
          <w:u w:val="none"/>
          <w:lang w:eastAsia="en-US"/>
        </w:rPr>
        <w:t>Mandatory feature qualifiers</w:t>
      </w:r>
      <w:bookmarkEnd w:id="164"/>
      <w:bookmarkEnd w:id="165"/>
      <w:bookmarkEnd w:id="166"/>
      <w:bookmarkEnd w:id="167"/>
      <w:bookmarkEnd w:id="168"/>
      <w:bookmarkEnd w:id="169"/>
      <w:r w:rsidRPr="001B4F8F">
        <w:rPr>
          <w:rFonts w:eastAsia="Times New Roman" w:cs="Times New Roman"/>
          <w:bCs w:val="0"/>
          <w:i/>
          <w:sz w:val="17"/>
          <w:szCs w:val="20"/>
          <w:u w:val="none"/>
          <w:lang w:eastAsia="en-US"/>
        </w:rPr>
        <w:t xml:space="preserve"> </w:t>
      </w:r>
    </w:p>
    <w:p w14:paraId="1A30463E"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One mandatory feature key, i.e.</w:t>
      </w:r>
      <w:r w:rsidR="007A3C25">
        <w:rPr>
          <w:szCs w:val="17"/>
        </w:rPr>
        <w:t>,</w:t>
      </w:r>
      <w:r w:rsidR="009A1909" w:rsidRPr="007B0C3F">
        <w:rPr>
          <w:szCs w:val="17"/>
        </w:rPr>
        <w:t xml:space="preserve"> </w:t>
      </w:r>
      <w:r w:rsidR="007B0C3F" w:rsidRPr="007B0C3F">
        <w:rPr>
          <w:szCs w:val="17"/>
        </w:rPr>
        <w:t>“</w:t>
      </w:r>
      <w:r w:rsidR="009A1909" w:rsidRPr="007B0C3F">
        <w:rPr>
          <w:szCs w:val="17"/>
        </w:rPr>
        <w:t>source</w:t>
      </w:r>
      <w:r w:rsidR="007B0C3F" w:rsidRPr="007B0C3F">
        <w:rPr>
          <w:szCs w:val="17"/>
        </w:rPr>
        <w:t>”</w:t>
      </w:r>
      <w:r w:rsidR="009A1909" w:rsidRPr="007B0C3F">
        <w:rPr>
          <w:szCs w:val="17"/>
        </w:rPr>
        <w:t xml:space="preserve"> for nucleotide sequences and </w:t>
      </w:r>
      <w:r w:rsidR="007B0C3F" w:rsidRPr="007B0C3F">
        <w:rPr>
          <w:szCs w:val="17"/>
        </w:rPr>
        <w:t>“</w:t>
      </w:r>
      <w:r w:rsidR="009A1909" w:rsidRPr="007B0C3F">
        <w:rPr>
          <w:szCs w:val="17"/>
        </w:rPr>
        <w:t>SOURCE</w:t>
      </w:r>
      <w:r w:rsidR="007B0C3F" w:rsidRPr="007B0C3F">
        <w:rPr>
          <w:szCs w:val="17"/>
        </w:rPr>
        <w:t>”</w:t>
      </w:r>
      <w:r w:rsidR="009A1909" w:rsidRPr="007B0C3F">
        <w:rPr>
          <w:szCs w:val="17"/>
        </w:rPr>
        <w:t xml:space="preserve"> for amino acid sequences, requires two mandatory qualifiers,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and </w:t>
      </w:r>
      <w:r w:rsidR="007B0C3F" w:rsidRPr="007B0C3F">
        <w:rPr>
          <w:szCs w:val="17"/>
        </w:rPr>
        <w:t>“</w:t>
      </w:r>
      <w:r w:rsidR="009A1909" w:rsidRPr="007B0C3F">
        <w:rPr>
          <w:szCs w:val="17"/>
        </w:rPr>
        <w:t>mol_type</w:t>
      </w:r>
      <w:r w:rsidR="007B0C3F" w:rsidRPr="007B0C3F">
        <w:rPr>
          <w:szCs w:val="17"/>
        </w:rPr>
        <w:t>”</w:t>
      </w:r>
      <w:r w:rsidR="009A1909" w:rsidRPr="007B0C3F">
        <w:rPr>
          <w:szCs w:val="17"/>
        </w:rPr>
        <w:t xml:space="preserve"> for nucleotide sequences and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and </w:t>
      </w:r>
      <w:r w:rsidR="007B0C3F" w:rsidRPr="007B0C3F">
        <w:rPr>
          <w:szCs w:val="17"/>
        </w:rPr>
        <w:t>“</w:t>
      </w:r>
      <w:r w:rsidR="009A1909" w:rsidRPr="007B0C3F">
        <w:rPr>
          <w:szCs w:val="17"/>
        </w:rPr>
        <w:t>MOL_TYPE</w:t>
      </w:r>
      <w:r w:rsidR="007B0C3F" w:rsidRPr="007B0C3F">
        <w:rPr>
          <w:szCs w:val="17"/>
        </w:rPr>
        <w:t>”</w:t>
      </w:r>
      <w:r w:rsidR="009A1909" w:rsidRPr="007B0C3F">
        <w:rPr>
          <w:szCs w:val="17"/>
        </w:rPr>
        <w:t xml:space="preserve"> for amino acid sequences.  Some optional feature keys also require mandatory qualifiers.</w:t>
      </w:r>
    </w:p>
    <w:p w14:paraId="49036987"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70" w:name="_Toc371330400"/>
      <w:bookmarkStart w:id="171" w:name="_Toc383437149"/>
      <w:bookmarkStart w:id="172" w:name="_Toc383437626"/>
      <w:bookmarkStart w:id="173" w:name="_Toc383510009"/>
      <w:bookmarkStart w:id="174" w:name="_Toc463272194"/>
      <w:bookmarkStart w:id="175" w:name="_Toc53737727"/>
      <w:r w:rsidRPr="001B4F8F">
        <w:rPr>
          <w:rFonts w:eastAsia="Times New Roman" w:cs="Times New Roman"/>
          <w:bCs w:val="0"/>
          <w:i/>
          <w:sz w:val="17"/>
          <w:szCs w:val="20"/>
          <w:u w:val="none"/>
          <w:lang w:eastAsia="en-US"/>
        </w:rPr>
        <w:lastRenderedPageBreak/>
        <w:t>Qualifier elements</w:t>
      </w:r>
      <w:bookmarkEnd w:id="170"/>
      <w:bookmarkEnd w:id="171"/>
      <w:bookmarkEnd w:id="172"/>
      <w:bookmarkEnd w:id="173"/>
      <w:bookmarkEnd w:id="174"/>
      <w:bookmarkEnd w:id="175"/>
    </w:p>
    <w:p w14:paraId="22F431F1" w14:textId="491942AF" w:rsidR="009A1909" w:rsidRPr="007B0C3F" w:rsidRDefault="0078682D" w:rsidP="00556C68">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The element </w:t>
      </w:r>
      <w:r w:rsidR="009A1909" w:rsidRPr="007B5015">
        <w:rPr>
          <w:rFonts w:ascii="Courier New" w:hAnsi="Courier New"/>
        </w:rPr>
        <w:t>INSDFeature_quals</w:t>
      </w:r>
      <w:r w:rsidR="009A1909" w:rsidRPr="007B0C3F">
        <w:rPr>
          <w:szCs w:val="17"/>
        </w:rPr>
        <w:t xml:space="preserve"> contains one or more </w:t>
      </w:r>
      <w:r w:rsidR="009A1909" w:rsidRPr="007B5015">
        <w:rPr>
          <w:rFonts w:ascii="Courier New" w:hAnsi="Courier New"/>
        </w:rPr>
        <w:t>INSDQualifier</w:t>
      </w:r>
      <w:r w:rsidR="009A1909" w:rsidRPr="007B0C3F">
        <w:rPr>
          <w:szCs w:val="17"/>
        </w:rPr>
        <w:t xml:space="preserve"> elements.  Each </w:t>
      </w:r>
      <w:r w:rsidR="009A1909" w:rsidRPr="007B5015">
        <w:rPr>
          <w:rFonts w:ascii="Courier New" w:hAnsi="Courier New"/>
        </w:rPr>
        <w:t>INSDQualifier</w:t>
      </w:r>
      <w:r w:rsidR="009A1909" w:rsidRPr="007B0C3F">
        <w:rPr>
          <w:szCs w:val="17"/>
        </w:rPr>
        <w:t xml:space="preserve"> element represents a single qualifier and </w:t>
      </w:r>
      <w:r w:rsidR="004900D0" w:rsidRPr="007B0C3F">
        <w:rPr>
          <w:szCs w:val="17"/>
        </w:rPr>
        <w:t xml:space="preserve">consists of </w:t>
      </w:r>
      <w:r w:rsidR="009A1909" w:rsidRPr="007C6D2B">
        <w:rPr>
          <w:strike/>
          <w:color w:val="FFFFFF"/>
          <w:szCs w:val="17"/>
          <w:shd w:val="clear" w:color="auto" w:fill="800080"/>
        </w:rPr>
        <w:t>two</w:t>
      </w:r>
      <w:r w:rsidR="00556C68" w:rsidRPr="007C6D2B">
        <w:rPr>
          <w:color w:val="000000"/>
          <w:szCs w:val="17"/>
          <w:u w:val="single"/>
          <w:shd w:val="clear" w:color="auto" w:fill="FFFF00"/>
        </w:rPr>
        <w:t>three</w:t>
      </w:r>
      <w:r w:rsidR="00556C68" w:rsidRPr="007B0C3F">
        <w:rPr>
          <w:szCs w:val="17"/>
        </w:rPr>
        <w:t xml:space="preserve"> </w:t>
      </w:r>
      <w:r w:rsidR="004900D0" w:rsidRPr="007B0C3F">
        <w:rPr>
          <w:szCs w:val="17"/>
        </w:rPr>
        <w:t xml:space="preserve">dependent </w:t>
      </w:r>
      <w:r w:rsidR="009A1909" w:rsidRPr="007B0C3F">
        <w:rPr>
          <w:szCs w:val="17"/>
        </w:rPr>
        <w:t>elements</w:t>
      </w:r>
      <w:r w:rsidR="004900D0" w:rsidRPr="007B0C3F">
        <w:rPr>
          <w:szCs w:val="17"/>
        </w:rPr>
        <w:t xml:space="preserve"> as follows</w:t>
      </w:r>
      <w:r w:rsidR="009A1909" w:rsidRPr="007B0C3F">
        <w:rPr>
          <w:szCs w:val="17"/>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2835"/>
        <w:gridCol w:w="2693"/>
      </w:tblGrid>
      <w:tr w:rsidR="009A1909" w:rsidRPr="007B5725" w14:paraId="533BCF26" w14:textId="77777777" w:rsidTr="00721B12">
        <w:tc>
          <w:tcPr>
            <w:tcW w:w="2524" w:type="dxa"/>
            <w:shd w:val="clear" w:color="auto" w:fill="D9D9D9" w:themeFill="background1" w:themeFillShade="D9"/>
          </w:tcPr>
          <w:p w14:paraId="0D2CB27C" w14:textId="77777777" w:rsidR="009A1909" w:rsidRPr="007B5725" w:rsidRDefault="009A1909" w:rsidP="007336B8">
            <w:pPr>
              <w:pStyle w:val="TableText"/>
              <w:jc w:val="center"/>
              <w:rPr>
                <w:b/>
                <w:bCs/>
                <w:sz w:val="17"/>
                <w:szCs w:val="17"/>
              </w:rPr>
            </w:pPr>
            <w:r w:rsidRPr="007B5725">
              <w:rPr>
                <w:b/>
                <w:bCs/>
                <w:sz w:val="17"/>
                <w:szCs w:val="17"/>
              </w:rPr>
              <w:t>Element</w:t>
            </w:r>
          </w:p>
        </w:tc>
        <w:tc>
          <w:tcPr>
            <w:tcW w:w="2835" w:type="dxa"/>
            <w:shd w:val="clear" w:color="auto" w:fill="D9D9D9" w:themeFill="background1" w:themeFillShade="D9"/>
          </w:tcPr>
          <w:p w14:paraId="06C800EA" w14:textId="77777777" w:rsidR="009A1909" w:rsidRPr="007B5725" w:rsidRDefault="009A1909" w:rsidP="007336B8">
            <w:pPr>
              <w:pStyle w:val="TableText"/>
              <w:jc w:val="center"/>
              <w:rPr>
                <w:b/>
                <w:bCs/>
                <w:sz w:val="17"/>
                <w:szCs w:val="17"/>
              </w:rPr>
            </w:pPr>
            <w:r w:rsidRPr="007B5725">
              <w:rPr>
                <w:b/>
                <w:bCs/>
                <w:sz w:val="17"/>
                <w:szCs w:val="17"/>
              </w:rPr>
              <w:t>Description</w:t>
            </w:r>
          </w:p>
          <w:p w14:paraId="41D7B785" w14:textId="77777777" w:rsidR="009A1909" w:rsidRPr="007B5725" w:rsidRDefault="009A1909" w:rsidP="007336B8">
            <w:pPr>
              <w:pStyle w:val="TableText"/>
              <w:jc w:val="center"/>
              <w:rPr>
                <w:b/>
                <w:bCs/>
                <w:sz w:val="17"/>
                <w:szCs w:val="17"/>
              </w:rPr>
            </w:pPr>
          </w:p>
        </w:tc>
        <w:tc>
          <w:tcPr>
            <w:tcW w:w="2693" w:type="dxa"/>
            <w:shd w:val="clear" w:color="auto" w:fill="D9D9D9" w:themeFill="background1" w:themeFillShade="D9"/>
          </w:tcPr>
          <w:p w14:paraId="0BA85118" w14:textId="77777777" w:rsidR="009A1909" w:rsidRPr="007B5725" w:rsidRDefault="009A1909" w:rsidP="007336B8">
            <w:pPr>
              <w:pStyle w:val="TableText"/>
              <w:jc w:val="center"/>
              <w:rPr>
                <w:b/>
                <w:bCs/>
                <w:sz w:val="17"/>
                <w:szCs w:val="17"/>
              </w:rPr>
            </w:pPr>
            <w:r w:rsidRPr="007B5725">
              <w:rPr>
                <w:b/>
                <w:bCs/>
                <w:sz w:val="17"/>
                <w:szCs w:val="17"/>
              </w:rPr>
              <w:t>Mandatory/Optional</w:t>
            </w:r>
          </w:p>
        </w:tc>
      </w:tr>
      <w:tr w:rsidR="009A1909" w:rsidRPr="007B5725" w14:paraId="20F01DA3" w14:textId="77777777" w:rsidTr="00721B12">
        <w:tc>
          <w:tcPr>
            <w:tcW w:w="2524" w:type="dxa"/>
            <w:shd w:val="clear" w:color="auto" w:fill="auto"/>
          </w:tcPr>
          <w:p w14:paraId="3886BEF2" w14:textId="77777777" w:rsidR="009A1909" w:rsidRPr="007B5015" w:rsidRDefault="009A1909" w:rsidP="007B5015">
            <w:pPr>
              <w:rPr>
                <w:rFonts w:ascii="Courier New" w:hAnsi="Courier New"/>
                <w:sz w:val="17"/>
              </w:rPr>
            </w:pPr>
            <w:r w:rsidRPr="007B5015">
              <w:rPr>
                <w:rFonts w:ascii="Courier New" w:hAnsi="Courier New"/>
                <w:sz w:val="17"/>
              </w:rPr>
              <w:t>INSDQualifier_name</w:t>
            </w:r>
          </w:p>
        </w:tc>
        <w:tc>
          <w:tcPr>
            <w:tcW w:w="2835" w:type="dxa"/>
            <w:shd w:val="clear" w:color="auto" w:fill="auto"/>
          </w:tcPr>
          <w:p w14:paraId="24581119" w14:textId="77777777" w:rsidR="009A1909" w:rsidRPr="007B5725" w:rsidRDefault="009A1909" w:rsidP="00024AF5">
            <w:pPr>
              <w:pStyle w:val="TableText"/>
              <w:rPr>
                <w:sz w:val="17"/>
                <w:szCs w:val="17"/>
              </w:rPr>
            </w:pPr>
            <w:r w:rsidRPr="007B5725">
              <w:rPr>
                <w:sz w:val="17"/>
                <w:szCs w:val="17"/>
              </w:rPr>
              <w:t>Name of the qualifier (see</w:t>
            </w:r>
            <w:r w:rsidR="00024AF5">
              <w:rPr>
                <w:sz w:val="17"/>
                <w:szCs w:val="17"/>
              </w:rPr>
              <w:t xml:space="preserve"> Annex I</w:t>
            </w:r>
            <w:r w:rsidR="00FB2617" w:rsidRPr="007B5725">
              <w:rPr>
                <w:sz w:val="17"/>
                <w:szCs w:val="17"/>
              </w:rPr>
              <w:t xml:space="preserve">, </w:t>
            </w:r>
            <w:r w:rsidRPr="007B5725">
              <w:rPr>
                <w:sz w:val="17"/>
                <w:szCs w:val="17"/>
              </w:rPr>
              <w:t xml:space="preserve">Sections 6 and 8) </w:t>
            </w:r>
          </w:p>
        </w:tc>
        <w:tc>
          <w:tcPr>
            <w:tcW w:w="2693" w:type="dxa"/>
            <w:shd w:val="clear" w:color="auto" w:fill="auto"/>
          </w:tcPr>
          <w:p w14:paraId="6194B4FC" w14:textId="77777777" w:rsidR="009A1909" w:rsidRPr="007B5725" w:rsidRDefault="009A1909" w:rsidP="007336B8">
            <w:pPr>
              <w:pStyle w:val="TableText"/>
              <w:rPr>
                <w:sz w:val="17"/>
                <w:szCs w:val="17"/>
              </w:rPr>
            </w:pPr>
            <w:r w:rsidRPr="007B5725">
              <w:rPr>
                <w:sz w:val="17"/>
                <w:szCs w:val="17"/>
              </w:rPr>
              <w:t>Mandatory</w:t>
            </w:r>
          </w:p>
        </w:tc>
      </w:tr>
      <w:tr w:rsidR="009A1909" w:rsidRPr="007B5725" w14:paraId="7D916FA1" w14:textId="77777777" w:rsidTr="007C6D2B">
        <w:tc>
          <w:tcPr>
            <w:tcW w:w="2524" w:type="dxa"/>
            <w:tcBorders>
              <w:bottom w:val="single" w:sz="4" w:space="0" w:color="auto"/>
            </w:tcBorders>
            <w:shd w:val="clear" w:color="auto" w:fill="auto"/>
          </w:tcPr>
          <w:p w14:paraId="36ADB3E2" w14:textId="77777777" w:rsidR="009A1909" w:rsidRPr="007B5015" w:rsidRDefault="009A1909" w:rsidP="007B5015">
            <w:pPr>
              <w:rPr>
                <w:rFonts w:ascii="Courier New" w:hAnsi="Courier New"/>
                <w:sz w:val="17"/>
              </w:rPr>
            </w:pPr>
            <w:r w:rsidRPr="007B5015">
              <w:rPr>
                <w:rFonts w:ascii="Courier New" w:hAnsi="Courier New"/>
                <w:sz w:val="17"/>
              </w:rPr>
              <w:t>INSDQualifier_value</w:t>
            </w:r>
          </w:p>
        </w:tc>
        <w:tc>
          <w:tcPr>
            <w:tcW w:w="2835" w:type="dxa"/>
            <w:tcBorders>
              <w:bottom w:val="single" w:sz="4" w:space="0" w:color="auto"/>
            </w:tcBorders>
            <w:shd w:val="clear" w:color="auto" w:fill="auto"/>
          </w:tcPr>
          <w:p w14:paraId="33F0ADA5" w14:textId="156B30CE" w:rsidR="00301239" w:rsidRPr="007C6D2B" w:rsidRDefault="009A1909" w:rsidP="007C6D2B">
            <w:pPr>
              <w:pStyle w:val="TableText"/>
              <w:shd w:val="clear" w:color="auto" w:fill="FFFF00"/>
              <w:rPr>
                <w:color w:val="000000"/>
                <w:sz w:val="17"/>
                <w:szCs w:val="17"/>
                <w:u w:val="single"/>
              </w:rPr>
            </w:pPr>
            <w:r w:rsidRPr="007B5725">
              <w:rPr>
                <w:sz w:val="17"/>
                <w:szCs w:val="17"/>
              </w:rPr>
              <w:t>Value of the qualifier, if any, in the specified format (see</w:t>
            </w:r>
            <w:r w:rsidR="00024AF5">
              <w:rPr>
                <w:sz w:val="17"/>
                <w:szCs w:val="17"/>
              </w:rPr>
              <w:t xml:space="preserve"> Annex I</w:t>
            </w:r>
            <w:r w:rsidR="00FB2617" w:rsidRPr="007B5725">
              <w:rPr>
                <w:sz w:val="17"/>
                <w:szCs w:val="17"/>
              </w:rPr>
              <w:t xml:space="preserve">, </w:t>
            </w:r>
            <w:r w:rsidRPr="007B5725">
              <w:rPr>
                <w:sz w:val="17"/>
                <w:szCs w:val="17"/>
              </w:rPr>
              <w:t>Sections 6 and 8)</w:t>
            </w:r>
            <w:r w:rsidR="00301239" w:rsidRPr="007C6D2B">
              <w:rPr>
                <w:color w:val="000000"/>
                <w:u w:val="single"/>
              </w:rPr>
              <w:t xml:space="preserve"> </w:t>
            </w:r>
            <w:r w:rsidR="00301239" w:rsidRPr="007C6D2B">
              <w:rPr>
                <w:color w:val="000000"/>
                <w:sz w:val="17"/>
                <w:szCs w:val="17"/>
                <w:u w:val="single"/>
              </w:rPr>
              <w:t xml:space="preserve">and  </w:t>
            </w:r>
          </w:p>
          <w:p w14:paraId="40DAAB62" w14:textId="334266B6" w:rsidR="009A1909" w:rsidRPr="007B5725" w:rsidRDefault="00301239" w:rsidP="007C6D2B">
            <w:pPr>
              <w:pStyle w:val="TableText"/>
              <w:shd w:val="clear" w:color="auto" w:fill="FFFF00"/>
              <w:rPr>
                <w:sz w:val="17"/>
                <w:szCs w:val="17"/>
              </w:rPr>
            </w:pPr>
            <w:r w:rsidRPr="007C6D2B">
              <w:rPr>
                <w:color w:val="000000"/>
                <w:sz w:val="17"/>
                <w:szCs w:val="17"/>
                <w:u w:val="single"/>
              </w:rPr>
              <w:t>composed in the characters as set forth in paragraph 40(b).</w:t>
            </w:r>
          </w:p>
        </w:tc>
        <w:tc>
          <w:tcPr>
            <w:tcW w:w="2693" w:type="dxa"/>
            <w:tcBorders>
              <w:bottom w:val="single" w:sz="4" w:space="0" w:color="auto"/>
            </w:tcBorders>
            <w:shd w:val="clear" w:color="auto" w:fill="auto"/>
          </w:tcPr>
          <w:p w14:paraId="1FEDB6FB" w14:textId="59E8FA7B" w:rsidR="009A1909" w:rsidRPr="007B5725" w:rsidRDefault="009A1909" w:rsidP="00024AF5">
            <w:pPr>
              <w:pStyle w:val="TableText"/>
              <w:rPr>
                <w:sz w:val="17"/>
                <w:szCs w:val="17"/>
              </w:rPr>
            </w:pPr>
            <w:r w:rsidRPr="007B5725">
              <w:rPr>
                <w:sz w:val="17"/>
                <w:szCs w:val="17"/>
              </w:rPr>
              <w:t>Mandatory, when specified (see</w:t>
            </w:r>
            <w:r w:rsidR="000E21BA" w:rsidRPr="00721B12">
              <w:t xml:space="preserve"> </w:t>
            </w:r>
            <w:r w:rsidR="000E21BA" w:rsidRPr="007C6D2B">
              <w:rPr>
                <w:color w:val="000000"/>
                <w:sz w:val="17"/>
                <w:szCs w:val="17"/>
                <w:u w:val="single"/>
                <w:shd w:val="clear" w:color="auto" w:fill="FFFF00"/>
              </w:rPr>
              <w:t>paragraph 8</w:t>
            </w:r>
            <w:r w:rsidR="00EC4A8B" w:rsidRPr="007C6D2B">
              <w:rPr>
                <w:color w:val="000000"/>
                <w:sz w:val="17"/>
                <w:szCs w:val="17"/>
                <w:u w:val="single"/>
                <w:shd w:val="clear" w:color="auto" w:fill="FFFF00"/>
              </w:rPr>
              <w:t>7</w:t>
            </w:r>
            <w:r w:rsidR="000E21BA" w:rsidRPr="007C6D2B">
              <w:rPr>
                <w:color w:val="000000"/>
                <w:sz w:val="17"/>
                <w:szCs w:val="17"/>
                <w:u w:val="single"/>
                <w:shd w:val="clear" w:color="auto" w:fill="FFFF00"/>
              </w:rPr>
              <w:t xml:space="preserve"> and</w:t>
            </w:r>
            <w:r w:rsidR="00024AF5" w:rsidRPr="007C6D2B">
              <w:rPr>
                <w:color w:val="000000"/>
                <w:sz w:val="17"/>
                <w:szCs w:val="17"/>
                <w:u w:val="single"/>
                <w:shd w:val="clear" w:color="auto" w:fill="FFFF00"/>
              </w:rPr>
              <w:t xml:space="preserve"> </w:t>
            </w:r>
            <w:r w:rsidR="00024AF5">
              <w:rPr>
                <w:sz w:val="17"/>
                <w:szCs w:val="17"/>
              </w:rPr>
              <w:t>Annex I</w:t>
            </w:r>
            <w:r w:rsidR="00FB2617" w:rsidRPr="007B5725">
              <w:rPr>
                <w:sz w:val="17"/>
                <w:szCs w:val="17"/>
              </w:rPr>
              <w:t xml:space="preserve">, </w:t>
            </w:r>
            <w:r w:rsidRPr="007B5725">
              <w:rPr>
                <w:sz w:val="17"/>
                <w:szCs w:val="17"/>
              </w:rPr>
              <w:t>Sections 6 and 8)</w:t>
            </w:r>
          </w:p>
        </w:tc>
      </w:tr>
      <w:tr w:rsidR="00301239" w:rsidRPr="007C6D2B" w14:paraId="3FD4D510" w14:textId="77777777" w:rsidTr="007C6D2B">
        <w:tc>
          <w:tcPr>
            <w:tcW w:w="2524" w:type="dxa"/>
            <w:shd w:val="clear" w:color="auto" w:fill="FFFF00"/>
          </w:tcPr>
          <w:p w14:paraId="2298D65A" w14:textId="38A9A207" w:rsidR="00301239" w:rsidRPr="007C6D2B" w:rsidRDefault="00301239" w:rsidP="007B5015">
            <w:pPr>
              <w:rPr>
                <w:rFonts w:ascii="Courier New" w:hAnsi="Courier New"/>
                <w:color w:val="000000"/>
                <w:sz w:val="17"/>
                <w:u w:val="single"/>
              </w:rPr>
            </w:pPr>
            <w:r w:rsidRPr="007C6D2B">
              <w:rPr>
                <w:rFonts w:ascii="Courier New" w:hAnsi="Courier New"/>
                <w:color w:val="000000"/>
                <w:sz w:val="17"/>
                <w:u w:val="single"/>
              </w:rPr>
              <w:t>NonEnglishQualifier_value</w:t>
            </w:r>
          </w:p>
        </w:tc>
        <w:tc>
          <w:tcPr>
            <w:tcW w:w="2835" w:type="dxa"/>
            <w:shd w:val="clear" w:color="auto" w:fill="FFFF00"/>
          </w:tcPr>
          <w:p w14:paraId="5C63ED0C" w14:textId="67D4B46B" w:rsidR="00301239" w:rsidRPr="007C6D2B" w:rsidRDefault="00301239" w:rsidP="00301239">
            <w:pPr>
              <w:pStyle w:val="TableText"/>
              <w:rPr>
                <w:color w:val="000000"/>
                <w:sz w:val="17"/>
                <w:szCs w:val="17"/>
                <w:u w:val="single"/>
              </w:rPr>
            </w:pPr>
            <w:r w:rsidRPr="007C6D2B">
              <w:rPr>
                <w:color w:val="000000"/>
                <w:sz w:val="17"/>
                <w:szCs w:val="17"/>
                <w:u w:val="single"/>
              </w:rPr>
              <w:t xml:space="preserve">Value of the qualifier, if any, in the specified format (see Annex I, Sections 6 and 8) and composed in the characters as set forth in paragraph 40(a).    </w:t>
            </w:r>
          </w:p>
        </w:tc>
        <w:tc>
          <w:tcPr>
            <w:tcW w:w="2693" w:type="dxa"/>
            <w:shd w:val="clear" w:color="auto" w:fill="FFFF00"/>
          </w:tcPr>
          <w:p w14:paraId="0089C19A" w14:textId="59DE2CBB" w:rsidR="00301239" w:rsidRPr="007C6D2B" w:rsidRDefault="00301239" w:rsidP="00024AF5">
            <w:pPr>
              <w:pStyle w:val="TableText"/>
              <w:rPr>
                <w:color w:val="000000"/>
                <w:sz w:val="17"/>
                <w:szCs w:val="17"/>
                <w:u w:val="single"/>
              </w:rPr>
            </w:pPr>
            <w:r w:rsidRPr="007C6D2B">
              <w:rPr>
                <w:color w:val="000000"/>
                <w:sz w:val="17"/>
                <w:szCs w:val="17"/>
                <w:u w:val="single"/>
              </w:rPr>
              <w:t>Mandatory, when specified (see paragraph 8</w:t>
            </w:r>
            <w:r w:rsidR="00EC4A8B" w:rsidRPr="007C6D2B">
              <w:rPr>
                <w:color w:val="000000"/>
                <w:sz w:val="17"/>
                <w:szCs w:val="17"/>
                <w:u w:val="single"/>
              </w:rPr>
              <w:t>7</w:t>
            </w:r>
            <w:r w:rsidRPr="007C6D2B">
              <w:rPr>
                <w:color w:val="000000"/>
                <w:sz w:val="17"/>
                <w:szCs w:val="17"/>
                <w:u w:val="single"/>
              </w:rPr>
              <w:t xml:space="preserve"> and Annex I, Sections 6 and 8)  </w:t>
            </w:r>
          </w:p>
        </w:tc>
      </w:tr>
    </w:tbl>
    <w:p w14:paraId="4F747962" w14:textId="77777777" w:rsidR="006F678B" w:rsidRPr="00832FD1" w:rsidRDefault="006F678B" w:rsidP="006F678B">
      <w:pPr>
        <w:spacing w:after="170"/>
        <w:rPr>
          <w:sz w:val="17"/>
          <w:szCs w:val="17"/>
        </w:rPr>
      </w:pPr>
      <w:bookmarkStart w:id="176" w:name="_Ref373148479"/>
    </w:p>
    <w:p w14:paraId="42619538"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The organism qualifier, i.e.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for nucleotide sequences (see</w:t>
      </w:r>
      <w:r w:rsidR="00024AF5">
        <w:rPr>
          <w:szCs w:val="17"/>
        </w:rPr>
        <w:t xml:space="preserve"> Annex I</w:t>
      </w:r>
      <w:r w:rsidR="009A1909" w:rsidRPr="007B0C3F">
        <w:rPr>
          <w:szCs w:val="17"/>
        </w:rPr>
        <w:t xml:space="preserve">, Section 6) and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for amino acid sequences (see</w:t>
      </w:r>
      <w:r w:rsidR="00024AF5">
        <w:rPr>
          <w:szCs w:val="17"/>
        </w:rPr>
        <w:t xml:space="preserve"> Annex I</w:t>
      </w:r>
      <w:r w:rsidR="009A1909" w:rsidRPr="007B0C3F">
        <w:rPr>
          <w:szCs w:val="17"/>
        </w:rPr>
        <w:t>, Section 8) must disclose the source, i.e., a single organism or origin, of the sequence.  Organism designations should be selected from a taxonomy database.</w:t>
      </w:r>
      <w:bookmarkEnd w:id="176"/>
    </w:p>
    <w:bookmarkStart w:id="177" w:name="_Ref373148488"/>
    <w:p w14:paraId="34A65F69"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If the sequence is naturally occurring and the source organism has a Latin genus and species designation, that designation must be used as the qualifier value.  The preferred English common name may be specified using the qualifier </w:t>
      </w:r>
      <w:r w:rsidR="007B0C3F" w:rsidRPr="007B0C3F">
        <w:rPr>
          <w:szCs w:val="17"/>
        </w:rPr>
        <w:t>“</w:t>
      </w:r>
      <w:r w:rsidR="009A1909" w:rsidRPr="007B0C3F">
        <w:rPr>
          <w:szCs w:val="17"/>
        </w:rPr>
        <w:t>note</w:t>
      </w:r>
      <w:r w:rsidR="007B0C3F" w:rsidRPr="007B0C3F">
        <w:rPr>
          <w:szCs w:val="17"/>
        </w:rPr>
        <w:t>”</w:t>
      </w:r>
      <w:r w:rsidR="009A1909" w:rsidRPr="007B0C3F">
        <w:rPr>
          <w:szCs w:val="17"/>
        </w:rPr>
        <w:t xml:space="preserve"> for nucleotide sequences and the qualifier </w:t>
      </w:r>
      <w:r w:rsidR="007B0C3F" w:rsidRPr="007B0C3F">
        <w:rPr>
          <w:szCs w:val="17"/>
        </w:rPr>
        <w:t>“</w:t>
      </w:r>
      <w:r w:rsidR="009A1909" w:rsidRPr="007B0C3F">
        <w:rPr>
          <w:szCs w:val="17"/>
        </w:rPr>
        <w:t>NOTE</w:t>
      </w:r>
      <w:r w:rsidR="007B0C3F" w:rsidRPr="007B0C3F">
        <w:rPr>
          <w:szCs w:val="17"/>
        </w:rPr>
        <w:t>”</w:t>
      </w:r>
      <w:r w:rsidR="009A1909" w:rsidRPr="007B0C3F">
        <w:rPr>
          <w:szCs w:val="17"/>
        </w:rPr>
        <w:t xml:space="preserve"> for amino acid sequences, but must not be used in the organism qualifier value.</w:t>
      </w:r>
      <w:bookmarkEnd w:id="177"/>
    </w:p>
    <w:p w14:paraId="6DA6FF5B"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63887" w:rsidRPr="007B0C3F">
        <w:rPr>
          <w:szCs w:val="17"/>
        </w:rPr>
        <w:t xml:space="preserve">The following examples illustrate the source </w:t>
      </w:r>
      <w:r w:rsidR="00A366B4" w:rsidRPr="007B0C3F">
        <w:rPr>
          <w:szCs w:val="17"/>
        </w:rPr>
        <w:t xml:space="preserve">of </w:t>
      </w:r>
      <w:r w:rsidR="00CF75C6">
        <w:rPr>
          <w:szCs w:val="17"/>
        </w:rPr>
        <w:t>a</w:t>
      </w:r>
      <w:r w:rsidR="00CF75C6" w:rsidRPr="007B0C3F">
        <w:rPr>
          <w:szCs w:val="17"/>
        </w:rPr>
        <w:t xml:space="preserve"> </w:t>
      </w:r>
      <w:r w:rsidR="00A366B4" w:rsidRPr="007B0C3F">
        <w:rPr>
          <w:szCs w:val="17"/>
        </w:rPr>
        <w:t xml:space="preserve">sequence as per </w:t>
      </w:r>
      <w:r w:rsidR="00A366B4" w:rsidRPr="00355664">
        <w:rPr>
          <w:szCs w:val="17"/>
        </w:rPr>
        <w:t xml:space="preserve">paragraphs </w:t>
      </w:r>
      <w:r w:rsidR="00276380" w:rsidRPr="00355664">
        <w:rPr>
          <w:szCs w:val="17"/>
        </w:rPr>
        <w:t>77</w:t>
      </w:r>
      <w:r w:rsidR="00A366B4" w:rsidRPr="00355664">
        <w:rPr>
          <w:szCs w:val="17"/>
        </w:rPr>
        <w:t xml:space="preserve"> </w:t>
      </w:r>
      <w:r w:rsidR="00BC7A5E" w:rsidRPr="00355664">
        <w:rPr>
          <w:szCs w:val="17"/>
        </w:rPr>
        <w:t>and</w:t>
      </w:r>
      <w:r w:rsidR="00A366B4" w:rsidRPr="00355664">
        <w:rPr>
          <w:szCs w:val="17"/>
        </w:rPr>
        <w:t xml:space="preserve"> </w:t>
      </w:r>
      <w:r w:rsidR="00276380" w:rsidRPr="00355664">
        <w:rPr>
          <w:szCs w:val="17"/>
        </w:rPr>
        <w:t>78</w:t>
      </w:r>
      <w:r w:rsidR="00A366B4" w:rsidRPr="00355664">
        <w:rPr>
          <w:szCs w:val="17"/>
        </w:rPr>
        <w:t xml:space="preserve"> </w:t>
      </w:r>
      <w:r w:rsidR="00A366B4" w:rsidRPr="007B0C3F">
        <w:rPr>
          <w:szCs w:val="17"/>
        </w:rPr>
        <w:t>above</w:t>
      </w:r>
      <w:r w:rsidR="00363887" w:rsidRPr="007B0C3F">
        <w:rPr>
          <w:szCs w:val="17"/>
        </w:rPr>
        <w:t>:</w:t>
      </w:r>
    </w:p>
    <w:p w14:paraId="3A9F3973" w14:textId="77777777" w:rsidR="00363887" w:rsidRPr="00453445" w:rsidRDefault="00A366B4" w:rsidP="00847DCA">
      <w:pPr>
        <w:pStyle w:val="Paragraph"/>
        <w:numPr>
          <w:ilvl w:val="0"/>
          <w:numId w:val="0"/>
        </w:numPr>
        <w:spacing w:before="0" w:after="120"/>
      </w:pPr>
      <w:r w:rsidRPr="007B5725">
        <w:rPr>
          <w:sz w:val="17"/>
        </w:rPr>
        <w:t>Example 1:</w:t>
      </w:r>
      <w:r w:rsidR="005B22EB">
        <w:rPr>
          <w:sz w:val="17"/>
        </w:rPr>
        <w:t xml:space="preserve"> </w:t>
      </w:r>
      <w:r w:rsidRPr="007B5725">
        <w:rPr>
          <w:sz w:val="17"/>
        </w:rPr>
        <w:t xml:space="preserve"> </w:t>
      </w:r>
      <w:r w:rsidR="00E4544F" w:rsidRPr="007B5725">
        <w:rPr>
          <w:sz w:val="17"/>
        </w:rPr>
        <w:t xml:space="preserve">Source for </w:t>
      </w:r>
      <w:r w:rsidR="00363887" w:rsidRPr="007B5725">
        <w:rPr>
          <w:sz w:val="17"/>
        </w:rPr>
        <w:t>a nucleotide sequence</w:t>
      </w:r>
    </w:p>
    <w:p w14:paraId="096BC021"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05B6732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36D603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5611C44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&lt;INSDFeature_location&gt;1..5164&lt;/INSDFeature_location&gt;</w:t>
      </w:r>
    </w:p>
    <w:p w14:paraId="02A4840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C69FA5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8B71C0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73BC142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&lt;INSDQualifier_value&gt;Solanum lycopersicum&lt;/INSDQualifier_value&gt;</w:t>
      </w:r>
    </w:p>
    <w:p w14:paraId="115D4E65"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3953DDA"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F72A0C5"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7B8E97D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&lt;INSDQualifier_value&gt;common name: tomato&lt;/INSDQualifier_value&gt;</w:t>
      </w:r>
    </w:p>
    <w:p w14:paraId="2863A04B"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10935E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9651AB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26BF6CE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&lt;INSDQualifier_value&gt;genomic DNA&lt;/INSDQualifier_value&gt;</w:t>
      </w:r>
    </w:p>
    <w:p w14:paraId="18C17BCA"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1B6ABC1"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7E7EDD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79D46E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77B6AD70" w14:textId="77777777" w:rsidR="00363887" w:rsidRPr="007B5725" w:rsidRDefault="00A366B4" w:rsidP="00847DCA">
      <w:pPr>
        <w:pStyle w:val="Paragraph"/>
        <w:numPr>
          <w:ilvl w:val="0"/>
          <w:numId w:val="0"/>
        </w:numPr>
        <w:spacing w:before="120" w:after="120"/>
        <w:rPr>
          <w:sz w:val="17"/>
        </w:rPr>
      </w:pPr>
      <w:r w:rsidRPr="007B5725">
        <w:rPr>
          <w:sz w:val="17"/>
        </w:rPr>
        <w:t>Example 2:</w:t>
      </w:r>
      <w:r w:rsidR="005B22EB">
        <w:rPr>
          <w:sz w:val="17"/>
        </w:rPr>
        <w:t xml:space="preserve"> </w:t>
      </w:r>
      <w:r w:rsidRPr="007B5725">
        <w:rPr>
          <w:sz w:val="17"/>
        </w:rPr>
        <w:t xml:space="preserve"> </w:t>
      </w:r>
      <w:r w:rsidR="00E4544F" w:rsidRPr="007B5725">
        <w:rPr>
          <w:sz w:val="17"/>
        </w:rPr>
        <w:t xml:space="preserve">Source for </w:t>
      </w:r>
      <w:r w:rsidR="00C8269C">
        <w:rPr>
          <w:sz w:val="17"/>
        </w:rPr>
        <w:t>an amino acid</w:t>
      </w:r>
      <w:r w:rsidR="00AE5203">
        <w:rPr>
          <w:sz w:val="17"/>
        </w:rPr>
        <w:t xml:space="preserve"> sequence</w:t>
      </w:r>
    </w:p>
    <w:p w14:paraId="36289C7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4F0882E3"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149214A3"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432E605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&lt;INSDFeature_location&gt;1..174&lt;/INSDFeature_location&gt;</w:t>
      </w:r>
    </w:p>
    <w:p w14:paraId="6532F37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EB34B2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F584F4B"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29E6EEF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&lt;INSDQualifier_value&gt;Homo sapiens&lt;/INSDQualifier_value&gt;</w:t>
      </w:r>
    </w:p>
    <w:p w14:paraId="1B69C01D"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2FBD83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2A2EBA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4F385E6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&lt;INSDQualifier_value&gt;protein&lt;/INSDQualifier_value&gt;</w:t>
      </w:r>
    </w:p>
    <w:p w14:paraId="408AA0B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144334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070A18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0BF1BDB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5407F11E" w14:textId="77777777" w:rsidR="006F678B" w:rsidRPr="00832FD1" w:rsidRDefault="006F678B" w:rsidP="006F678B">
      <w:pPr>
        <w:rPr>
          <w:sz w:val="17"/>
          <w:szCs w:val="17"/>
        </w:rPr>
      </w:pPr>
    </w:p>
    <w:p w14:paraId="4FB9EB5B" w14:textId="77777777" w:rsidR="00363887" w:rsidRPr="007B0C3F" w:rsidRDefault="0078682D" w:rsidP="00355664">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363887" w:rsidRPr="007B0C3F">
        <w:rPr>
          <w:szCs w:val="17"/>
        </w:rPr>
        <w:t xml:space="preserve">If the sequence is naturally occurring and the source organism has a known Latin genus, but the species is unspecified or unidentified, then the organism qualifier value must indicate the Latin genus followed by </w:t>
      </w:r>
      <w:r w:rsidR="007B0C3F" w:rsidRPr="007B0C3F">
        <w:rPr>
          <w:szCs w:val="17"/>
        </w:rPr>
        <w:t>“</w:t>
      </w:r>
      <w:r w:rsidR="00363887" w:rsidRPr="007B0C3F">
        <w:rPr>
          <w:szCs w:val="17"/>
        </w:rPr>
        <w:t>sp.</w:t>
      </w:r>
      <w:r w:rsidR="000F05CB" w:rsidRPr="007B0C3F">
        <w:rPr>
          <w:szCs w:val="17"/>
        </w:rPr>
        <w:t>”</w:t>
      </w:r>
      <w:r w:rsidR="00363887" w:rsidRPr="007B0C3F">
        <w:rPr>
          <w:szCs w:val="17"/>
        </w:rPr>
        <w:t xml:space="preserve">  For example:</w:t>
      </w:r>
    </w:p>
    <w:p w14:paraId="2A86EBA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&lt;INSDQualifier_name&gt;organism&lt;/INSDQualifier_name&gt;</w:t>
      </w:r>
    </w:p>
    <w:p w14:paraId="150A7D1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&lt;INSDQualifier_value&gt;Bacillus sp.&lt;/INSDQualifier_value&gt;</w:t>
      </w:r>
    </w:p>
    <w:p w14:paraId="4E6CDF80" w14:textId="77777777" w:rsidR="00363887" w:rsidRPr="007B5725" w:rsidRDefault="00363887" w:rsidP="00363887">
      <w:pPr>
        <w:rPr>
          <w:sz w:val="17"/>
          <w:szCs w:val="17"/>
        </w:rPr>
      </w:pPr>
    </w:p>
    <w:p w14:paraId="41C701AC" w14:textId="77777777" w:rsidR="00EA1AB0" w:rsidRDefault="00EA1AB0" w:rsidP="00EA1AB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Pr="007B0C3F">
        <w:rPr>
          <w:szCs w:val="17"/>
        </w:rPr>
        <w:t xml:space="preserve">If </w:t>
      </w:r>
      <w:r w:rsidRPr="0050117C">
        <w:rPr>
          <w:szCs w:val="17"/>
        </w:rPr>
        <w:t>the sequence is naturally occurring, but the Latin organism genus and species designation is unknown, then the organism qualifier value must be indicated as “unidentified”</w:t>
      </w:r>
      <w:r w:rsidRPr="004337AC">
        <w:rPr>
          <w:szCs w:val="17"/>
        </w:rPr>
        <w:t>.</w:t>
      </w:r>
      <w:r w:rsidRPr="00B37838">
        <w:rPr>
          <w:szCs w:val="17"/>
        </w:rPr>
        <w:t xml:space="preserve"> </w:t>
      </w:r>
      <w:r w:rsidRPr="0050117C">
        <w:rPr>
          <w:szCs w:val="17"/>
        </w:rPr>
        <w:t xml:space="preserve"> </w:t>
      </w:r>
      <w:r w:rsidRPr="004337AC">
        <w:rPr>
          <w:szCs w:val="17"/>
        </w:rPr>
        <w:t>A</w:t>
      </w:r>
      <w:r w:rsidRPr="0050117C">
        <w:rPr>
          <w:szCs w:val="17"/>
        </w:rPr>
        <w:t>ny known taxonomic information</w:t>
      </w:r>
      <w:r w:rsidRPr="00312891">
        <w:rPr>
          <w:szCs w:val="17"/>
        </w:rPr>
        <w:t xml:space="preserve"> </w:t>
      </w:r>
      <w:r w:rsidRPr="004337AC">
        <w:rPr>
          <w:szCs w:val="17"/>
        </w:rPr>
        <w:t>should be</w:t>
      </w:r>
      <w:r w:rsidRPr="00312891">
        <w:rPr>
          <w:szCs w:val="17"/>
        </w:rPr>
        <w:t xml:space="preserve"> </w:t>
      </w:r>
      <w:r w:rsidRPr="004337AC">
        <w:rPr>
          <w:szCs w:val="17"/>
        </w:rPr>
        <w:t>indicated</w:t>
      </w:r>
      <w:r w:rsidRPr="0050117C">
        <w:rPr>
          <w:szCs w:val="17"/>
        </w:rPr>
        <w:t xml:space="preserve"> in the qualifier “note” for nucleotide sequences and the qualifier “NOTE” for amino acid sequences.  For example:</w:t>
      </w:r>
    </w:p>
    <w:p w14:paraId="0A980AF7" w14:textId="77777777" w:rsidR="00EA1AB0" w:rsidRPr="00C32FAB" w:rsidRDefault="00EA1AB0" w:rsidP="00EA1AB0">
      <w:pPr>
        <w:widowControl/>
        <w:kinsoku/>
        <w:ind w:left="567"/>
        <w:rPr>
          <w:rFonts w:ascii="Courier New" w:eastAsia="Batang" w:hAnsi="Courier New"/>
        </w:rPr>
      </w:pPr>
      <w:r w:rsidRPr="00EA1AB0">
        <w:rPr>
          <w:rFonts w:ascii="Courier New" w:eastAsia="Batang" w:hAnsi="Courier New" w:cs="Times New Roman"/>
          <w:sz w:val="17"/>
          <w:szCs w:val="20"/>
          <w:lang w:eastAsia="en-US"/>
        </w:rPr>
        <w:t>&lt;INSDQualifier_name&gt;organism&lt;/INSDQualifier_name&gt;</w:t>
      </w:r>
    </w:p>
    <w:p w14:paraId="05E9534A" w14:textId="77777777" w:rsidR="00EA1AB0" w:rsidRPr="00C32FAB" w:rsidRDefault="00EA1AB0" w:rsidP="00EA1AB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&lt;INSDQualifier_value&gt;unidentified&lt;/INSDQualifier_value&gt;</w:t>
      </w:r>
    </w:p>
    <w:p w14:paraId="632D0224" w14:textId="77777777" w:rsidR="00EA1AB0" w:rsidRPr="00C32FAB" w:rsidRDefault="00EA1AB0" w:rsidP="00EA1AB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&lt;INSDQualifier_name&gt;note&lt;/INSDQualifier_name&gt;</w:t>
      </w:r>
    </w:p>
    <w:p w14:paraId="50B80B20" w14:textId="77777777" w:rsidR="00EA1AB0" w:rsidRDefault="00EA1AB0" w:rsidP="00EA1AB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&lt;INSDQualifier_value&gt;bacterium B8&lt;/INSDQualifier_value&gt;</w:t>
      </w:r>
    </w:p>
    <w:p w14:paraId="3F8FA19E" w14:textId="77777777" w:rsidR="006F678B" w:rsidRPr="00832FD1" w:rsidRDefault="006F678B" w:rsidP="006F678B">
      <w:pPr>
        <w:rPr>
          <w:sz w:val="17"/>
          <w:szCs w:val="17"/>
        </w:rPr>
      </w:pPr>
    </w:p>
    <w:p w14:paraId="0437FFD2" w14:textId="77777777" w:rsidR="006B617F"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 xml:space="preserve">If the sequence is naturally occurring and the source organism does not have a Latin genus and species designation, such as a virus, then another acceptable scientific name </w:t>
      </w:r>
      <w:r w:rsidR="00C72E40" w:rsidRPr="007B0C3F">
        <w:rPr>
          <w:szCs w:val="17"/>
        </w:rPr>
        <w:t>(e.g.</w:t>
      </w:r>
      <w:r w:rsidR="00587544">
        <w:rPr>
          <w:szCs w:val="17"/>
        </w:rPr>
        <w:t>,</w:t>
      </w:r>
      <w:r w:rsidR="00C72E40" w:rsidRPr="007B0C3F">
        <w:rPr>
          <w:szCs w:val="17"/>
        </w:rPr>
        <w:t xml:space="preserve"> </w:t>
      </w:r>
      <w:r w:rsidR="00313C62">
        <w:rPr>
          <w:szCs w:val="17"/>
        </w:rPr>
        <w:t xml:space="preserve"> </w:t>
      </w:r>
      <w:r w:rsidR="007B0C3F" w:rsidRPr="007B0C3F">
        <w:rPr>
          <w:szCs w:val="17"/>
        </w:rPr>
        <w:t>“</w:t>
      </w:r>
      <w:r w:rsidR="00C72E40" w:rsidRPr="007B0C3F">
        <w:rPr>
          <w:szCs w:val="17"/>
        </w:rPr>
        <w:t>Canine adenovirus type 2</w:t>
      </w:r>
      <w:r w:rsidR="007B0C3F" w:rsidRPr="007B0C3F">
        <w:rPr>
          <w:szCs w:val="17"/>
        </w:rPr>
        <w:t>”</w:t>
      </w:r>
      <w:r w:rsidR="00C72E40" w:rsidRPr="007B0C3F">
        <w:rPr>
          <w:szCs w:val="17"/>
        </w:rPr>
        <w:t xml:space="preserve">) </w:t>
      </w:r>
      <w:r w:rsidR="006B617F" w:rsidRPr="007B0C3F">
        <w:rPr>
          <w:szCs w:val="17"/>
        </w:rPr>
        <w:t>must be used as the organism qualifier value.  For example:</w:t>
      </w:r>
    </w:p>
    <w:p w14:paraId="735DD176"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&lt;INSDQualifier_name&gt;organism&lt;/INSDQualifier_name&gt;</w:t>
      </w:r>
    </w:p>
    <w:p w14:paraId="71398237" w14:textId="77777777" w:rsidR="006B617F" w:rsidRPr="00C32FAB" w:rsidRDefault="006B617F" w:rsidP="00E03D24">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&lt;INSDQualifier_value&gt;Canine adenovirus type 2&lt;/INSDQualifier_value&gt;</w:t>
      </w:r>
    </w:p>
    <w:p w14:paraId="46457CFA" w14:textId="77777777" w:rsidR="006B617F"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 xml:space="preserve">If the sequence is not naturally occurring, the organism qualifier value must be indicated as </w:t>
      </w:r>
      <w:r w:rsidR="007B0C3F" w:rsidRPr="007B0C3F">
        <w:rPr>
          <w:szCs w:val="17"/>
        </w:rPr>
        <w:t>“</w:t>
      </w:r>
      <w:r w:rsidR="006B617F" w:rsidRPr="007B0C3F">
        <w:rPr>
          <w:szCs w:val="17"/>
        </w:rPr>
        <w:t>synthetic construct</w:t>
      </w:r>
      <w:r w:rsidR="007B0C3F" w:rsidRPr="007B0C3F">
        <w:rPr>
          <w:szCs w:val="17"/>
        </w:rPr>
        <w:t>”</w:t>
      </w:r>
      <w:r w:rsidR="006B617F" w:rsidRPr="007B0C3F">
        <w:rPr>
          <w:szCs w:val="17"/>
        </w:rPr>
        <w:t xml:space="preserve">.  Further information with respect to the way the sequence was generated may be specified using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nucleotide sequences and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amino acid sequences.  For example:</w:t>
      </w:r>
    </w:p>
    <w:p w14:paraId="72D86C8B"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73C8F5A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7F84C388"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234E3DB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&lt;INSDFeature_location&gt;1..40&lt;/INSDFeature_location&gt;</w:t>
      </w:r>
    </w:p>
    <w:p w14:paraId="0BA201A1"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1252BCB"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A0DEE53"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337CCF5A"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construct&lt;/INSDQualifier_value&gt;</w:t>
      </w:r>
    </w:p>
    <w:p w14:paraId="562B8A6F"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F6A9CE3"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811A522"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77F8B5B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&lt;INSDQualifier_value&gt;protein&lt;/INSDQualifier_value&gt;</w:t>
      </w:r>
    </w:p>
    <w:p w14:paraId="1B5FCEFA"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59407CA"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AFBA859"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0376419E"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antibodies&lt;/INSDQualifier_value&gt;</w:t>
      </w:r>
    </w:p>
    <w:p w14:paraId="6ABFF15C"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09B41A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3F322E02"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031BDF1E" w14:textId="77777777" w:rsidR="006B617F" w:rsidRPr="00C32FAB" w:rsidRDefault="006B617F" w:rsidP="00E03D24">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bookmarkStart w:id="178" w:name="_Toc371330401"/>
    <w:p w14:paraId="5F4B33F3" w14:textId="77777777" w:rsidR="000C2511"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C2511" w:rsidRPr="007B0C3F">
        <w:rPr>
          <w:szCs w:val="17"/>
        </w:rPr>
        <w:t xml:space="preserve">The </w:t>
      </w:r>
      <w:r w:rsidR="007B0C3F" w:rsidRPr="007B0C3F">
        <w:rPr>
          <w:szCs w:val="17"/>
        </w:rPr>
        <w:t>“</w:t>
      </w:r>
      <w:r w:rsidR="000C2511" w:rsidRPr="007B0C3F">
        <w:rPr>
          <w:szCs w:val="17"/>
        </w:rPr>
        <w:t>mol_type</w:t>
      </w:r>
      <w:r w:rsidR="007B0C3F" w:rsidRPr="007B0C3F">
        <w:rPr>
          <w:szCs w:val="17"/>
        </w:rPr>
        <w:t>”</w:t>
      </w:r>
      <w:r w:rsidR="000C2511" w:rsidRPr="007B0C3F">
        <w:rPr>
          <w:szCs w:val="17"/>
        </w:rPr>
        <w:t xml:space="preserve"> qualifier for nucleotide sequences (see Annex I, Section 6) and </w:t>
      </w:r>
      <w:r w:rsidR="007B0C3F" w:rsidRPr="007B0C3F">
        <w:rPr>
          <w:szCs w:val="17"/>
        </w:rPr>
        <w:t>“</w:t>
      </w:r>
      <w:r w:rsidR="000C2511" w:rsidRPr="007B0C3F">
        <w:rPr>
          <w:szCs w:val="17"/>
        </w:rPr>
        <w:t>MOL_TYPE</w:t>
      </w:r>
      <w:r w:rsidR="007B0C3F" w:rsidRPr="007B0C3F">
        <w:rPr>
          <w:szCs w:val="17"/>
        </w:rPr>
        <w:t>”</w:t>
      </w:r>
      <w:r w:rsidR="000C2511" w:rsidRPr="007B0C3F">
        <w:rPr>
          <w:szCs w:val="17"/>
        </w:rPr>
        <w:t xml:space="preserve"> for amino acid sequences (see Annex I, Section 8) must disclose the type of molecule represented in the sequence. </w:t>
      </w:r>
      <w:r w:rsidR="00535195" w:rsidRPr="007B0C3F">
        <w:rPr>
          <w:szCs w:val="17"/>
        </w:rPr>
        <w:t xml:space="preserve"> These qualifiers are distinct from the element </w:t>
      </w:r>
      <w:r w:rsidR="00535195" w:rsidRPr="007B5015">
        <w:rPr>
          <w:rFonts w:ascii="Courier New" w:hAnsi="Courier New"/>
        </w:rPr>
        <w:t>INSDSeq_mo</w:t>
      </w:r>
      <w:r w:rsidR="00AE5203" w:rsidRPr="007B5015">
        <w:rPr>
          <w:rFonts w:ascii="Courier New" w:hAnsi="Courier New"/>
        </w:rPr>
        <w:t>ltype</w:t>
      </w:r>
      <w:r w:rsidR="007A3C25">
        <w:rPr>
          <w:szCs w:val="17"/>
        </w:rPr>
        <w:t xml:space="preserve"> discussed in </w:t>
      </w:r>
      <w:r w:rsidR="007A3C25" w:rsidRPr="00355664">
        <w:rPr>
          <w:szCs w:val="17"/>
        </w:rPr>
        <w:t>paragraph 54</w:t>
      </w:r>
      <w:r w:rsidR="00AE5203">
        <w:rPr>
          <w:szCs w:val="17"/>
        </w:rPr>
        <w:t>:</w:t>
      </w:r>
    </w:p>
    <w:p w14:paraId="6314D801" w14:textId="77777777" w:rsidR="000C2511" w:rsidRPr="007B5725" w:rsidRDefault="000C2511" w:rsidP="002B5065">
      <w:pPr>
        <w:pStyle w:val="List0R"/>
        <w:numPr>
          <w:ilvl w:val="0"/>
          <w:numId w:val="16"/>
        </w:numPr>
        <w:tabs>
          <w:tab w:val="left" w:pos="1134"/>
        </w:tabs>
        <w:ind w:left="0" w:firstLine="567"/>
      </w:pPr>
      <w:r w:rsidRPr="007B5725">
        <w:t xml:space="preserve">For a nucleotide sequence, the </w:t>
      </w:r>
      <w:r w:rsidR="007B0C3F">
        <w:t>“</w:t>
      </w:r>
      <w:r w:rsidRPr="007B5725">
        <w:t>mol_type</w:t>
      </w:r>
      <w:r w:rsidR="007B0C3F">
        <w:t>”</w:t>
      </w:r>
      <w:r w:rsidRPr="007B5725">
        <w:t xml:space="preserve"> qualifier value must be one of the following:</w:t>
      </w:r>
      <w:r w:rsidR="005B22EB">
        <w:t xml:space="preserve"> </w:t>
      </w:r>
      <w:r w:rsidRPr="007B5725">
        <w:t xml:space="preserve"> </w:t>
      </w:r>
      <w:r w:rsidR="007B0C3F">
        <w:t>“</w:t>
      </w:r>
      <w:r w:rsidRPr="007B5725">
        <w:t>genomic DNA</w:t>
      </w:r>
      <w:r w:rsidR="007B0C3F">
        <w:t>”</w:t>
      </w:r>
      <w:r w:rsidRPr="007B5725">
        <w:t xml:space="preserve">, </w:t>
      </w:r>
      <w:r w:rsidR="007B0C3F">
        <w:t>“</w:t>
      </w:r>
      <w:r w:rsidRPr="007B5725">
        <w:t>genomic RNA</w:t>
      </w:r>
      <w:r w:rsidR="007B0C3F">
        <w:t>”</w:t>
      </w:r>
      <w:r w:rsidRPr="007B5725">
        <w:t xml:space="preserve">, </w:t>
      </w:r>
      <w:r w:rsidR="007B0C3F">
        <w:t>“</w:t>
      </w:r>
      <w:r w:rsidRPr="007B5725">
        <w:t>mRNA</w:t>
      </w:r>
      <w:r w:rsidR="007B0C3F">
        <w:t>”</w:t>
      </w:r>
      <w:r w:rsidRPr="007B5725">
        <w:t xml:space="preserve">, </w:t>
      </w:r>
      <w:r w:rsidR="007B0C3F">
        <w:t>“</w:t>
      </w:r>
      <w:r w:rsidRPr="007B5725">
        <w:t>tRNA</w:t>
      </w:r>
      <w:r w:rsidR="007B0C3F">
        <w:t>”</w:t>
      </w:r>
      <w:r w:rsidRPr="007B5725">
        <w:t xml:space="preserve">, </w:t>
      </w:r>
      <w:r w:rsidR="007B0C3F">
        <w:t>“</w:t>
      </w:r>
      <w:r w:rsidRPr="007B5725">
        <w:t>rRNA</w:t>
      </w:r>
      <w:r w:rsidR="007B0C3F">
        <w:t>”</w:t>
      </w:r>
      <w:r w:rsidRPr="007B5725">
        <w:t xml:space="preserve">, </w:t>
      </w:r>
      <w:r w:rsidR="007B0C3F">
        <w:t>“</w:t>
      </w:r>
      <w:r w:rsidRPr="007B5725">
        <w:t>other RNA</w:t>
      </w:r>
      <w:r w:rsidR="007B0C3F">
        <w:t>”</w:t>
      </w:r>
      <w:r w:rsidRPr="007B5725">
        <w:t xml:space="preserve">, </w:t>
      </w:r>
      <w:r w:rsidR="007B0C3F">
        <w:t>“</w:t>
      </w:r>
      <w:r w:rsidRPr="007B5725">
        <w:t>other DNA</w:t>
      </w:r>
      <w:r w:rsidR="007B0C3F">
        <w:t>”</w:t>
      </w:r>
      <w:r w:rsidRPr="007B5725">
        <w:t xml:space="preserve">, </w:t>
      </w:r>
      <w:r w:rsidR="007B0C3F">
        <w:t>“</w:t>
      </w:r>
      <w:r w:rsidRPr="007B5725">
        <w:t>transcribed RNA</w:t>
      </w:r>
      <w:r w:rsidR="007B0C3F">
        <w:t>”</w:t>
      </w:r>
      <w:r w:rsidRPr="007B5725">
        <w:t xml:space="preserve">, </w:t>
      </w:r>
      <w:r w:rsidR="007B0C3F">
        <w:t>“</w:t>
      </w:r>
      <w:r w:rsidRPr="007B5725">
        <w:t>viral cRNA</w:t>
      </w:r>
      <w:r w:rsidR="007B0C3F">
        <w:t>”</w:t>
      </w:r>
      <w:r w:rsidRPr="007B5725">
        <w:t xml:space="preserve">, </w:t>
      </w:r>
      <w:r w:rsidR="007B0C3F">
        <w:t>“</w:t>
      </w:r>
      <w:r w:rsidRPr="007B5725">
        <w:t>unassigned DNA</w:t>
      </w:r>
      <w:r w:rsidR="007B0C3F">
        <w:t>”</w:t>
      </w:r>
      <w:r w:rsidRPr="007B5725">
        <w:t xml:space="preserve">, or </w:t>
      </w:r>
      <w:r w:rsidR="007B0C3F">
        <w:t>“</w:t>
      </w:r>
      <w:r w:rsidRPr="007B5725">
        <w:t>unassigned RNA</w:t>
      </w:r>
      <w:r w:rsidR="007B0C3F">
        <w:t>”</w:t>
      </w:r>
      <w:r w:rsidRPr="007B5725">
        <w:t xml:space="preserve">.  If the sequence is not naturally occurring, i.e. </w:t>
      </w:r>
      <w:r w:rsidR="00313C62">
        <w:t xml:space="preserve"> </w:t>
      </w:r>
      <w:r w:rsidRPr="007B5725">
        <w:t xml:space="preserve">the value of the </w:t>
      </w:r>
      <w:r w:rsidR="007B0C3F">
        <w:t>“</w:t>
      </w:r>
      <w:r w:rsidRPr="007B5725">
        <w:t>organism</w:t>
      </w:r>
      <w:r w:rsidR="007B0C3F">
        <w:t>”</w:t>
      </w:r>
      <w:r w:rsidRPr="007B5725">
        <w:t xml:space="preserve"> qualifier is </w:t>
      </w:r>
      <w:r w:rsidR="007B0C3F">
        <w:t>“</w:t>
      </w:r>
      <w:r w:rsidRPr="007B5725">
        <w:t>synthetic construct</w:t>
      </w:r>
      <w:r w:rsidR="007B0C3F">
        <w:t>”</w:t>
      </w:r>
      <w:r w:rsidRPr="007B5725">
        <w:t xml:space="preserve">, the </w:t>
      </w:r>
      <w:r w:rsidR="007B0C3F">
        <w:t>“</w:t>
      </w:r>
      <w:r w:rsidRPr="007B5725">
        <w:t>mol_type</w:t>
      </w:r>
      <w:r w:rsidR="007B0C3F">
        <w:t>”</w:t>
      </w:r>
      <w:r w:rsidRPr="007B5725">
        <w:t xml:space="preserve"> qualifier value must be either </w:t>
      </w:r>
      <w:r w:rsidR="007B0C3F">
        <w:t>“</w:t>
      </w:r>
      <w:r w:rsidRPr="007B5725">
        <w:t>other RNA</w:t>
      </w:r>
      <w:r w:rsidR="007B0C3F">
        <w:t>”</w:t>
      </w:r>
      <w:r w:rsidRPr="007B5725">
        <w:t xml:space="preserve"> or </w:t>
      </w:r>
      <w:r w:rsidR="007B0C3F">
        <w:t>“</w:t>
      </w:r>
      <w:r w:rsidRPr="007B5725">
        <w:t>other DNA</w:t>
      </w:r>
      <w:r w:rsidR="007B0C3F">
        <w:t>”</w:t>
      </w:r>
      <w:r w:rsidR="00AE5203">
        <w:t>;</w:t>
      </w:r>
    </w:p>
    <w:p w14:paraId="31AF9055" w14:textId="77777777" w:rsidR="000C2511" w:rsidRPr="007B5725" w:rsidRDefault="000C2511" w:rsidP="002B5065">
      <w:pPr>
        <w:pStyle w:val="List0R"/>
        <w:numPr>
          <w:ilvl w:val="0"/>
          <w:numId w:val="16"/>
        </w:numPr>
        <w:tabs>
          <w:tab w:val="left" w:pos="1134"/>
        </w:tabs>
        <w:ind w:left="0" w:firstLine="567"/>
      </w:pPr>
      <w:r w:rsidRPr="007B5725">
        <w:t xml:space="preserve">For an amino acid sequences, the </w:t>
      </w:r>
      <w:r w:rsidR="007B0C3F">
        <w:t>“</w:t>
      </w:r>
      <w:r w:rsidRPr="007B5725">
        <w:t>MOL_TYPE</w:t>
      </w:r>
      <w:r w:rsidR="007B0C3F">
        <w:t>”</w:t>
      </w:r>
      <w:r w:rsidRPr="007B5725">
        <w:t xml:space="preserve"> qualifier value is </w:t>
      </w:r>
      <w:r w:rsidR="007B0C3F">
        <w:t>“</w:t>
      </w:r>
      <w:r w:rsidRPr="007B5725">
        <w:t>protein</w:t>
      </w:r>
      <w:r w:rsidR="007B0C3F">
        <w:t>”</w:t>
      </w:r>
      <w:r w:rsidR="00313C62">
        <w:t>.</w:t>
      </w:r>
    </w:p>
    <w:p w14:paraId="3740CAEC" w14:textId="77777777"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79" w:name="_Toc383437150"/>
      <w:bookmarkStart w:id="180" w:name="_Toc383437627"/>
      <w:bookmarkStart w:id="181" w:name="_Toc383510010"/>
      <w:bookmarkStart w:id="182" w:name="_Toc463272195"/>
      <w:bookmarkStart w:id="183" w:name="_Toc53737728"/>
      <w:r w:rsidRPr="001B4F8F">
        <w:rPr>
          <w:rFonts w:eastAsia="Times New Roman" w:cs="Times New Roman"/>
          <w:bCs w:val="0"/>
          <w:i/>
          <w:sz w:val="17"/>
          <w:szCs w:val="20"/>
          <w:u w:val="none"/>
          <w:lang w:eastAsia="en-US"/>
        </w:rPr>
        <w:t>Free text</w:t>
      </w:r>
      <w:bookmarkEnd w:id="178"/>
      <w:bookmarkEnd w:id="179"/>
      <w:bookmarkEnd w:id="180"/>
      <w:bookmarkEnd w:id="181"/>
      <w:bookmarkEnd w:id="182"/>
      <w:bookmarkEnd w:id="183"/>
    </w:p>
    <w:bookmarkStart w:id="184" w:name="_Ref371518487"/>
    <w:p w14:paraId="62691EA5" w14:textId="2CCDE268" w:rsidR="00CA56C6" w:rsidRPr="007B0C3F" w:rsidRDefault="0078682D" w:rsidP="00A95739">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Free text</w:t>
      </w:r>
      <w:r w:rsidR="00636293" w:rsidRPr="00636293">
        <w:rPr>
          <w:szCs w:val="17"/>
          <w:highlight w:val="yellow"/>
        </w:rPr>
        <w:t>,</w:t>
      </w:r>
      <w:r w:rsidR="00636293" w:rsidRPr="00636293">
        <w:rPr>
          <w:szCs w:val="17"/>
          <w:highlight w:val="yellow"/>
          <w:u w:val="single"/>
        </w:rPr>
        <w:t xml:space="preserve"> as indicated in paragraph 3,</w:t>
      </w:r>
      <w:r w:rsidR="006B617F" w:rsidRPr="007B0C3F">
        <w:rPr>
          <w:szCs w:val="17"/>
        </w:rPr>
        <w:t xml:space="preserve"> is a type of value format for </w:t>
      </w:r>
      <w:r w:rsidR="0046455B" w:rsidRPr="007B0C3F">
        <w:rPr>
          <w:szCs w:val="17"/>
        </w:rPr>
        <w:t xml:space="preserve">certain </w:t>
      </w:r>
      <w:r w:rsidR="006B617F" w:rsidRPr="007B0C3F">
        <w:rPr>
          <w:szCs w:val="17"/>
        </w:rPr>
        <w:t>qualifiers</w:t>
      </w:r>
      <w:r w:rsidR="0046455B" w:rsidRPr="007C6D2B">
        <w:rPr>
          <w:strike/>
          <w:color w:val="FFFFFF"/>
          <w:szCs w:val="17"/>
          <w:shd w:val="clear" w:color="auto" w:fill="800080"/>
        </w:rPr>
        <w:t xml:space="preserve"> (as indicated in</w:t>
      </w:r>
      <w:r w:rsidR="00024AF5" w:rsidRPr="007C6D2B">
        <w:rPr>
          <w:strike/>
          <w:color w:val="FFFFFF"/>
          <w:szCs w:val="17"/>
          <w:shd w:val="clear" w:color="auto" w:fill="800080"/>
        </w:rPr>
        <w:t xml:space="preserve"> Annex I</w:t>
      </w:r>
      <w:r w:rsidR="0046455B" w:rsidRPr="007C6D2B">
        <w:rPr>
          <w:strike/>
          <w:color w:val="FFFFFF"/>
          <w:szCs w:val="17"/>
          <w:shd w:val="clear" w:color="auto" w:fill="800080"/>
        </w:rPr>
        <w:t>)</w:t>
      </w:r>
      <w:r w:rsidR="006B617F" w:rsidRPr="007C6D2B">
        <w:rPr>
          <w:strike/>
          <w:color w:val="FFFFFF"/>
          <w:szCs w:val="17"/>
          <w:shd w:val="clear" w:color="auto" w:fill="800080"/>
        </w:rPr>
        <w:t>,</w:t>
      </w:r>
      <w:r w:rsidR="006B617F" w:rsidRPr="007C6D2B">
        <w:rPr>
          <w:color w:val="000000"/>
          <w:szCs w:val="17"/>
          <w:u w:val="single"/>
          <w:shd w:val="clear" w:color="auto" w:fill="FFFF00"/>
        </w:rPr>
        <w:t>,</w:t>
      </w:r>
      <w:r w:rsidR="006B617F" w:rsidRPr="007B0C3F">
        <w:rPr>
          <w:szCs w:val="17"/>
        </w:rPr>
        <w:t xml:space="preserve"> presented in the form of a descriptive text phrase </w:t>
      </w:r>
      <w:r w:rsidR="006B617F" w:rsidRPr="007C6D2B">
        <w:rPr>
          <w:strike/>
          <w:color w:val="FFFFFF"/>
          <w:szCs w:val="17"/>
          <w:shd w:val="clear" w:color="auto" w:fill="800080"/>
        </w:rPr>
        <w:t>that should preferably be in the English language.</w:t>
      </w:r>
      <w:r w:rsidR="00CA56C6" w:rsidRPr="007C6D2B">
        <w:rPr>
          <w:color w:val="000000"/>
          <w:szCs w:val="17"/>
          <w:u w:val="single"/>
          <w:shd w:val="clear" w:color="auto" w:fill="FFFF00"/>
        </w:rPr>
        <w:t>or other specified format (as indicated in Annex I)</w:t>
      </w:r>
      <w:r w:rsidR="006B617F" w:rsidRPr="007C6D2B">
        <w:rPr>
          <w:color w:val="000000"/>
          <w:szCs w:val="17"/>
          <w:u w:val="single"/>
          <w:shd w:val="clear" w:color="auto" w:fill="FFFF00"/>
        </w:rPr>
        <w:t>.</w:t>
      </w:r>
      <w:bookmarkEnd w:id="184"/>
    </w:p>
    <w:bookmarkStart w:id="185" w:name="_Ref371518495"/>
    <w:p w14:paraId="0D5C15E9" w14:textId="2011D4B1" w:rsidR="006B617F" w:rsidRPr="007C6D2B" w:rsidRDefault="0078682D" w:rsidP="007C6D2B">
      <w:pPr>
        <w:pStyle w:val="List0"/>
        <w:shd w:val="clear" w:color="auto" w:fill="FFFF00"/>
        <w:tabs>
          <w:tab w:val="left" w:pos="567"/>
        </w:tabs>
        <w:rPr>
          <w:color w:val="000000"/>
          <w:szCs w:val="17"/>
          <w:u w:val="single"/>
        </w:rPr>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The use of free text must be limited to a few short terms indispensable for the understanding of a characteristic of the sequence.</w:t>
      </w:r>
      <w:r w:rsidR="0085122A">
        <w:rPr>
          <w:szCs w:val="17"/>
        </w:rPr>
        <w:t xml:space="preserve"> </w:t>
      </w:r>
      <w:r w:rsidR="006B617F" w:rsidRPr="007B0C3F">
        <w:rPr>
          <w:szCs w:val="17"/>
        </w:rPr>
        <w:t xml:space="preserve"> For each qualifier, the free text must not exceed 1000 characters.</w:t>
      </w:r>
      <w:bookmarkEnd w:id="185"/>
    </w:p>
    <w:p w14:paraId="746A3656" w14:textId="2ADF5000" w:rsidR="00C5422E" w:rsidRPr="007C6D2B" w:rsidRDefault="00A36AB4" w:rsidP="007C6D2B">
      <w:pPr>
        <w:pStyle w:val="List0"/>
        <w:shd w:val="clear" w:color="auto" w:fill="FFFF00"/>
        <w:tabs>
          <w:tab w:val="left" w:pos="567"/>
        </w:tabs>
        <w:rPr>
          <w:color w:val="000000"/>
          <w:szCs w:val="17"/>
          <w:u w:val="single"/>
        </w:rPr>
      </w:pPr>
      <w:r w:rsidRPr="007C6D2B">
        <w:rPr>
          <w:color w:val="000000"/>
          <w:szCs w:val="17"/>
          <w:u w:val="single"/>
        </w:rPr>
        <w:fldChar w:fldCharType="begin"/>
      </w:r>
      <w:r w:rsidRPr="007C6D2B">
        <w:rPr>
          <w:color w:val="000000"/>
          <w:szCs w:val="17"/>
          <w:u w:val="single"/>
        </w:rPr>
        <w:instrText xml:space="preserve"> AUTONUM  </w:instrText>
      </w:r>
      <w:r w:rsidRPr="007C6D2B">
        <w:rPr>
          <w:color w:val="000000"/>
          <w:szCs w:val="17"/>
          <w:u w:val="single"/>
        </w:rPr>
        <w:fldChar w:fldCharType="end"/>
      </w:r>
      <w:r w:rsidRPr="007C6D2B">
        <w:rPr>
          <w:color w:val="000000"/>
          <w:szCs w:val="17"/>
          <w:u w:val="single"/>
        </w:rPr>
        <w:tab/>
      </w:r>
      <w:r w:rsidR="00636293">
        <w:rPr>
          <w:color w:val="000000"/>
          <w:szCs w:val="17"/>
          <w:u w:val="single"/>
        </w:rPr>
        <w:t xml:space="preserve">Language-dependent free text, as indicated in paragraph 3, is </w:t>
      </w:r>
      <w:r w:rsidR="00636293" w:rsidRPr="003F0BE8">
        <w:rPr>
          <w:color w:val="000000"/>
          <w:szCs w:val="17"/>
          <w:highlight w:val="yellow"/>
          <w:u w:val="single"/>
        </w:rPr>
        <w:t xml:space="preserve">the free text value of certain qualifiers </w:t>
      </w:r>
      <w:r w:rsidR="00636293">
        <w:rPr>
          <w:color w:val="000000"/>
          <w:szCs w:val="17"/>
          <w:highlight w:val="yellow"/>
          <w:u w:val="single"/>
        </w:rPr>
        <w:t xml:space="preserve">that </w:t>
      </w:r>
      <w:r w:rsidR="00636293" w:rsidRPr="003F0BE8">
        <w:rPr>
          <w:color w:val="000000"/>
          <w:szCs w:val="17"/>
          <w:highlight w:val="yellow"/>
          <w:u w:val="single"/>
        </w:rPr>
        <w:t xml:space="preserve">is language-dependent </w:t>
      </w:r>
      <w:r w:rsidR="000E44C5">
        <w:rPr>
          <w:color w:val="000000"/>
          <w:szCs w:val="17"/>
          <w:highlight w:val="yellow"/>
          <w:u w:val="single"/>
        </w:rPr>
        <w:t>in that it</w:t>
      </w:r>
      <w:r w:rsidR="00636293">
        <w:rPr>
          <w:color w:val="000000"/>
          <w:szCs w:val="17"/>
          <w:highlight w:val="yellow"/>
          <w:u w:val="single"/>
        </w:rPr>
        <w:t xml:space="preserve"> </w:t>
      </w:r>
      <w:r w:rsidR="00636293" w:rsidRPr="003F0BE8">
        <w:rPr>
          <w:color w:val="000000"/>
          <w:szCs w:val="17"/>
          <w:highlight w:val="yellow"/>
          <w:u w:val="single"/>
        </w:rPr>
        <w:t>may require translation for</w:t>
      </w:r>
      <w:r w:rsidR="00636293">
        <w:rPr>
          <w:color w:val="000000"/>
          <w:szCs w:val="17"/>
          <w:highlight w:val="yellow"/>
          <w:u w:val="single"/>
        </w:rPr>
        <w:t xml:space="preserve"> </w:t>
      </w:r>
      <w:r w:rsidR="00FB1002">
        <w:rPr>
          <w:color w:val="000000"/>
          <w:szCs w:val="17"/>
          <w:highlight w:val="yellow"/>
          <w:u w:val="single"/>
        </w:rPr>
        <w:t>national,</w:t>
      </w:r>
      <w:r w:rsidR="00636293" w:rsidRPr="003F0BE8">
        <w:rPr>
          <w:color w:val="000000"/>
          <w:szCs w:val="17"/>
          <w:highlight w:val="yellow"/>
          <w:u w:val="single"/>
        </w:rPr>
        <w:t xml:space="preserve"> regional </w:t>
      </w:r>
      <w:r w:rsidR="00FB1002">
        <w:rPr>
          <w:color w:val="000000"/>
          <w:szCs w:val="17"/>
          <w:highlight w:val="yellow"/>
          <w:u w:val="single"/>
        </w:rPr>
        <w:t xml:space="preserve">or international </w:t>
      </w:r>
      <w:r w:rsidR="00636293" w:rsidRPr="003F0BE8">
        <w:rPr>
          <w:color w:val="000000"/>
          <w:szCs w:val="17"/>
          <w:highlight w:val="yellow"/>
          <w:u w:val="single"/>
        </w:rPr>
        <w:t>procedures</w:t>
      </w:r>
      <w:r w:rsidR="00C5422E" w:rsidRPr="007C6D2B">
        <w:rPr>
          <w:color w:val="000000"/>
          <w:szCs w:val="17"/>
          <w:u w:val="single"/>
        </w:rPr>
        <w:t>.  Qualifiers for nucleotide sequences with a language-dependent free text value format are identified in Annex I, Section 6</w:t>
      </w:r>
      <w:r w:rsidR="000E44C5">
        <w:rPr>
          <w:color w:val="000000"/>
          <w:szCs w:val="17"/>
          <w:u w:val="single"/>
        </w:rPr>
        <w:t>,</w:t>
      </w:r>
      <w:r w:rsidR="002F0F58">
        <w:rPr>
          <w:color w:val="000000"/>
          <w:szCs w:val="17"/>
          <w:u w:val="single"/>
        </w:rPr>
        <w:t xml:space="preserve"> Table 5</w:t>
      </w:r>
      <w:r w:rsidR="00C5422E" w:rsidRPr="007C6D2B">
        <w:rPr>
          <w:color w:val="000000"/>
          <w:szCs w:val="17"/>
          <w:u w:val="single"/>
        </w:rPr>
        <w:t>.  Qualifiers for amino acid sequences with a language-dependent free text value format are identified in Annex I, Section 8</w:t>
      </w:r>
      <w:r w:rsidR="002F0F58">
        <w:rPr>
          <w:color w:val="000000"/>
          <w:szCs w:val="17"/>
          <w:u w:val="single"/>
        </w:rPr>
        <w:t xml:space="preserve"> </w:t>
      </w:r>
      <w:r w:rsidR="000E44C5">
        <w:rPr>
          <w:color w:val="000000"/>
          <w:szCs w:val="17"/>
          <w:u w:val="single"/>
        </w:rPr>
        <w:t>,</w:t>
      </w:r>
      <w:r w:rsidR="002F0F58">
        <w:rPr>
          <w:color w:val="000000"/>
          <w:szCs w:val="17"/>
          <w:u w:val="single"/>
        </w:rPr>
        <w:t>Table 6</w:t>
      </w:r>
      <w:r w:rsidR="00C5422E" w:rsidRPr="007C6D2B">
        <w:rPr>
          <w:color w:val="000000"/>
          <w:szCs w:val="17"/>
          <w:u w:val="single"/>
        </w:rPr>
        <w:t>.</w:t>
      </w:r>
    </w:p>
    <w:p w14:paraId="29B364F9" w14:textId="5F946164" w:rsidR="00C5422E" w:rsidRPr="007C6D2B" w:rsidRDefault="00C5422E" w:rsidP="007C6D2B">
      <w:pPr>
        <w:pStyle w:val="List0"/>
        <w:shd w:val="clear" w:color="auto" w:fill="FFFF00"/>
        <w:tabs>
          <w:tab w:val="left" w:pos="567"/>
        </w:tabs>
        <w:rPr>
          <w:color w:val="000000"/>
          <w:szCs w:val="17"/>
          <w:u w:val="single"/>
        </w:rPr>
      </w:pPr>
      <w:r w:rsidRPr="007C6D2B">
        <w:rPr>
          <w:color w:val="000000"/>
          <w:szCs w:val="17"/>
          <w:u w:val="single"/>
        </w:rPr>
        <w:lastRenderedPageBreak/>
        <w:tab/>
        <w:t xml:space="preserve">(a)  Language-dependent free text must be presented in the </w:t>
      </w:r>
      <w:r w:rsidRPr="007C6D2B">
        <w:rPr>
          <w:rFonts w:ascii="Courier New" w:hAnsi="Courier New" w:cs="Courier New"/>
          <w:color w:val="000000"/>
          <w:szCs w:val="17"/>
          <w:u w:val="single"/>
        </w:rPr>
        <w:t>INSDQualifier_value</w:t>
      </w:r>
      <w:r w:rsidRPr="007C6D2B">
        <w:rPr>
          <w:color w:val="000000"/>
          <w:szCs w:val="17"/>
          <w:u w:val="single"/>
        </w:rPr>
        <w:t xml:space="preserve"> element in English, or in the </w:t>
      </w:r>
      <w:r w:rsidRPr="007C6D2B">
        <w:rPr>
          <w:rFonts w:ascii="Courier New" w:hAnsi="Courier New" w:cs="Courier New"/>
          <w:color w:val="000000"/>
          <w:szCs w:val="17"/>
          <w:u w:val="single"/>
        </w:rPr>
        <w:t>NonEnglishQualifier_value</w:t>
      </w:r>
      <w:r w:rsidRPr="007C6D2B">
        <w:rPr>
          <w:color w:val="000000"/>
          <w:szCs w:val="17"/>
          <w:u w:val="single"/>
        </w:rPr>
        <w:t xml:space="preserve"> element in a language other than English, or in both elements.  Note that if an organism name is a Latin genus and species name, no translation is required.  </w:t>
      </w:r>
      <w:r w:rsidRPr="007C6D2B">
        <w:rPr>
          <w:rFonts w:cstheme="minorHAnsi"/>
          <w:color w:val="000000"/>
          <w:u w:val="single"/>
          <w:lang w:val="en-GB"/>
        </w:rPr>
        <w:t>Technical terms and proper names originating from non-English words that are used internationally are considered English for the purpose of the value of the</w:t>
      </w:r>
      <w:r w:rsidRPr="007C6D2B">
        <w:rPr>
          <w:color w:val="000000"/>
          <w:u w:val="single"/>
        </w:rPr>
        <w:t xml:space="preserve"> </w:t>
      </w:r>
      <w:r w:rsidRPr="007C6D2B">
        <w:rPr>
          <w:rFonts w:ascii="Courier New" w:hAnsi="Courier New" w:cs="Courier New"/>
          <w:color w:val="000000"/>
          <w:u w:val="single"/>
          <w:lang w:val="en-GB"/>
        </w:rPr>
        <w:t>INSDQualifier_value</w:t>
      </w:r>
      <w:r w:rsidRPr="007C6D2B">
        <w:rPr>
          <w:rFonts w:cstheme="minorHAnsi"/>
          <w:color w:val="000000"/>
          <w:u w:val="single"/>
          <w:lang w:val="en-GB"/>
        </w:rPr>
        <w:t xml:space="preserve"> element</w:t>
      </w:r>
      <w:r w:rsidR="0008343D" w:rsidRPr="007C6D2B">
        <w:rPr>
          <w:rFonts w:cstheme="minorHAnsi"/>
          <w:color w:val="000000"/>
          <w:u w:val="single"/>
          <w:lang w:val="en-GB"/>
        </w:rPr>
        <w:t xml:space="preserve"> (e.g., ‘in vitro’, ‘in vivo’)</w:t>
      </w:r>
      <w:r w:rsidRPr="007C6D2B">
        <w:rPr>
          <w:rFonts w:cstheme="minorHAnsi"/>
          <w:color w:val="000000"/>
          <w:u w:val="single"/>
          <w:lang w:val="en-GB"/>
        </w:rPr>
        <w:t>.</w:t>
      </w:r>
    </w:p>
    <w:p w14:paraId="6235754E" w14:textId="7679E87E" w:rsidR="00C5422E" w:rsidRPr="007C6D2B" w:rsidRDefault="00C5422E" w:rsidP="007C6D2B">
      <w:pPr>
        <w:pStyle w:val="List0"/>
        <w:shd w:val="clear" w:color="auto" w:fill="FFFF00"/>
        <w:tabs>
          <w:tab w:val="left" w:pos="567"/>
        </w:tabs>
        <w:rPr>
          <w:color w:val="000000"/>
          <w:szCs w:val="17"/>
          <w:u w:val="single"/>
        </w:rPr>
      </w:pPr>
      <w:r w:rsidRPr="007C6D2B">
        <w:rPr>
          <w:color w:val="000000"/>
          <w:szCs w:val="17"/>
          <w:u w:val="single"/>
        </w:rPr>
        <w:tab/>
        <w:t xml:space="preserve">(b) If a </w:t>
      </w:r>
      <w:r w:rsidRPr="007C6D2B">
        <w:rPr>
          <w:rFonts w:ascii="Courier New" w:hAnsi="Courier New" w:cs="Courier New"/>
          <w:color w:val="000000"/>
          <w:szCs w:val="17"/>
          <w:u w:val="single"/>
        </w:rPr>
        <w:t>NonEnglishQualifier_value</w:t>
      </w:r>
      <w:r w:rsidRPr="007C6D2B">
        <w:rPr>
          <w:color w:val="000000"/>
          <w:szCs w:val="17"/>
          <w:u w:val="single"/>
        </w:rPr>
        <w:t xml:space="preserve"> element is present in a sequence listing, the appropriate language code (see reference in paragraph 9 to ISO 639-1:2002) must be indicated in the </w:t>
      </w:r>
      <w:r w:rsidRPr="007C6D2B">
        <w:rPr>
          <w:rFonts w:ascii="Courier New" w:hAnsi="Courier New" w:cs="Courier New"/>
          <w:color w:val="000000"/>
          <w:szCs w:val="17"/>
          <w:u w:val="single"/>
        </w:rPr>
        <w:t>nonEnglishFreeTextLanguageCode</w:t>
      </w:r>
      <w:r w:rsidRPr="007C6D2B">
        <w:rPr>
          <w:color w:val="000000"/>
          <w:szCs w:val="17"/>
          <w:u w:val="single"/>
        </w:rPr>
        <w:t xml:space="preserve"> attribute in the root element (see paragraph 43).  All </w:t>
      </w:r>
      <w:r w:rsidRPr="007C6D2B">
        <w:rPr>
          <w:rFonts w:ascii="Courier New" w:hAnsi="Courier New" w:cs="Courier New"/>
          <w:color w:val="000000"/>
          <w:szCs w:val="17"/>
          <w:u w:val="single"/>
        </w:rPr>
        <w:t>NonEnglishQualifier_value</w:t>
      </w:r>
      <w:r w:rsidRPr="007C6D2B">
        <w:rPr>
          <w:color w:val="000000"/>
          <w:szCs w:val="17"/>
          <w:u w:val="single"/>
        </w:rPr>
        <w:t xml:space="preserve"> elements in a single sequence listing must have values in the language indicated in the </w:t>
      </w:r>
      <w:r w:rsidRPr="007C6D2B">
        <w:rPr>
          <w:rFonts w:ascii="Courier New" w:hAnsi="Courier New" w:cs="Courier New"/>
          <w:color w:val="000000"/>
          <w:szCs w:val="17"/>
          <w:u w:val="single"/>
        </w:rPr>
        <w:t>nonEnglishFreeTextLanguageCode</w:t>
      </w:r>
      <w:r w:rsidRPr="007C6D2B">
        <w:rPr>
          <w:color w:val="000000"/>
          <w:szCs w:val="17"/>
          <w:u w:val="single"/>
        </w:rPr>
        <w:t xml:space="preserve"> attribute.   The </w:t>
      </w:r>
      <w:r w:rsidRPr="007C6D2B">
        <w:rPr>
          <w:rFonts w:ascii="Courier New" w:hAnsi="Courier New" w:cs="Courier New"/>
          <w:color w:val="000000"/>
          <w:szCs w:val="17"/>
          <w:u w:val="single"/>
        </w:rPr>
        <w:t>NonEnglishQualifier_value</w:t>
      </w:r>
      <w:r w:rsidRPr="007C6D2B">
        <w:rPr>
          <w:color w:val="000000"/>
          <w:szCs w:val="17"/>
          <w:u w:val="single"/>
        </w:rPr>
        <w:t xml:space="preserve"> element is permitted only for qualifiers that have a language-dependent free text value format.  </w:t>
      </w:r>
    </w:p>
    <w:p w14:paraId="37E20ACD" w14:textId="27E03908" w:rsidR="00C5422E" w:rsidRPr="007C6D2B" w:rsidRDefault="00C5422E" w:rsidP="007C6D2B">
      <w:pPr>
        <w:pStyle w:val="List0"/>
        <w:shd w:val="clear" w:color="auto" w:fill="FFFF00"/>
        <w:tabs>
          <w:tab w:val="left" w:pos="567"/>
        </w:tabs>
        <w:rPr>
          <w:color w:val="000000"/>
          <w:szCs w:val="17"/>
          <w:u w:val="single"/>
        </w:rPr>
      </w:pPr>
      <w:r w:rsidRPr="007C6D2B">
        <w:rPr>
          <w:color w:val="000000"/>
          <w:szCs w:val="17"/>
          <w:u w:val="single"/>
        </w:rPr>
        <w:tab/>
        <w:t xml:space="preserve">(c)   Where </w:t>
      </w:r>
      <w:r w:rsidRPr="007C6D2B">
        <w:rPr>
          <w:rFonts w:ascii="Courier New" w:hAnsi="Courier New" w:cs="Courier New"/>
          <w:color w:val="000000"/>
          <w:szCs w:val="17"/>
          <w:u w:val="single"/>
        </w:rPr>
        <w:t>NonEnglishQualifier_value</w:t>
      </w:r>
      <w:r w:rsidRPr="007C6D2B">
        <w:rPr>
          <w:color w:val="000000"/>
          <w:szCs w:val="17"/>
          <w:u w:val="single"/>
        </w:rPr>
        <w:t xml:space="preserve"> and </w:t>
      </w:r>
      <w:r w:rsidRPr="007C6D2B">
        <w:rPr>
          <w:rFonts w:ascii="Courier New" w:hAnsi="Courier New" w:cs="Courier New"/>
          <w:color w:val="000000"/>
          <w:szCs w:val="17"/>
          <w:u w:val="single"/>
        </w:rPr>
        <w:t xml:space="preserve">INSDQualifier_value </w:t>
      </w:r>
      <w:r w:rsidRPr="007C6D2B">
        <w:rPr>
          <w:color w:val="000000"/>
          <w:szCs w:val="17"/>
          <w:u w:val="single"/>
        </w:rPr>
        <w:t xml:space="preserve">are both present for a single qualifier, the information contained in the two elements must be equivalent.  One of the following conditions must be true:  </w:t>
      </w:r>
      <w:r w:rsidRPr="007C6D2B">
        <w:rPr>
          <w:rFonts w:ascii="Courier New" w:hAnsi="Courier New" w:cs="Courier New"/>
          <w:color w:val="000000"/>
          <w:szCs w:val="17"/>
          <w:u w:val="single"/>
        </w:rPr>
        <w:t>NonEnglishQualifier_value</w:t>
      </w:r>
      <w:r w:rsidRPr="007C6D2B">
        <w:rPr>
          <w:color w:val="000000"/>
          <w:szCs w:val="17"/>
          <w:u w:val="single"/>
        </w:rPr>
        <w:t xml:space="preserve"> contains a translation of the value of </w:t>
      </w:r>
      <w:r w:rsidRPr="007C6D2B">
        <w:rPr>
          <w:rFonts w:ascii="Courier New" w:hAnsi="Courier New" w:cs="Courier New"/>
          <w:color w:val="000000"/>
          <w:szCs w:val="17"/>
          <w:u w:val="single"/>
        </w:rPr>
        <w:t>INSDQualifier_value</w:t>
      </w:r>
      <w:r w:rsidRPr="007C6D2B">
        <w:rPr>
          <w:color w:val="000000"/>
          <w:szCs w:val="17"/>
          <w:u w:val="single"/>
        </w:rPr>
        <w:t xml:space="preserve">; or, </w:t>
      </w:r>
      <w:r w:rsidRPr="007C6D2B">
        <w:rPr>
          <w:rFonts w:ascii="Courier New" w:hAnsi="Courier New" w:cs="Courier New"/>
          <w:color w:val="000000"/>
          <w:szCs w:val="17"/>
          <w:u w:val="single"/>
        </w:rPr>
        <w:t>INSDQualifier_value</w:t>
      </w:r>
      <w:r w:rsidRPr="007C6D2B">
        <w:rPr>
          <w:color w:val="000000"/>
          <w:szCs w:val="17"/>
          <w:u w:val="single"/>
        </w:rPr>
        <w:t xml:space="preserve"> contains a translation of the value of </w:t>
      </w:r>
      <w:r w:rsidRPr="007C6D2B">
        <w:rPr>
          <w:rFonts w:ascii="Courier New" w:hAnsi="Courier New" w:cs="Courier New"/>
          <w:color w:val="000000"/>
          <w:szCs w:val="17"/>
          <w:u w:val="single"/>
        </w:rPr>
        <w:t>NonEnglishQualifier_value</w:t>
      </w:r>
      <w:r w:rsidRPr="007C6D2B">
        <w:rPr>
          <w:color w:val="000000"/>
          <w:szCs w:val="17"/>
          <w:u w:val="single"/>
        </w:rPr>
        <w:t xml:space="preserve">; or, both elements contain a translation of the qualifier value from the language specified in the </w:t>
      </w:r>
      <w:r w:rsidRPr="007C6D2B">
        <w:rPr>
          <w:rFonts w:ascii="Courier New" w:hAnsi="Courier New" w:cs="Courier New"/>
          <w:color w:val="000000"/>
          <w:szCs w:val="17"/>
          <w:u w:val="single"/>
        </w:rPr>
        <w:t>originalFreeTextLanguageCode</w:t>
      </w:r>
      <w:r w:rsidRPr="007C6D2B">
        <w:rPr>
          <w:color w:val="000000"/>
          <w:szCs w:val="17"/>
          <w:u w:val="single"/>
        </w:rPr>
        <w:t xml:space="preserve"> attribute (see paragraph 43).</w:t>
      </w:r>
    </w:p>
    <w:p w14:paraId="6A546F6E" w14:textId="540CDD7A" w:rsidR="00C5422E" w:rsidRPr="007C6D2B" w:rsidRDefault="00C5422E" w:rsidP="007C6D2B">
      <w:pPr>
        <w:pStyle w:val="List0"/>
        <w:shd w:val="clear" w:color="auto" w:fill="FFFF00"/>
        <w:tabs>
          <w:tab w:val="left" w:pos="567"/>
        </w:tabs>
        <w:rPr>
          <w:color w:val="000000"/>
          <w:szCs w:val="17"/>
          <w:u w:val="single"/>
        </w:rPr>
      </w:pPr>
      <w:r w:rsidRPr="007C6D2B">
        <w:rPr>
          <w:color w:val="000000"/>
          <w:szCs w:val="17"/>
          <w:u w:val="single"/>
        </w:rPr>
        <w:tab/>
        <w:t xml:space="preserve">(d)  </w:t>
      </w:r>
      <w:r w:rsidR="00EB3981" w:rsidRPr="007C6D2B">
        <w:rPr>
          <w:color w:val="000000"/>
          <w:szCs w:val="17"/>
          <w:u w:val="single"/>
        </w:rPr>
        <w:t xml:space="preserve">For language-dependent qualifiers, </w:t>
      </w:r>
      <w:r w:rsidR="005D4D7E" w:rsidRPr="007C6D2B">
        <w:rPr>
          <w:color w:val="000000"/>
          <w:szCs w:val="17"/>
          <w:u w:val="single"/>
        </w:rPr>
        <w:t xml:space="preserve">the </w:t>
      </w:r>
      <w:r w:rsidR="00EB3981" w:rsidRPr="007C6D2B">
        <w:rPr>
          <w:rFonts w:ascii="Courier New" w:hAnsi="Courier New" w:cs="Courier New"/>
          <w:color w:val="000000"/>
          <w:szCs w:val="17"/>
          <w:u w:val="single"/>
        </w:rPr>
        <w:t>INSDQualifier</w:t>
      </w:r>
      <w:r w:rsidR="00EB3981" w:rsidRPr="007C6D2B">
        <w:rPr>
          <w:color w:val="000000"/>
          <w:szCs w:val="17"/>
          <w:u w:val="single"/>
        </w:rPr>
        <w:t xml:space="preserve"> element </w:t>
      </w:r>
      <w:r w:rsidRPr="007C6D2B">
        <w:rPr>
          <w:color w:val="000000"/>
          <w:szCs w:val="17"/>
          <w:u w:val="single"/>
        </w:rPr>
        <w:t xml:space="preserve">may include an optional attribute </w:t>
      </w:r>
      <w:r w:rsidRPr="007C6D2B">
        <w:rPr>
          <w:rFonts w:ascii="Courier New" w:hAnsi="Courier New" w:cs="Courier New"/>
          <w:color w:val="000000"/>
          <w:szCs w:val="17"/>
          <w:u w:val="single"/>
        </w:rPr>
        <w:t>id</w:t>
      </w:r>
      <w:r w:rsidRPr="007C6D2B">
        <w:rPr>
          <w:color w:val="000000"/>
          <w:szCs w:val="17"/>
          <w:u w:val="single"/>
        </w:rPr>
        <w:t xml:space="preserve">. The value of this attribute must be in the format "q" followed by </w:t>
      </w:r>
      <w:r w:rsidR="00AC47FE" w:rsidRPr="007C6D2B">
        <w:rPr>
          <w:color w:val="000000"/>
          <w:szCs w:val="17"/>
          <w:u w:val="single"/>
        </w:rPr>
        <w:t>a</w:t>
      </w:r>
      <w:r w:rsidRPr="007C6D2B">
        <w:rPr>
          <w:color w:val="000000"/>
          <w:szCs w:val="17"/>
          <w:u w:val="single"/>
        </w:rPr>
        <w:t xml:space="preserve"> </w:t>
      </w:r>
      <w:r w:rsidR="00AC47FE" w:rsidRPr="007C6D2B">
        <w:rPr>
          <w:color w:val="000000"/>
          <w:szCs w:val="17"/>
          <w:u w:val="single"/>
        </w:rPr>
        <w:t xml:space="preserve">positive </w:t>
      </w:r>
      <w:r w:rsidRPr="007C6D2B">
        <w:rPr>
          <w:color w:val="000000"/>
          <w:szCs w:val="17"/>
          <w:u w:val="single"/>
        </w:rPr>
        <w:t>integer, e.g. "q23", and must be unique to one I</w:t>
      </w:r>
      <w:r w:rsidRPr="007C6D2B">
        <w:rPr>
          <w:rFonts w:ascii="Courier New" w:hAnsi="Courier New" w:cs="Courier New"/>
          <w:color w:val="000000"/>
          <w:szCs w:val="17"/>
          <w:u w:val="single"/>
        </w:rPr>
        <w:t>NSDQualifier</w:t>
      </w:r>
      <w:r w:rsidRPr="007C6D2B">
        <w:rPr>
          <w:color w:val="000000"/>
          <w:szCs w:val="17"/>
          <w:u w:val="single"/>
        </w:rPr>
        <w:t xml:space="preserve"> element, i.e. the attribute value must only be used once in a sequence listing file.</w:t>
      </w:r>
    </w:p>
    <w:p w14:paraId="28C27AC1" w14:textId="49C04ED6" w:rsidR="00C5422E" w:rsidRPr="007C6D2B" w:rsidRDefault="00A36AB4" w:rsidP="007C6D2B">
      <w:pPr>
        <w:pStyle w:val="List0"/>
        <w:shd w:val="clear" w:color="auto" w:fill="FFFF00"/>
        <w:tabs>
          <w:tab w:val="left" w:pos="567"/>
        </w:tabs>
        <w:rPr>
          <w:color w:val="000000"/>
          <w:szCs w:val="17"/>
          <w:u w:val="single"/>
        </w:rPr>
      </w:pPr>
      <w:r w:rsidRPr="007C6D2B">
        <w:rPr>
          <w:color w:val="000000"/>
          <w:szCs w:val="17"/>
          <w:u w:val="single"/>
        </w:rPr>
        <w:fldChar w:fldCharType="begin"/>
      </w:r>
      <w:r w:rsidRPr="007C6D2B">
        <w:rPr>
          <w:color w:val="000000"/>
          <w:szCs w:val="17"/>
          <w:u w:val="single"/>
        </w:rPr>
        <w:instrText xml:space="preserve"> AUTONUM  </w:instrText>
      </w:r>
      <w:r w:rsidRPr="007C6D2B">
        <w:rPr>
          <w:color w:val="000000"/>
          <w:szCs w:val="17"/>
          <w:u w:val="single"/>
        </w:rPr>
        <w:fldChar w:fldCharType="end"/>
      </w:r>
      <w:r w:rsidRPr="007C6D2B">
        <w:rPr>
          <w:color w:val="000000"/>
          <w:szCs w:val="17"/>
          <w:u w:val="single"/>
        </w:rPr>
        <w:tab/>
      </w:r>
      <w:r w:rsidR="00C5422E" w:rsidRPr="007C6D2B">
        <w:rPr>
          <w:color w:val="000000"/>
          <w:szCs w:val="17"/>
          <w:u w:val="single"/>
        </w:rPr>
        <w:t xml:space="preserve">The following examples illustrate the presentation of language-dependent free text </w:t>
      </w:r>
      <w:r w:rsidR="00BF1D31" w:rsidRPr="007C6D2B">
        <w:rPr>
          <w:color w:val="000000"/>
          <w:szCs w:val="17"/>
          <w:u w:val="single"/>
        </w:rPr>
        <w:t xml:space="preserve">as discussed in paragraph </w:t>
      </w:r>
      <w:r w:rsidR="00D609E7" w:rsidRPr="007C6D2B">
        <w:rPr>
          <w:color w:val="000000"/>
          <w:szCs w:val="17"/>
          <w:u w:val="single"/>
        </w:rPr>
        <w:t>87</w:t>
      </w:r>
      <w:r w:rsidR="00BF1D31" w:rsidRPr="007C6D2B">
        <w:rPr>
          <w:color w:val="000000"/>
          <w:szCs w:val="17"/>
          <w:u w:val="single"/>
        </w:rPr>
        <w:t>.</w:t>
      </w:r>
    </w:p>
    <w:p w14:paraId="47EC0A77" w14:textId="7B0EBACA" w:rsidR="00C5422E" w:rsidRPr="007C6D2B" w:rsidRDefault="00C5422E" w:rsidP="007C6D2B">
      <w:pPr>
        <w:pStyle w:val="List0"/>
        <w:shd w:val="clear" w:color="auto" w:fill="FFFF00"/>
        <w:tabs>
          <w:tab w:val="left" w:pos="567"/>
        </w:tabs>
        <w:rPr>
          <w:color w:val="000000"/>
          <w:szCs w:val="17"/>
          <w:u w:val="single"/>
        </w:rPr>
      </w:pPr>
      <w:r w:rsidRPr="007C6D2B">
        <w:rPr>
          <w:color w:val="000000"/>
          <w:szCs w:val="17"/>
          <w:u w:val="single"/>
        </w:rPr>
        <w:t>Exam</w:t>
      </w:r>
      <w:r w:rsidR="003F6758">
        <w:rPr>
          <w:color w:val="000000"/>
          <w:szCs w:val="17"/>
          <w:u w:val="single"/>
        </w:rPr>
        <w:t>ple 1:      language-</w:t>
      </w:r>
      <w:r w:rsidRPr="007C6D2B">
        <w:rPr>
          <w:color w:val="000000"/>
          <w:szCs w:val="17"/>
          <w:u w:val="single"/>
        </w:rPr>
        <w:t xml:space="preserve">dependent free text in an </w:t>
      </w:r>
      <w:r w:rsidRPr="007C6D2B">
        <w:rPr>
          <w:rFonts w:ascii="Courier New" w:hAnsi="Courier New" w:cs="Courier New"/>
          <w:color w:val="000000"/>
          <w:szCs w:val="17"/>
          <w:u w:val="single"/>
        </w:rPr>
        <w:t>INSDQualifier_value</w:t>
      </w:r>
      <w:r w:rsidRPr="007C6D2B">
        <w:rPr>
          <w:color w:val="000000"/>
          <w:szCs w:val="17"/>
          <w:u w:val="single"/>
        </w:rPr>
        <w:t xml:space="preserve"> element:</w:t>
      </w:r>
    </w:p>
    <w:p w14:paraId="06E87744" w14:textId="6DDA47CB"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&lt;INSDFeature&gt;</w:t>
      </w:r>
    </w:p>
    <w:p w14:paraId="1F343283" w14:textId="2A041021"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t>&lt;INSDFeature_key&gt;regulatory&lt;/INSDFeature_key&gt;</w:t>
      </w:r>
    </w:p>
    <w:p w14:paraId="30829805" w14:textId="7F169771"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t>&lt;INSDFeature_location&gt;1..60&lt;/INSDFeature_location&gt;</w:t>
      </w:r>
    </w:p>
    <w:p w14:paraId="1D0EB5C9" w14:textId="0ECD422C"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t>&lt;INSDFeature_quals&gt;</w:t>
      </w:r>
    </w:p>
    <w:p w14:paraId="58609BD0" w14:textId="4222E47A"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t>&lt;INSDQualifier id="q1"&gt;</w:t>
      </w:r>
    </w:p>
    <w:p w14:paraId="0D465275" w14:textId="1FE3DE82"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t>&lt;INSDQualifier_name&gt;function&lt;/INSDQualifier_name&gt;</w:t>
      </w:r>
    </w:p>
    <w:p w14:paraId="5DD60873" w14:textId="4665E4BC"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t>&lt;INSDQualifier_value&gt;binds to regulatory protein Est3&lt;/INSDQualifier_value&gt;</w:t>
      </w:r>
    </w:p>
    <w:p w14:paraId="770F1B96" w14:textId="5C48EDC2"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t>&lt;/INSDQualifier&gt;</w:t>
      </w:r>
    </w:p>
    <w:p w14:paraId="19A23458" w14:textId="4BCBCE09" w:rsidR="00937023"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ab/>
        <w:t>&lt;/INSDFeature_quals&gt;</w:t>
      </w:r>
    </w:p>
    <w:p w14:paraId="3CBFF882" w14:textId="638C0C34" w:rsidR="00C5422E" w:rsidRPr="007C6D2B" w:rsidRDefault="00937023"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&lt;/INSDFeature&gt;</w:t>
      </w:r>
    </w:p>
    <w:p w14:paraId="0EBD095A" w14:textId="77777777" w:rsidR="00937023" w:rsidRPr="007C6D2B" w:rsidRDefault="00937023" w:rsidP="007C6D2B">
      <w:pPr>
        <w:pStyle w:val="List0"/>
        <w:shd w:val="clear" w:color="auto" w:fill="FFFF00"/>
        <w:tabs>
          <w:tab w:val="left" w:pos="567"/>
        </w:tabs>
        <w:spacing w:after="0"/>
        <w:rPr>
          <w:color w:val="000000"/>
          <w:u w:val="single"/>
        </w:rPr>
      </w:pPr>
    </w:p>
    <w:p w14:paraId="2BAD6EDE" w14:textId="6D8BA463" w:rsidR="00C5422E" w:rsidRPr="007C6D2B" w:rsidRDefault="00C5422E" w:rsidP="007C6D2B">
      <w:pPr>
        <w:pStyle w:val="List0"/>
        <w:shd w:val="clear" w:color="auto" w:fill="FFFF00"/>
        <w:tabs>
          <w:tab w:val="left" w:pos="567"/>
        </w:tabs>
        <w:rPr>
          <w:color w:val="000000"/>
          <w:szCs w:val="17"/>
          <w:u w:val="single"/>
        </w:rPr>
      </w:pPr>
      <w:r w:rsidRPr="007C6D2B">
        <w:rPr>
          <w:color w:val="000000"/>
          <w:u w:val="single"/>
        </w:rPr>
        <w:t>Example</w:t>
      </w:r>
      <w:r w:rsidR="003F6758">
        <w:rPr>
          <w:color w:val="000000"/>
          <w:szCs w:val="17"/>
          <w:u w:val="single"/>
        </w:rPr>
        <w:t xml:space="preserve"> 2:    language-</w:t>
      </w:r>
      <w:r w:rsidRPr="007C6D2B">
        <w:rPr>
          <w:color w:val="000000"/>
          <w:szCs w:val="17"/>
          <w:u w:val="single"/>
        </w:rPr>
        <w:t xml:space="preserve">dependent free text in an </w:t>
      </w:r>
      <w:r w:rsidRPr="007C6D2B">
        <w:rPr>
          <w:rFonts w:ascii="Courier New" w:hAnsi="Courier New" w:cs="Courier New"/>
          <w:color w:val="000000"/>
          <w:szCs w:val="17"/>
          <w:u w:val="single"/>
        </w:rPr>
        <w:t>INSDQualifier_value</w:t>
      </w:r>
      <w:r w:rsidRPr="007C6D2B">
        <w:rPr>
          <w:color w:val="000000"/>
          <w:szCs w:val="17"/>
          <w:u w:val="single"/>
        </w:rPr>
        <w:t xml:space="preserve"> element and a </w:t>
      </w:r>
      <w:r w:rsidRPr="007C6D2B">
        <w:rPr>
          <w:rFonts w:ascii="Courier New" w:hAnsi="Courier New" w:cs="Courier New"/>
          <w:color w:val="000000"/>
          <w:szCs w:val="17"/>
          <w:u w:val="single"/>
        </w:rPr>
        <w:t>NonEnglishQualifier_value</w:t>
      </w:r>
      <w:r w:rsidRPr="007C6D2B">
        <w:rPr>
          <w:color w:val="000000"/>
          <w:szCs w:val="17"/>
          <w:u w:val="single"/>
        </w:rPr>
        <w:t xml:space="preserve"> element:</w:t>
      </w:r>
    </w:p>
    <w:p w14:paraId="3782F3BF"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&lt;INSDFeature&gt;</w:t>
      </w:r>
    </w:p>
    <w:p w14:paraId="35CDA999"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&lt;INSDFeature_key&gt;ACT_SITE&lt;/INSDFeature_key&gt;</w:t>
      </w:r>
    </w:p>
    <w:p w14:paraId="2DF029CD"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&lt;INSDFeature_location&gt;51..64&lt;/INSDFeature_location&gt;</w:t>
      </w:r>
    </w:p>
    <w:p w14:paraId="7180616E"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&lt;INSDFeature_quals&gt;</w:t>
      </w:r>
    </w:p>
    <w:p w14:paraId="6526AF7F" w14:textId="1331E1A1"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&lt;INSDQualifier</w:t>
      </w:r>
      <w:r w:rsidR="00937023" w:rsidRPr="007C6D2B">
        <w:rPr>
          <w:rFonts w:ascii="Courier New" w:hAnsi="Courier New" w:cs="Courier New"/>
          <w:color w:val="000000"/>
          <w:szCs w:val="17"/>
          <w:u w:val="single"/>
        </w:rPr>
        <w:t xml:space="preserve"> id="q45"</w:t>
      </w:r>
      <w:r w:rsidRPr="007C6D2B">
        <w:rPr>
          <w:rFonts w:ascii="Courier New" w:hAnsi="Courier New" w:cs="Courier New"/>
          <w:color w:val="000000"/>
          <w:szCs w:val="17"/>
          <w:u w:val="single"/>
        </w:rPr>
        <w:t>&gt;</w:t>
      </w:r>
    </w:p>
    <w:p w14:paraId="182782C4"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&lt;INSDQualifier_name&gt;NOTE&lt;/INSDQualifier_name&gt;</w:t>
      </w:r>
    </w:p>
    <w:p w14:paraId="7E2083C5" w14:textId="719D4D31" w:rsidR="003E08A1"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&lt;INSDQualifier_value&gt;cleaves carbohydrate chain&lt;/INSDQualifier_value&gt;</w:t>
      </w:r>
    </w:p>
    <w:p w14:paraId="57CD05E8" w14:textId="77777777" w:rsidR="00CD4B5D" w:rsidRPr="007C6D2B" w:rsidRDefault="003E08A1" w:rsidP="007C6D2B">
      <w:pPr>
        <w:pStyle w:val="List0"/>
        <w:shd w:val="clear" w:color="auto" w:fill="FFFF00"/>
        <w:tabs>
          <w:tab w:val="left" w:pos="567"/>
        </w:tabs>
        <w:spacing w:after="0"/>
        <w:rPr>
          <w:rFonts w:ascii="Courier New" w:hAnsi="Courier New" w:cs="Courier New"/>
          <w:color w:val="000000"/>
          <w:szCs w:val="17"/>
          <w:u w:val="single"/>
          <w:lang w:val="fr-CH"/>
        </w:rPr>
      </w:pP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r>
      <w:r w:rsidRPr="007C6D2B">
        <w:rPr>
          <w:rFonts w:ascii="Courier New" w:hAnsi="Courier New" w:cs="Courier New"/>
          <w:color w:val="000000"/>
          <w:szCs w:val="17"/>
          <w:u w:val="single"/>
        </w:rPr>
        <w:tab/>
        <w:t xml:space="preserve">  </w:t>
      </w:r>
      <w:r w:rsidR="00C5422E" w:rsidRPr="007C6D2B">
        <w:rPr>
          <w:rFonts w:ascii="Courier New" w:hAnsi="Courier New" w:cs="Courier New"/>
          <w:color w:val="000000"/>
          <w:szCs w:val="17"/>
          <w:u w:val="single"/>
          <w:lang w:val="fr-CH"/>
        </w:rPr>
        <w:t>&lt;NonEnglishQualifier_value&gt;clive la chaîne glucidique</w:t>
      </w:r>
    </w:p>
    <w:p w14:paraId="594E130B" w14:textId="3A7504DC" w:rsidR="00C5422E" w:rsidRPr="007C6D2B" w:rsidRDefault="00CD4B5D"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lang w:val="fr-CH"/>
        </w:rPr>
        <w:t xml:space="preserve">                </w:t>
      </w:r>
      <w:r w:rsidR="00C5422E" w:rsidRPr="007C6D2B">
        <w:rPr>
          <w:rFonts w:ascii="Courier New" w:hAnsi="Courier New" w:cs="Courier New"/>
          <w:color w:val="000000"/>
          <w:szCs w:val="17"/>
          <w:u w:val="single"/>
        </w:rPr>
        <w:t>&lt;/NonEnglishQualifier_value&gt;</w:t>
      </w:r>
    </w:p>
    <w:p w14:paraId="233D79CB"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&lt;/INSDQualifier&gt;</w:t>
      </w:r>
    </w:p>
    <w:p w14:paraId="087630B3"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&lt;/INSDFeature_quals&gt;</w:t>
      </w:r>
    </w:p>
    <w:p w14:paraId="3936EF3C"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&lt;/INSDFeature&gt;</w:t>
      </w:r>
    </w:p>
    <w:p w14:paraId="0B84B115" w14:textId="77777777" w:rsidR="00C5422E" w:rsidRPr="007C6D2B" w:rsidRDefault="00C5422E" w:rsidP="007C6D2B">
      <w:pPr>
        <w:pStyle w:val="List0"/>
        <w:shd w:val="clear" w:color="auto" w:fill="FFFF00"/>
        <w:tabs>
          <w:tab w:val="left" w:pos="567"/>
        </w:tabs>
        <w:rPr>
          <w:color w:val="000000"/>
          <w:u w:val="single"/>
        </w:rPr>
      </w:pPr>
    </w:p>
    <w:p w14:paraId="7C8A35C3" w14:textId="395333B8" w:rsidR="00C5422E" w:rsidRPr="007C6D2B" w:rsidRDefault="00C5422E" w:rsidP="007C6D2B">
      <w:pPr>
        <w:pStyle w:val="List0"/>
        <w:shd w:val="clear" w:color="auto" w:fill="FFFF00"/>
        <w:tabs>
          <w:tab w:val="left" w:pos="567"/>
        </w:tabs>
        <w:rPr>
          <w:color w:val="000000"/>
          <w:szCs w:val="17"/>
          <w:u w:val="single"/>
        </w:rPr>
      </w:pPr>
      <w:r w:rsidRPr="007C6D2B">
        <w:rPr>
          <w:color w:val="000000"/>
          <w:u w:val="single"/>
        </w:rPr>
        <w:t>Example</w:t>
      </w:r>
      <w:r w:rsidR="003F6758">
        <w:rPr>
          <w:color w:val="000000"/>
          <w:szCs w:val="17"/>
          <w:u w:val="single"/>
        </w:rPr>
        <w:t xml:space="preserve"> 3:    language-</w:t>
      </w:r>
      <w:r w:rsidRPr="007C6D2B">
        <w:rPr>
          <w:color w:val="000000"/>
          <w:szCs w:val="17"/>
          <w:u w:val="single"/>
        </w:rPr>
        <w:t xml:space="preserve">dependent free text in a  </w:t>
      </w:r>
      <w:r w:rsidRPr="007C6D2B">
        <w:rPr>
          <w:rFonts w:ascii="Courier New" w:hAnsi="Courier New" w:cs="Courier New"/>
          <w:color w:val="000000"/>
          <w:szCs w:val="17"/>
          <w:u w:val="single"/>
        </w:rPr>
        <w:t>NonEnglishQualifier_value</w:t>
      </w:r>
      <w:r w:rsidRPr="007C6D2B">
        <w:rPr>
          <w:color w:val="000000"/>
          <w:szCs w:val="17"/>
          <w:u w:val="single"/>
        </w:rPr>
        <w:t xml:space="preserve"> element:</w:t>
      </w:r>
    </w:p>
    <w:p w14:paraId="5D3D7073"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&lt;INSDFeature&gt;</w:t>
      </w:r>
    </w:p>
    <w:p w14:paraId="190FDA4D"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&lt;INSDFeature_key&gt;ACT_SITE&lt;/INSDFeature_key&gt;</w:t>
      </w:r>
    </w:p>
    <w:p w14:paraId="10366C61"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&lt;INSDFeature_location&gt;51..64&lt;/INSDFeature_location&gt;</w:t>
      </w:r>
    </w:p>
    <w:p w14:paraId="12E885C1"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&lt;INSDFeature_quals&gt;</w:t>
      </w:r>
    </w:p>
    <w:p w14:paraId="7D5FFFA5" w14:textId="2D44FD20"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&lt;INSDQualifier </w:t>
      </w:r>
      <w:r w:rsidR="00937023" w:rsidRPr="007C6D2B">
        <w:rPr>
          <w:rFonts w:ascii="Courier New" w:hAnsi="Courier New" w:cs="Courier New"/>
          <w:color w:val="000000"/>
          <w:szCs w:val="17"/>
          <w:u w:val="single"/>
        </w:rPr>
        <w:t>id="q1034"</w:t>
      </w:r>
      <w:r w:rsidRPr="007C6D2B">
        <w:rPr>
          <w:rFonts w:ascii="Courier New" w:hAnsi="Courier New" w:cs="Courier New"/>
          <w:color w:val="000000"/>
          <w:szCs w:val="17"/>
          <w:u w:val="single"/>
        </w:rPr>
        <w:t>&gt;</w:t>
      </w:r>
    </w:p>
    <w:p w14:paraId="66DF6888"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&lt;INSDQualifier_name&gt;NOTE&lt;/INSDQualifier_name&gt;</w:t>
      </w:r>
    </w:p>
    <w:p w14:paraId="484FE1CE" w14:textId="174128DA" w:rsidR="00CD4B5D" w:rsidRPr="007C6D2B" w:rsidRDefault="00CD4B5D" w:rsidP="007C6D2B">
      <w:pPr>
        <w:pStyle w:val="List0"/>
        <w:shd w:val="clear" w:color="auto" w:fill="FFFF00"/>
        <w:tabs>
          <w:tab w:val="left" w:pos="567"/>
        </w:tabs>
        <w:spacing w:after="0"/>
        <w:ind w:left="1440"/>
        <w:rPr>
          <w:rFonts w:ascii="Courier New" w:hAnsi="Courier New" w:cs="Courier New"/>
          <w:color w:val="000000"/>
          <w:szCs w:val="17"/>
          <w:u w:val="single"/>
        </w:rPr>
      </w:pPr>
      <w:r w:rsidRPr="007C6D2B">
        <w:rPr>
          <w:rFonts w:ascii="Courier New" w:hAnsi="Courier New" w:cs="Courier New"/>
          <w:color w:val="000000"/>
          <w:szCs w:val="17"/>
          <w:u w:val="single"/>
        </w:rPr>
        <w:t xml:space="preserve">  </w:t>
      </w:r>
      <w:r w:rsidR="00C5422E" w:rsidRPr="007C6D2B">
        <w:rPr>
          <w:rFonts w:ascii="Courier New" w:hAnsi="Courier New" w:cs="Courier New"/>
          <w:color w:val="000000"/>
          <w:szCs w:val="17"/>
          <w:u w:val="single"/>
        </w:rPr>
        <w:t xml:space="preserve">&lt;NonEnglishQualifier_value&gt;clive la chaîne glucidique </w:t>
      </w:r>
      <w:r w:rsidRPr="007C6D2B">
        <w:rPr>
          <w:rFonts w:ascii="Courier New" w:hAnsi="Courier New" w:cs="Courier New"/>
          <w:color w:val="000000"/>
          <w:szCs w:val="17"/>
          <w:u w:val="single"/>
        </w:rPr>
        <w:t xml:space="preserve">  </w:t>
      </w:r>
    </w:p>
    <w:p w14:paraId="23BA1288" w14:textId="45248055" w:rsidR="00C5422E" w:rsidRPr="007C6D2B" w:rsidRDefault="00CD4B5D" w:rsidP="007C6D2B">
      <w:pPr>
        <w:pStyle w:val="List0"/>
        <w:shd w:val="clear" w:color="auto" w:fill="FFFF00"/>
        <w:tabs>
          <w:tab w:val="left" w:pos="567"/>
        </w:tabs>
        <w:spacing w:after="0"/>
        <w:ind w:left="1440"/>
        <w:rPr>
          <w:rFonts w:ascii="Courier New" w:hAnsi="Courier New" w:cs="Courier New"/>
          <w:color w:val="000000"/>
          <w:szCs w:val="17"/>
          <w:u w:val="single"/>
        </w:rPr>
      </w:pPr>
      <w:r w:rsidRPr="007C6D2B">
        <w:rPr>
          <w:rFonts w:ascii="Courier New" w:hAnsi="Courier New" w:cs="Courier New"/>
          <w:color w:val="000000"/>
          <w:szCs w:val="17"/>
          <w:u w:val="single"/>
        </w:rPr>
        <w:t xml:space="preserve">  </w:t>
      </w:r>
      <w:r w:rsidR="00C5422E" w:rsidRPr="007C6D2B">
        <w:rPr>
          <w:rFonts w:ascii="Courier New" w:hAnsi="Courier New" w:cs="Courier New"/>
          <w:color w:val="000000"/>
          <w:szCs w:val="17"/>
          <w:u w:val="single"/>
        </w:rPr>
        <w:t>&lt;/NonEnglishQualifier_value&gt;</w:t>
      </w:r>
    </w:p>
    <w:p w14:paraId="3465BF2D"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&lt;/INSDQualifier&gt;</w:t>
      </w:r>
    </w:p>
    <w:p w14:paraId="3E63FE09"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 xml:space="preserve">        &lt;/INSDFeature_quals&gt;</w:t>
      </w:r>
    </w:p>
    <w:p w14:paraId="1D156D33" w14:textId="77777777" w:rsidR="00C5422E" w:rsidRPr="007C6D2B" w:rsidRDefault="00C5422E" w:rsidP="007C6D2B">
      <w:pPr>
        <w:pStyle w:val="List0"/>
        <w:shd w:val="clear" w:color="auto" w:fill="FFFF00"/>
        <w:tabs>
          <w:tab w:val="left" w:pos="567"/>
        </w:tabs>
        <w:spacing w:after="0"/>
        <w:rPr>
          <w:rFonts w:ascii="Courier New" w:hAnsi="Courier New" w:cs="Courier New"/>
          <w:color w:val="000000"/>
          <w:szCs w:val="17"/>
          <w:u w:val="single"/>
        </w:rPr>
      </w:pPr>
      <w:r w:rsidRPr="007C6D2B">
        <w:rPr>
          <w:rFonts w:ascii="Courier New" w:hAnsi="Courier New" w:cs="Courier New"/>
          <w:color w:val="000000"/>
          <w:szCs w:val="17"/>
          <w:u w:val="single"/>
        </w:rPr>
        <w:t>&lt;/INSDFeature&gt;</w:t>
      </w:r>
    </w:p>
    <w:p w14:paraId="2E38C4F4" w14:textId="77777777" w:rsidR="00C5422E" w:rsidRPr="007B0C3F" w:rsidRDefault="00C5422E" w:rsidP="00355664">
      <w:pPr>
        <w:pStyle w:val="List0"/>
        <w:tabs>
          <w:tab w:val="left" w:pos="567"/>
        </w:tabs>
        <w:rPr>
          <w:szCs w:val="17"/>
        </w:rPr>
      </w:pPr>
    </w:p>
    <w:p w14:paraId="20C141F8" w14:textId="77777777"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86" w:name="_Toc371330402"/>
      <w:bookmarkStart w:id="187" w:name="_Toc383437151"/>
      <w:bookmarkStart w:id="188" w:name="_Toc383437628"/>
      <w:bookmarkStart w:id="189" w:name="_Toc383510011"/>
      <w:bookmarkStart w:id="190" w:name="_Toc463272196"/>
      <w:bookmarkStart w:id="191" w:name="_Toc53737729"/>
      <w:r w:rsidRPr="001B4F8F">
        <w:rPr>
          <w:rFonts w:eastAsia="Times New Roman" w:cs="Times New Roman"/>
          <w:bCs w:val="0"/>
          <w:i/>
          <w:sz w:val="17"/>
          <w:szCs w:val="20"/>
          <w:u w:val="none"/>
          <w:lang w:eastAsia="en-US"/>
        </w:rPr>
        <w:lastRenderedPageBreak/>
        <w:t>Coding sequences</w:t>
      </w:r>
      <w:bookmarkEnd w:id="186"/>
      <w:bookmarkEnd w:id="187"/>
      <w:bookmarkEnd w:id="188"/>
      <w:bookmarkEnd w:id="189"/>
      <w:bookmarkEnd w:id="190"/>
      <w:bookmarkEnd w:id="191"/>
    </w:p>
    <w:p w14:paraId="310C9505"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The </w:t>
      </w:r>
      <w:r w:rsidR="000C2881" w:rsidRPr="0050117C">
        <w:rPr>
          <w:szCs w:val="17"/>
        </w:rPr>
        <w:t>“CDS” feature key may be used to identify coding sequences, i.e</w:t>
      </w:r>
      <w:r w:rsidR="000C2881">
        <w:rPr>
          <w:szCs w:val="17"/>
        </w:rPr>
        <w:t>.</w:t>
      </w:r>
      <w:r w:rsidR="00312891">
        <w:rPr>
          <w:szCs w:val="17"/>
        </w:rPr>
        <w:t>,</w:t>
      </w:r>
      <w:r w:rsidR="000C2881">
        <w:rPr>
          <w:szCs w:val="17"/>
        </w:rPr>
        <w:t xml:space="preserve"> </w:t>
      </w:r>
      <w:r w:rsidR="000C2881" w:rsidRPr="0050117C">
        <w:rPr>
          <w:szCs w:val="17"/>
        </w:rPr>
        <w:t>sequences of nucleotides which correspond to the sequence of amino acids in a p</w:t>
      </w:r>
      <w:r w:rsidR="000C2881">
        <w:rPr>
          <w:szCs w:val="17"/>
        </w:rPr>
        <w:t xml:space="preserve">rotein and the stop codon.  The </w:t>
      </w:r>
      <w:r w:rsidR="000C2881" w:rsidRPr="0050117C">
        <w:rPr>
          <w:szCs w:val="17"/>
        </w:rPr>
        <w:t xml:space="preserve">location of the “CDS” feature </w:t>
      </w:r>
      <w:r w:rsidR="000C2881" w:rsidRPr="000C2881">
        <w:rPr>
          <w:szCs w:val="17"/>
        </w:rPr>
        <w:t xml:space="preserve">in the mandatory element </w:t>
      </w:r>
      <w:r w:rsidR="000C2881" w:rsidRPr="000C2881">
        <w:rPr>
          <w:rFonts w:ascii="Courier New" w:hAnsi="Courier New"/>
        </w:rPr>
        <w:t>INSDFeature_location</w:t>
      </w:r>
      <w:r w:rsidR="000C2881" w:rsidRPr="000C2881">
        <w:rPr>
          <w:szCs w:val="17"/>
        </w:rPr>
        <w:t xml:space="preserve"> </w:t>
      </w:r>
      <w:r w:rsidR="000C2881" w:rsidRPr="0050117C">
        <w:rPr>
          <w:szCs w:val="17"/>
        </w:rPr>
        <w:t>must include the stop codon.</w:t>
      </w:r>
    </w:p>
    <w:p w14:paraId="4ABDB70F" w14:textId="59818C0B"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The </w:t>
      </w:r>
      <w:r w:rsidR="007B0C3F" w:rsidRPr="007B0C3F">
        <w:rPr>
          <w:szCs w:val="17"/>
        </w:rPr>
        <w:t>“</w:t>
      </w:r>
      <w:r w:rsidR="00D15CDD" w:rsidRPr="007B0C3F">
        <w:rPr>
          <w:szCs w:val="17"/>
        </w:rPr>
        <w:t>transl_table</w:t>
      </w:r>
      <w:r w:rsidR="007B0C3F" w:rsidRPr="007B0C3F">
        <w:rPr>
          <w:szCs w:val="17"/>
        </w:rPr>
        <w:t>”</w:t>
      </w:r>
      <w:r w:rsidR="00D15CDD" w:rsidRPr="007B0C3F">
        <w:rPr>
          <w:szCs w:val="17"/>
        </w:rPr>
        <w:t xml:space="preserve"> and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qualifiers may be used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(see</w:t>
      </w:r>
      <w:r w:rsidR="00024AF5">
        <w:rPr>
          <w:szCs w:val="17"/>
        </w:rPr>
        <w:t xml:space="preserve"> Annex I</w:t>
      </w:r>
      <w:r w:rsidR="00D15CDD" w:rsidRPr="007B0C3F">
        <w:rPr>
          <w:szCs w:val="17"/>
        </w:rPr>
        <w:t xml:space="preserve">).  Where the </w:t>
      </w:r>
      <w:r w:rsidR="007B0C3F" w:rsidRPr="007B0C3F">
        <w:rPr>
          <w:szCs w:val="17"/>
        </w:rPr>
        <w:t>“</w:t>
      </w:r>
      <w:r w:rsidR="00D15CDD" w:rsidRPr="007B0C3F">
        <w:rPr>
          <w:szCs w:val="17"/>
        </w:rPr>
        <w:t>transl_table</w:t>
      </w:r>
      <w:r w:rsidR="007B0C3F" w:rsidRPr="007B0C3F">
        <w:rPr>
          <w:szCs w:val="17"/>
        </w:rPr>
        <w:t>”</w:t>
      </w:r>
      <w:r w:rsidR="00D15CDD" w:rsidRPr="007B0C3F">
        <w:rPr>
          <w:szCs w:val="17"/>
        </w:rPr>
        <w:t xml:space="preserve"> qualifier is not used, the use of the Standard Code Table (see</w:t>
      </w:r>
      <w:r w:rsidR="00024AF5">
        <w:rPr>
          <w:szCs w:val="17"/>
        </w:rPr>
        <w:t xml:space="preserve"> Annex I</w:t>
      </w:r>
      <w:r w:rsidR="00661E45" w:rsidRPr="007B0C3F">
        <w:rPr>
          <w:szCs w:val="17"/>
        </w:rPr>
        <w:t xml:space="preserve">, Section 9, </w:t>
      </w:r>
      <w:r w:rsidR="00D15CDD" w:rsidRPr="007B0C3F">
        <w:rPr>
          <w:szCs w:val="17"/>
        </w:rPr>
        <w:t xml:space="preserve">Table </w:t>
      </w:r>
      <w:r w:rsidR="00D15CDD" w:rsidRPr="002F0F58">
        <w:rPr>
          <w:strike/>
          <w:color w:val="FFFFFF" w:themeColor="background1"/>
          <w:szCs w:val="17"/>
          <w:highlight w:val="darkMagenta"/>
        </w:rPr>
        <w:t>5</w:t>
      </w:r>
      <w:r w:rsidR="002F0F58" w:rsidRPr="002F0F58">
        <w:rPr>
          <w:szCs w:val="17"/>
          <w:highlight w:val="yellow"/>
          <w:u w:val="single"/>
        </w:rPr>
        <w:t>7</w:t>
      </w:r>
      <w:r w:rsidR="00D15CDD" w:rsidRPr="007B0C3F">
        <w:rPr>
          <w:szCs w:val="17"/>
        </w:rPr>
        <w:t>) is assumed.</w:t>
      </w:r>
    </w:p>
    <w:p w14:paraId="6B2496E9" w14:textId="77777777" w:rsidR="0095771D" w:rsidRPr="007B0C3F" w:rsidRDefault="0078682D" w:rsidP="00441D6D">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41D6D" w:rsidRPr="00441D6D">
        <w:rPr>
          <w:szCs w:val="17"/>
        </w:rPr>
        <w:t>The “transl_except” qualifier must be used with the “CDS” feature key and the “translation” qualifier to identify a codon that encodes either pyrrolysine or selenocysteine.</w:t>
      </w:r>
    </w:p>
    <w:p w14:paraId="75BE4806"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8269C">
        <w:rPr>
          <w:szCs w:val="17"/>
        </w:rPr>
        <w:t>An amino acid</w:t>
      </w:r>
      <w:r w:rsidR="00D15CDD" w:rsidRPr="007B0C3F">
        <w:rPr>
          <w:szCs w:val="17"/>
        </w:rPr>
        <w:t xml:space="preserve"> sequence encoded by the coding sequence and disclosed in a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 that is encompassed by </w:t>
      </w:r>
      <w:r w:rsidR="00D15CDD" w:rsidRPr="00355664">
        <w:rPr>
          <w:szCs w:val="17"/>
        </w:rPr>
        <w:t>paragraph</w:t>
      </w:r>
      <w:r w:rsidR="004E4203" w:rsidRPr="00355664">
        <w:rPr>
          <w:szCs w:val="17"/>
        </w:rPr>
        <w:t xml:space="preserve"> </w:t>
      </w:r>
      <w:r w:rsidR="00105B55">
        <w:rPr>
          <w:szCs w:val="17"/>
        </w:rPr>
        <w:t>7</w:t>
      </w:r>
      <w:r w:rsidR="00D15CDD" w:rsidRPr="007B0C3F">
        <w:rPr>
          <w:szCs w:val="17"/>
        </w:rPr>
        <w:t xml:space="preserve"> must be </w:t>
      </w:r>
      <w:r w:rsidR="00CF75C6">
        <w:rPr>
          <w:szCs w:val="17"/>
        </w:rPr>
        <w:t xml:space="preserve">included in the sequence listing and </w:t>
      </w:r>
      <w:r w:rsidR="00D15CDD" w:rsidRPr="007B0C3F">
        <w:rPr>
          <w:szCs w:val="17"/>
        </w:rPr>
        <w:t xml:space="preserve">assigned its own sequence identification number. </w:t>
      </w:r>
      <w:r w:rsidR="0085122A">
        <w:rPr>
          <w:szCs w:val="17"/>
        </w:rPr>
        <w:t xml:space="preserve"> </w:t>
      </w:r>
      <w:r w:rsidR="00D15CDD" w:rsidRPr="007B0C3F">
        <w:rPr>
          <w:szCs w:val="17"/>
        </w:rPr>
        <w:t xml:space="preserve">The sequence identification number assigned to the </w:t>
      </w:r>
      <w:r w:rsidR="00C8269C">
        <w:rPr>
          <w:szCs w:val="17"/>
        </w:rPr>
        <w:t>amino acid</w:t>
      </w:r>
      <w:r w:rsidR="00D15CDD" w:rsidRPr="007B0C3F">
        <w:rPr>
          <w:szCs w:val="17"/>
        </w:rPr>
        <w:t xml:space="preserve"> sequence must be provided as the value in the qualifier </w:t>
      </w:r>
      <w:r w:rsidR="007B0C3F" w:rsidRPr="007B0C3F">
        <w:rPr>
          <w:szCs w:val="17"/>
        </w:rPr>
        <w:t>“</w:t>
      </w:r>
      <w:r w:rsidR="00D15CDD" w:rsidRPr="007B0C3F">
        <w:rPr>
          <w:szCs w:val="17"/>
        </w:rPr>
        <w:t>protein_id</w:t>
      </w:r>
      <w:r w:rsidR="007B0C3F" w:rsidRPr="007B0C3F">
        <w:rPr>
          <w:szCs w:val="17"/>
        </w:rPr>
        <w:t>”</w:t>
      </w:r>
      <w:r w:rsidR="00D15CDD" w:rsidRPr="007B0C3F">
        <w:rPr>
          <w:szCs w:val="17"/>
        </w:rPr>
        <w:t xml:space="preserve">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w:t>
      </w:r>
      <w:r w:rsidR="0085122A">
        <w:rPr>
          <w:szCs w:val="17"/>
        </w:rPr>
        <w:t xml:space="preserve"> </w:t>
      </w:r>
      <w:r w:rsidR="00D15CDD" w:rsidRPr="007B0C3F">
        <w:rPr>
          <w:szCs w:val="17"/>
        </w:rPr>
        <w:t xml:space="preserve">The </w:t>
      </w:r>
      <w:r w:rsidR="007B0C3F" w:rsidRPr="007B0C3F">
        <w:rPr>
          <w:szCs w:val="17"/>
        </w:rPr>
        <w:t>“</w:t>
      </w:r>
      <w:r w:rsidR="00D15CDD" w:rsidRPr="007B0C3F">
        <w:rPr>
          <w:szCs w:val="17"/>
        </w:rPr>
        <w:t>ORGANISM</w:t>
      </w:r>
      <w:r w:rsidR="007B0C3F" w:rsidRPr="007B0C3F">
        <w:rPr>
          <w:szCs w:val="17"/>
        </w:rPr>
        <w:t>”</w:t>
      </w:r>
      <w:r w:rsidR="00D15CDD" w:rsidRPr="007B0C3F">
        <w:rPr>
          <w:szCs w:val="17"/>
        </w:rPr>
        <w:t xml:space="preserve"> qualifier of the </w:t>
      </w:r>
      <w:r w:rsidR="007B0C3F" w:rsidRPr="007B0C3F">
        <w:rPr>
          <w:szCs w:val="17"/>
        </w:rPr>
        <w:t>“</w:t>
      </w:r>
      <w:r w:rsidR="00D15CDD" w:rsidRPr="007B0C3F">
        <w:rPr>
          <w:szCs w:val="17"/>
        </w:rPr>
        <w:t>SOURCE</w:t>
      </w:r>
      <w:r w:rsidR="007B0C3F" w:rsidRPr="007B0C3F">
        <w:rPr>
          <w:szCs w:val="17"/>
        </w:rPr>
        <w:t>”</w:t>
      </w:r>
      <w:r w:rsidR="00D15CDD" w:rsidRPr="007B0C3F">
        <w:rPr>
          <w:szCs w:val="17"/>
        </w:rPr>
        <w:t xml:space="preserve"> feature key for the </w:t>
      </w:r>
      <w:r w:rsidR="00C8269C">
        <w:rPr>
          <w:szCs w:val="17"/>
        </w:rPr>
        <w:t>amino acid</w:t>
      </w:r>
      <w:r w:rsidR="00D15CDD" w:rsidRPr="007B0C3F">
        <w:rPr>
          <w:szCs w:val="17"/>
        </w:rPr>
        <w:t xml:space="preserve"> sequence must be identical to that of its coding sequence.  For example:</w:t>
      </w:r>
    </w:p>
    <w:p w14:paraId="1FDE173A"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262DC817"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&lt;INSDFeature_key&gt;CDS&lt;/INSDFeature_key&gt;</w:t>
      </w:r>
    </w:p>
    <w:p w14:paraId="4561E0CA"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&lt;INSDFeature_location&gt;1..507&lt;/INSDFeature_location&gt;</w:t>
      </w:r>
    </w:p>
    <w:p w14:paraId="56F97555"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3B171073"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7EDEEC0F"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&lt;INSDQualifier_name&gt;transl_table&lt;/INSDQualifier_name&gt;</w:t>
      </w:r>
    </w:p>
    <w:p w14:paraId="4912E4F3"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&lt;INSDQualifier_value&gt;11&lt;/INSDQualifier_value&gt;</w:t>
      </w:r>
    </w:p>
    <w:p w14:paraId="74E60E86"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8C81920"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F78B092" w14:textId="77777777" w:rsidR="00F8649E" w:rsidRDefault="00D15CDD" w:rsidP="00F8649E">
      <w:pPr>
        <w:widowControl/>
        <w:kinsoku/>
        <w:ind w:left="2160"/>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&lt;INSDQualifier_name&gt;translation&lt;/INSDQualifier_name&gt;</w:t>
      </w:r>
      <w:r w:rsidR="00F8649E">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&lt;INSDQualifier_value&gt;MLVHLERTTIMFDFSSLINLPLIWGLLIAIAVLLYILMDGFDLGIGILLPFAPSDKCRDHMISSIAPFWDGNETWLVLGGGGLFAAFPLAYSILMPAFYIPIIIMLLGLIVRGVSFEFRFKAEGKYRRLWDYAFHFGSLGAAFCQGMILGAFIHGVEVNGRNFSGGQLM</w:t>
      </w:r>
    </w:p>
    <w:p w14:paraId="041AC9FA" w14:textId="77777777" w:rsidR="00D15CDD" w:rsidRPr="00C32FAB" w:rsidRDefault="00D15CDD" w:rsidP="00F8649E">
      <w:pPr>
        <w:widowControl/>
        <w:kinsoku/>
        <w:ind w:left="2160"/>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w:t>
      </w:r>
    </w:p>
    <w:p w14:paraId="12C335E5"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5F73CE6"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8E831EC" w14:textId="77777777" w:rsidR="00D15CDD" w:rsidRPr="00C32FAB" w:rsidRDefault="00874C5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15CDD" w:rsidRPr="00C32FAB">
        <w:rPr>
          <w:rFonts w:ascii="Courier New" w:eastAsia="Batang" w:hAnsi="Courier New" w:cs="Times New Roman"/>
          <w:sz w:val="17"/>
          <w:szCs w:val="20"/>
          <w:lang w:eastAsia="en-US"/>
        </w:rPr>
        <w:t>&lt;INSDQualifier_name&gt;protein_id&lt;/INSDQualifier_name&gt;</w:t>
      </w:r>
    </w:p>
    <w:p w14:paraId="5ED019ED" w14:textId="77777777" w:rsidR="00D15CDD" w:rsidRPr="00C32FAB" w:rsidRDefault="001B41A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15CDD" w:rsidRPr="00C32FAB">
        <w:rPr>
          <w:rFonts w:ascii="Courier New" w:eastAsia="Batang" w:hAnsi="Courier New" w:cs="Times New Roman"/>
          <w:sz w:val="17"/>
          <w:szCs w:val="20"/>
          <w:lang w:eastAsia="en-US"/>
        </w:rPr>
        <w:t>&lt;INSDQualifier_value&gt;89&lt;/INSDQualifier_value&gt;</w:t>
      </w:r>
    </w:p>
    <w:p w14:paraId="707F8837"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7998E21"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8EE746A"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3EF4B39D" w14:textId="77777777" w:rsidR="00D15CDD" w:rsidRPr="001B4F8F" w:rsidRDefault="00D15CDD" w:rsidP="001B4F8F">
      <w:pPr>
        <w:pStyle w:val="Heading3"/>
        <w:keepLines/>
        <w:widowControl/>
        <w:kinsoku/>
        <w:spacing w:before="170" w:after="170"/>
        <w:rPr>
          <w:rFonts w:eastAsia="Times New Roman" w:cs="Times New Roman"/>
          <w:bCs w:val="0"/>
          <w:i/>
          <w:sz w:val="17"/>
          <w:szCs w:val="20"/>
          <w:u w:val="none"/>
          <w:lang w:eastAsia="en-US"/>
        </w:rPr>
      </w:pPr>
      <w:bookmarkStart w:id="192" w:name="_Toc371330403"/>
      <w:bookmarkStart w:id="193" w:name="_Toc383437152"/>
      <w:bookmarkStart w:id="194" w:name="_Toc383437629"/>
      <w:bookmarkStart w:id="195" w:name="_Toc383510012"/>
      <w:bookmarkStart w:id="196" w:name="_Toc463272197"/>
      <w:bookmarkStart w:id="197" w:name="_Toc53737730"/>
      <w:r w:rsidRPr="001B4F8F">
        <w:rPr>
          <w:rFonts w:eastAsia="Times New Roman" w:cs="Times New Roman"/>
          <w:bCs w:val="0"/>
          <w:i/>
          <w:sz w:val="17"/>
          <w:szCs w:val="20"/>
          <w:u w:val="none"/>
          <w:lang w:eastAsia="en-US"/>
        </w:rPr>
        <w:t>Variants</w:t>
      </w:r>
      <w:bookmarkEnd w:id="192"/>
      <w:bookmarkEnd w:id="193"/>
      <w:bookmarkEnd w:id="194"/>
      <w:bookmarkEnd w:id="195"/>
      <w:bookmarkEnd w:id="196"/>
      <w:bookmarkEnd w:id="197"/>
    </w:p>
    <w:p w14:paraId="4C9B7536"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A primary sequence and any variant of that sequence, each disclosed by enumeration of their residues and encompassed by </w:t>
      </w:r>
      <w:r w:rsidR="00D15CDD" w:rsidRPr="00355664">
        <w:rPr>
          <w:szCs w:val="17"/>
        </w:rPr>
        <w:t>paragraph</w:t>
      </w:r>
      <w:r w:rsidR="00355664">
        <w:rPr>
          <w:szCs w:val="17"/>
        </w:rPr>
        <w:t xml:space="preserve"> </w:t>
      </w:r>
      <w:r w:rsidR="00105B55">
        <w:rPr>
          <w:szCs w:val="17"/>
        </w:rPr>
        <w:t>7</w:t>
      </w:r>
      <w:r w:rsidR="00CF75C6">
        <w:rPr>
          <w:szCs w:val="17"/>
        </w:rPr>
        <w:t>,</w:t>
      </w:r>
      <w:r w:rsidR="00D15CDD" w:rsidRPr="007B0C3F">
        <w:rPr>
          <w:szCs w:val="17"/>
        </w:rPr>
        <w:t xml:space="preserve"> must </w:t>
      </w:r>
      <w:r w:rsidR="00CF75C6">
        <w:rPr>
          <w:szCs w:val="17"/>
        </w:rPr>
        <w:t xml:space="preserve">each </w:t>
      </w:r>
      <w:r w:rsidR="00D15CDD" w:rsidRPr="007B0C3F">
        <w:rPr>
          <w:szCs w:val="17"/>
        </w:rPr>
        <w:t xml:space="preserve">be </w:t>
      </w:r>
      <w:r w:rsidR="00CF75C6">
        <w:rPr>
          <w:szCs w:val="17"/>
        </w:rPr>
        <w:t>included</w:t>
      </w:r>
      <w:r w:rsidR="00D15CDD" w:rsidRPr="007B0C3F">
        <w:rPr>
          <w:szCs w:val="17"/>
        </w:rPr>
        <w:t xml:space="preserve"> in the sequence listing </w:t>
      </w:r>
      <w:r w:rsidR="00CF75C6">
        <w:rPr>
          <w:szCs w:val="17"/>
        </w:rPr>
        <w:t>and assigned</w:t>
      </w:r>
      <w:r w:rsidR="00D15CDD" w:rsidRPr="007B0C3F">
        <w:rPr>
          <w:szCs w:val="17"/>
        </w:rPr>
        <w:t xml:space="preserve"> their own sequence identification number.</w:t>
      </w:r>
    </w:p>
    <w:bookmarkStart w:id="198" w:name="_Ref371508593"/>
    <w:p w14:paraId="02EC7708" w14:textId="77777777" w:rsidR="00C8269C" w:rsidRPr="007B0C3F" w:rsidRDefault="0078682D" w:rsidP="00C8269C">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65EA7" w:rsidRPr="00365EA7">
        <w:rPr>
          <w:szCs w:val="17"/>
        </w:rPr>
        <w:t xml:space="preserve">Any variant sequence, disclosed as a single sequence with enumerated alternative </w:t>
      </w:r>
      <w:r w:rsidR="00365EA7" w:rsidRPr="002F0F58">
        <w:rPr>
          <w:strike/>
          <w:color w:val="FFFFFF" w:themeColor="background1"/>
          <w:szCs w:val="17"/>
          <w:highlight w:val="darkMagenta"/>
        </w:rPr>
        <w:t>variant</w:t>
      </w:r>
      <w:r w:rsidR="00365EA7" w:rsidRPr="002F0F58">
        <w:rPr>
          <w:color w:val="FFFFFF" w:themeColor="background1"/>
          <w:szCs w:val="17"/>
        </w:rPr>
        <w:t xml:space="preserve"> </w:t>
      </w:r>
      <w:r w:rsidR="00365EA7" w:rsidRPr="00365EA7">
        <w:rPr>
          <w:szCs w:val="17"/>
        </w:rPr>
        <w:t>residues at one or more positions, must be</w:t>
      </w:r>
      <w:r w:rsidR="00365EA7">
        <w:rPr>
          <w:szCs w:val="17"/>
        </w:rPr>
        <w:t xml:space="preserve"> included </w:t>
      </w:r>
      <w:r w:rsidR="00365EA7" w:rsidRPr="00365EA7">
        <w:rPr>
          <w:szCs w:val="17"/>
        </w:rPr>
        <w:t xml:space="preserve">in the sequence listing and should be represented by a single sequence, wherein the enumerated alternative </w:t>
      </w:r>
      <w:r w:rsidR="00365EA7" w:rsidRPr="002F0F58">
        <w:rPr>
          <w:strike/>
          <w:color w:val="FFFFFF" w:themeColor="background1"/>
          <w:szCs w:val="17"/>
          <w:highlight w:val="darkMagenta"/>
        </w:rPr>
        <w:t>variant</w:t>
      </w:r>
      <w:r w:rsidR="00365EA7" w:rsidRPr="002F0F58">
        <w:rPr>
          <w:color w:val="FFFFFF" w:themeColor="background1"/>
          <w:szCs w:val="17"/>
        </w:rPr>
        <w:t xml:space="preserve"> </w:t>
      </w:r>
      <w:r w:rsidR="00365EA7" w:rsidRPr="00365EA7">
        <w:rPr>
          <w:szCs w:val="17"/>
        </w:rPr>
        <w:t xml:space="preserve">residues are represented by the most restrictive ambiguity symbol (see </w:t>
      </w:r>
      <w:r w:rsidR="00365EA7" w:rsidRPr="00355664">
        <w:rPr>
          <w:szCs w:val="17"/>
        </w:rPr>
        <w:t>paragraphs</w:t>
      </w:r>
      <w:r w:rsidR="00276380" w:rsidRPr="00355664">
        <w:rPr>
          <w:szCs w:val="17"/>
        </w:rPr>
        <w:t xml:space="preserve"> 15 </w:t>
      </w:r>
      <w:r w:rsidR="00365EA7" w:rsidRPr="00355664">
        <w:rPr>
          <w:szCs w:val="17"/>
        </w:rPr>
        <w:t>and</w:t>
      </w:r>
      <w:r w:rsidR="00E03D24">
        <w:rPr>
          <w:szCs w:val="17"/>
        </w:rPr>
        <w:t xml:space="preserve"> </w:t>
      </w:r>
      <w:r w:rsidR="00276380" w:rsidRPr="00355664">
        <w:rPr>
          <w:szCs w:val="17"/>
        </w:rPr>
        <w:t>27</w:t>
      </w:r>
      <w:r w:rsidR="00365EA7" w:rsidRPr="00355664">
        <w:rPr>
          <w:szCs w:val="17"/>
        </w:rPr>
        <w:t>).</w:t>
      </w:r>
    </w:p>
    <w:p w14:paraId="449F1C49"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Any variant sequence, disclosed only by reference to deletion(s), insertion(s), or substitution(s) in a primary sequence in the sequence listing, </w:t>
      </w:r>
      <w:r w:rsidR="00365EA7">
        <w:rPr>
          <w:szCs w:val="17"/>
        </w:rPr>
        <w:t>should</w:t>
      </w:r>
      <w:r w:rsidR="00D15CDD" w:rsidRPr="007B0C3F">
        <w:rPr>
          <w:szCs w:val="17"/>
        </w:rPr>
        <w:t xml:space="preserve"> be </w:t>
      </w:r>
      <w:r w:rsidR="00365EA7">
        <w:rPr>
          <w:szCs w:val="17"/>
        </w:rPr>
        <w:t>included</w:t>
      </w:r>
      <w:r w:rsidR="00D15CDD" w:rsidRPr="007B0C3F">
        <w:rPr>
          <w:szCs w:val="17"/>
        </w:rPr>
        <w:t xml:space="preserve"> in the sequence listing.  Where </w:t>
      </w:r>
      <w:r w:rsidR="00CF75C6">
        <w:rPr>
          <w:szCs w:val="17"/>
        </w:rPr>
        <w:t>included</w:t>
      </w:r>
      <w:r w:rsidR="00D15CDD" w:rsidRPr="007B0C3F">
        <w:rPr>
          <w:szCs w:val="17"/>
        </w:rPr>
        <w:t xml:space="preserve"> in the sequence listing, such a variant sequence</w:t>
      </w:r>
      <w:bookmarkEnd w:id="198"/>
      <w:r w:rsidR="00AE5203">
        <w:rPr>
          <w:szCs w:val="17"/>
        </w:rPr>
        <w:t>:</w:t>
      </w:r>
    </w:p>
    <w:p w14:paraId="270D0712" w14:textId="77777777" w:rsidR="00D15CDD" w:rsidRPr="007B5725" w:rsidRDefault="00D15CDD" w:rsidP="002B5065">
      <w:pPr>
        <w:pStyle w:val="List0R"/>
        <w:numPr>
          <w:ilvl w:val="0"/>
          <w:numId w:val="17"/>
        </w:numPr>
        <w:tabs>
          <w:tab w:val="left" w:pos="1134"/>
        </w:tabs>
        <w:ind w:left="0" w:firstLine="567"/>
      </w:pPr>
      <w:r w:rsidRPr="007B5725">
        <w:t xml:space="preserve">may be </w:t>
      </w:r>
      <w:r w:rsidR="00365EA7">
        <w:t>re</w:t>
      </w:r>
      <w:r w:rsidRPr="007B5725">
        <w:t>presented by annotation of the primary sequence, where it contains variation(s) at a single location or multiple distinct locations and the occurrence of t</w:t>
      </w:r>
      <w:r w:rsidR="00AE5203">
        <w:t>hose variations are independent;</w:t>
      </w:r>
    </w:p>
    <w:p w14:paraId="39D51342" w14:textId="77777777" w:rsidR="00D15CDD" w:rsidRPr="007B5725" w:rsidRDefault="00D15CDD" w:rsidP="002B5065">
      <w:pPr>
        <w:pStyle w:val="List0R"/>
        <w:numPr>
          <w:ilvl w:val="0"/>
          <w:numId w:val="17"/>
        </w:numPr>
        <w:tabs>
          <w:tab w:val="left" w:pos="1134"/>
        </w:tabs>
        <w:ind w:left="0" w:firstLine="567"/>
      </w:pPr>
      <w:r w:rsidRPr="007B5725">
        <w:t xml:space="preserve">should be </w:t>
      </w:r>
      <w:r w:rsidR="00365EA7">
        <w:t>re</w:t>
      </w:r>
      <w:r w:rsidRPr="007B5725">
        <w:t xml:space="preserve">presented as a separate sequence </w:t>
      </w:r>
      <w:r w:rsidR="00CF75C6">
        <w:t>and assigned</w:t>
      </w:r>
      <w:r w:rsidRPr="007B5725">
        <w:t xml:space="preserve"> its own sequence identification number, where it contains variations at multiple distinct locations and the occurrence of thos</w:t>
      </w:r>
      <w:r w:rsidR="00AE5203">
        <w:t xml:space="preserve">e variations are interdependent; </w:t>
      </w:r>
      <w:r w:rsidRPr="007B5725">
        <w:t xml:space="preserve"> and </w:t>
      </w:r>
    </w:p>
    <w:p w14:paraId="3E509D06" w14:textId="77777777" w:rsidR="00D15CDD" w:rsidRPr="007B5725" w:rsidRDefault="00D15CDD" w:rsidP="002B5065">
      <w:pPr>
        <w:pStyle w:val="List0R"/>
        <w:numPr>
          <w:ilvl w:val="0"/>
          <w:numId w:val="17"/>
        </w:numPr>
        <w:tabs>
          <w:tab w:val="left" w:pos="1134"/>
        </w:tabs>
        <w:ind w:left="0" w:firstLine="567"/>
        <w:rPr>
          <w:szCs w:val="17"/>
        </w:rPr>
      </w:pPr>
      <w:r w:rsidRPr="007B5725">
        <w:rPr>
          <w:szCs w:val="17"/>
        </w:rPr>
        <w:t xml:space="preserve">must be </w:t>
      </w:r>
      <w:r w:rsidR="00365EA7">
        <w:rPr>
          <w:szCs w:val="17"/>
        </w:rPr>
        <w:t>re</w:t>
      </w:r>
      <w:r w:rsidRPr="007B5725">
        <w:rPr>
          <w:szCs w:val="17"/>
        </w:rPr>
        <w:t xml:space="preserve">presented as a separate sequence </w:t>
      </w:r>
      <w:r w:rsidR="00CF75C6">
        <w:rPr>
          <w:szCs w:val="17"/>
        </w:rPr>
        <w:t>and assigned</w:t>
      </w:r>
      <w:r w:rsidRPr="007B5725">
        <w:rPr>
          <w:szCs w:val="17"/>
        </w:rPr>
        <w:t xml:space="preserve"> its own sequence identification number, where it contains an inserted or substituted sequence that contains in excess of 1000 residues</w:t>
      </w:r>
      <w:r w:rsidR="00E9285A" w:rsidRPr="007B5725">
        <w:rPr>
          <w:szCs w:val="17"/>
        </w:rPr>
        <w:t xml:space="preserve"> (s</w:t>
      </w:r>
      <w:r w:rsidRPr="007B5725">
        <w:rPr>
          <w:szCs w:val="17"/>
        </w:rPr>
        <w:t xml:space="preserve">ee </w:t>
      </w:r>
      <w:r w:rsidRPr="00355664">
        <w:rPr>
          <w:szCs w:val="17"/>
        </w:rPr>
        <w:t>paragraph</w:t>
      </w:r>
      <w:r w:rsidR="00355664">
        <w:rPr>
          <w:szCs w:val="17"/>
        </w:rPr>
        <w:t xml:space="preserve"> </w:t>
      </w:r>
      <w:r w:rsidR="00276380">
        <w:rPr>
          <w:szCs w:val="17"/>
        </w:rPr>
        <w:t>86</w:t>
      </w:r>
      <w:r w:rsidR="00E9285A" w:rsidRPr="007B5725">
        <w:rPr>
          <w:szCs w:val="17"/>
        </w:rPr>
        <w:t>)</w:t>
      </w:r>
      <w:r w:rsidRPr="007B5725">
        <w:rPr>
          <w:szCs w:val="17"/>
        </w:rPr>
        <w:t>.</w:t>
      </w:r>
    </w:p>
    <w:p w14:paraId="35A4C50C" w14:textId="45E84604" w:rsidR="0078682D"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The table below indicates the proper use of feature keys and qualifiers for nuclei</w:t>
      </w:r>
      <w:r w:rsidR="00313C62">
        <w:rPr>
          <w:szCs w:val="17"/>
        </w:rPr>
        <w:t xml:space="preserve">c acid and amino acid </w:t>
      </w:r>
      <w:r w:rsidR="002F0F58" w:rsidRPr="002F0F58">
        <w:rPr>
          <w:szCs w:val="17"/>
          <w:highlight w:val="yellow"/>
          <w:u w:val="single"/>
        </w:rPr>
        <w:t>sequence</w:t>
      </w:r>
      <w:r w:rsidR="002F0F58">
        <w:rPr>
          <w:szCs w:val="17"/>
        </w:rPr>
        <w:t xml:space="preserve"> </w:t>
      </w:r>
      <w:r w:rsidR="00313C62">
        <w:rPr>
          <w:szCs w:val="17"/>
        </w:rPr>
        <w:t>variants:</w:t>
      </w:r>
    </w:p>
    <w:p w14:paraId="0D283D59" w14:textId="77777777" w:rsidR="0078682D" w:rsidRDefault="0078682D">
      <w:pPr>
        <w:widowControl/>
        <w:kinsoku/>
        <w:rPr>
          <w:rFonts w:eastAsia="Times New Roman" w:cs="Times New Roman"/>
          <w:sz w:val="17"/>
          <w:szCs w:val="17"/>
          <w:lang w:eastAsia="en-US"/>
        </w:rPr>
      </w:pP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7B5725" w14:paraId="5FC148D6" w14:textId="77777777" w:rsidTr="008E4498">
        <w:trPr>
          <w:cantSplit/>
          <w:tblHeader/>
        </w:trPr>
        <w:tc>
          <w:tcPr>
            <w:tcW w:w="1445" w:type="dxa"/>
            <w:shd w:val="clear" w:color="auto" w:fill="D9D9D9" w:themeFill="background1" w:themeFillShade="D9"/>
          </w:tcPr>
          <w:p w14:paraId="5BC62698" w14:textId="77777777" w:rsidR="00D15CDD" w:rsidRPr="007B5725" w:rsidRDefault="00D15CDD" w:rsidP="007336B8">
            <w:pPr>
              <w:pStyle w:val="TableText"/>
              <w:jc w:val="center"/>
              <w:rPr>
                <w:b/>
                <w:bCs/>
                <w:sz w:val="17"/>
                <w:szCs w:val="17"/>
              </w:rPr>
            </w:pPr>
            <w:r w:rsidRPr="007B5725">
              <w:rPr>
                <w:b/>
                <w:bCs/>
                <w:sz w:val="17"/>
                <w:szCs w:val="17"/>
              </w:rPr>
              <w:t>Type of sequence</w:t>
            </w:r>
          </w:p>
        </w:tc>
        <w:tc>
          <w:tcPr>
            <w:tcW w:w="1788" w:type="dxa"/>
            <w:shd w:val="clear" w:color="auto" w:fill="D9D9D9" w:themeFill="background1" w:themeFillShade="D9"/>
          </w:tcPr>
          <w:p w14:paraId="5BC375F3" w14:textId="77777777" w:rsidR="00D15CDD" w:rsidRPr="007B5725" w:rsidRDefault="00D15CDD" w:rsidP="007336B8">
            <w:pPr>
              <w:pStyle w:val="TableText"/>
              <w:jc w:val="center"/>
              <w:rPr>
                <w:b/>
                <w:bCs/>
                <w:sz w:val="17"/>
                <w:szCs w:val="17"/>
              </w:rPr>
            </w:pPr>
            <w:r w:rsidRPr="007B5725">
              <w:rPr>
                <w:b/>
                <w:bCs/>
                <w:sz w:val="17"/>
                <w:szCs w:val="17"/>
              </w:rPr>
              <w:t>Feature Key</w:t>
            </w:r>
          </w:p>
          <w:p w14:paraId="7490D838" w14:textId="77777777" w:rsidR="00D15CDD" w:rsidRPr="007B5725" w:rsidRDefault="00D15CDD" w:rsidP="007336B8">
            <w:pPr>
              <w:pStyle w:val="TableText"/>
              <w:jc w:val="center"/>
              <w:rPr>
                <w:b/>
                <w:bCs/>
                <w:sz w:val="17"/>
                <w:szCs w:val="17"/>
              </w:rPr>
            </w:pPr>
          </w:p>
        </w:tc>
        <w:tc>
          <w:tcPr>
            <w:tcW w:w="1134" w:type="dxa"/>
            <w:shd w:val="clear" w:color="auto" w:fill="D9D9D9" w:themeFill="background1" w:themeFillShade="D9"/>
          </w:tcPr>
          <w:p w14:paraId="73C3E097" w14:textId="77777777" w:rsidR="00D15CDD" w:rsidRPr="007B5725" w:rsidRDefault="00D15CDD" w:rsidP="007336B8">
            <w:pPr>
              <w:pStyle w:val="TableText"/>
              <w:jc w:val="center"/>
              <w:rPr>
                <w:b/>
                <w:bCs/>
                <w:sz w:val="17"/>
                <w:szCs w:val="17"/>
              </w:rPr>
            </w:pPr>
            <w:r w:rsidRPr="007B5725">
              <w:rPr>
                <w:b/>
                <w:bCs/>
                <w:sz w:val="17"/>
                <w:szCs w:val="17"/>
              </w:rPr>
              <w:t>Qualifier</w:t>
            </w:r>
          </w:p>
        </w:tc>
        <w:tc>
          <w:tcPr>
            <w:tcW w:w="3260" w:type="dxa"/>
            <w:shd w:val="clear" w:color="auto" w:fill="D9D9D9" w:themeFill="background1" w:themeFillShade="D9"/>
          </w:tcPr>
          <w:p w14:paraId="3C8BF1A0" w14:textId="77777777" w:rsidR="00D15CDD" w:rsidRPr="007B5725" w:rsidRDefault="00D15CDD" w:rsidP="007336B8">
            <w:pPr>
              <w:pStyle w:val="TableText"/>
              <w:jc w:val="center"/>
              <w:rPr>
                <w:b/>
                <w:bCs/>
                <w:sz w:val="17"/>
                <w:szCs w:val="17"/>
              </w:rPr>
            </w:pPr>
            <w:r w:rsidRPr="007B5725">
              <w:rPr>
                <w:b/>
                <w:bCs/>
                <w:sz w:val="17"/>
                <w:szCs w:val="17"/>
              </w:rPr>
              <w:t>Use</w:t>
            </w:r>
          </w:p>
        </w:tc>
      </w:tr>
      <w:tr w:rsidR="00D15CDD" w:rsidRPr="007B5725" w14:paraId="09832435" w14:textId="77777777" w:rsidTr="007336B8">
        <w:trPr>
          <w:cantSplit/>
        </w:trPr>
        <w:tc>
          <w:tcPr>
            <w:tcW w:w="1445" w:type="dxa"/>
            <w:shd w:val="clear" w:color="auto" w:fill="auto"/>
          </w:tcPr>
          <w:p w14:paraId="15141F0C" w14:textId="77777777" w:rsidR="00D15CDD" w:rsidRPr="007B5725" w:rsidRDefault="00D15CDD" w:rsidP="007336B8">
            <w:pPr>
              <w:pStyle w:val="TableText"/>
              <w:rPr>
                <w:sz w:val="17"/>
                <w:szCs w:val="17"/>
              </w:rPr>
            </w:pPr>
            <w:r w:rsidRPr="007B5725">
              <w:rPr>
                <w:sz w:val="17"/>
                <w:szCs w:val="17"/>
              </w:rPr>
              <w:t xml:space="preserve">Nucleic acid </w:t>
            </w:r>
          </w:p>
          <w:p w14:paraId="3FF7D904" w14:textId="77777777" w:rsidR="00D15CDD" w:rsidRPr="007B5725" w:rsidRDefault="00D15CDD" w:rsidP="007336B8">
            <w:pPr>
              <w:pStyle w:val="TableText"/>
              <w:rPr>
                <w:rStyle w:val="CodeChar"/>
                <w:rFonts w:ascii="Arial" w:hAnsi="Arial" w:cs="Arial"/>
                <w:sz w:val="17"/>
                <w:shd w:val="clear" w:color="auto" w:fill="606060"/>
              </w:rPr>
            </w:pPr>
          </w:p>
        </w:tc>
        <w:tc>
          <w:tcPr>
            <w:tcW w:w="1788" w:type="dxa"/>
            <w:shd w:val="clear" w:color="auto" w:fill="auto"/>
          </w:tcPr>
          <w:p w14:paraId="224D3723" w14:textId="77777777" w:rsidR="00D15CDD" w:rsidRPr="007B5725" w:rsidRDefault="00D15CDD" w:rsidP="007336B8">
            <w:pPr>
              <w:pStyle w:val="TableText"/>
              <w:jc w:val="center"/>
              <w:rPr>
                <w:i/>
                <w:iCs/>
                <w:sz w:val="17"/>
                <w:szCs w:val="17"/>
              </w:rPr>
            </w:pPr>
            <w:r w:rsidRPr="007B5725">
              <w:rPr>
                <w:sz w:val="17"/>
                <w:szCs w:val="17"/>
              </w:rPr>
              <w:t>variation</w:t>
            </w:r>
          </w:p>
        </w:tc>
        <w:tc>
          <w:tcPr>
            <w:tcW w:w="1134" w:type="dxa"/>
          </w:tcPr>
          <w:p w14:paraId="0748F48A" w14:textId="77777777" w:rsidR="00D15CDD" w:rsidRDefault="00D15CDD" w:rsidP="007336B8">
            <w:pPr>
              <w:pStyle w:val="TableText"/>
              <w:jc w:val="center"/>
              <w:rPr>
                <w:sz w:val="17"/>
                <w:szCs w:val="17"/>
              </w:rPr>
            </w:pPr>
            <w:r w:rsidRPr="007B5725">
              <w:rPr>
                <w:sz w:val="17"/>
                <w:szCs w:val="17"/>
              </w:rPr>
              <w:t>replace</w:t>
            </w:r>
            <w:r w:rsidR="00692833">
              <w:rPr>
                <w:sz w:val="17"/>
                <w:szCs w:val="17"/>
              </w:rPr>
              <w:t xml:space="preserve"> or</w:t>
            </w:r>
          </w:p>
          <w:p w14:paraId="14D9F5CD" w14:textId="77777777" w:rsidR="00692833" w:rsidRDefault="00692833" w:rsidP="007336B8">
            <w:pPr>
              <w:pStyle w:val="TableText"/>
              <w:jc w:val="center"/>
              <w:rPr>
                <w:sz w:val="17"/>
                <w:szCs w:val="17"/>
              </w:rPr>
            </w:pPr>
            <w:r>
              <w:rPr>
                <w:sz w:val="17"/>
                <w:szCs w:val="17"/>
              </w:rPr>
              <w:t>note</w:t>
            </w:r>
          </w:p>
          <w:p w14:paraId="08B77EA3" w14:textId="77777777" w:rsidR="00D15CDD" w:rsidRPr="007B5725" w:rsidRDefault="00D15CDD" w:rsidP="007336B8">
            <w:pPr>
              <w:pStyle w:val="TableText"/>
              <w:jc w:val="center"/>
              <w:rPr>
                <w:sz w:val="17"/>
                <w:szCs w:val="17"/>
              </w:rPr>
            </w:pPr>
          </w:p>
        </w:tc>
        <w:tc>
          <w:tcPr>
            <w:tcW w:w="3260" w:type="dxa"/>
            <w:shd w:val="clear" w:color="auto" w:fill="auto"/>
          </w:tcPr>
          <w:p w14:paraId="0281D96F" w14:textId="2487851C" w:rsidR="00D15CDD" w:rsidRPr="007B5725" w:rsidRDefault="00D15CDD" w:rsidP="007336B8">
            <w:pPr>
              <w:pStyle w:val="TableText"/>
              <w:rPr>
                <w:sz w:val="17"/>
                <w:szCs w:val="17"/>
              </w:rPr>
            </w:pPr>
            <w:r w:rsidRPr="007B5725">
              <w:rPr>
                <w:sz w:val="17"/>
                <w:szCs w:val="17"/>
              </w:rPr>
              <w:t>Naturally occurring mutations and polymorphisms, e</w:t>
            </w:r>
            <w:r w:rsidR="00957BBD">
              <w:rPr>
                <w:sz w:val="17"/>
                <w:szCs w:val="17"/>
              </w:rPr>
              <w:t>.</w:t>
            </w:r>
            <w:r w:rsidRPr="007B5725">
              <w:rPr>
                <w:sz w:val="17"/>
                <w:szCs w:val="17"/>
              </w:rPr>
              <w:t>g.</w:t>
            </w:r>
            <w:r w:rsidR="00C37FC9">
              <w:rPr>
                <w:sz w:val="17"/>
                <w:szCs w:val="17"/>
              </w:rPr>
              <w:t>,</w:t>
            </w:r>
            <w:r w:rsidR="00957BBD">
              <w:rPr>
                <w:sz w:val="17"/>
                <w:szCs w:val="17"/>
              </w:rPr>
              <w:t xml:space="preserve"> a</w:t>
            </w:r>
            <w:r w:rsidRPr="007B5725">
              <w:rPr>
                <w:sz w:val="17"/>
                <w:szCs w:val="17"/>
              </w:rPr>
              <w:t>lleles, RFLPs.</w:t>
            </w:r>
          </w:p>
          <w:p w14:paraId="4A7F1CDD" w14:textId="77777777" w:rsidR="00D15CDD" w:rsidRPr="007B5725" w:rsidRDefault="00D15CDD" w:rsidP="007336B8">
            <w:pPr>
              <w:pStyle w:val="TableText"/>
              <w:rPr>
                <w:sz w:val="17"/>
                <w:szCs w:val="17"/>
              </w:rPr>
            </w:pPr>
          </w:p>
        </w:tc>
      </w:tr>
      <w:tr w:rsidR="00D15CDD" w:rsidRPr="007B5725" w14:paraId="59B9BE2C" w14:textId="77777777" w:rsidTr="007336B8">
        <w:trPr>
          <w:cantSplit/>
        </w:trPr>
        <w:tc>
          <w:tcPr>
            <w:tcW w:w="1445" w:type="dxa"/>
            <w:shd w:val="clear" w:color="auto" w:fill="auto"/>
          </w:tcPr>
          <w:p w14:paraId="0710A82D" w14:textId="77777777" w:rsidR="00D15CDD" w:rsidRPr="007B5725" w:rsidRDefault="00D15CDD" w:rsidP="007336B8">
            <w:pPr>
              <w:pStyle w:val="TableText"/>
              <w:rPr>
                <w:sz w:val="17"/>
                <w:szCs w:val="17"/>
              </w:rPr>
            </w:pPr>
            <w:r w:rsidRPr="007B5725">
              <w:rPr>
                <w:sz w:val="17"/>
                <w:szCs w:val="17"/>
              </w:rPr>
              <w:lastRenderedPageBreak/>
              <w:t xml:space="preserve">Nucleic acid </w:t>
            </w:r>
          </w:p>
          <w:p w14:paraId="25106C30" w14:textId="77777777" w:rsidR="00D15CDD" w:rsidRPr="007B5725" w:rsidRDefault="00D15CDD" w:rsidP="007336B8">
            <w:pPr>
              <w:pStyle w:val="TableText"/>
              <w:rPr>
                <w:rStyle w:val="CodeChar"/>
                <w:rFonts w:ascii="Arial" w:hAnsi="Arial" w:cs="Arial"/>
                <w:color w:val="FFFFFF"/>
                <w:sz w:val="17"/>
                <w:shd w:val="clear" w:color="auto" w:fill="606060"/>
              </w:rPr>
            </w:pPr>
          </w:p>
        </w:tc>
        <w:tc>
          <w:tcPr>
            <w:tcW w:w="1788" w:type="dxa"/>
            <w:shd w:val="clear" w:color="auto" w:fill="auto"/>
          </w:tcPr>
          <w:p w14:paraId="02133CDE" w14:textId="77777777" w:rsidR="00D15CDD" w:rsidRPr="007B5725" w:rsidRDefault="00D15CDD" w:rsidP="007336B8">
            <w:pPr>
              <w:pStyle w:val="TableText"/>
              <w:jc w:val="center"/>
              <w:rPr>
                <w:i/>
                <w:iCs/>
                <w:sz w:val="17"/>
                <w:szCs w:val="17"/>
              </w:rPr>
            </w:pPr>
            <w:r w:rsidRPr="007B5725">
              <w:rPr>
                <w:sz w:val="17"/>
                <w:szCs w:val="17"/>
              </w:rPr>
              <w:t>misc_difference</w:t>
            </w:r>
          </w:p>
        </w:tc>
        <w:tc>
          <w:tcPr>
            <w:tcW w:w="1134" w:type="dxa"/>
          </w:tcPr>
          <w:p w14:paraId="3712B271" w14:textId="77777777" w:rsidR="00D15CDD" w:rsidRDefault="00D15CDD" w:rsidP="007336B8">
            <w:pPr>
              <w:pStyle w:val="TableText"/>
              <w:jc w:val="center"/>
              <w:rPr>
                <w:sz w:val="17"/>
                <w:szCs w:val="17"/>
              </w:rPr>
            </w:pPr>
            <w:r w:rsidRPr="007B5725">
              <w:rPr>
                <w:sz w:val="17"/>
                <w:szCs w:val="17"/>
              </w:rPr>
              <w:t>replace</w:t>
            </w:r>
            <w:r w:rsidR="00692833">
              <w:rPr>
                <w:sz w:val="17"/>
                <w:szCs w:val="17"/>
              </w:rPr>
              <w:t xml:space="preserve"> or</w:t>
            </w:r>
          </w:p>
          <w:p w14:paraId="63546FD1" w14:textId="77777777" w:rsidR="00D15CDD" w:rsidRPr="007B5725" w:rsidRDefault="00692833" w:rsidP="007336B8">
            <w:pPr>
              <w:pStyle w:val="TableText"/>
              <w:jc w:val="center"/>
              <w:rPr>
                <w:sz w:val="17"/>
                <w:szCs w:val="17"/>
              </w:rPr>
            </w:pPr>
            <w:r>
              <w:rPr>
                <w:sz w:val="17"/>
                <w:szCs w:val="17"/>
              </w:rPr>
              <w:t>note</w:t>
            </w:r>
          </w:p>
        </w:tc>
        <w:tc>
          <w:tcPr>
            <w:tcW w:w="3260" w:type="dxa"/>
            <w:shd w:val="clear" w:color="auto" w:fill="auto"/>
          </w:tcPr>
          <w:p w14:paraId="3952A2CE" w14:textId="7E0A41BC" w:rsidR="00D15CDD" w:rsidRPr="007B5725" w:rsidRDefault="00D15CDD" w:rsidP="007336B8">
            <w:pPr>
              <w:pStyle w:val="TableText"/>
              <w:rPr>
                <w:sz w:val="17"/>
                <w:szCs w:val="17"/>
              </w:rPr>
            </w:pPr>
            <w:r w:rsidRPr="007B5725">
              <w:rPr>
                <w:sz w:val="17"/>
                <w:szCs w:val="17"/>
              </w:rPr>
              <w:t>Variability introduced artificially, e.g.</w:t>
            </w:r>
            <w:r w:rsidR="00C37FC9">
              <w:rPr>
                <w:sz w:val="17"/>
                <w:szCs w:val="17"/>
              </w:rPr>
              <w:t>,</w:t>
            </w:r>
            <w:r w:rsidRPr="007B5725">
              <w:rPr>
                <w:sz w:val="17"/>
                <w:szCs w:val="17"/>
              </w:rPr>
              <w:t xml:space="preserve"> by genetic manipulation or by chemical synthesis.</w:t>
            </w:r>
          </w:p>
          <w:p w14:paraId="323C98AC" w14:textId="77777777" w:rsidR="00D15CDD" w:rsidRPr="007B5725" w:rsidRDefault="00D15CDD" w:rsidP="007336B8">
            <w:pPr>
              <w:pStyle w:val="TableText"/>
              <w:rPr>
                <w:sz w:val="17"/>
                <w:szCs w:val="17"/>
              </w:rPr>
            </w:pPr>
          </w:p>
        </w:tc>
      </w:tr>
      <w:tr w:rsidR="00805AF7" w:rsidRPr="007B5725" w14:paraId="05BB2A07" w14:textId="77777777" w:rsidTr="007336B8">
        <w:trPr>
          <w:cantSplit/>
        </w:trPr>
        <w:tc>
          <w:tcPr>
            <w:tcW w:w="1445" w:type="dxa"/>
            <w:shd w:val="clear" w:color="auto" w:fill="auto"/>
          </w:tcPr>
          <w:p w14:paraId="45C186F5" w14:textId="77777777" w:rsidR="00805AF7" w:rsidRPr="007B5725" w:rsidRDefault="00805AF7" w:rsidP="007C3FAA">
            <w:pPr>
              <w:pStyle w:val="TableText"/>
              <w:rPr>
                <w:sz w:val="17"/>
                <w:szCs w:val="17"/>
              </w:rPr>
            </w:pPr>
            <w:r w:rsidRPr="007B5725">
              <w:rPr>
                <w:sz w:val="17"/>
                <w:szCs w:val="17"/>
              </w:rPr>
              <w:t xml:space="preserve">Amino acid </w:t>
            </w:r>
          </w:p>
          <w:p w14:paraId="2C635134" w14:textId="77777777" w:rsidR="00805AF7" w:rsidRPr="007B5725" w:rsidRDefault="00805AF7" w:rsidP="007336B8">
            <w:pPr>
              <w:pStyle w:val="TableText"/>
              <w:rPr>
                <w:sz w:val="17"/>
                <w:szCs w:val="17"/>
              </w:rPr>
            </w:pPr>
          </w:p>
        </w:tc>
        <w:tc>
          <w:tcPr>
            <w:tcW w:w="1788" w:type="dxa"/>
            <w:shd w:val="clear" w:color="auto" w:fill="auto"/>
          </w:tcPr>
          <w:p w14:paraId="792EF674" w14:textId="77777777" w:rsidR="00805AF7" w:rsidRPr="007B5725" w:rsidRDefault="00805AF7" w:rsidP="007C3FAA">
            <w:pPr>
              <w:pStyle w:val="TableText"/>
              <w:jc w:val="center"/>
              <w:rPr>
                <w:sz w:val="17"/>
                <w:szCs w:val="17"/>
              </w:rPr>
            </w:pPr>
            <w:r w:rsidRPr="007B5725">
              <w:rPr>
                <w:sz w:val="17"/>
                <w:szCs w:val="17"/>
              </w:rPr>
              <w:t>VAR_SEQ</w:t>
            </w:r>
          </w:p>
          <w:p w14:paraId="19B1B3AF" w14:textId="77777777" w:rsidR="00805AF7" w:rsidRPr="007B5725" w:rsidRDefault="00805AF7" w:rsidP="007C3FAA">
            <w:pPr>
              <w:pStyle w:val="TableText"/>
              <w:jc w:val="center"/>
              <w:rPr>
                <w:sz w:val="17"/>
                <w:szCs w:val="17"/>
              </w:rPr>
            </w:pPr>
          </w:p>
          <w:p w14:paraId="5146F7A5" w14:textId="77777777" w:rsidR="00805AF7" w:rsidRPr="007B5725" w:rsidRDefault="00805AF7" w:rsidP="007336B8">
            <w:pPr>
              <w:pStyle w:val="TableText"/>
              <w:jc w:val="center"/>
              <w:rPr>
                <w:sz w:val="17"/>
                <w:szCs w:val="17"/>
              </w:rPr>
            </w:pPr>
          </w:p>
        </w:tc>
        <w:tc>
          <w:tcPr>
            <w:tcW w:w="1134" w:type="dxa"/>
          </w:tcPr>
          <w:p w14:paraId="2A976230" w14:textId="77777777"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14:paraId="0C9E9ED6" w14:textId="77777777" w:rsidR="00805AF7" w:rsidRPr="007B5725" w:rsidRDefault="00805AF7" w:rsidP="007C3FAA">
            <w:pPr>
              <w:pStyle w:val="TableText"/>
              <w:rPr>
                <w:sz w:val="17"/>
                <w:szCs w:val="17"/>
              </w:rPr>
            </w:pPr>
            <w:r w:rsidRPr="007B5725">
              <w:rPr>
                <w:sz w:val="17"/>
                <w:szCs w:val="17"/>
              </w:rPr>
              <w:t>Variant produced by alternative splicing, alternative promoter usage, alternative initiation and ribosomal frameshifting.</w:t>
            </w:r>
          </w:p>
          <w:p w14:paraId="3C403196" w14:textId="77777777" w:rsidR="00805AF7" w:rsidRPr="007B5725" w:rsidRDefault="00805AF7" w:rsidP="007336B8">
            <w:pPr>
              <w:pStyle w:val="TableText"/>
              <w:rPr>
                <w:sz w:val="17"/>
                <w:szCs w:val="17"/>
              </w:rPr>
            </w:pPr>
          </w:p>
        </w:tc>
      </w:tr>
      <w:tr w:rsidR="00805AF7" w:rsidRPr="007B5725" w14:paraId="74C2BD63" w14:textId="77777777" w:rsidTr="007336B8">
        <w:trPr>
          <w:cantSplit/>
        </w:trPr>
        <w:tc>
          <w:tcPr>
            <w:tcW w:w="1445" w:type="dxa"/>
            <w:shd w:val="clear" w:color="auto" w:fill="auto"/>
          </w:tcPr>
          <w:p w14:paraId="7847FC8C" w14:textId="77777777" w:rsidR="00805AF7" w:rsidRPr="007B5725" w:rsidRDefault="00805AF7" w:rsidP="007336B8">
            <w:pPr>
              <w:pStyle w:val="TableText"/>
              <w:rPr>
                <w:sz w:val="17"/>
                <w:szCs w:val="17"/>
              </w:rPr>
            </w:pPr>
            <w:r w:rsidRPr="007B5725">
              <w:rPr>
                <w:sz w:val="17"/>
                <w:szCs w:val="17"/>
              </w:rPr>
              <w:t xml:space="preserve">Amino acid </w:t>
            </w:r>
          </w:p>
          <w:p w14:paraId="7CB074ED" w14:textId="77777777" w:rsidR="00805AF7" w:rsidRPr="007B5725" w:rsidRDefault="00805AF7" w:rsidP="007336B8">
            <w:pPr>
              <w:pStyle w:val="TableText"/>
              <w:rPr>
                <w:rStyle w:val="CodeChar"/>
                <w:rFonts w:ascii="Arial" w:hAnsi="Arial" w:cs="Arial"/>
                <w:color w:val="FFFFFF"/>
                <w:sz w:val="17"/>
                <w:shd w:val="clear" w:color="auto" w:fill="606060"/>
              </w:rPr>
            </w:pPr>
          </w:p>
        </w:tc>
        <w:tc>
          <w:tcPr>
            <w:tcW w:w="1788" w:type="dxa"/>
            <w:shd w:val="clear" w:color="auto" w:fill="auto"/>
          </w:tcPr>
          <w:p w14:paraId="1882A1DC" w14:textId="77777777" w:rsidR="00805AF7" w:rsidRPr="007B5725" w:rsidRDefault="00805AF7" w:rsidP="007336B8">
            <w:pPr>
              <w:pStyle w:val="TableText"/>
              <w:jc w:val="center"/>
              <w:rPr>
                <w:sz w:val="17"/>
                <w:szCs w:val="17"/>
              </w:rPr>
            </w:pPr>
            <w:r w:rsidRPr="007B5725">
              <w:rPr>
                <w:sz w:val="17"/>
                <w:szCs w:val="17"/>
              </w:rPr>
              <w:t>VARIANT</w:t>
            </w:r>
          </w:p>
          <w:p w14:paraId="66882ED7" w14:textId="77777777" w:rsidR="00805AF7" w:rsidRPr="007B5725" w:rsidRDefault="00805AF7" w:rsidP="007336B8">
            <w:pPr>
              <w:pStyle w:val="TableText"/>
              <w:jc w:val="center"/>
              <w:rPr>
                <w:sz w:val="17"/>
                <w:szCs w:val="17"/>
              </w:rPr>
            </w:pPr>
          </w:p>
          <w:p w14:paraId="1179D79C" w14:textId="77777777" w:rsidR="00805AF7" w:rsidRPr="007B5725" w:rsidRDefault="00805AF7" w:rsidP="007336B8">
            <w:pPr>
              <w:pStyle w:val="TableText"/>
              <w:jc w:val="center"/>
              <w:rPr>
                <w:sz w:val="17"/>
                <w:szCs w:val="17"/>
              </w:rPr>
            </w:pPr>
          </w:p>
        </w:tc>
        <w:tc>
          <w:tcPr>
            <w:tcW w:w="1134" w:type="dxa"/>
          </w:tcPr>
          <w:p w14:paraId="0A51258F" w14:textId="77777777"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14:paraId="661AA707" w14:textId="77777777" w:rsidR="00805AF7" w:rsidRPr="007B5725" w:rsidRDefault="00805AF7" w:rsidP="007336B8">
            <w:pPr>
              <w:pStyle w:val="TableText"/>
              <w:rPr>
                <w:sz w:val="17"/>
                <w:szCs w:val="17"/>
              </w:rPr>
            </w:pPr>
            <w:r w:rsidRPr="007B5725">
              <w:rPr>
                <w:sz w:val="17"/>
                <w:szCs w:val="17"/>
              </w:rPr>
              <w:t>Any type of variant for which VAR_SEQ is not applicable.</w:t>
            </w:r>
          </w:p>
          <w:p w14:paraId="2786ADB5" w14:textId="77777777" w:rsidR="00805AF7" w:rsidRPr="007B5725" w:rsidRDefault="00805AF7" w:rsidP="007336B8">
            <w:pPr>
              <w:pStyle w:val="TableText"/>
              <w:rPr>
                <w:sz w:val="17"/>
                <w:szCs w:val="17"/>
              </w:rPr>
            </w:pPr>
          </w:p>
        </w:tc>
      </w:tr>
    </w:tbl>
    <w:p w14:paraId="6DE8677D" w14:textId="77777777" w:rsidR="006F678B" w:rsidRPr="00832FD1" w:rsidRDefault="006F678B" w:rsidP="006F678B">
      <w:pPr>
        <w:rPr>
          <w:sz w:val="17"/>
          <w:szCs w:val="17"/>
        </w:rPr>
      </w:pPr>
    </w:p>
    <w:p w14:paraId="07D70F3D" w14:textId="3A05CF90"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Annotation </w:t>
      </w:r>
      <w:r w:rsidR="0085304F" w:rsidRPr="0050117C">
        <w:rPr>
          <w:szCs w:val="17"/>
        </w:rPr>
        <w:t>of a sequence for a specific variant must include a feature key and qualifier, as indicated in the table above, and the feature location.  The value for the “replace” qualifier must be only a single alternative nucleotide or nucleotide sequence using only the symbols in set forth Section 1, Table 1</w:t>
      </w:r>
      <w:r w:rsidR="0085304F" w:rsidRPr="0085304F">
        <w:rPr>
          <w:szCs w:val="17"/>
        </w:rPr>
        <w:t>, or empty.</w:t>
      </w:r>
      <w:r w:rsidR="0085304F" w:rsidRPr="0050117C">
        <w:rPr>
          <w:szCs w:val="17"/>
        </w:rPr>
        <w:t xml:space="preserve">  A listing of alternative </w:t>
      </w:r>
      <w:r w:rsidR="0085304F" w:rsidRPr="002F0F58">
        <w:rPr>
          <w:strike/>
          <w:color w:val="FFFFFF" w:themeColor="background1"/>
          <w:szCs w:val="17"/>
          <w:highlight w:val="darkMagenta"/>
        </w:rPr>
        <w:t>variant</w:t>
      </w:r>
      <w:r w:rsidR="0085304F" w:rsidRPr="002F0F58">
        <w:rPr>
          <w:color w:val="FFFFFF" w:themeColor="background1"/>
          <w:szCs w:val="17"/>
        </w:rPr>
        <w:t xml:space="preserve"> </w:t>
      </w:r>
      <w:r w:rsidR="0085304F" w:rsidRPr="0050117C">
        <w:rPr>
          <w:szCs w:val="17"/>
        </w:rPr>
        <w:t xml:space="preserve">residues may be provided as the value in the “note” or “NOTE” qualifier.  In particular, a listing of alternative amino acids must be provided as the value in the “NOTE” qualifier where “X” is used in a sequence, but represents a subgroup of “any one of ‘A’, ‘R’, ‘N’, ‘D’, ‘C’, ‘Q’, ‘E’, ‘G’, ‘H’, ‘I’, ‘L’, ‘K’, ‘M’, ‘F’, ‘P’, ‘O’, ‘S’, ‘U’, ‘T’, ‘W’, ‘Y’, or ‘V’”.  A deletion must be represented by an empty qualifier value for the “replace” </w:t>
      </w:r>
      <w:r w:rsidR="0085304F" w:rsidRPr="0085304F">
        <w:rPr>
          <w:szCs w:val="17"/>
        </w:rPr>
        <w:t xml:space="preserve">qualifier </w:t>
      </w:r>
      <w:r w:rsidR="0085304F" w:rsidRPr="0050117C">
        <w:rPr>
          <w:szCs w:val="17"/>
        </w:rPr>
        <w:t xml:space="preserve">or </w:t>
      </w:r>
      <w:r w:rsidR="0085304F" w:rsidRPr="0085304F">
        <w:rPr>
          <w:szCs w:val="17"/>
        </w:rPr>
        <w:t xml:space="preserve">by </w:t>
      </w:r>
      <w:r w:rsidR="0085304F" w:rsidRPr="0050117C">
        <w:rPr>
          <w:szCs w:val="17"/>
        </w:rPr>
        <w:t xml:space="preserve">an indication in the “note” or “NOTE” </w:t>
      </w:r>
      <w:r w:rsidR="0085304F" w:rsidRPr="0085304F">
        <w:rPr>
          <w:szCs w:val="17"/>
        </w:rPr>
        <w:t xml:space="preserve">qualifier </w:t>
      </w:r>
      <w:r w:rsidR="0085304F" w:rsidRPr="0050117C">
        <w:rPr>
          <w:szCs w:val="17"/>
        </w:rPr>
        <w:t xml:space="preserve">that the residue may be deleted.  An inserted or substituted residue(s) must be provided in the “replace”, “note”, or “NOTE” qualifier.  The value format for the “replace”, “note”, and “NOTE” qualifiers is free text and must not exceed 1000 characters, as provided in paragraph 86.  See paragraph </w:t>
      </w:r>
      <w:r w:rsidR="0085304F" w:rsidRPr="007C6D2B">
        <w:rPr>
          <w:strike/>
          <w:color w:val="FFFFFF"/>
          <w:szCs w:val="17"/>
          <w:shd w:val="clear" w:color="auto" w:fill="800080"/>
        </w:rPr>
        <w:t>98</w:t>
      </w:r>
      <w:r w:rsidR="00773697" w:rsidRPr="007C6D2B">
        <w:rPr>
          <w:color w:val="000000"/>
          <w:szCs w:val="17"/>
          <w:u w:val="single"/>
          <w:shd w:val="clear" w:color="auto" w:fill="FFFF00"/>
        </w:rPr>
        <w:t>100</w:t>
      </w:r>
      <w:r w:rsidR="0085304F" w:rsidRPr="0050117C">
        <w:rPr>
          <w:szCs w:val="17"/>
        </w:rPr>
        <w:t xml:space="preserve"> for sequences encompassed by paragraph 7 that are provided as an insertion or a substitution in a qualifier value.</w:t>
      </w:r>
    </w:p>
    <w:bookmarkStart w:id="199" w:name="_Ref371519110"/>
    <w:p w14:paraId="60704F21"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The symbols set forth in </w:t>
      </w:r>
      <w:r w:rsidR="00B9434A">
        <w:rPr>
          <w:szCs w:val="17"/>
        </w:rPr>
        <w:t xml:space="preserve">Annex I </w:t>
      </w:r>
      <w:r w:rsidR="00D33256" w:rsidRPr="007B0C3F">
        <w:rPr>
          <w:szCs w:val="17"/>
        </w:rPr>
        <w:t xml:space="preserve">(see </w:t>
      </w:r>
      <w:r w:rsidR="00AE2E3E" w:rsidRPr="007B0C3F">
        <w:rPr>
          <w:szCs w:val="17"/>
        </w:rPr>
        <w:t xml:space="preserve">Sections 1 to 4, </w:t>
      </w:r>
      <w:r w:rsidR="00D15CDD" w:rsidRPr="007B0C3F">
        <w:rPr>
          <w:szCs w:val="17"/>
        </w:rPr>
        <w:t>Tables 1 to 4</w:t>
      </w:r>
      <w:r w:rsidR="00D33256" w:rsidRPr="007B0C3F">
        <w:rPr>
          <w:szCs w:val="17"/>
        </w:rPr>
        <w:t>,</w:t>
      </w:r>
      <w:r w:rsidR="00D15CDD" w:rsidRPr="007B0C3F">
        <w:rPr>
          <w:szCs w:val="17"/>
        </w:rPr>
        <w:t xml:space="preserve"> </w:t>
      </w:r>
      <w:r w:rsidR="00AE2E3E" w:rsidRPr="007B0C3F">
        <w:rPr>
          <w:szCs w:val="17"/>
        </w:rPr>
        <w:t>respectively</w:t>
      </w:r>
      <w:r w:rsidR="00D15CDD" w:rsidRPr="007B0C3F">
        <w:rPr>
          <w:szCs w:val="17"/>
        </w:rPr>
        <w:t>) should be used to represent variant residues where appropriate.</w:t>
      </w:r>
      <w:r w:rsidR="0085122A">
        <w:rPr>
          <w:szCs w:val="17"/>
        </w:rPr>
        <w:t xml:space="preserve"> </w:t>
      </w:r>
      <w:r w:rsidR="00D15CDD" w:rsidRPr="007B0C3F">
        <w:rPr>
          <w:szCs w:val="17"/>
        </w:rPr>
        <w:t xml:space="preserve"> </w:t>
      </w:r>
      <w:r w:rsidR="00610A52">
        <w:rPr>
          <w:szCs w:val="17"/>
        </w:rPr>
        <w:t>For the “note” or “NOTE” qualifier, w</w:t>
      </w:r>
      <w:r w:rsidR="00610A52" w:rsidRPr="007B0C3F">
        <w:rPr>
          <w:szCs w:val="17"/>
        </w:rPr>
        <w:t>here</w:t>
      </w:r>
      <w:r w:rsidR="00D15CDD" w:rsidRPr="007B0C3F">
        <w:rPr>
          <w:szCs w:val="17"/>
        </w:rPr>
        <w:t xml:space="preserve"> the variant residue is a modified residue not set forth in Tables 2 or 4 of</w:t>
      </w:r>
      <w:r w:rsidR="00B9434A">
        <w:rPr>
          <w:szCs w:val="17"/>
        </w:rPr>
        <w:t xml:space="preserve"> Annex I</w:t>
      </w:r>
      <w:r w:rsidR="00D15CDD" w:rsidRPr="007B0C3F">
        <w:rPr>
          <w:szCs w:val="17"/>
        </w:rPr>
        <w:t>, the complete unabbreviated name of the modified residue must be provided as the qualifier value.</w:t>
      </w:r>
      <w:bookmarkEnd w:id="199"/>
      <w:r w:rsidR="00D15CDD" w:rsidRPr="007B0C3F">
        <w:rPr>
          <w:szCs w:val="17"/>
        </w:rPr>
        <w:t xml:space="preserve"> </w:t>
      </w:r>
      <w:r w:rsidR="00313C62">
        <w:rPr>
          <w:szCs w:val="17"/>
        </w:rPr>
        <w:t xml:space="preserve"> </w:t>
      </w:r>
      <w:r w:rsidR="00365EA7" w:rsidRPr="00365EA7">
        <w:rPr>
          <w:szCs w:val="17"/>
        </w:rPr>
        <w:t xml:space="preserve">Modified residues must be further described </w:t>
      </w:r>
      <w:r w:rsidR="004727CF">
        <w:rPr>
          <w:szCs w:val="17"/>
        </w:rPr>
        <w:t xml:space="preserve">in </w:t>
      </w:r>
      <w:r w:rsidR="00A466E3">
        <w:rPr>
          <w:szCs w:val="17"/>
        </w:rPr>
        <w:t>the</w:t>
      </w:r>
      <w:r w:rsidR="004727CF">
        <w:rPr>
          <w:szCs w:val="17"/>
        </w:rPr>
        <w:t xml:space="preserve"> feature table </w:t>
      </w:r>
      <w:r w:rsidR="00365EA7" w:rsidRPr="00365EA7">
        <w:rPr>
          <w:szCs w:val="17"/>
        </w:rPr>
        <w:t xml:space="preserve">as provided in </w:t>
      </w:r>
      <w:r w:rsidR="00365EA7" w:rsidRPr="00355664">
        <w:rPr>
          <w:szCs w:val="17"/>
        </w:rPr>
        <w:t xml:space="preserve">paragraph </w:t>
      </w:r>
      <w:r w:rsidR="00276380" w:rsidRPr="00355664">
        <w:rPr>
          <w:szCs w:val="17"/>
        </w:rPr>
        <w:t>17</w:t>
      </w:r>
      <w:r w:rsidR="00365EA7" w:rsidRPr="00355664">
        <w:rPr>
          <w:szCs w:val="17"/>
        </w:rPr>
        <w:t xml:space="preserve"> or </w:t>
      </w:r>
      <w:r w:rsidR="00276380" w:rsidRPr="00355664">
        <w:rPr>
          <w:szCs w:val="17"/>
        </w:rPr>
        <w:t>30</w:t>
      </w:r>
      <w:r w:rsidR="00355664">
        <w:rPr>
          <w:szCs w:val="17"/>
        </w:rPr>
        <w:t>.</w:t>
      </w:r>
    </w:p>
    <w:bookmarkStart w:id="200" w:name="_Ref371508663"/>
    <w:p w14:paraId="4F989920" w14:textId="5BD82C03" w:rsidR="00474D3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74D39" w:rsidRPr="007B0C3F">
        <w:rPr>
          <w:szCs w:val="17"/>
        </w:rPr>
        <w:t xml:space="preserve">The following examples illustrate the </w:t>
      </w:r>
      <w:r w:rsidR="00E25E96">
        <w:rPr>
          <w:szCs w:val="17"/>
        </w:rPr>
        <w:t>re</w:t>
      </w:r>
      <w:r w:rsidR="00474D39" w:rsidRPr="007B0C3F">
        <w:rPr>
          <w:szCs w:val="17"/>
        </w:rPr>
        <w:t xml:space="preserve">presentation of variants as per </w:t>
      </w:r>
      <w:r w:rsidR="00474D39" w:rsidRPr="00355664">
        <w:rPr>
          <w:szCs w:val="17"/>
        </w:rPr>
        <w:t>paragraphs</w:t>
      </w:r>
      <w:r w:rsidR="005A3798" w:rsidRPr="00355664">
        <w:rPr>
          <w:szCs w:val="17"/>
        </w:rPr>
        <w:t xml:space="preserve"> </w:t>
      </w:r>
      <w:r w:rsidR="00276380" w:rsidRPr="007C6D2B">
        <w:rPr>
          <w:strike/>
          <w:color w:val="FFFFFF"/>
          <w:szCs w:val="17"/>
          <w:shd w:val="clear" w:color="auto" w:fill="800080"/>
        </w:rPr>
        <w:t>93</w:t>
      </w:r>
      <w:r w:rsidR="00276380" w:rsidRPr="007C6D2B">
        <w:rPr>
          <w:color w:val="000000"/>
          <w:szCs w:val="17"/>
          <w:u w:val="single"/>
          <w:shd w:val="clear" w:color="auto" w:fill="FFFF00"/>
        </w:rPr>
        <w:t>9</w:t>
      </w:r>
      <w:r w:rsidR="006B30EF" w:rsidRPr="007C6D2B">
        <w:rPr>
          <w:color w:val="000000"/>
          <w:szCs w:val="17"/>
          <w:u w:val="single"/>
          <w:shd w:val="clear" w:color="auto" w:fill="FFFF00"/>
        </w:rPr>
        <w:t>5</w:t>
      </w:r>
      <w:r w:rsidR="005A3798" w:rsidRPr="00355664">
        <w:rPr>
          <w:szCs w:val="17"/>
        </w:rPr>
        <w:t xml:space="preserve"> </w:t>
      </w:r>
      <w:r w:rsidR="00BC7A5E" w:rsidRPr="00355664">
        <w:rPr>
          <w:szCs w:val="17"/>
        </w:rPr>
        <w:t>to</w:t>
      </w:r>
      <w:r w:rsidR="005A3798" w:rsidRPr="00355664">
        <w:rPr>
          <w:szCs w:val="17"/>
        </w:rPr>
        <w:t xml:space="preserve"> </w:t>
      </w:r>
      <w:r w:rsidR="00276380" w:rsidRPr="007C6D2B">
        <w:rPr>
          <w:strike/>
          <w:color w:val="FFFFFF"/>
          <w:szCs w:val="17"/>
          <w:shd w:val="clear" w:color="auto" w:fill="800080"/>
        </w:rPr>
        <w:t>96</w:t>
      </w:r>
      <w:r w:rsidR="00276380" w:rsidRPr="007C6D2B">
        <w:rPr>
          <w:color w:val="000000"/>
          <w:szCs w:val="17"/>
          <w:u w:val="single"/>
          <w:shd w:val="clear" w:color="auto" w:fill="FFFF00"/>
        </w:rPr>
        <w:t>9</w:t>
      </w:r>
      <w:r w:rsidR="006B30EF" w:rsidRPr="007C6D2B">
        <w:rPr>
          <w:color w:val="000000"/>
          <w:szCs w:val="17"/>
          <w:u w:val="single"/>
          <w:shd w:val="clear" w:color="auto" w:fill="FFFF00"/>
        </w:rPr>
        <w:t>8</w:t>
      </w:r>
      <w:r w:rsidR="00474D39" w:rsidRPr="00355664">
        <w:rPr>
          <w:szCs w:val="17"/>
        </w:rPr>
        <w:t xml:space="preserve"> </w:t>
      </w:r>
      <w:r w:rsidR="00474D39" w:rsidRPr="007B0C3F">
        <w:rPr>
          <w:szCs w:val="17"/>
        </w:rPr>
        <w:t>above</w:t>
      </w:r>
      <w:bookmarkEnd w:id="200"/>
      <w:r w:rsidR="00AE5203">
        <w:rPr>
          <w:szCs w:val="17"/>
        </w:rPr>
        <w:t>:</w:t>
      </w:r>
    </w:p>
    <w:p w14:paraId="2C374F4C" w14:textId="77777777" w:rsidR="00474D39" w:rsidRPr="00832FD1" w:rsidRDefault="00474D39" w:rsidP="00474D39">
      <w:pPr>
        <w:rPr>
          <w:sz w:val="17"/>
          <w:szCs w:val="17"/>
        </w:rPr>
      </w:pPr>
      <w:r w:rsidRPr="00832FD1">
        <w:rPr>
          <w:sz w:val="17"/>
          <w:szCs w:val="17"/>
        </w:rPr>
        <w:t>Example 1:</w:t>
      </w:r>
      <w:r w:rsidR="005B22EB" w:rsidRPr="00832FD1">
        <w:rPr>
          <w:sz w:val="17"/>
          <w:szCs w:val="17"/>
        </w:rPr>
        <w:t xml:space="preserve"> </w:t>
      </w:r>
      <w:r w:rsidR="00313C62">
        <w:rPr>
          <w:sz w:val="17"/>
          <w:szCs w:val="17"/>
        </w:rPr>
        <w:t xml:space="preserve"> </w:t>
      </w:r>
      <w:r w:rsidRPr="00832FD1">
        <w:rPr>
          <w:sz w:val="17"/>
          <w:szCs w:val="17"/>
        </w:rPr>
        <w:t xml:space="preserve">Feature key </w:t>
      </w:r>
      <w:r w:rsidR="007B0C3F" w:rsidRPr="00832FD1">
        <w:rPr>
          <w:sz w:val="17"/>
          <w:szCs w:val="17"/>
        </w:rPr>
        <w:t>“</w:t>
      </w:r>
      <w:r w:rsidR="004D5038" w:rsidRPr="004D5038">
        <w:rPr>
          <w:sz w:val="17"/>
          <w:szCs w:val="17"/>
        </w:rPr>
        <w:t>misc_difference</w:t>
      </w:r>
      <w:r w:rsidR="007B0C3F" w:rsidRPr="00832FD1">
        <w:rPr>
          <w:sz w:val="17"/>
          <w:szCs w:val="17"/>
        </w:rPr>
        <w:t>”</w:t>
      </w:r>
      <w:r w:rsidRPr="00832FD1">
        <w:rPr>
          <w:sz w:val="17"/>
          <w:szCs w:val="17"/>
        </w:rPr>
        <w:t xml:space="preserve"> for </w:t>
      </w:r>
      <w:r w:rsidR="004D5038" w:rsidRPr="004D5038">
        <w:rPr>
          <w:sz w:val="17"/>
          <w:szCs w:val="17"/>
        </w:rPr>
        <w:t xml:space="preserve">enumerated alternative </w:t>
      </w:r>
      <w:r w:rsidR="004D5038" w:rsidRPr="002F0F58">
        <w:rPr>
          <w:strike/>
          <w:color w:val="FFFFFF" w:themeColor="background1"/>
          <w:sz w:val="17"/>
          <w:szCs w:val="17"/>
          <w:highlight w:val="darkMagenta"/>
        </w:rPr>
        <w:t>variant</w:t>
      </w:r>
      <w:r w:rsidR="004D5038" w:rsidRPr="002F0F58">
        <w:rPr>
          <w:color w:val="FFFFFF" w:themeColor="background1"/>
          <w:sz w:val="17"/>
          <w:szCs w:val="17"/>
        </w:rPr>
        <w:t xml:space="preserve"> </w:t>
      </w:r>
      <w:r w:rsidR="004D5038" w:rsidRPr="004D5038">
        <w:rPr>
          <w:sz w:val="17"/>
          <w:szCs w:val="17"/>
        </w:rPr>
        <w:t>nucleotides</w:t>
      </w:r>
      <w:r w:rsidR="00F0307E">
        <w:rPr>
          <w:sz w:val="17"/>
          <w:szCs w:val="17"/>
        </w:rPr>
        <w:t>.</w:t>
      </w:r>
    </w:p>
    <w:p w14:paraId="60E9D4F3" w14:textId="77777777" w:rsidR="00474D39" w:rsidRDefault="004D5038" w:rsidP="00474D39">
      <w:pPr>
        <w:rPr>
          <w:sz w:val="17"/>
          <w:szCs w:val="17"/>
        </w:rPr>
      </w:pPr>
      <w:r w:rsidRPr="004D5038">
        <w:rPr>
          <w:sz w:val="17"/>
          <w:szCs w:val="17"/>
        </w:rPr>
        <w:t>The “n” at</w:t>
      </w:r>
      <w:r w:rsidR="00474D39" w:rsidRPr="00832FD1">
        <w:rPr>
          <w:sz w:val="17"/>
          <w:szCs w:val="17"/>
        </w:rPr>
        <w:t xml:space="preserve"> position </w:t>
      </w:r>
      <w:r w:rsidRPr="004D5038">
        <w:rPr>
          <w:sz w:val="17"/>
          <w:szCs w:val="17"/>
        </w:rPr>
        <w:t>53</w:t>
      </w:r>
      <w:r w:rsidR="00474D39" w:rsidRPr="00832FD1">
        <w:rPr>
          <w:sz w:val="17"/>
          <w:szCs w:val="17"/>
        </w:rPr>
        <w:t xml:space="preserve"> of the sequence</w:t>
      </w:r>
      <w:r w:rsidRPr="004D5038">
        <w:rPr>
          <w:sz w:val="17"/>
          <w:szCs w:val="17"/>
        </w:rPr>
        <w:t xml:space="preserve"> can be one of five alternative nucleotides</w:t>
      </w:r>
      <w:r w:rsidR="00474D39" w:rsidRPr="00832FD1">
        <w:rPr>
          <w:sz w:val="17"/>
          <w:szCs w:val="17"/>
        </w:rPr>
        <w:t>.</w:t>
      </w:r>
    </w:p>
    <w:p w14:paraId="059B4CEA" w14:textId="77777777" w:rsidR="00832FD1" w:rsidRPr="00832FD1" w:rsidRDefault="00832FD1" w:rsidP="00474D39">
      <w:pPr>
        <w:rPr>
          <w:sz w:val="17"/>
          <w:szCs w:val="17"/>
        </w:rPr>
      </w:pPr>
    </w:p>
    <w:p w14:paraId="31E2704B"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56FACB6E"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w:t>
      </w:r>
      <w:r w:rsidR="004D5038" w:rsidRPr="00403CD9">
        <w:rPr>
          <w:rFonts w:ascii="Courier New" w:hAnsi="Courier New" w:cs="Courier New"/>
          <w:sz w:val="17"/>
          <w:szCs w:val="17"/>
        </w:rPr>
        <w:t>misc_difference</w:t>
      </w:r>
      <w:r w:rsidRPr="00C32FAB">
        <w:rPr>
          <w:rFonts w:ascii="Courier New" w:eastAsia="Batang" w:hAnsi="Courier New" w:cs="Times New Roman"/>
          <w:sz w:val="17"/>
          <w:szCs w:val="20"/>
          <w:lang w:eastAsia="en-US"/>
        </w:rPr>
        <w:t>&lt;/INSDFeature_key&gt;</w:t>
      </w:r>
    </w:p>
    <w:p w14:paraId="6E5B2129"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w:t>
      </w:r>
      <w:r w:rsidR="004D5038" w:rsidRPr="00403CD9">
        <w:rPr>
          <w:rFonts w:ascii="Courier New" w:hAnsi="Courier New" w:cs="Courier New"/>
          <w:sz w:val="17"/>
          <w:szCs w:val="17"/>
        </w:rPr>
        <w:t>53</w:t>
      </w:r>
      <w:r w:rsidRPr="00C32FAB">
        <w:rPr>
          <w:rFonts w:ascii="Courier New" w:eastAsia="Batang" w:hAnsi="Courier New" w:cs="Times New Roman"/>
          <w:sz w:val="17"/>
          <w:szCs w:val="20"/>
          <w:lang w:eastAsia="en-US"/>
        </w:rPr>
        <w:t>&lt;/INSDFeature_location&gt;</w:t>
      </w:r>
    </w:p>
    <w:p w14:paraId="391418CE"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3087ADD"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75E5CEF"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00610A52" w:rsidRPr="00403CD9">
        <w:rPr>
          <w:rFonts w:ascii="Courier New" w:hAnsi="Courier New" w:cs="Courier New"/>
          <w:sz w:val="17"/>
          <w:szCs w:val="17"/>
        </w:rPr>
        <w:t>note</w:t>
      </w:r>
      <w:r w:rsidRPr="00C32FAB">
        <w:rPr>
          <w:rFonts w:ascii="Courier New" w:eastAsia="Batang" w:hAnsi="Courier New" w:cs="Times New Roman"/>
          <w:sz w:val="17"/>
          <w:szCs w:val="20"/>
          <w:lang w:eastAsia="en-US"/>
        </w:rPr>
        <w:t>&lt;/INSDQualifier_name&gt;</w:t>
      </w:r>
    </w:p>
    <w:p w14:paraId="4A1FFED6"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w:t>
      </w:r>
      <w:r w:rsidR="004D5038" w:rsidRPr="00403CD9">
        <w:rPr>
          <w:rFonts w:ascii="Courier New" w:hAnsi="Courier New" w:cs="Courier New"/>
          <w:sz w:val="17"/>
          <w:szCs w:val="17"/>
        </w:rPr>
        <w:t>w, cmnm5s2u, mam5u, mcm5s2u, or p</w:t>
      </w:r>
      <w:r w:rsidRPr="00C32FAB">
        <w:rPr>
          <w:rFonts w:ascii="Courier New" w:eastAsia="Batang" w:hAnsi="Courier New" w:cs="Times New Roman"/>
          <w:sz w:val="17"/>
          <w:szCs w:val="20"/>
          <w:lang w:eastAsia="en-US"/>
        </w:rPr>
        <w:t>&lt;/INSDQualifier_value&gt;</w:t>
      </w:r>
    </w:p>
    <w:p w14:paraId="4880328E"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&lt;/INSDQualifier&gt;</w:t>
      </w:r>
    </w:p>
    <w:p w14:paraId="7920511E"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&lt;/INSDFeature_quals&gt;</w:t>
      </w:r>
    </w:p>
    <w:p w14:paraId="67D4DC70"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&lt;/INSDFeature&gt;</w:t>
      </w:r>
    </w:p>
    <w:p w14:paraId="6C19AE4B"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&lt;INSDFeature&gt;</w:t>
      </w:r>
    </w:p>
    <w:p w14:paraId="30406BE2"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&lt;INSDFeature_key&gt;modified_base&lt;/INSDFeature_key&gt;</w:t>
      </w:r>
    </w:p>
    <w:p w14:paraId="327781A9"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&lt;INSDFeature_location&gt;53&lt;/INSDFeature_location&gt;</w:t>
      </w:r>
    </w:p>
    <w:p w14:paraId="2DB611F4"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&lt;INSDFeature_quals&gt;</w:t>
      </w:r>
    </w:p>
    <w:p w14:paraId="3CDB8426"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&lt;INSDQualifier&gt;</w:t>
      </w:r>
    </w:p>
    <w:p w14:paraId="4C697CB9"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&lt;INSDQualifier_name&gt;mod_base&lt;/INSDQualifier_name&gt;</w:t>
      </w:r>
    </w:p>
    <w:p w14:paraId="05E293A9" w14:textId="0F40993F" w:rsidR="008C156B"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&lt;INSDQualifier_value&gt;</w:t>
      </w:r>
      <w:r w:rsidR="00610A52" w:rsidRPr="00403CD9">
        <w:rPr>
          <w:rFonts w:ascii="Courier New" w:hAnsi="Courier New" w:cs="Courier New"/>
          <w:sz w:val="17"/>
          <w:szCs w:val="17"/>
        </w:rPr>
        <w:t>OTHER</w:t>
      </w:r>
      <w:r w:rsidRPr="00403CD9">
        <w:rPr>
          <w:rFonts w:ascii="Courier New" w:hAnsi="Courier New" w:cs="Courier New"/>
          <w:sz w:val="17"/>
          <w:szCs w:val="17"/>
        </w:rPr>
        <w:t>&lt;/INSDQualifier_value&gt;</w:t>
      </w:r>
    </w:p>
    <w:p w14:paraId="3C43B9F6" w14:textId="4A154AF9" w:rsidR="008F0EA7" w:rsidRPr="007C6D2B" w:rsidRDefault="008F0EA7" w:rsidP="007C6D2B">
      <w:pPr>
        <w:shd w:val="clear" w:color="auto" w:fill="FFFF00"/>
        <w:rPr>
          <w:rFonts w:ascii="Courier New" w:eastAsia="Batang" w:hAnsi="Courier New" w:cs="Times New Roman"/>
          <w:color w:val="000000"/>
          <w:sz w:val="17"/>
          <w:szCs w:val="20"/>
          <w:u w:val="single"/>
          <w:lang w:eastAsia="en-US"/>
        </w:rPr>
      </w:pPr>
      <w:r w:rsidRPr="007C6D2B">
        <w:rPr>
          <w:rFonts w:ascii="Courier New" w:hAnsi="Courier New" w:cs="Courier New"/>
          <w:color w:val="000000"/>
          <w:sz w:val="17"/>
          <w:szCs w:val="17"/>
          <w:u w:val="single"/>
        </w:rPr>
        <w:t xml:space="preserve">              </w:t>
      </w:r>
      <w:r w:rsidRPr="007C6D2B">
        <w:rPr>
          <w:rFonts w:ascii="Courier New" w:eastAsia="Batang" w:hAnsi="Courier New" w:cs="Times New Roman"/>
          <w:color w:val="000000"/>
          <w:sz w:val="17"/>
          <w:szCs w:val="20"/>
          <w:u w:val="single"/>
          <w:lang w:eastAsia="en-US"/>
        </w:rPr>
        <w:t>&lt;/INSDQualifier&gt;</w:t>
      </w:r>
    </w:p>
    <w:p w14:paraId="2DEA0F5F" w14:textId="3593B961" w:rsidR="008F0EA7" w:rsidRPr="007C6D2B" w:rsidRDefault="008F0EA7" w:rsidP="007C6D2B">
      <w:pPr>
        <w:shd w:val="clear" w:color="auto" w:fill="FFFF00"/>
        <w:rPr>
          <w:rFonts w:ascii="Courier New" w:hAnsi="Courier New" w:cs="Courier New"/>
          <w:color w:val="000000"/>
          <w:sz w:val="17"/>
          <w:szCs w:val="17"/>
          <w:u w:val="single"/>
        </w:rPr>
      </w:pPr>
      <w:r w:rsidRPr="007C6D2B">
        <w:rPr>
          <w:rFonts w:ascii="Courier New" w:hAnsi="Courier New" w:cs="Courier New"/>
          <w:color w:val="000000"/>
          <w:sz w:val="17"/>
          <w:szCs w:val="17"/>
          <w:u w:val="single"/>
        </w:rPr>
        <w:t xml:space="preserve">              &lt;INSDQualifier&gt;</w:t>
      </w:r>
    </w:p>
    <w:p w14:paraId="604774B0" w14:textId="77777777" w:rsidR="00610A52" w:rsidRPr="00403CD9" w:rsidRDefault="00610A52" w:rsidP="00610A52">
      <w:pPr>
        <w:ind w:left="567"/>
        <w:rPr>
          <w:rFonts w:ascii="Courier New" w:hAnsi="Courier New" w:cs="Courier New"/>
          <w:sz w:val="17"/>
          <w:szCs w:val="17"/>
        </w:rPr>
      </w:pPr>
      <w:r w:rsidRPr="00403CD9">
        <w:rPr>
          <w:rFonts w:ascii="Courier New" w:hAnsi="Courier New" w:cs="Courier New"/>
          <w:sz w:val="17"/>
          <w:szCs w:val="17"/>
        </w:rPr>
        <w:t xml:space="preserve">            &lt;INSDQualifier_name&gt;note&lt;/INSDQualifier_name&gt;</w:t>
      </w:r>
    </w:p>
    <w:p w14:paraId="305469EB" w14:textId="77777777" w:rsidR="00EB3212" w:rsidRDefault="00610A52" w:rsidP="00610A52">
      <w:pPr>
        <w:ind w:left="567"/>
        <w:rPr>
          <w:rFonts w:ascii="Courier New" w:hAnsi="Courier New" w:cs="Courier New"/>
          <w:sz w:val="17"/>
          <w:szCs w:val="17"/>
        </w:rPr>
      </w:pPr>
      <w:r w:rsidRPr="00403CD9">
        <w:rPr>
          <w:rFonts w:ascii="Courier New" w:hAnsi="Courier New" w:cs="Courier New"/>
          <w:sz w:val="17"/>
          <w:szCs w:val="17"/>
        </w:rPr>
        <w:t xml:space="preserve">            &lt;INSDQualifier_value&gt;cmnm5s2u, mam5u, mcm5s2u, or p&lt;/INSDQualifier_value&gt;</w:t>
      </w:r>
    </w:p>
    <w:p w14:paraId="31701804"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4561B69"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6664955" w14:textId="77777777" w:rsidR="00474D39" w:rsidRPr="00C82126" w:rsidRDefault="00474D39" w:rsidP="00C82126">
      <w:pPr>
        <w:ind w:left="567"/>
        <w:rPr>
          <w:sz w:val="17"/>
        </w:rPr>
      </w:pPr>
      <w:r w:rsidRPr="00C32FAB">
        <w:rPr>
          <w:rFonts w:ascii="Courier New" w:eastAsia="Batang" w:hAnsi="Courier New" w:cs="Times New Roman"/>
          <w:sz w:val="17"/>
          <w:szCs w:val="20"/>
          <w:lang w:eastAsia="en-US"/>
        </w:rPr>
        <w:t>&lt;/INSDFeature&gt;</w:t>
      </w:r>
    </w:p>
    <w:p w14:paraId="7D1838F0" w14:textId="77777777" w:rsidR="00832FD1" w:rsidRDefault="00832FD1" w:rsidP="00474D39">
      <w:pPr>
        <w:rPr>
          <w:sz w:val="17"/>
          <w:szCs w:val="17"/>
        </w:rPr>
      </w:pPr>
    </w:p>
    <w:p w14:paraId="254D4115" w14:textId="77777777" w:rsidR="00474D39" w:rsidRPr="00832FD1" w:rsidRDefault="00474D39" w:rsidP="00474D39">
      <w:pPr>
        <w:rPr>
          <w:sz w:val="17"/>
          <w:szCs w:val="17"/>
        </w:rPr>
      </w:pPr>
      <w:r w:rsidRPr="00832FD1">
        <w:rPr>
          <w:sz w:val="17"/>
          <w:szCs w:val="17"/>
        </w:rPr>
        <w:t>Example 2:</w:t>
      </w:r>
      <w:r w:rsidR="005B22EB" w:rsidRPr="00832FD1">
        <w:rPr>
          <w:sz w:val="17"/>
          <w:szCs w:val="17"/>
        </w:rPr>
        <w:t xml:space="preserve"> </w:t>
      </w:r>
      <w:r w:rsidRPr="00832FD1">
        <w:rPr>
          <w:sz w:val="17"/>
          <w:szCs w:val="17"/>
        </w:rPr>
        <w:t xml:space="preserve"> Feature key </w:t>
      </w:r>
      <w:r w:rsidR="007B0C3F" w:rsidRPr="00832FD1">
        <w:rPr>
          <w:sz w:val="17"/>
          <w:szCs w:val="17"/>
        </w:rPr>
        <w:t>“</w:t>
      </w:r>
      <w:r w:rsidRPr="00832FD1">
        <w:rPr>
          <w:sz w:val="17"/>
          <w:szCs w:val="17"/>
        </w:rPr>
        <w:t>misc_difference</w:t>
      </w:r>
      <w:r w:rsidR="007B0C3F" w:rsidRPr="00832FD1">
        <w:rPr>
          <w:sz w:val="17"/>
          <w:szCs w:val="17"/>
        </w:rPr>
        <w:t>”</w:t>
      </w:r>
      <w:r w:rsidRPr="00832FD1">
        <w:rPr>
          <w:sz w:val="17"/>
          <w:szCs w:val="17"/>
        </w:rPr>
        <w:t xml:space="preserve"> for a deletion in a nucleotide sequence</w:t>
      </w:r>
      <w:r w:rsidR="00C86D7E" w:rsidRPr="00832FD1">
        <w:rPr>
          <w:sz w:val="17"/>
          <w:szCs w:val="17"/>
        </w:rPr>
        <w:t>.</w:t>
      </w:r>
    </w:p>
    <w:p w14:paraId="1FC679B4" w14:textId="77777777" w:rsidR="00474D39" w:rsidRDefault="00474D39" w:rsidP="00474D39">
      <w:pPr>
        <w:rPr>
          <w:sz w:val="17"/>
          <w:szCs w:val="17"/>
        </w:rPr>
      </w:pPr>
      <w:r w:rsidRPr="00832FD1">
        <w:rPr>
          <w:sz w:val="17"/>
          <w:szCs w:val="17"/>
        </w:rPr>
        <w:t>The nucleotide at position 413 of the sequence is deleted.</w:t>
      </w:r>
    </w:p>
    <w:p w14:paraId="1C37B546" w14:textId="77777777" w:rsidR="00832FD1" w:rsidRPr="00832FD1" w:rsidRDefault="00832FD1" w:rsidP="00474D39">
      <w:pPr>
        <w:rPr>
          <w:sz w:val="17"/>
          <w:szCs w:val="17"/>
        </w:rPr>
      </w:pPr>
    </w:p>
    <w:p w14:paraId="203211D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3BE2ABD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&lt;INSDFeature_key&gt;misc_difference&lt;/INSDFeature_key&gt;</w:t>
      </w:r>
    </w:p>
    <w:p w14:paraId="01E7F97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&lt;INSDFeature_location&gt;413&lt;/INSDFeature_location&gt;</w:t>
      </w:r>
    </w:p>
    <w:p w14:paraId="3B59AB8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A15884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71AB5EF"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&lt;INSDQualifier_name&gt;replace&lt;/INSDQualifier_name&gt;</w:t>
      </w:r>
    </w:p>
    <w:p w14:paraId="46C2621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&lt;INSDQualifier_value&gt;&lt;/INSDQualifier_value&gt;</w:t>
      </w:r>
    </w:p>
    <w:p w14:paraId="2A393AF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lastRenderedPageBreak/>
        <w:t xml:space="preserve">        &lt;/INSDQualifier&gt;</w:t>
      </w:r>
    </w:p>
    <w:p w14:paraId="7098A55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2B0C0BF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0833EB42" w14:textId="77777777" w:rsidR="006F678B" w:rsidRPr="00832FD1" w:rsidRDefault="006F678B" w:rsidP="006F678B">
      <w:pPr>
        <w:rPr>
          <w:sz w:val="17"/>
          <w:szCs w:val="17"/>
        </w:rPr>
      </w:pPr>
    </w:p>
    <w:p w14:paraId="4AD5055D" w14:textId="77777777" w:rsidR="00C86D7E" w:rsidRPr="007B5725" w:rsidRDefault="00474D39" w:rsidP="0020085E">
      <w:pPr>
        <w:keepNext/>
        <w:keepLines/>
        <w:widowControl/>
        <w:spacing w:before="240" w:after="240"/>
        <w:contextualSpacing/>
        <w:rPr>
          <w:sz w:val="17"/>
          <w:szCs w:val="17"/>
        </w:rPr>
      </w:pPr>
      <w:r w:rsidRPr="007B5725">
        <w:rPr>
          <w:sz w:val="17"/>
          <w:szCs w:val="17"/>
        </w:rPr>
        <w:t>Example 3:</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misc_difference</w:t>
      </w:r>
      <w:r w:rsidR="007B0C3F">
        <w:rPr>
          <w:sz w:val="17"/>
          <w:szCs w:val="17"/>
        </w:rPr>
        <w:t>”</w:t>
      </w:r>
      <w:r w:rsidRPr="007B5725">
        <w:rPr>
          <w:sz w:val="17"/>
          <w:szCs w:val="17"/>
        </w:rPr>
        <w:t xml:space="preserve"> for an insertion in a nucleotide sequence</w:t>
      </w:r>
      <w:r w:rsidR="00C86D7E" w:rsidRPr="007B5725">
        <w:rPr>
          <w:sz w:val="17"/>
          <w:szCs w:val="17"/>
        </w:rPr>
        <w:t>.</w:t>
      </w:r>
    </w:p>
    <w:p w14:paraId="693B9813" w14:textId="77777777" w:rsidR="0020085E" w:rsidRPr="007B5725" w:rsidRDefault="0020085E" w:rsidP="0020085E">
      <w:pPr>
        <w:keepNext/>
        <w:keepLines/>
        <w:widowControl/>
        <w:spacing w:before="240" w:after="240"/>
        <w:contextualSpacing/>
        <w:rPr>
          <w:sz w:val="17"/>
          <w:szCs w:val="17"/>
        </w:rPr>
      </w:pPr>
      <w:r w:rsidRPr="007B5725">
        <w:rPr>
          <w:sz w:val="17"/>
          <w:szCs w:val="17"/>
        </w:rPr>
        <w:t xml:space="preserve">The sequence </w:t>
      </w:r>
      <w:r w:rsidR="007B0C3F">
        <w:rPr>
          <w:sz w:val="17"/>
          <w:szCs w:val="17"/>
        </w:rPr>
        <w:t>“</w:t>
      </w:r>
      <w:r w:rsidRPr="007B5725">
        <w:rPr>
          <w:sz w:val="17"/>
          <w:szCs w:val="17"/>
        </w:rPr>
        <w:t>atgccaaatat</w:t>
      </w:r>
      <w:r w:rsidR="007B0C3F">
        <w:rPr>
          <w:sz w:val="17"/>
          <w:szCs w:val="17"/>
        </w:rPr>
        <w:t>”</w:t>
      </w:r>
      <w:r w:rsidRPr="007B5725">
        <w:rPr>
          <w:sz w:val="17"/>
          <w:szCs w:val="17"/>
        </w:rPr>
        <w:t xml:space="preserve"> is inserted between positions 100 and 101 of the primary sequence.</w:t>
      </w:r>
    </w:p>
    <w:p w14:paraId="2E460232" w14:textId="77777777" w:rsidR="006F678B" w:rsidRPr="00832FD1" w:rsidRDefault="006F678B" w:rsidP="006F678B">
      <w:pPr>
        <w:rPr>
          <w:sz w:val="17"/>
          <w:szCs w:val="17"/>
        </w:rPr>
      </w:pPr>
    </w:p>
    <w:p w14:paraId="4ECF043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76E199D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&lt;INSDFeature_key&gt;misc_difference&lt;/INSDFeature_key&gt;</w:t>
      </w:r>
    </w:p>
    <w:p w14:paraId="47D750C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&lt;INSDFeature_location&gt;100^101&lt;/INSDFeature_location&gt;</w:t>
      </w:r>
    </w:p>
    <w:p w14:paraId="2A42B86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CA87C7D"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6BCAF09"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&lt;INSDQualifier_name&gt;replace&lt;/INSDQualifier_name&gt;</w:t>
      </w:r>
    </w:p>
    <w:p w14:paraId="4F93CE20"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&lt;INSDQualifier_value&gt;atgccaaatat&lt;/INSDQualifier_value&gt;</w:t>
      </w:r>
    </w:p>
    <w:p w14:paraId="74578401"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C70072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0CF7FD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4368540A" w14:textId="77777777" w:rsidR="006F678B" w:rsidRPr="00832FD1" w:rsidRDefault="006F678B" w:rsidP="006F678B">
      <w:pPr>
        <w:rPr>
          <w:sz w:val="17"/>
          <w:szCs w:val="17"/>
        </w:rPr>
      </w:pPr>
    </w:p>
    <w:p w14:paraId="146CE3EB" w14:textId="77777777" w:rsidR="00474D39" w:rsidRPr="007B5725" w:rsidRDefault="00474D39" w:rsidP="00474D39">
      <w:pPr>
        <w:keepNext/>
        <w:keepLines/>
        <w:widowControl/>
        <w:spacing w:before="240" w:after="240"/>
        <w:contextualSpacing/>
        <w:rPr>
          <w:sz w:val="17"/>
          <w:szCs w:val="17"/>
        </w:rPr>
      </w:pPr>
      <w:r w:rsidRPr="007B5725">
        <w:rPr>
          <w:sz w:val="17"/>
          <w:szCs w:val="17"/>
        </w:rPr>
        <w:t>Example 4:</w:t>
      </w:r>
      <w:r w:rsidR="005B22EB">
        <w:rPr>
          <w:sz w:val="17"/>
          <w:szCs w:val="17"/>
        </w:rPr>
        <w:t xml:space="preserve"> </w:t>
      </w:r>
      <w:r w:rsidRPr="007B5725">
        <w:rPr>
          <w:sz w:val="17"/>
          <w:szCs w:val="17"/>
        </w:rPr>
        <w:t xml:space="preserve"> Feature key </w:t>
      </w:r>
      <w:r w:rsidR="007B0C3F">
        <w:rPr>
          <w:sz w:val="17"/>
          <w:szCs w:val="17"/>
        </w:rPr>
        <w:t>“</w:t>
      </w:r>
      <w:r w:rsidR="007729EC" w:rsidRPr="007729EC">
        <w:rPr>
          <w:sz w:val="17"/>
          <w:szCs w:val="17"/>
        </w:rPr>
        <w:t>variation</w:t>
      </w:r>
      <w:r w:rsidR="007B0C3F">
        <w:rPr>
          <w:sz w:val="17"/>
          <w:szCs w:val="17"/>
        </w:rPr>
        <w:t>”</w:t>
      </w:r>
      <w:r w:rsidRPr="007B5725">
        <w:rPr>
          <w:sz w:val="17"/>
          <w:szCs w:val="17"/>
        </w:rPr>
        <w:t xml:space="preserve"> for a substitution in </w:t>
      </w:r>
      <w:r w:rsidR="007729EC" w:rsidRPr="007729EC">
        <w:rPr>
          <w:sz w:val="17"/>
          <w:szCs w:val="17"/>
        </w:rPr>
        <w:t>a nucleotide</w:t>
      </w:r>
      <w:r w:rsidRPr="007B5725">
        <w:rPr>
          <w:sz w:val="17"/>
          <w:szCs w:val="17"/>
        </w:rPr>
        <w:t xml:space="preserve"> sequence</w:t>
      </w:r>
      <w:r w:rsidR="00313C62">
        <w:rPr>
          <w:sz w:val="17"/>
          <w:szCs w:val="17"/>
        </w:rPr>
        <w:t>.</w:t>
      </w:r>
    </w:p>
    <w:p w14:paraId="30707182" w14:textId="77777777" w:rsidR="007729EC" w:rsidRPr="007729EC" w:rsidRDefault="007729EC" w:rsidP="007729EC">
      <w:pPr>
        <w:keepNext/>
        <w:keepLines/>
        <w:widowControl/>
        <w:spacing w:before="240" w:after="240"/>
        <w:contextualSpacing/>
        <w:rPr>
          <w:sz w:val="17"/>
          <w:szCs w:val="17"/>
        </w:rPr>
      </w:pPr>
      <w:r w:rsidRPr="007729EC">
        <w:rPr>
          <w:sz w:val="17"/>
          <w:szCs w:val="17"/>
        </w:rPr>
        <w:t>A cytosine replaces the nucleotide given in position 413 of the sequence.</w:t>
      </w:r>
    </w:p>
    <w:p w14:paraId="64BF5879" w14:textId="77777777" w:rsidR="006F678B" w:rsidRPr="00832FD1" w:rsidRDefault="006F678B" w:rsidP="006F678B">
      <w:pPr>
        <w:rPr>
          <w:sz w:val="17"/>
          <w:szCs w:val="17"/>
        </w:rPr>
      </w:pPr>
    </w:p>
    <w:p w14:paraId="1BB20867"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&lt;INSDFeature&gt;</w:t>
      </w:r>
    </w:p>
    <w:p w14:paraId="17F92738"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&lt;INSDFeature_key&gt;variation&lt;/INSDFeature_key&gt;</w:t>
      </w:r>
    </w:p>
    <w:p w14:paraId="4C6253FA"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&lt;INSDFeature_location&gt;413&lt;/INSDFeature_location&gt;</w:t>
      </w:r>
    </w:p>
    <w:p w14:paraId="733C8658"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&lt;INSDFeature_quals&gt;</w:t>
      </w:r>
    </w:p>
    <w:p w14:paraId="73FAC6B7"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&lt;INSDQualifier&gt;</w:t>
      </w:r>
    </w:p>
    <w:p w14:paraId="76A65848"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&lt;INSDQualifier_name&gt;replace&lt;/INSDQualifier_name&gt;</w:t>
      </w:r>
    </w:p>
    <w:p w14:paraId="6695C175"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&lt;INSDQualifier_value&gt;c&lt;/INSDQualifier_value&gt;</w:t>
      </w:r>
    </w:p>
    <w:p w14:paraId="1A2B96B9"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&lt;/INSDQualifier&gt;</w:t>
      </w:r>
    </w:p>
    <w:p w14:paraId="1541FC4B"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&lt;/INSDFeature_quals&gt;</w:t>
      </w:r>
    </w:p>
    <w:p w14:paraId="1F788EDB" w14:textId="77777777" w:rsidR="007729EC"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&lt;/INSDFeature&gt;</w:t>
      </w:r>
    </w:p>
    <w:p w14:paraId="6F0D3794" w14:textId="77777777" w:rsidR="006F678B" w:rsidRPr="00832FD1" w:rsidRDefault="006F678B" w:rsidP="006F678B">
      <w:pPr>
        <w:rPr>
          <w:sz w:val="17"/>
          <w:szCs w:val="17"/>
        </w:rPr>
      </w:pPr>
    </w:p>
    <w:p w14:paraId="691A28AB" w14:textId="77777777" w:rsidR="00474D39" w:rsidRPr="007B5725" w:rsidRDefault="00474D39" w:rsidP="00474D39">
      <w:pPr>
        <w:keepNext/>
        <w:keepLines/>
        <w:widowControl/>
        <w:spacing w:before="240" w:after="240"/>
        <w:contextualSpacing/>
        <w:rPr>
          <w:sz w:val="17"/>
          <w:szCs w:val="17"/>
        </w:rPr>
      </w:pPr>
      <w:r w:rsidRPr="007B5725">
        <w:rPr>
          <w:sz w:val="17"/>
          <w:szCs w:val="17"/>
        </w:rPr>
        <w:t xml:space="preserve">Example </w:t>
      </w:r>
      <w:r w:rsidR="007729EC">
        <w:rPr>
          <w:sz w:val="17"/>
          <w:szCs w:val="17"/>
        </w:rPr>
        <w:t>5</w:t>
      </w:r>
      <w:r w:rsidRPr="007B5725">
        <w:rPr>
          <w:sz w:val="17"/>
          <w:szCs w:val="17"/>
        </w:rPr>
        <w:t>:</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w:t>
      </w:r>
      <w:r w:rsidR="00F0307E">
        <w:rPr>
          <w:sz w:val="17"/>
          <w:szCs w:val="17"/>
        </w:rPr>
        <w:t>.</w:t>
      </w:r>
    </w:p>
    <w:p w14:paraId="2B97045C" w14:textId="77777777" w:rsidR="00474D39" w:rsidRPr="007B5725" w:rsidRDefault="00474D39" w:rsidP="00474D39">
      <w:pPr>
        <w:keepNext/>
        <w:keepLines/>
        <w:widowControl/>
        <w:spacing w:before="240" w:after="240"/>
        <w:contextualSpacing/>
        <w:rPr>
          <w:sz w:val="17"/>
          <w:szCs w:val="17"/>
        </w:rPr>
      </w:pPr>
      <w:r w:rsidRPr="007B5725">
        <w:rPr>
          <w:sz w:val="17"/>
          <w:szCs w:val="17"/>
        </w:rPr>
        <w:t xml:space="preserve">The amino acid given in position 100 of the sequence can be replaced by </w:t>
      </w:r>
      <w:r w:rsidRPr="00C82126">
        <w:rPr>
          <w:rFonts w:ascii="Courier New" w:hAnsi="Courier New"/>
          <w:sz w:val="17"/>
        </w:rPr>
        <w:t>I</w:t>
      </w:r>
      <w:r w:rsidRPr="007B5725">
        <w:rPr>
          <w:sz w:val="17"/>
          <w:szCs w:val="17"/>
        </w:rPr>
        <w:t xml:space="preserve">, </w:t>
      </w:r>
      <w:r w:rsidRPr="00C82126">
        <w:rPr>
          <w:rFonts w:ascii="Courier New" w:hAnsi="Courier New"/>
          <w:sz w:val="17"/>
        </w:rPr>
        <w:t>A</w:t>
      </w:r>
      <w:r w:rsidRPr="007B5725">
        <w:rPr>
          <w:sz w:val="17"/>
          <w:szCs w:val="17"/>
        </w:rPr>
        <w:t xml:space="preserve">, </w:t>
      </w:r>
      <w:r w:rsidRPr="00C82126">
        <w:rPr>
          <w:rFonts w:ascii="Courier New" w:hAnsi="Courier New"/>
          <w:sz w:val="17"/>
        </w:rPr>
        <w:t>F</w:t>
      </w:r>
      <w:r w:rsidRPr="007B5725">
        <w:rPr>
          <w:sz w:val="17"/>
          <w:szCs w:val="17"/>
        </w:rPr>
        <w:t xml:space="preserve">, </w:t>
      </w:r>
      <w:r w:rsidRPr="00C82126">
        <w:rPr>
          <w:rFonts w:ascii="Courier New" w:hAnsi="Courier New"/>
          <w:sz w:val="17"/>
        </w:rPr>
        <w:t>Y</w:t>
      </w:r>
      <w:r w:rsidRPr="007B5725">
        <w:rPr>
          <w:sz w:val="17"/>
          <w:szCs w:val="17"/>
        </w:rPr>
        <w:t xml:space="preserve">, </w:t>
      </w:r>
      <w:r w:rsidRPr="00C82126">
        <w:rPr>
          <w:rFonts w:ascii="Courier New" w:hAnsi="Courier New"/>
          <w:sz w:val="17"/>
        </w:rPr>
        <w:t>aIle</w:t>
      </w:r>
      <w:r w:rsidRPr="007B5725">
        <w:rPr>
          <w:sz w:val="17"/>
          <w:szCs w:val="17"/>
        </w:rPr>
        <w:t xml:space="preserve">, </w:t>
      </w:r>
      <w:r w:rsidRPr="00C82126">
        <w:rPr>
          <w:rFonts w:ascii="Courier New" w:hAnsi="Courier New"/>
          <w:sz w:val="17"/>
        </w:rPr>
        <w:t>MeIle</w:t>
      </w:r>
      <w:r w:rsidRPr="007B5725">
        <w:rPr>
          <w:sz w:val="17"/>
          <w:szCs w:val="17"/>
        </w:rPr>
        <w:t xml:space="preserve">, or </w:t>
      </w:r>
      <w:r w:rsidRPr="00C82126">
        <w:rPr>
          <w:rFonts w:ascii="Courier New" w:hAnsi="Courier New"/>
          <w:sz w:val="17"/>
        </w:rPr>
        <w:t>Nle</w:t>
      </w:r>
      <w:r w:rsidRPr="007B5725">
        <w:rPr>
          <w:sz w:val="17"/>
          <w:szCs w:val="17"/>
        </w:rPr>
        <w:t>.</w:t>
      </w:r>
    </w:p>
    <w:p w14:paraId="5B8F07E6" w14:textId="77777777" w:rsidR="006F678B" w:rsidRPr="00832FD1" w:rsidRDefault="006F678B" w:rsidP="006F678B">
      <w:pPr>
        <w:rPr>
          <w:sz w:val="17"/>
          <w:szCs w:val="17"/>
        </w:rPr>
      </w:pPr>
    </w:p>
    <w:p w14:paraId="192EF18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38F47BE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&lt;INSDFeature_key&gt;VARIANT&lt;/INSDFeature_key&gt;</w:t>
      </w:r>
    </w:p>
    <w:p w14:paraId="1641CE5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&lt;INSDFeature_location&gt;100&lt;/INSDFeature_location&gt;</w:t>
      </w:r>
    </w:p>
    <w:p w14:paraId="7595CAC0"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E901E3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9E3DE3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45D02989" w14:textId="77777777" w:rsidR="006F678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w:t>
      </w:r>
      <w:r w:rsidR="006F678B">
        <w:rPr>
          <w:rFonts w:ascii="Courier New" w:eastAsia="Batang" w:hAnsi="Courier New" w:cs="Times New Roman"/>
          <w:sz w:val="17"/>
          <w:szCs w:val="20"/>
          <w:lang w:eastAsia="en-US"/>
        </w:rPr>
        <w:t>I, A, F, Y, aIle, MeIle, or Nle</w:t>
      </w:r>
    </w:p>
    <w:p w14:paraId="5DD652E5" w14:textId="77777777" w:rsidR="00474D39" w:rsidRPr="00C32FAB" w:rsidRDefault="006F678B" w:rsidP="00C32FA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C32FAB">
        <w:rPr>
          <w:rFonts w:ascii="Courier New" w:eastAsia="Batang" w:hAnsi="Courier New" w:cs="Times New Roman"/>
          <w:sz w:val="17"/>
          <w:szCs w:val="20"/>
          <w:lang w:eastAsia="en-US"/>
        </w:rPr>
        <w:t xml:space="preserve">    &lt;/INSDQualifier_value&gt;</w:t>
      </w:r>
    </w:p>
    <w:p w14:paraId="02370B2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4B2FF6E"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31FDDDE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7336C793"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&lt;INSDFeature&gt;</w:t>
      </w:r>
    </w:p>
    <w:p w14:paraId="17933862"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&lt;INSDFeature_key&gt;MOD_RES&lt;/INSDFeature_key&gt;</w:t>
      </w:r>
    </w:p>
    <w:p w14:paraId="05E6C353"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&lt;INSDFeature_location&gt;100&lt;/INSDFeature_location&gt;</w:t>
      </w:r>
    </w:p>
    <w:p w14:paraId="00DFF1B7"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&lt;INSDFeature_quals&gt;</w:t>
      </w:r>
    </w:p>
    <w:p w14:paraId="2A48B38D"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&lt;INSDQualifier&gt;</w:t>
      </w:r>
    </w:p>
    <w:p w14:paraId="421CF94C"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&lt;INSDQualifier_name&gt;NOTE&lt;/INSDQualifier_name&gt;</w:t>
      </w:r>
    </w:p>
    <w:p w14:paraId="6C94AC1D"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&lt;INSDQualifier_value&gt;aIle, MeIle, or Nle&lt;/INSDQualifier_value&gt;</w:t>
      </w:r>
    </w:p>
    <w:p w14:paraId="1E9BD26B"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&lt;/INSDQualifier&gt;</w:t>
      </w:r>
    </w:p>
    <w:p w14:paraId="5AE40C57"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&lt;/INSDFeature_quals&gt;</w:t>
      </w:r>
    </w:p>
    <w:p w14:paraId="79BA4BA8" w14:textId="77777777" w:rsidR="009F76BE" w:rsidRPr="009F76BE" w:rsidRDefault="009F76BE" w:rsidP="009F76BE">
      <w:pPr>
        <w:widowControl/>
        <w:kinsoku/>
        <w:ind w:left="567"/>
        <w:rPr>
          <w:rFonts w:ascii="Courier New" w:eastAsia="Batang" w:hAnsi="Courier New" w:cs="Times New Roman"/>
          <w:sz w:val="17"/>
          <w:szCs w:val="17"/>
          <w:lang w:eastAsia="en-US"/>
        </w:rPr>
      </w:pPr>
      <w:r w:rsidRPr="009F76BE">
        <w:rPr>
          <w:rFonts w:ascii="Courier New" w:eastAsia="Batang" w:hAnsi="Courier New"/>
          <w:sz w:val="17"/>
          <w:szCs w:val="17"/>
        </w:rPr>
        <w:t>&lt;/INSDFeature&gt;</w:t>
      </w:r>
    </w:p>
    <w:p w14:paraId="7AF55501" w14:textId="77777777" w:rsidR="00474D39" w:rsidRPr="007B5725" w:rsidRDefault="00474D39" w:rsidP="00474D39">
      <w:pPr>
        <w:rPr>
          <w:sz w:val="17"/>
          <w:szCs w:val="17"/>
        </w:rPr>
      </w:pPr>
    </w:p>
    <w:p w14:paraId="30CAF3A3" w14:textId="77777777" w:rsidR="00F77F96" w:rsidRPr="007B5725" w:rsidRDefault="00474D39" w:rsidP="00F77F96">
      <w:pPr>
        <w:keepNext/>
        <w:keepLines/>
        <w:widowControl/>
        <w:spacing w:before="240" w:after="240"/>
        <w:contextualSpacing/>
        <w:rPr>
          <w:sz w:val="17"/>
          <w:szCs w:val="17"/>
        </w:rPr>
      </w:pPr>
      <w:r w:rsidRPr="007B5725">
        <w:rPr>
          <w:sz w:val="17"/>
          <w:szCs w:val="17"/>
        </w:rPr>
        <w:t xml:space="preserve">Example </w:t>
      </w:r>
      <w:r w:rsidR="007729EC">
        <w:rPr>
          <w:sz w:val="17"/>
          <w:szCs w:val="17"/>
        </w:rPr>
        <w:t>6</w:t>
      </w:r>
      <w:r w:rsidRPr="007B5725">
        <w:rPr>
          <w:sz w:val="17"/>
          <w:szCs w:val="17"/>
        </w:rPr>
        <w:t>:</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w:t>
      </w:r>
      <w:r w:rsidR="00F0307E">
        <w:rPr>
          <w:sz w:val="17"/>
          <w:szCs w:val="17"/>
        </w:rPr>
        <w:t>.</w:t>
      </w:r>
    </w:p>
    <w:p w14:paraId="74F179D2" w14:textId="77777777" w:rsidR="00F77F96" w:rsidRPr="007B5725" w:rsidRDefault="00474D39" w:rsidP="00F77F96">
      <w:pPr>
        <w:keepNext/>
        <w:keepLines/>
        <w:widowControl/>
        <w:spacing w:before="240" w:after="240"/>
        <w:contextualSpacing/>
        <w:rPr>
          <w:sz w:val="17"/>
          <w:szCs w:val="17"/>
        </w:rPr>
      </w:pPr>
      <w:r w:rsidRPr="007B5725">
        <w:rPr>
          <w:sz w:val="17"/>
          <w:szCs w:val="17"/>
        </w:rPr>
        <w:t>The amino acid given in position 100 of the sequence can be replaced by any amino acid except for Lys, Arg or His.</w:t>
      </w:r>
    </w:p>
    <w:p w14:paraId="6EDB63AC" w14:textId="77777777" w:rsidR="00474D39" w:rsidRPr="007B5725" w:rsidRDefault="00474D39" w:rsidP="00474D39">
      <w:pPr>
        <w:rPr>
          <w:sz w:val="17"/>
          <w:szCs w:val="17"/>
        </w:rPr>
      </w:pPr>
    </w:p>
    <w:p w14:paraId="718BBD62"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18ED5B3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&lt;INSDFeature_key&gt;VARIANT&lt;/INSDFeature_key&gt;</w:t>
      </w:r>
    </w:p>
    <w:p w14:paraId="64D0A471"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&lt;INSDFeature_location&gt;100&lt;/INSDFeature_location&gt;</w:t>
      </w:r>
    </w:p>
    <w:p w14:paraId="334178FD"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1CB5800"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0FBECE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7BBBA816"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&lt;INSDQualifier_value&gt;not K, R, or H&lt;/INSDQualifier_value&gt;</w:t>
      </w:r>
    </w:p>
    <w:p w14:paraId="692C5C36"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5DA662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68D942E"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007A4A0F" w14:textId="77777777" w:rsidR="006F678B" w:rsidRPr="00832FD1" w:rsidRDefault="006F678B" w:rsidP="006F678B">
      <w:pPr>
        <w:rPr>
          <w:sz w:val="17"/>
          <w:szCs w:val="17"/>
        </w:rPr>
      </w:pPr>
      <w:bookmarkStart w:id="201" w:name="_Ref371519011"/>
    </w:p>
    <w:p w14:paraId="6E77CE67" w14:textId="77777777" w:rsidR="00A04A0C" w:rsidRPr="007B0C3F" w:rsidRDefault="0078682D" w:rsidP="00355664">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474D39" w:rsidRPr="007B0C3F">
        <w:rPr>
          <w:szCs w:val="17"/>
        </w:rPr>
        <w:t xml:space="preserve">A sequence encompassed by </w:t>
      </w:r>
      <w:r w:rsidR="00474D39" w:rsidRPr="00355664">
        <w:rPr>
          <w:szCs w:val="17"/>
        </w:rPr>
        <w:t>paragraph</w:t>
      </w:r>
      <w:r w:rsidR="005A3798" w:rsidRPr="00355664">
        <w:rPr>
          <w:szCs w:val="17"/>
        </w:rPr>
        <w:t xml:space="preserve"> </w:t>
      </w:r>
      <w:r w:rsidR="00105B55">
        <w:rPr>
          <w:szCs w:val="17"/>
        </w:rPr>
        <w:t>7</w:t>
      </w:r>
      <w:r w:rsidR="00474D39" w:rsidRPr="007B0C3F">
        <w:rPr>
          <w:szCs w:val="17"/>
        </w:rPr>
        <w:t xml:space="preserve"> that is provided as an insertion or a substitution in a qualifier value for a primary sequence annotation must also be </w:t>
      </w:r>
      <w:r w:rsidR="00E25E96">
        <w:rPr>
          <w:szCs w:val="17"/>
        </w:rPr>
        <w:t>included</w:t>
      </w:r>
      <w:r w:rsidR="00474D39" w:rsidRPr="007B0C3F">
        <w:rPr>
          <w:szCs w:val="17"/>
        </w:rPr>
        <w:t xml:space="preserve"> in the sequence listing </w:t>
      </w:r>
      <w:r w:rsidR="00E25E96">
        <w:rPr>
          <w:szCs w:val="17"/>
        </w:rPr>
        <w:t>and assigned</w:t>
      </w:r>
      <w:r w:rsidR="00474D39" w:rsidRPr="007B0C3F">
        <w:rPr>
          <w:szCs w:val="17"/>
        </w:rPr>
        <w:t xml:space="preserve"> its own sequence identification number.</w:t>
      </w:r>
      <w:bookmarkEnd w:id="201"/>
    </w:p>
    <w:p w14:paraId="05364507" w14:textId="77777777" w:rsidR="006C4620" w:rsidRDefault="006C4620" w:rsidP="00355664">
      <w:pPr>
        <w:pStyle w:val="ParagraphNo"/>
        <w:spacing w:before="0" w:after="0"/>
        <w:ind w:left="5529"/>
        <w:rPr>
          <w:sz w:val="17"/>
          <w:szCs w:val="17"/>
        </w:rPr>
      </w:pPr>
    </w:p>
    <w:p w14:paraId="0E02C316" w14:textId="77777777" w:rsidR="00EC0348" w:rsidRDefault="00EC0348" w:rsidP="00355664">
      <w:pPr>
        <w:pStyle w:val="ParagraphNo"/>
        <w:spacing w:before="0" w:after="0"/>
        <w:ind w:left="5529"/>
        <w:rPr>
          <w:sz w:val="17"/>
          <w:szCs w:val="17"/>
        </w:rPr>
      </w:pPr>
    </w:p>
    <w:p w14:paraId="1B02D68C" w14:textId="0FBC152F" w:rsidR="001E32B1" w:rsidRDefault="005B22EB" w:rsidP="002C0D57">
      <w:pPr>
        <w:spacing w:after="120"/>
        <w:ind w:left="5530"/>
        <w:jc w:val="right"/>
        <w:rPr>
          <w:sz w:val="17"/>
          <w:szCs w:val="17"/>
        </w:rPr>
      </w:pPr>
      <w:r w:rsidRPr="000D1B27">
        <w:rPr>
          <w:sz w:val="17"/>
          <w:szCs w:val="17"/>
        </w:rPr>
        <w:t>[Annex I</w:t>
      </w:r>
      <w:r w:rsidR="00673452">
        <w:rPr>
          <w:sz w:val="17"/>
          <w:szCs w:val="17"/>
        </w:rPr>
        <w:t xml:space="preserve"> of ST.26 </w:t>
      </w:r>
      <w:r w:rsidRPr="000D1B27">
        <w:rPr>
          <w:sz w:val="17"/>
          <w:szCs w:val="17"/>
        </w:rPr>
        <w:t>follows]</w:t>
      </w:r>
      <w:bookmarkEnd w:id="32"/>
      <w:bookmarkEnd w:id="33"/>
    </w:p>
    <w:p w14:paraId="34EF7BCD" w14:textId="77777777" w:rsidR="002C0D57" w:rsidRDefault="002C0D57" w:rsidP="003F2208">
      <w:pPr>
        <w:ind w:left="5534"/>
        <w:jc w:val="right"/>
        <w:rPr>
          <w:sz w:val="17"/>
          <w:szCs w:val="17"/>
        </w:rPr>
      </w:pPr>
    </w:p>
    <w:p w14:paraId="61AC6BB1" w14:textId="57AE1701" w:rsidR="008D4E0E" w:rsidRDefault="008D4E0E" w:rsidP="003F2208">
      <w:pPr>
        <w:ind w:left="5534"/>
        <w:jc w:val="right"/>
        <w:rPr>
          <w:sz w:val="17"/>
          <w:szCs w:val="17"/>
        </w:rPr>
      </w:pPr>
    </w:p>
    <w:p w14:paraId="4CB56AC9" w14:textId="367D3B18" w:rsidR="002B5065" w:rsidRDefault="002B5065">
      <w:pPr>
        <w:widowControl/>
        <w:kinsoku/>
        <w:rPr>
          <w:sz w:val="17"/>
          <w:szCs w:val="17"/>
        </w:rPr>
      </w:pPr>
      <w:r>
        <w:rPr>
          <w:sz w:val="17"/>
          <w:szCs w:val="17"/>
        </w:rPr>
        <w:br w:type="page"/>
      </w:r>
    </w:p>
    <w:p w14:paraId="7075C989" w14:textId="77777777" w:rsidR="002B5065" w:rsidRPr="00380ADB" w:rsidRDefault="002B5065" w:rsidP="00EB555E">
      <w:pPr>
        <w:pStyle w:val="Heading1"/>
        <w:spacing w:before="0" w:after="340"/>
        <w:jc w:val="center"/>
        <w:rPr>
          <w:caps/>
          <w:sz w:val="20"/>
        </w:rPr>
      </w:pPr>
      <w:bookmarkStart w:id="202" w:name="_Toc530474319"/>
      <w:bookmarkStart w:id="203" w:name="_Toc53737731"/>
      <w:r w:rsidRPr="00380ADB">
        <w:rPr>
          <w:sz w:val="20"/>
        </w:rPr>
        <w:lastRenderedPageBreak/>
        <w:t>ANNEX I</w:t>
      </w:r>
      <w:bookmarkEnd w:id="202"/>
      <w:bookmarkEnd w:id="203"/>
    </w:p>
    <w:p w14:paraId="71C18301" w14:textId="77777777" w:rsidR="002B5065" w:rsidRPr="00380ADB" w:rsidRDefault="002B5065" w:rsidP="00EB555E">
      <w:pPr>
        <w:spacing w:after="340"/>
        <w:ind w:right="11"/>
        <w:jc w:val="center"/>
        <w:rPr>
          <w:rFonts w:eastAsia="Batang"/>
          <w:sz w:val="17"/>
          <w:szCs w:val="17"/>
          <w:lang w:eastAsia="en-US"/>
        </w:rPr>
      </w:pPr>
      <w:r w:rsidRPr="00380ADB">
        <w:rPr>
          <w:rFonts w:eastAsia="Batang"/>
          <w:sz w:val="17"/>
          <w:szCs w:val="17"/>
          <w:lang w:eastAsia="en-US"/>
        </w:rPr>
        <w:t>CONTROLLED VOCABULARY</w:t>
      </w:r>
    </w:p>
    <w:p w14:paraId="461B72B7" w14:textId="0F1D53DF" w:rsidR="00535111" w:rsidRPr="002A2D13" w:rsidRDefault="00535111"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A66950" w:rsidRPr="007C6D2B">
        <w:rPr>
          <w:rFonts w:eastAsia="Times New Roman" w:cs="Times New Roman"/>
          <w:i/>
          <w:strike/>
          <w:color w:val="FFFFFF"/>
          <w:sz w:val="17"/>
          <w:szCs w:val="20"/>
          <w:shd w:val="clear" w:color="auto" w:fill="800080"/>
          <w:lang w:eastAsia="en-US"/>
        </w:rPr>
        <w:t>3</w:t>
      </w:r>
      <w:r w:rsidR="005D7A75" w:rsidRPr="007C6D2B">
        <w:rPr>
          <w:rFonts w:eastAsia="Times New Roman" w:cs="Times New Roman"/>
          <w:i/>
          <w:color w:val="000000"/>
          <w:sz w:val="17"/>
          <w:szCs w:val="20"/>
          <w:u w:val="single"/>
          <w:shd w:val="clear" w:color="auto" w:fill="FFFF00"/>
          <w:lang w:eastAsia="en-US"/>
        </w:rPr>
        <w:t>4</w:t>
      </w:r>
    </w:p>
    <w:p w14:paraId="260CAD19" w14:textId="77777777" w:rsidR="00535111" w:rsidRPr="00145074" w:rsidRDefault="00535111" w:rsidP="00535111">
      <w:pPr>
        <w:jc w:val="center"/>
        <w:rPr>
          <w:rFonts w:eastAsia="Times New Roman" w:cs="Times New Roman"/>
          <w:i/>
          <w:sz w:val="17"/>
          <w:szCs w:val="20"/>
          <w:lang w:eastAsia="en-US"/>
        </w:rPr>
      </w:pPr>
    </w:p>
    <w:p w14:paraId="73275140" w14:textId="77777777" w:rsidR="00A66950" w:rsidRPr="007C6D2B" w:rsidRDefault="00A66950" w:rsidP="007C6D2B">
      <w:pPr>
        <w:shd w:val="clear" w:color="auto" w:fill="800080"/>
        <w:spacing w:after="480"/>
        <w:ind w:right="11"/>
        <w:jc w:val="center"/>
        <w:rPr>
          <w:rFonts w:eastAsia="Times New Roman" w:cs="Times New Roman"/>
          <w:i/>
          <w:strike/>
          <w:color w:val="FFFFFF"/>
          <w:sz w:val="17"/>
          <w:szCs w:val="20"/>
          <w:lang w:eastAsia="en-US"/>
        </w:rPr>
      </w:pPr>
      <w:r w:rsidRPr="007C6D2B">
        <w:rPr>
          <w:rFonts w:eastAsia="Times New Roman" w:cs="Times New Roman"/>
          <w:i/>
          <w:strike/>
          <w:color w:val="FFFFFF"/>
          <w:sz w:val="17"/>
          <w:szCs w:val="20"/>
          <w:lang w:eastAsia="en-US"/>
        </w:rPr>
        <w:t xml:space="preserve">Revision approved by the Committee on WIPO Standards (CWS) </w:t>
      </w:r>
      <w:r w:rsidRPr="007C6D2B">
        <w:rPr>
          <w:rFonts w:eastAsia="Times New Roman" w:cs="Times New Roman"/>
          <w:i/>
          <w:strike/>
          <w:color w:val="FFFFFF"/>
          <w:sz w:val="17"/>
          <w:szCs w:val="20"/>
          <w:lang w:eastAsia="en-US"/>
        </w:rPr>
        <w:br/>
        <w:t>at its seventh session on July 5, 2019</w:t>
      </w:r>
    </w:p>
    <w:p w14:paraId="4F597105" w14:textId="77777777" w:rsidR="00535111" w:rsidRPr="007C6D2B" w:rsidRDefault="00535111" w:rsidP="007C6D2B">
      <w:pPr>
        <w:shd w:val="clear" w:color="auto" w:fill="FFFF00"/>
        <w:spacing w:after="340"/>
        <w:jc w:val="center"/>
        <w:rPr>
          <w:rFonts w:eastAsia="Times New Roman" w:cs="Times New Roman"/>
          <w:i/>
          <w:color w:val="000000"/>
          <w:sz w:val="17"/>
          <w:szCs w:val="20"/>
          <w:u w:val="single"/>
          <w:lang w:eastAsia="en-US"/>
        </w:rPr>
      </w:pPr>
      <w:r w:rsidRPr="007C6D2B">
        <w:rPr>
          <w:rFonts w:eastAsia="Times New Roman" w:cs="Times New Roman"/>
          <w:i/>
          <w:color w:val="000000"/>
          <w:sz w:val="17"/>
          <w:szCs w:val="20"/>
          <w:u w:val="single"/>
          <w:lang w:eastAsia="en-US"/>
        </w:rPr>
        <w:t>Proposal presented by the SEQL Task Force for consideration and approval at the CWS/8</w:t>
      </w:r>
    </w:p>
    <w:p w14:paraId="55FFBB34" w14:textId="77777777" w:rsidR="002B5065" w:rsidRDefault="002B5065" w:rsidP="00EB555E">
      <w:pPr>
        <w:ind w:right="14"/>
        <w:jc w:val="center"/>
        <w:rPr>
          <w:rFonts w:eastAsia="Batang"/>
          <w:sz w:val="17"/>
          <w:szCs w:val="17"/>
          <w:lang w:eastAsia="en-US"/>
        </w:rPr>
      </w:pPr>
      <w:r w:rsidRPr="00380ADB">
        <w:rPr>
          <w:rFonts w:eastAsia="Batang"/>
          <w:sz w:val="17"/>
          <w:szCs w:val="17"/>
          <w:lang w:eastAsia="en-US"/>
        </w:rPr>
        <w:t>TABLE OF CONTENTS</w:t>
      </w:r>
    </w:p>
    <w:p w14:paraId="4EBD8FE8" w14:textId="77777777" w:rsidR="002B5065" w:rsidRPr="007E25F8" w:rsidRDefault="002B5065">
      <w:pPr>
        <w:pStyle w:val="TOC1"/>
        <w:tabs>
          <w:tab w:val="right" w:leader="dot" w:pos="9346"/>
        </w:tabs>
        <w:rPr>
          <w:rFonts w:eastAsiaTheme="minorEastAsia" w:cstheme="minorBidi"/>
          <w:b/>
          <w:bCs/>
          <w:caps/>
          <w:noProof/>
          <w:sz w:val="22"/>
          <w:szCs w:val="22"/>
          <w:lang w:eastAsia="en-US"/>
        </w:rPr>
      </w:pPr>
      <w:r w:rsidRPr="007E25F8">
        <w:rPr>
          <w:rFonts w:asciiTheme="minorHAnsi" w:eastAsia="Batang" w:hAnsiTheme="minorHAnsi" w:cstheme="minorHAnsi"/>
          <w:b/>
          <w:bCs/>
          <w:caps/>
          <w:szCs w:val="17"/>
          <w:lang w:eastAsia="en-US"/>
        </w:rPr>
        <w:fldChar w:fldCharType="begin"/>
      </w:r>
      <w:r w:rsidRPr="007E25F8">
        <w:rPr>
          <w:rFonts w:eastAsia="Batang"/>
          <w:szCs w:val="17"/>
          <w:lang w:eastAsia="en-US"/>
        </w:rPr>
        <w:instrText xml:space="preserve"> TOC \o "1-3" \h \z \u </w:instrText>
      </w:r>
      <w:r w:rsidRPr="007E25F8">
        <w:rPr>
          <w:rFonts w:asciiTheme="minorHAnsi" w:eastAsia="Batang" w:hAnsiTheme="minorHAnsi" w:cstheme="minorHAnsi"/>
          <w:b/>
          <w:bCs/>
          <w:caps/>
          <w:szCs w:val="17"/>
          <w:lang w:eastAsia="en-US"/>
        </w:rPr>
        <w:fldChar w:fldCharType="separate"/>
      </w:r>
    </w:p>
    <w:p w14:paraId="5946A533" w14:textId="71DB764F"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320" w:history="1">
        <w:r w:rsidR="002B5065" w:rsidRPr="007E25F8">
          <w:rPr>
            <w:rStyle w:val="Hyperlink"/>
            <w:rFonts w:cs="Arial"/>
            <w:szCs w:val="17"/>
          </w:rPr>
          <w:t>SECTION 1:  LIST OF NUCLEOTIDES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_Toc530474320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33</w:t>
        </w:r>
        <w:r w:rsidR="002B5065" w:rsidRPr="007E25F8">
          <w:rPr>
            <w:rFonts w:cs="Arial"/>
            <w:webHidden/>
            <w:szCs w:val="17"/>
          </w:rPr>
          <w:fldChar w:fldCharType="end"/>
        </w:r>
      </w:hyperlink>
    </w:p>
    <w:p w14:paraId="063C8147" w14:textId="59F1B855"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321" w:history="1">
        <w:r w:rsidR="002B5065" w:rsidRPr="007E25F8">
          <w:rPr>
            <w:rStyle w:val="Hyperlink"/>
            <w:rFonts w:cs="Arial"/>
            <w:szCs w:val="17"/>
          </w:rPr>
          <w:t>SECTION 2:  LIST OF MODIFIED NUCLEOTIDES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_Toc530474321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33</w:t>
        </w:r>
        <w:r w:rsidR="002B5065" w:rsidRPr="007E25F8">
          <w:rPr>
            <w:rFonts w:cs="Arial"/>
            <w:webHidden/>
            <w:szCs w:val="17"/>
          </w:rPr>
          <w:fldChar w:fldCharType="end"/>
        </w:r>
      </w:hyperlink>
    </w:p>
    <w:p w14:paraId="5A383BE9" w14:textId="70E90B22"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322" w:history="1">
        <w:r w:rsidR="002B5065" w:rsidRPr="007E25F8">
          <w:rPr>
            <w:rStyle w:val="Hyperlink"/>
            <w:rFonts w:cs="Arial"/>
            <w:szCs w:val="17"/>
          </w:rPr>
          <w:t>SECTION 3:  LIST OF AMINO ACIDS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_Toc530474322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35</w:t>
        </w:r>
        <w:r w:rsidR="002B5065" w:rsidRPr="007E25F8">
          <w:rPr>
            <w:rFonts w:cs="Arial"/>
            <w:webHidden/>
            <w:szCs w:val="17"/>
          </w:rPr>
          <w:fldChar w:fldCharType="end"/>
        </w:r>
      </w:hyperlink>
    </w:p>
    <w:p w14:paraId="3A5F3F8C" w14:textId="24FBC2F4"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323" w:history="1">
        <w:r w:rsidR="002B5065" w:rsidRPr="007E25F8">
          <w:rPr>
            <w:rStyle w:val="Hyperlink"/>
            <w:rFonts w:cs="Arial"/>
            <w:szCs w:val="17"/>
          </w:rPr>
          <w:t>SECTION 4:  LIST OF MODIFIED AMINO ACIDS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_Toc530474323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36</w:t>
        </w:r>
        <w:r w:rsidR="002B5065" w:rsidRPr="007E25F8">
          <w:rPr>
            <w:rFonts w:cs="Arial"/>
            <w:webHidden/>
            <w:szCs w:val="17"/>
          </w:rPr>
          <w:fldChar w:fldCharType="end"/>
        </w:r>
      </w:hyperlink>
    </w:p>
    <w:p w14:paraId="7315B8E5" w14:textId="316DECB9"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324" w:history="1">
        <w:r w:rsidR="002B5065" w:rsidRPr="007E25F8">
          <w:rPr>
            <w:rStyle w:val="Hyperlink"/>
            <w:rFonts w:cs="Arial"/>
            <w:szCs w:val="17"/>
          </w:rPr>
          <w:t>SECTION 5:  FEATURE KEYS FOR NUCLEOTIDE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_Toc530474324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37</w:t>
        </w:r>
        <w:r w:rsidR="002B5065" w:rsidRPr="007E25F8">
          <w:rPr>
            <w:rFonts w:cs="Arial"/>
            <w:webHidden/>
            <w:szCs w:val="17"/>
          </w:rPr>
          <w:fldChar w:fldCharType="end"/>
        </w:r>
      </w:hyperlink>
    </w:p>
    <w:p w14:paraId="23631DA2" w14:textId="08B6338A"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374" w:history="1">
        <w:r w:rsidR="002B5065" w:rsidRPr="007E25F8">
          <w:rPr>
            <w:rStyle w:val="Hyperlink"/>
            <w:rFonts w:cs="Arial"/>
            <w:szCs w:val="17"/>
          </w:rPr>
          <w:t>SECTION 6:  QUALIFIERS FOR NUCLEOTIDE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_Toc530474374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53</w:t>
        </w:r>
        <w:r w:rsidR="002B5065" w:rsidRPr="007E25F8">
          <w:rPr>
            <w:rFonts w:cs="Arial"/>
            <w:webHidden/>
            <w:szCs w:val="17"/>
          </w:rPr>
          <w:fldChar w:fldCharType="end"/>
        </w:r>
      </w:hyperlink>
    </w:p>
    <w:p w14:paraId="2C748DD2" w14:textId="2BAE3992"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455" w:history="1">
        <w:r w:rsidR="002B5065" w:rsidRPr="007E25F8">
          <w:rPr>
            <w:rStyle w:val="Hyperlink"/>
            <w:rFonts w:cs="Arial"/>
            <w:szCs w:val="17"/>
          </w:rPr>
          <w:t>SECTION 7:  FEATURE KEYS FOR AMINO ACID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_Toc530474455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74</w:t>
        </w:r>
        <w:r w:rsidR="002B5065" w:rsidRPr="007E25F8">
          <w:rPr>
            <w:rFonts w:cs="Arial"/>
            <w:webHidden/>
            <w:szCs w:val="17"/>
          </w:rPr>
          <w:fldChar w:fldCharType="end"/>
        </w:r>
      </w:hyperlink>
    </w:p>
    <w:p w14:paraId="0E716D16" w14:textId="05822B7F"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495" w:history="1">
        <w:r w:rsidR="002B5065" w:rsidRPr="007E25F8">
          <w:rPr>
            <w:rStyle w:val="Hyperlink"/>
            <w:rFonts w:cs="Arial"/>
            <w:szCs w:val="17"/>
          </w:rPr>
          <w:t>SECTION 8:  QUALIFIERS FOR AMINO ACID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_Toc530474495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80</w:t>
        </w:r>
        <w:r w:rsidR="002B5065" w:rsidRPr="007E25F8">
          <w:rPr>
            <w:rFonts w:cs="Arial"/>
            <w:webHidden/>
            <w:szCs w:val="17"/>
          </w:rPr>
          <w:fldChar w:fldCharType="end"/>
        </w:r>
      </w:hyperlink>
    </w:p>
    <w:p w14:paraId="30729685" w14:textId="158E2805" w:rsidR="002B5065" w:rsidRPr="007E25F8" w:rsidRDefault="00635267" w:rsidP="00EB555E">
      <w:pPr>
        <w:pStyle w:val="TOC2"/>
        <w:tabs>
          <w:tab w:val="right" w:leader="dot" w:pos="9346"/>
        </w:tabs>
        <w:spacing w:line="360" w:lineRule="auto"/>
        <w:rPr>
          <w:rFonts w:eastAsiaTheme="minorEastAsia" w:cs="Arial"/>
          <w:smallCaps/>
          <w:szCs w:val="17"/>
        </w:rPr>
      </w:pPr>
      <w:hyperlink w:anchor="_Toc530474499" w:history="1">
        <w:r w:rsidR="002B5065" w:rsidRPr="007E25F8">
          <w:rPr>
            <w:rStyle w:val="Hyperlink"/>
            <w:rFonts w:cs="Arial"/>
            <w:szCs w:val="17"/>
          </w:rPr>
          <w:t>SECTION 9:  GENETIC CODE TABLES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_Toc530474499 \h </w:instrText>
        </w:r>
        <w:r w:rsidR="002B5065" w:rsidRPr="007E25F8">
          <w:rPr>
            <w:rFonts w:cs="Arial"/>
            <w:webHidden/>
            <w:szCs w:val="17"/>
          </w:rPr>
        </w:r>
        <w:r w:rsidR="002B5065" w:rsidRPr="007E25F8">
          <w:rPr>
            <w:rFonts w:cs="Arial"/>
            <w:webHidden/>
            <w:szCs w:val="17"/>
          </w:rPr>
          <w:fldChar w:fldCharType="separate"/>
        </w:r>
        <w:r w:rsidR="004B102F">
          <w:rPr>
            <w:rFonts w:cs="Arial"/>
            <w:webHidden/>
            <w:szCs w:val="17"/>
          </w:rPr>
          <w:t>81</w:t>
        </w:r>
        <w:r w:rsidR="002B5065" w:rsidRPr="007E25F8">
          <w:rPr>
            <w:rFonts w:cs="Arial"/>
            <w:webHidden/>
            <w:szCs w:val="17"/>
          </w:rPr>
          <w:fldChar w:fldCharType="end"/>
        </w:r>
      </w:hyperlink>
    </w:p>
    <w:p w14:paraId="370548A1" w14:textId="77777777" w:rsidR="002B5065" w:rsidRDefault="002B5065" w:rsidP="00EB555E">
      <w:pPr>
        <w:spacing w:after="340"/>
        <w:ind w:right="11"/>
        <w:jc w:val="center"/>
        <w:rPr>
          <w:rFonts w:eastAsia="Batang"/>
          <w:sz w:val="17"/>
          <w:szCs w:val="17"/>
          <w:lang w:eastAsia="en-US"/>
        </w:rPr>
      </w:pPr>
      <w:r w:rsidRPr="007E25F8">
        <w:rPr>
          <w:rFonts w:eastAsia="Batang"/>
          <w:sz w:val="17"/>
          <w:szCs w:val="17"/>
          <w:lang w:eastAsia="en-US"/>
        </w:rPr>
        <w:fldChar w:fldCharType="end"/>
      </w:r>
      <w:r>
        <w:rPr>
          <w:rFonts w:eastAsia="Batang"/>
          <w:sz w:val="17"/>
          <w:szCs w:val="17"/>
          <w:lang w:eastAsia="en-US"/>
        </w:rPr>
        <w:br w:type="page"/>
      </w:r>
    </w:p>
    <w:p w14:paraId="60C019EF" w14:textId="77777777" w:rsidR="002B5065" w:rsidRPr="00380ADB" w:rsidRDefault="002B5065" w:rsidP="00EB555E">
      <w:pPr>
        <w:pStyle w:val="Heading2"/>
        <w:spacing w:before="0"/>
        <w:rPr>
          <w:sz w:val="17"/>
          <w:szCs w:val="17"/>
          <w:lang w:eastAsia="en-US"/>
        </w:rPr>
      </w:pPr>
      <w:bookmarkStart w:id="204" w:name="_Toc383608681"/>
      <w:bookmarkStart w:id="205" w:name="_Toc530474320"/>
      <w:bookmarkStart w:id="206" w:name="_Toc53737732"/>
      <w:r w:rsidRPr="00380ADB">
        <w:rPr>
          <w:sz w:val="17"/>
          <w:szCs w:val="17"/>
          <w:lang w:eastAsia="en-US"/>
        </w:rPr>
        <w:lastRenderedPageBreak/>
        <w:t>SECTION 1:  LIST OF NUCLEOTIDES</w:t>
      </w:r>
      <w:bookmarkEnd w:id="204"/>
      <w:bookmarkEnd w:id="205"/>
      <w:bookmarkEnd w:id="206"/>
    </w:p>
    <w:p w14:paraId="44AFD0AC" w14:textId="77777777" w:rsidR="002B5065" w:rsidRPr="00380ADB" w:rsidRDefault="002B5065" w:rsidP="00EB555E">
      <w:pPr>
        <w:spacing w:after="170"/>
        <w:rPr>
          <w:sz w:val="17"/>
          <w:szCs w:val="17"/>
        </w:rPr>
      </w:pPr>
      <w:r w:rsidRPr="00380ADB">
        <w:rPr>
          <w:sz w:val="17"/>
          <w:szCs w:val="17"/>
        </w:rPr>
        <w:t>The nucleotide base codes to be used in sequence listings are presented in Table 1.  The symbol “t” will be construed as thymine in DNA and uracil in RNA when it is used with no further description.  Where an ambiguity symbol (representing two or more bases in the alternative) is appropriate, the most restrictive symbol should be used.  For example, if a base in a given position could be “a or g,” then “r” should be used, rather than “n”.  The symbol “n” will be construed as “a or c or g or t/u” when it is used with no further description.</w:t>
      </w:r>
    </w:p>
    <w:p w14:paraId="27E53113" w14:textId="77777777" w:rsidR="002B5065" w:rsidRPr="00380ADB" w:rsidRDefault="002B5065" w:rsidP="00EB555E">
      <w:pPr>
        <w:spacing w:after="120"/>
        <w:rPr>
          <w:sz w:val="17"/>
          <w:szCs w:val="17"/>
        </w:rPr>
      </w:pPr>
      <w:r w:rsidRPr="00380ADB">
        <w:rPr>
          <w:sz w:val="17"/>
          <w:szCs w:val="17"/>
        </w:rPr>
        <w:t>Table 1:  List of nucleotides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2B5065" w:rsidRPr="00380ADB" w14:paraId="04CC2741" w14:textId="77777777" w:rsidTr="00EB555E">
        <w:trPr>
          <w:jc w:val="center"/>
        </w:trPr>
        <w:tc>
          <w:tcPr>
            <w:tcW w:w="1178" w:type="dxa"/>
            <w:shd w:val="clear" w:color="auto" w:fill="D9D9D9" w:themeFill="background1" w:themeFillShade="D9"/>
            <w:vAlign w:val="center"/>
          </w:tcPr>
          <w:p w14:paraId="1E987089"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Symbol</w:t>
            </w:r>
          </w:p>
        </w:tc>
        <w:tc>
          <w:tcPr>
            <w:tcW w:w="3827" w:type="dxa"/>
            <w:shd w:val="clear" w:color="auto" w:fill="D9D9D9" w:themeFill="background1" w:themeFillShade="D9"/>
            <w:vAlign w:val="center"/>
          </w:tcPr>
          <w:p w14:paraId="5921E7F2"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Nucleotide</w:t>
            </w:r>
          </w:p>
        </w:tc>
      </w:tr>
      <w:tr w:rsidR="002B5065" w:rsidRPr="00380ADB" w14:paraId="5666B1E5" w14:textId="77777777" w:rsidTr="00EB555E">
        <w:trPr>
          <w:jc w:val="center"/>
        </w:trPr>
        <w:tc>
          <w:tcPr>
            <w:tcW w:w="1178" w:type="dxa"/>
            <w:shd w:val="clear" w:color="auto" w:fill="auto"/>
          </w:tcPr>
          <w:p w14:paraId="270A9127" w14:textId="77777777" w:rsidR="002B5065" w:rsidRPr="00380ADB" w:rsidRDefault="002B5065" w:rsidP="00EB555E">
            <w:pPr>
              <w:jc w:val="center"/>
              <w:rPr>
                <w:rFonts w:ascii="Verdana" w:hAnsi="Verdana"/>
                <w:sz w:val="17"/>
                <w:szCs w:val="17"/>
              </w:rPr>
            </w:pPr>
            <w:r w:rsidRPr="00380ADB">
              <w:rPr>
                <w:rFonts w:ascii="Verdana" w:hAnsi="Verdana"/>
                <w:sz w:val="17"/>
                <w:szCs w:val="17"/>
              </w:rPr>
              <w:t>a</w:t>
            </w:r>
          </w:p>
        </w:tc>
        <w:tc>
          <w:tcPr>
            <w:tcW w:w="3827" w:type="dxa"/>
            <w:shd w:val="clear" w:color="auto" w:fill="auto"/>
          </w:tcPr>
          <w:p w14:paraId="5B6F42E8" w14:textId="77777777" w:rsidR="002B5065" w:rsidRPr="00380ADB" w:rsidRDefault="002B5065" w:rsidP="00EB555E">
            <w:pPr>
              <w:rPr>
                <w:rFonts w:ascii="Verdana" w:hAnsi="Verdana"/>
                <w:sz w:val="17"/>
                <w:szCs w:val="17"/>
              </w:rPr>
            </w:pPr>
            <w:r w:rsidRPr="00380ADB">
              <w:rPr>
                <w:rFonts w:ascii="Verdana" w:hAnsi="Verdana"/>
                <w:sz w:val="17"/>
                <w:szCs w:val="17"/>
              </w:rPr>
              <w:t>adenine</w:t>
            </w:r>
          </w:p>
        </w:tc>
      </w:tr>
      <w:tr w:rsidR="002B5065" w:rsidRPr="00380ADB" w14:paraId="711F31F4" w14:textId="77777777" w:rsidTr="00EB555E">
        <w:trPr>
          <w:jc w:val="center"/>
        </w:trPr>
        <w:tc>
          <w:tcPr>
            <w:tcW w:w="1178" w:type="dxa"/>
            <w:shd w:val="clear" w:color="auto" w:fill="auto"/>
          </w:tcPr>
          <w:p w14:paraId="3CC38272" w14:textId="77777777" w:rsidR="002B5065" w:rsidRPr="00380ADB" w:rsidRDefault="002B5065" w:rsidP="00EB555E">
            <w:pPr>
              <w:jc w:val="center"/>
              <w:rPr>
                <w:rFonts w:ascii="Verdana" w:hAnsi="Verdana"/>
                <w:sz w:val="17"/>
                <w:szCs w:val="17"/>
              </w:rPr>
            </w:pPr>
            <w:r w:rsidRPr="00380ADB">
              <w:rPr>
                <w:rFonts w:ascii="Verdana" w:hAnsi="Verdana"/>
                <w:sz w:val="17"/>
                <w:szCs w:val="17"/>
              </w:rPr>
              <w:t>c</w:t>
            </w:r>
          </w:p>
        </w:tc>
        <w:tc>
          <w:tcPr>
            <w:tcW w:w="3827" w:type="dxa"/>
            <w:shd w:val="clear" w:color="auto" w:fill="auto"/>
          </w:tcPr>
          <w:p w14:paraId="33702A9A" w14:textId="77777777" w:rsidR="002B5065" w:rsidRPr="00380ADB" w:rsidRDefault="002B5065" w:rsidP="00EB555E">
            <w:pPr>
              <w:rPr>
                <w:rFonts w:ascii="Verdana" w:hAnsi="Verdana"/>
                <w:sz w:val="17"/>
                <w:szCs w:val="17"/>
              </w:rPr>
            </w:pPr>
            <w:r w:rsidRPr="00380ADB">
              <w:rPr>
                <w:rFonts w:ascii="Verdana" w:hAnsi="Verdana"/>
                <w:sz w:val="17"/>
                <w:szCs w:val="17"/>
              </w:rPr>
              <w:t>cytosine</w:t>
            </w:r>
          </w:p>
        </w:tc>
      </w:tr>
      <w:tr w:rsidR="002B5065" w:rsidRPr="00380ADB" w14:paraId="17712848" w14:textId="77777777" w:rsidTr="00EB555E">
        <w:trPr>
          <w:jc w:val="center"/>
        </w:trPr>
        <w:tc>
          <w:tcPr>
            <w:tcW w:w="1178" w:type="dxa"/>
            <w:shd w:val="clear" w:color="auto" w:fill="auto"/>
          </w:tcPr>
          <w:p w14:paraId="54CC5FF1" w14:textId="77777777" w:rsidR="002B5065" w:rsidRPr="00380ADB" w:rsidRDefault="002B5065" w:rsidP="00EB555E">
            <w:pPr>
              <w:jc w:val="center"/>
              <w:rPr>
                <w:rFonts w:ascii="Verdana" w:hAnsi="Verdana"/>
                <w:sz w:val="17"/>
                <w:szCs w:val="17"/>
              </w:rPr>
            </w:pPr>
            <w:r w:rsidRPr="00380ADB">
              <w:rPr>
                <w:rFonts w:ascii="Verdana" w:hAnsi="Verdana"/>
                <w:sz w:val="17"/>
                <w:szCs w:val="17"/>
              </w:rPr>
              <w:t>g</w:t>
            </w:r>
          </w:p>
        </w:tc>
        <w:tc>
          <w:tcPr>
            <w:tcW w:w="3827" w:type="dxa"/>
            <w:shd w:val="clear" w:color="auto" w:fill="auto"/>
          </w:tcPr>
          <w:p w14:paraId="3F897598" w14:textId="77777777" w:rsidR="002B5065" w:rsidRPr="00380ADB" w:rsidRDefault="002B5065" w:rsidP="00EB555E">
            <w:pPr>
              <w:rPr>
                <w:rFonts w:ascii="Verdana" w:hAnsi="Verdana"/>
                <w:sz w:val="17"/>
                <w:szCs w:val="17"/>
              </w:rPr>
            </w:pPr>
            <w:r w:rsidRPr="00380ADB">
              <w:rPr>
                <w:rFonts w:ascii="Verdana" w:hAnsi="Verdana"/>
                <w:sz w:val="17"/>
                <w:szCs w:val="17"/>
              </w:rPr>
              <w:t>guanine</w:t>
            </w:r>
          </w:p>
        </w:tc>
      </w:tr>
      <w:tr w:rsidR="002B5065" w:rsidRPr="00380ADB" w14:paraId="06199EBA" w14:textId="77777777" w:rsidTr="00EB555E">
        <w:trPr>
          <w:jc w:val="center"/>
        </w:trPr>
        <w:tc>
          <w:tcPr>
            <w:tcW w:w="1178" w:type="dxa"/>
            <w:shd w:val="clear" w:color="auto" w:fill="auto"/>
          </w:tcPr>
          <w:p w14:paraId="6B230062" w14:textId="77777777" w:rsidR="002B5065" w:rsidRPr="00380ADB" w:rsidRDefault="002B5065" w:rsidP="00EB555E">
            <w:pPr>
              <w:jc w:val="center"/>
              <w:rPr>
                <w:rFonts w:ascii="Verdana" w:hAnsi="Verdana"/>
                <w:sz w:val="17"/>
                <w:szCs w:val="17"/>
              </w:rPr>
            </w:pPr>
            <w:r w:rsidRPr="00380ADB">
              <w:rPr>
                <w:rFonts w:ascii="Verdana" w:hAnsi="Verdana"/>
                <w:sz w:val="17"/>
                <w:szCs w:val="17"/>
              </w:rPr>
              <w:t>t</w:t>
            </w:r>
          </w:p>
        </w:tc>
        <w:tc>
          <w:tcPr>
            <w:tcW w:w="3827" w:type="dxa"/>
            <w:shd w:val="clear" w:color="auto" w:fill="auto"/>
          </w:tcPr>
          <w:p w14:paraId="38D2B294" w14:textId="77777777" w:rsidR="002B5065" w:rsidRPr="00380ADB" w:rsidRDefault="002B5065" w:rsidP="00EB555E">
            <w:pPr>
              <w:rPr>
                <w:rFonts w:ascii="Verdana" w:hAnsi="Verdana"/>
                <w:sz w:val="17"/>
                <w:szCs w:val="17"/>
                <w:lang w:val="de-DE"/>
              </w:rPr>
            </w:pPr>
            <w:r w:rsidRPr="00380ADB">
              <w:rPr>
                <w:rFonts w:ascii="Verdana" w:hAnsi="Verdana"/>
                <w:sz w:val="17"/>
                <w:szCs w:val="17"/>
                <w:lang w:val="de-DE"/>
              </w:rPr>
              <w:t>thymine in DNA/uracil in RNA (t/u)</w:t>
            </w:r>
          </w:p>
        </w:tc>
      </w:tr>
      <w:tr w:rsidR="002B5065" w:rsidRPr="00380ADB" w14:paraId="6F10D887" w14:textId="77777777" w:rsidTr="00EB555E">
        <w:trPr>
          <w:jc w:val="center"/>
        </w:trPr>
        <w:tc>
          <w:tcPr>
            <w:tcW w:w="1178" w:type="dxa"/>
            <w:shd w:val="clear" w:color="auto" w:fill="auto"/>
          </w:tcPr>
          <w:p w14:paraId="1FEAF993" w14:textId="77777777" w:rsidR="002B5065" w:rsidRPr="00380ADB" w:rsidRDefault="002B5065" w:rsidP="00EB555E">
            <w:pPr>
              <w:jc w:val="center"/>
              <w:rPr>
                <w:rFonts w:ascii="Verdana" w:hAnsi="Verdana"/>
                <w:sz w:val="17"/>
                <w:szCs w:val="17"/>
              </w:rPr>
            </w:pPr>
            <w:r w:rsidRPr="00380ADB">
              <w:rPr>
                <w:rFonts w:ascii="Verdana" w:hAnsi="Verdana"/>
                <w:sz w:val="17"/>
                <w:szCs w:val="17"/>
              </w:rPr>
              <w:t>m</w:t>
            </w:r>
          </w:p>
        </w:tc>
        <w:tc>
          <w:tcPr>
            <w:tcW w:w="3827" w:type="dxa"/>
            <w:shd w:val="clear" w:color="auto" w:fill="auto"/>
          </w:tcPr>
          <w:p w14:paraId="14753221" w14:textId="77777777" w:rsidR="002B5065" w:rsidRPr="00380ADB" w:rsidRDefault="002B5065" w:rsidP="00EB555E">
            <w:pPr>
              <w:rPr>
                <w:rFonts w:ascii="Verdana" w:hAnsi="Verdana"/>
                <w:sz w:val="17"/>
                <w:szCs w:val="17"/>
              </w:rPr>
            </w:pPr>
            <w:r w:rsidRPr="00380ADB">
              <w:rPr>
                <w:rFonts w:ascii="Verdana" w:hAnsi="Verdana"/>
                <w:sz w:val="17"/>
                <w:szCs w:val="17"/>
              </w:rPr>
              <w:t>a or c</w:t>
            </w:r>
          </w:p>
        </w:tc>
      </w:tr>
      <w:tr w:rsidR="002B5065" w:rsidRPr="00380ADB" w14:paraId="45C00968" w14:textId="77777777" w:rsidTr="00EB555E">
        <w:trPr>
          <w:jc w:val="center"/>
        </w:trPr>
        <w:tc>
          <w:tcPr>
            <w:tcW w:w="1178" w:type="dxa"/>
            <w:shd w:val="clear" w:color="auto" w:fill="auto"/>
          </w:tcPr>
          <w:p w14:paraId="744FAA40" w14:textId="77777777" w:rsidR="002B5065" w:rsidRPr="00380ADB" w:rsidRDefault="002B5065" w:rsidP="00EB555E">
            <w:pPr>
              <w:jc w:val="center"/>
              <w:rPr>
                <w:rFonts w:ascii="Verdana" w:hAnsi="Verdana"/>
                <w:sz w:val="17"/>
                <w:szCs w:val="17"/>
              </w:rPr>
            </w:pPr>
            <w:r w:rsidRPr="00380ADB">
              <w:rPr>
                <w:rFonts w:ascii="Verdana" w:hAnsi="Verdana"/>
                <w:sz w:val="17"/>
                <w:szCs w:val="17"/>
              </w:rPr>
              <w:t>r</w:t>
            </w:r>
          </w:p>
        </w:tc>
        <w:tc>
          <w:tcPr>
            <w:tcW w:w="3827" w:type="dxa"/>
            <w:shd w:val="clear" w:color="auto" w:fill="auto"/>
          </w:tcPr>
          <w:p w14:paraId="2F435927" w14:textId="77777777" w:rsidR="002B5065" w:rsidRPr="00380ADB" w:rsidRDefault="002B5065" w:rsidP="00EB555E">
            <w:pPr>
              <w:rPr>
                <w:rFonts w:ascii="Verdana" w:hAnsi="Verdana"/>
                <w:sz w:val="17"/>
                <w:szCs w:val="17"/>
              </w:rPr>
            </w:pPr>
            <w:r w:rsidRPr="00380ADB">
              <w:rPr>
                <w:rFonts w:ascii="Verdana" w:hAnsi="Verdana"/>
                <w:sz w:val="17"/>
                <w:szCs w:val="17"/>
              </w:rPr>
              <w:t>a or g</w:t>
            </w:r>
          </w:p>
        </w:tc>
      </w:tr>
      <w:tr w:rsidR="002B5065" w:rsidRPr="00380ADB" w14:paraId="0096F535" w14:textId="77777777" w:rsidTr="00EB555E">
        <w:trPr>
          <w:jc w:val="center"/>
        </w:trPr>
        <w:tc>
          <w:tcPr>
            <w:tcW w:w="1178" w:type="dxa"/>
            <w:shd w:val="clear" w:color="auto" w:fill="auto"/>
          </w:tcPr>
          <w:p w14:paraId="7335A542" w14:textId="77777777" w:rsidR="002B5065" w:rsidRPr="00380ADB" w:rsidRDefault="002B5065" w:rsidP="00EB555E">
            <w:pPr>
              <w:jc w:val="center"/>
              <w:rPr>
                <w:rFonts w:ascii="Verdana" w:hAnsi="Verdana"/>
                <w:sz w:val="17"/>
                <w:szCs w:val="17"/>
              </w:rPr>
            </w:pPr>
            <w:r w:rsidRPr="00380ADB">
              <w:rPr>
                <w:rFonts w:ascii="Verdana" w:hAnsi="Verdana"/>
                <w:sz w:val="17"/>
                <w:szCs w:val="17"/>
              </w:rPr>
              <w:t>w</w:t>
            </w:r>
          </w:p>
        </w:tc>
        <w:tc>
          <w:tcPr>
            <w:tcW w:w="3827" w:type="dxa"/>
            <w:shd w:val="clear" w:color="auto" w:fill="auto"/>
          </w:tcPr>
          <w:p w14:paraId="6C11C3F1" w14:textId="77777777" w:rsidR="002B5065" w:rsidRPr="00380ADB" w:rsidRDefault="002B5065" w:rsidP="00EB555E">
            <w:pPr>
              <w:rPr>
                <w:rFonts w:ascii="Verdana" w:hAnsi="Verdana"/>
                <w:sz w:val="17"/>
                <w:szCs w:val="17"/>
              </w:rPr>
            </w:pPr>
            <w:r w:rsidRPr="00380ADB">
              <w:rPr>
                <w:rFonts w:ascii="Verdana" w:hAnsi="Verdana"/>
                <w:sz w:val="17"/>
                <w:szCs w:val="17"/>
              </w:rPr>
              <w:t>a or t/u</w:t>
            </w:r>
          </w:p>
        </w:tc>
      </w:tr>
      <w:tr w:rsidR="002B5065" w:rsidRPr="00380ADB" w14:paraId="117A21F2" w14:textId="77777777" w:rsidTr="00EB555E">
        <w:trPr>
          <w:jc w:val="center"/>
        </w:trPr>
        <w:tc>
          <w:tcPr>
            <w:tcW w:w="1178" w:type="dxa"/>
            <w:shd w:val="clear" w:color="auto" w:fill="auto"/>
          </w:tcPr>
          <w:p w14:paraId="3A49A116" w14:textId="77777777" w:rsidR="002B5065" w:rsidRPr="00380ADB" w:rsidRDefault="002B5065" w:rsidP="00EB555E">
            <w:pPr>
              <w:jc w:val="center"/>
              <w:rPr>
                <w:rFonts w:ascii="Verdana" w:hAnsi="Verdana"/>
                <w:sz w:val="17"/>
                <w:szCs w:val="17"/>
              </w:rPr>
            </w:pPr>
            <w:r w:rsidRPr="00380ADB">
              <w:rPr>
                <w:rFonts w:ascii="Verdana" w:hAnsi="Verdana"/>
                <w:sz w:val="17"/>
                <w:szCs w:val="17"/>
              </w:rPr>
              <w:t>s</w:t>
            </w:r>
          </w:p>
        </w:tc>
        <w:tc>
          <w:tcPr>
            <w:tcW w:w="3827" w:type="dxa"/>
            <w:shd w:val="clear" w:color="auto" w:fill="auto"/>
          </w:tcPr>
          <w:p w14:paraId="35B590A0" w14:textId="77777777" w:rsidR="002B5065" w:rsidRPr="00380ADB" w:rsidRDefault="002B5065" w:rsidP="00EB555E">
            <w:pPr>
              <w:rPr>
                <w:rFonts w:ascii="Verdana" w:hAnsi="Verdana"/>
                <w:sz w:val="17"/>
                <w:szCs w:val="17"/>
              </w:rPr>
            </w:pPr>
            <w:r w:rsidRPr="00380ADB">
              <w:rPr>
                <w:rFonts w:ascii="Verdana" w:hAnsi="Verdana"/>
                <w:sz w:val="17"/>
                <w:szCs w:val="17"/>
              </w:rPr>
              <w:t>c or g</w:t>
            </w:r>
          </w:p>
        </w:tc>
      </w:tr>
      <w:tr w:rsidR="002B5065" w:rsidRPr="00380ADB" w14:paraId="793171F2" w14:textId="77777777" w:rsidTr="00EB555E">
        <w:trPr>
          <w:jc w:val="center"/>
        </w:trPr>
        <w:tc>
          <w:tcPr>
            <w:tcW w:w="1178" w:type="dxa"/>
            <w:shd w:val="clear" w:color="auto" w:fill="auto"/>
          </w:tcPr>
          <w:p w14:paraId="1574EFE6" w14:textId="77777777" w:rsidR="002B5065" w:rsidRPr="00380ADB" w:rsidRDefault="002B5065" w:rsidP="00EB555E">
            <w:pPr>
              <w:jc w:val="center"/>
              <w:rPr>
                <w:rFonts w:ascii="Verdana" w:hAnsi="Verdana"/>
                <w:sz w:val="17"/>
                <w:szCs w:val="17"/>
              </w:rPr>
            </w:pPr>
            <w:r w:rsidRPr="00380ADB">
              <w:rPr>
                <w:rFonts w:ascii="Verdana" w:hAnsi="Verdana"/>
                <w:sz w:val="17"/>
                <w:szCs w:val="17"/>
              </w:rPr>
              <w:t>y</w:t>
            </w:r>
          </w:p>
        </w:tc>
        <w:tc>
          <w:tcPr>
            <w:tcW w:w="3827" w:type="dxa"/>
            <w:shd w:val="clear" w:color="auto" w:fill="auto"/>
          </w:tcPr>
          <w:p w14:paraId="4223F9C2" w14:textId="77777777" w:rsidR="002B5065" w:rsidRPr="00380ADB" w:rsidRDefault="002B5065" w:rsidP="00EB555E">
            <w:pPr>
              <w:rPr>
                <w:rFonts w:ascii="Verdana" w:hAnsi="Verdana"/>
                <w:sz w:val="17"/>
                <w:szCs w:val="17"/>
              </w:rPr>
            </w:pPr>
            <w:r w:rsidRPr="00380ADB">
              <w:rPr>
                <w:rFonts w:ascii="Verdana" w:hAnsi="Verdana"/>
                <w:sz w:val="17"/>
                <w:szCs w:val="17"/>
              </w:rPr>
              <w:t>c or t/u</w:t>
            </w:r>
          </w:p>
        </w:tc>
      </w:tr>
      <w:tr w:rsidR="002B5065" w:rsidRPr="00380ADB" w14:paraId="261BF746" w14:textId="77777777" w:rsidTr="00EB555E">
        <w:trPr>
          <w:jc w:val="center"/>
        </w:trPr>
        <w:tc>
          <w:tcPr>
            <w:tcW w:w="1178" w:type="dxa"/>
            <w:shd w:val="clear" w:color="auto" w:fill="auto"/>
          </w:tcPr>
          <w:p w14:paraId="78ED5562" w14:textId="77777777" w:rsidR="002B5065" w:rsidRPr="00380ADB" w:rsidRDefault="002B5065" w:rsidP="00EB555E">
            <w:pPr>
              <w:jc w:val="center"/>
              <w:rPr>
                <w:rFonts w:ascii="Verdana" w:hAnsi="Verdana"/>
                <w:sz w:val="17"/>
                <w:szCs w:val="17"/>
              </w:rPr>
            </w:pPr>
            <w:r w:rsidRPr="00380ADB">
              <w:rPr>
                <w:rFonts w:ascii="Verdana" w:hAnsi="Verdana"/>
                <w:sz w:val="17"/>
                <w:szCs w:val="17"/>
              </w:rPr>
              <w:t>k</w:t>
            </w:r>
          </w:p>
        </w:tc>
        <w:tc>
          <w:tcPr>
            <w:tcW w:w="3827" w:type="dxa"/>
            <w:shd w:val="clear" w:color="auto" w:fill="auto"/>
          </w:tcPr>
          <w:p w14:paraId="43F19633" w14:textId="77777777" w:rsidR="002B5065" w:rsidRPr="00380ADB" w:rsidRDefault="002B5065" w:rsidP="00EB555E">
            <w:pPr>
              <w:rPr>
                <w:rFonts w:ascii="Verdana" w:hAnsi="Verdana"/>
                <w:sz w:val="17"/>
                <w:szCs w:val="17"/>
              </w:rPr>
            </w:pPr>
            <w:r w:rsidRPr="00380ADB">
              <w:rPr>
                <w:rFonts w:ascii="Verdana" w:hAnsi="Verdana"/>
                <w:sz w:val="17"/>
                <w:szCs w:val="17"/>
              </w:rPr>
              <w:t>g or t/u</w:t>
            </w:r>
          </w:p>
        </w:tc>
      </w:tr>
      <w:tr w:rsidR="002B5065" w:rsidRPr="00380ADB" w14:paraId="7B174BA5" w14:textId="77777777" w:rsidTr="00EB555E">
        <w:trPr>
          <w:jc w:val="center"/>
        </w:trPr>
        <w:tc>
          <w:tcPr>
            <w:tcW w:w="1178" w:type="dxa"/>
            <w:shd w:val="clear" w:color="auto" w:fill="auto"/>
          </w:tcPr>
          <w:p w14:paraId="19E9FC9E" w14:textId="77777777" w:rsidR="002B5065" w:rsidRPr="00380ADB" w:rsidRDefault="002B5065" w:rsidP="00EB555E">
            <w:pPr>
              <w:jc w:val="center"/>
              <w:rPr>
                <w:rFonts w:ascii="Verdana" w:hAnsi="Verdana"/>
                <w:sz w:val="17"/>
                <w:szCs w:val="17"/>
              </w:rPr>
            </w:pPr>
            <w:r w:rsidRPr="00380ADB">
              <w:rPr>
                <w:rFonts w:ascii="Verdana" w:hAnsi="Verdana"/>
                <w:sz w:val="17"/>
                <w:szCs w:val="17"/>
              </w:rPr>
              <w:t>v</w:t>
            </w:r>
          </w:p>
        </w:tc>
        <w:tc>
          <w:tcPr>
            <w:tcW w:w="3827" w:type="dxa"/>
            <w:shd w:val="clear" w:color="auto" w:fill="auto"/>
          </w:tcPr>
          <w:p w14:paraId="408CF81D" w14:textId="77777777" w:rsidR="002B5065" w:rsidRPr="00380ADB" w:rsidRDefault="002B5065" w:rsidP="00EB555E">
            <w:pPr>
              <w:rPr>
                <w:rFonts w:ascii="Verdana" w:hAnsi="Verdana"/>
                <w:sz w:val="17"/>
                <w:szCs w:val="17"/>
              </w:rPr>
            </w:pPr>
            <w:r w:rsidRPr="00380ADB">
              <w:rPr>
                <w:rFonts w:ascii="Verdana" w:hAnsi="Verdana"/>
                <w:sz w:val="17"/>
                <w:szCs w:val="17"/>
              </w:rPr>
              <w:t>a or c or g; not t/u</w:t>
            </w:r>
          </w:p>
        </w:tc>
      </w:tr>
      <w:tr w:rsidR="002B5065" w:rsidRPr="00380ADB" w14:paraId="74F0E2CA" w14:textId="77777777" w:rsidTr="00EB555E">
        <w:trPr>
          <w:jc w:val="center"/>
        </w:trPr>
        <w:tc>
          <w:tcPr>
            <w:tcW w:w="1178" w:type="dxa"/>
            <w:shd w:val="clear" w:color="auto" w:fill="auto"/>
          </w:tcPr>
          <w:p w14:paraId="47BDF459" w14:textId="77777777" w:rsidR="002B5065" w:rsidRPr="00380ADB" w:rsidRDefault="002B5065" w:rsidP="00EB555E">
            <w:pPr>
              <w:jc w:val="center"/>
              <w:rPr>
                <w:rFonts w:ascii="Verdana" w:hAnsi="Verdana"/>
                <w:sz w:val="17"/>
                <w:szCs w:val="17"/>
              </w:rPr>
            </w:pPr>
            <w:r w:rsidRPr="00380ADB">
              <w:rPr>
                <w:rFonts w:ascii="Verdana" w:hAnsi="Verdana"/>
                <w:sz w:val="17"/>
                <w:szCs w:val="17"/>
              </w:rPr>
              <w:t>h</w:t>
            </w:r>
          </w:p>
        </w:tc>
        <w:tc>
          <w:tcPr>
            <w:tcW w:w="3827" w:type="dxa"/>
            <w:shd w:val="clear" w:color="auto" w:fill="auto"/>
          </w:tcPr>
          <w:p w14:paraId="5D53DA77" w14:textId="77777777" w:rsidR="002B5065" w:rsidRPr="00380ADB" w:rsidRDefault="002B5065" w:rsidP="00EB555E">
            <w:pPr>
              <w:rPr>
                <w:rFonts w:ascii="Verdana" w:hAnsi="Verdana"/>
                <w:sz w:val="17"/>
                <w:szCs w:val="17"/>
              </w:rPr>
            </w:pPr>
            <w:r w:rsidRPr="00380ADB">
              <w:rPr>
                <w:rFonts w:ascii="Verdana" w:hAnsi="Verdana"/>
                <w:sz w:val="17"/>
                <w:szCs w:val="17"/>
              </w:rPr>
              <w:t>a or c or t/u; not g</w:t>
            </w:r>
          </w:p>
        </w:tc>
      </w:tr>
      <w:tr w:rsidR="002B5065" w:rsidRPr="00380ADB" w14:paraId="746BC57C" w14:textId="77777777" w:rsidTr="00EB555E">
        <w:trPr>
          <w:jc w:val="center"/>
        </w:trPr>
        <w:tc>
          <w:tcPr>
            <w:tcW w:w="1178" w:type="dxa"/>
            <w:shd w:val="clear" w:color="auto" w:fill="auto"/>
          </w:tcPr>
          <w:p w14:paraId="58395E3C" w14:textId="77777777" w:rsidR="002B5065" w:rsidRPr="00380ADB" w:rsidRDefault="002B5065" w:rsidP="00EB555E">
            <w:pPr>
              <w:jc w:val="center"/>
              <w:rPr>
                <w:rFonts w:ascii="Verdana" w:hAnsi="Verdana"/>
                <w:sz w:val="17"/>
                <w:szCs w:val="17"/>
              </w:rPr>
            </w:pPr>
            <w:r w:rsidRPr="00380ADB">
              <w:rPr>
                <w:rFonts w:ascii="Verdana" w:hAnsi="Verdana"/>
                <w:sz w:val="17"/>
                <w:szCs w:val="17"/>
              </w:rPr>
              <w:t>d</w:t>
            </w:r>
          </w:p>
        </w:tc>
        <w:tc>
          <w:tcPr>
            <w:tcW w:w="3827" w:type="dxa"/>
            <w:shd w:val="clear" w:color="auto" w:fill="auto"/>
          </w:tcPr>
          <w:p w14:paraId="2BE11192" w14:textId="77777777" w:rsidR="002B5065" w:rsidRPr="00380ADB" w:rsidRDefault="002B5065" w:rsidP="00EB555E">
            <w:pPr>
              <w:rPr>
                <w:rFonts w:ascii="Verdana" w:hAnsi="Verdana"/>
                <w:sz w:val="17"/>
                <w:szCs w:val="17"/>
              </w:rPr>
            </w:pPr>
            <w:r w:rsidRPr="00380ADB">
              <w:rPr>
                <w:rFonts w:ascii="Verdana" w:hAnsi="Verdana"/>
                <w:sz w:val="17"/>
                <w:szCs w:val="17"/>
              </w:rPr>
              <w:t>a or g or t/u; not c</w:t>
            </w:r>
          </w:p>
        </w:tc>
      </w:tr>
      <w:tr w:rsidR="002B5065" w:rsidRPr="00380ADB" w14:paraId="2A129DCC" w14:textId="77777777" w:rsidTr="00EB555E">
        <w:trPr>
          <w:jc w:val="center"/>
        </w:trPr>
        <w:tc>
          <w:tcPr>
            <w:tcW w:w="1178" w:type="dxa"/>
            <w:shd w:val="clear" w:color="auto" w:fill="auto"/>
          </w:tcPr>
          <w:p w14:paraId="65840FC5" w14:textId="77777777" w:rsidR="002B5065" w:rsidRPr="00380ADB" w:rsidRDefault="002B5065" w:rsidP="00EB555E">
            <w:pPr>
              <w:jc w:val="center"/>
              <w:rPr>
                <w:rFonts w:ascii="Verdana" w:hAnsi="Verdana"/>
                <w:sz w:val="17"/>
                <w:szCs w:val="17"/>
              </w:rPr>
            </w:pPr>
            <w:r w:rsidRPr="00380ADB">
              <w:rPr>
                <w:rFonts w:ascii="Verdana" w:hAnsi="Verdana"/>
                <w:sz w:val="17"/>
                <w:szCs w:val="17"/>
              </w:rPr>
              <w:t>b</w:t>
            </w:r>
          </w:p>
        </w:tc>
        <w:tc>
          <w:tcPr>
            <w:tcW w:w="3827" w:type="dxa"/>
            <w:shd w:val="clear" w:color="auto" w:fill="auto"/>
          </w:tcPr>
          <w:p w14:paraId="165DDDCC" w14:textId="77777777" w:rsidR="002B5065" w:rsidRPr="00380ADB" w:rsidRDefault="002B5065" w:rsidP="00EB555E">
            <w:pPr>
              <w:rPr>
                <w:rFonts w:ascii="Verdana" w:hAnsi="Verdana"/>
                <w:sz w:val="17"/>
                <w:szCs w:val="17"/>
              </w:rPr>
            </w:pPr>
            <w:r w:rsidRPr="00380ADB">
              <w:rPr>
                <w:rFonts w:ascii="Verdana" w:hAnsi="Verdana"/>
                <w:sz w:val="17"/>
                <w:szCs w:val="17"/>
              </w:rPr>
              <w:t>c or g or t/u; not a</w:t>
            </w:r>
          </w:p>
        </w:tc>
      </w:tr>
      <w:tr w:rsidR="002B5065" w:rsidRPr="00380ADB" w14:paraId="5314CDB1" w14:textId="77777777" w:rsidTr="00EB555E">
        <w:trPr>
          <w:jc w:val="center"/>
        </w:trPr>
        <w:tc>
          <w:tcPr>
            <w:tcW w:w="1178" w:type="dxa"/>
            <w:shd w:val="clear" w:color="auto" w:fill="auto"/>
          </w:tcPr>
          <w:p w14:paraId="273C67EA" w14:textId="77777777" w:rsidR="002B5065" w:rsidRPr="00380ADB" w:rsidRDefault="002B5065" w:rsidP="00EB555E">
            <w:pPr>
              <w:jc w:val="center"/>
              <w:rPr>
                <w:rFonts w:ascii="Verdana" w:hAnsi="Verdana"/>
                <w:sz w:val="17"/>
                <w:szCs w:val="17"/>
              </w:rPr>
            </w:pPr>
            <w:r w:rsidRPr="00380ADB">
              <w:rPr>
                <w:rFonts w:ascii="Verdana" w:hAnsi="Verdana"/>
                <w:sz w:val="17"/>
                <w:szCs w:val="17"/>
              </w:rPr>
              <w:t>n</w:t>
            </w:r>
          </w:p>
        </w:tc>
        <w:tc>
          <w:tcPr>
            <w:tcW w:w="3827" w:type="dxa"/>
            <w:shd w:val="clear" w:color="auto" w:fill="auto"/>
          </w:tcPr>
          <w:p w14:paraId="536B3673" w14:textId="77777777" w:rsidR="002B5065" w:rsidRPr="00380ADB" w:rsidRDefault="002B5065" w:rsidP="00EB555E">
            <w:pPr>
              <w:rPr>
                <w:rFonts w:ascii="Verdana" w:hAnsi="Verdana"/>
                <w:sz w:val="17"/>
                <w:szCs w:val="17"/>
              </w:rPr>
            </w:pPr>
            <w:r w:rsidRPr="00380ADB">
              <w:rPr>
                <w:rFonts w:ascii="Verdana" w:hAnsi="Verdana"/>
                <w:sz w:val="17"/>
                <w:szCs w:val="17"/>
              </w:rPr>
              <w:t>a or c or g or t/u; “unknown” or “other”</w:t>
            </w:r>
          </w:p>
        </w:tc>
      </w:tr>
    </w:tbl>
    <w:p w14:paraId="6023D910" w14:textId="77777777" w:rsidR="002B5065" w:rsidRPr="00380ADB" w:rsidRDefault="002B5065" w:rsidP="00EB555E">
      <w:pPr>
        <w:pStyle w:val="Heading2"/>
        <w:spacing w:before="170"/>
        <w:rPr>
          <w:sz w:val="17"/>
          <w:szCs w:val="17"/>
          <w:lang w:eastAsia="en-US"/>
        </w:rPr>
      </w:pPr>
      <w:bookmarkStart w:id="207" w:name="_Toc383608682"/>
      <w:bookmarkStart w:id="208" w:name="_Toc530474321"/>
      <w:bookmarkStart w:id="209" w:name="_Toc53737733"/>
      <w:r w:rsidRPr="00380ADB">
        <w:rPr>
          <w:sz w:val="17"/>
          <w:szCs w:val="17"/>
          <w:lang w:eastAsia="en-US"/>
        </w:rPr>
        <w:t>SECTION 2:  LIST OF MODIFIED NUCLEOTIDES</w:t>
      </w:r>
      <w:bookmarkEnd w:id="207"/>
      <w:bookmarkEnd w:id="208"/>
      <w:bookmarkEnd w:id="209"/>
    </w:p>
    <w:p w14:paraId="5A4B2BE1" w14:textId="77777777" w:rsidR="002B5065" w:rsidRPr="00380ADB" w:rsidRDefault="002B5065" w:rsidP="00EB555E">
      <w:pPr>
        <w:spacing w:after="170"/>
        <w:rPr>
          <w:sz w:val="17"/>
          <w:szCs w:val="17"/>
        </w:rPr>
      </w:pPr>
      <w:r w:rsidRPr="00380ADB">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14:paraId="10DF3441" w14:textId="77777777" w:rsidR="002B5065" w:rsidRPr="00380ADB" w:rsidRDefault="002B5065" w:rsidP="00EB555E">
      <w:pPr>
        <w:spacing w:after="120"/>
        <w:rPr>
          <w:sz w:val="17"/>
          <w:szCs w:val="17"/>
        </w:rPr>
      </w:pPr>
      <w:r w:rsidRPr="00380ADB">
        <w:rPr>
          <w:sz w:val="17"/>
          <w:szCs w:val="17"/>
        </w:rPr>
        <w:t>Table 2:  List of modified nucleotides</w:t>
      </w:r>
    </w:p>
    <w:tbl>
      <w:tblPr>
        <w:tblW w:w="0" w:type="auto"/>
        <w:jc w:val="center"/>
        <w:tblLook w:val="0000" w:firstRow="0" w:lastRow="0" w:firstColumn="0" w:lastColumn="0" w:noHBand="0" w:noVBand="0"/>
      </w:tblPr>
      <w:tblGrid>
        <w:gridCol w:w="1569"/>
        <w:gridCol w:w="7088"/>
      </w:tblGrid>
      <w:tr w:rsidR="002B5065" w:rsidRPr="00380ADB" w14:paraId="2414286E" w14:textId="77777777" w:rsidTr="00EB555E">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DE44919" w14:textId="77777777" w:rsidR="002B5065" w:rsidRPr="00380ADB" w:rsidRDefault="002B5065" w:rsidP="00EB555E">
            <w:pPr>
              <w:spacing w:before="40" w:after="40"/>
              <w:jc w:val="center"/>
              <w:rPr>
                <w:rFonts w:ascii="Verdana" w:eastAsia="Batang" w:hAnsi="Verdana" w:cs="Times New Roman"/>
                <w:b/>
                <w:sz w:val="17"/>
                <w:lang w:eastAsia="en-US"/>
              </w:rPr>
            </w:pPr>
            <w:r w:rsidRPr="00380ADB">
              <w:rPr>
                <w:rFonts w:ascii="Verdana" w:eastAsia="Batang" w:hAnsi="Verdana" w:cs="Times New Roman"/>
                <w:b/>
                <w:sz w:val="17"/>
                <w:lang w:eastAsia="en-US"/>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9D539B9" w14:textId="77777777" w:rsidR="002B5065" w:rsidRPr="00380ADB" w:rsidRDefault="002B5065" w:rsidP="00EB555E">
            <w:pPr>
              <w:spacing w:before="40" w:after="40"/>
              <w:jc w:val="center"/>
              <w:rPr>
                <w:rFonts w:ascii="Verdana" w:eastAsia="Batang" w:hAnsi="Verdana" w:cs="Times New Roman"/>
                <w:b/>
                <w:sz w:val="17"/>
                <w:lang w:eastAsia="en-US"/>
              </w:rPr>
            </w:pPr>
            <w:r w:rsidRPr="00380ADB">
              <w:rPr>
                <w:rFonts w:ascii="Verdana" w:eastAsia="Batang" w:hAnsi="Verdana" w:cs="Times New Roman"/>
                <w:b/>
                <w:sz w:val="17"/>
                <w:lang w:eastAsia="en-US"/>
              </w:rPr>
              <w:t>Modified Nucleotide</w:t>
            </w:r>
          </w:p>
        </w:tc>
      </w:tr>
      <w:tr w:rsidR="002B5065" w:rsidRPr="00380ADB" w14:paraId="64F3CE44"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45FBC9C" w14:textId="77777777" w:rsidR="002B5065" w:rsidRPr="00380ADB" w:rsidRDefault="002B5065" w:rsidP="00EB555E">
            <w:pPr>
              <w:jc w:val="center"/>
              <w:rPr>
                <w:rFonts w:ascii="Verdana" w:hAnsi="Verdana"/>
                <w:sz w:val="17"/>
                <w:szCs w:val="17"/>
              </w:rPr>
            </w:pPr>
            <w:r w:rsidRPr="00380ADB">
              <w:rPr>
                <w:rFonts w:ascii="Verdana" w:hAnsi="Verdana"/>
                <w:sz w:val="17"/>
                <w:szCs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14:paraId="57D36C6F" w14:textId="77777777" w:rsidR="002B5065" w:rsidRPr="00380ADB" w:rsidRDefault="002B5065" w:rsidP="00EB555E">
            <w:pPr>
              <w:rPr>
                <w:rFonts w:ascii="Verdana" w:hAnsi="Verdana"/>
                <w:sz w:val="17"/>
                <w:szCs w:val="17"/>
              </w:rPr>
            </w:pPr>
            <w:r w:rsidRPr="00380ADB">
              <w:rPr>
                <w:rFonts w:ascii="Verdana" w:hAnsi="Verdana"/>
                <w:sz w:val="17"/>
                <w:szCs w:val="17"/>
              </w:rPr>
              <w:t>4-acetylcytidine</w:t>
            </w:r>
          </w:p>
        </w:tc>
      </w:tr>
      <w:tr w:rsidR="002B5065" w:rsidRPr="00380ADB" w14:paraId="465F103D"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783CEEC7" w14:textId="77777777" w:rsidR="002B5065" w:rsidRPr="00380ADB" w:rsidRDefault="002B5065" w:rsidP="00EB555E">
            <w:pPr>
              <w:jc w:val="center"/>
              <w:rPr>
                <w:rFonts w:ascii="Verdana" w:hAnsi="Verdana"/>
                <w:sz w:val="17"/>
                <w:szCs w:val="17"/>
              </w:rPr>
            </w:pPr>
            <w:r w:rsidRPr="00380ADB">
              <w:rPr>
                <w:rFonts w:ascii="Verdana" w:hAnsi="Verdana"/>
                <w:sz w:val="17"/>
                <w:szCs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14:paraId="54A12D98" w14:textId="77777777" w:rsidR="002B5065" w:rsidRPr="00380ADB" w:rsidRDefault="002B5065" w:rsidP="00EB555E">
            <w:pPr>
              <w:rPr>
                <w:rFonts w:ascii="Verdana" w:hAnsi="Verdana"/>
                <w:sz w:val="17"/>
                <w:szCs w:val="17"/>
              </w:rPr>
            </w:pPr>
            <w:r w:rsidRPr="00380ADB">
              <w:rPr>
                <w:rFonts w:ascii="Verdana" w:hAnsi="Verdana"/>
                <w:sz w:val="17"/>
                <w:szCs w:val="17"/>
              </w:rPr>
              <w:t>5-(carboxyhydroxylmethyl)uridine</w:t>
            </w:r>
          </w:p>
        </w:tc>
      </w:tr>
      <w:tr w:rsidR="002B5065" w:rsidRPr="00380ADB" w14:paraId="07FD91EA"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7FEBCD7" w14:textId="77777777" w:rsidR="002B5065" w:rsidRPr="00380ADB" w:rsidRDefault="002B5065" w:rsidP="00EB555E">
            <w:pPr>
              <w:jc w:val="center"/>
              <w:rPr>
                <w:rFonts w:ascii="Verdana" w:hAnsi="Verdana"/>
                <w:sz w:val="17"/>
                <w:szCs w:val="17"/>
              </w:rPr>
            </w:pPr>
            <w:r w:rsidRPr="00380ADB">
              <w:rPr>
                <w:rFonts w:ascii="Verdana" w:hAnsi="Verdana"/>
                <w:sz w:val="17"/>
                <w:szCs w:val="17"/>
              </w:rPr>
              <w:t>cm</w:t>
            </w:r>
          </w:p>
        </w:tc>
        <w:tc>
          <w:tcPr>
            <w:tcW w:w="7088" w:type="dxa"/>
            <w:tcBorders>
              <w:top w:val="single" w:sz="2" w:space="0" w:color="auto"/>
              <w:left w:val="single" w:sz="2" w:space="0" w:color="auto"/>
              <w:bottom w:val="single" w:sz="2" w:space="0" w:color="auto"/>
              <w:right w:val="single" w:sz="2" w:space="0" w:color="auto"/>
            </w:tcBorders>
            <w:vAlign w:val="center"/>
          </w:tcPr>
          <w:p w14:paraId="129F654A" w14:textId="77777777" w:rsidR="002B5065" w:rsidRPr="00380ADB" w:rsidRDefault="002B5065" w:rsidP="00EB555E">
            <w:pPr>
              <w:rPr>
                <w:rFonts w:ascii="Verdana" w:hAnsi="Verdana"/>
                <w:sz w:val="17"/>
                <w:szCs w:val="17"/>
              </w:rPr>
            </w:pPr>
            <w:r w:rsidRPr="00380ADB">
              <w:rPr>
                <w:rFonts w:ascii="Verdana" w:hAnsi="Verdana"/>
                <w:sz w:val="17"/>
                <w:szCs w:val="17"/>
              </w:rPr>
              <w:t>2’-O-methylcytidine</w:t>
            </w:r>
          </w:p>
        </w:tc>
      </w:tr>
      <w:tr w:rsidR="002B5065" w:rsidRPr="00380ADB" w14:paraId="640ED16E"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5D3832B" w14:textId="77777777" w:rsidR="002B5065" w:rsidRPr="00380ADB" w:rsidRDefault="002B5065" w:rsidP="00EB555E">
            <w:pPr>
              <w:jc w:val="center"/>
              <w:rPr>
                <w:rFonts w:ascii="Verdana" w:hAnsi="Verdana"/>
                <w:sz w:val="17"/>
                <w:szCs w:val="17"/>
              </w:rPr>
            </w:pPr>
            <w:r w:rsidRPr="00380ADB">
              <w:rPr>
                <w:rFonts w:ascii="Verdana" w:hAnsi="Verdana"/>
                <w:sz w:val="17"/>
                <w:szCs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14:paraId="3E5BD533" w14:textId="77777777" w:rsidR="002B5065" w:rsidRPr="00380ADB" w:rsidRDefault="002B5065" w:rsidP="00EB555E">
            <w:pPr>
              <w:rPr>
                <w:rFonts w:ascii="Verdana" w:hAnsi="Verdana"/>
                <w:sz w:val="17"/>
                <w:szCs w:val="17"/>
              </w:rPr>
            </w:pPr>
            <w:r w:rsidRPr="00380ADB">
              <w:rPr>
                <w:rFonts w:ascii="Verdana" w:hAnsi="Verdana"/>
                <w:sz w:val="17"/>
                <w:szCs w:val="17"/>
              </w:rPr>
              <w:t>5-carboxymethylaminomethyl-2-thiouridine</w:t>
            </w:r>
          </w:p>
        </w:tc>
      </w:tr>
      <w:tr w:rsidR="002B5065" w:rsidRPr="00380ADB" w14:paraId="0600C2BA"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78542E0" w14:textId="77777777" w:rsidR="002B5065" w:rsidRPr="00380ADB" w:rsidRDefault="002B5065" w:rsidP="00EB555E">
            <w:pPr>
              <w:jc w:val="center"/>
              <w:rPr>
                <w:rFonts w:ascii="Verdana" w:hAnsi="Verdana"/>
                <w:sz w:val="17"/>
                <w:szCs w:val="17"/>
              </w:rPr>
            </w:pPr>
            <w:r w:rsidRPr="00380ADB">
              <w:rPr>
                <w:rFonts w:ascii="Verdana" w:hAnsi="Verdana"/>
                <w:sz w:val="17"/>
                <w:szCs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14:paraId="3E636404" w14:textId="77777777" w:rsidR="002B5065" w:rsidRPr="00380ADB" w:rsidRDefault="002B5065" w:rsidP="00EB555E">
            <w:pPr>
              <w:rPr>
                <w:rFonts w:ascii="Verdana" w:hAnsi="Verdana"/>
                <w:sz w:val="17"/>
                <w:szCs w:val="17"/>
              </w:rPr>
            </w:pPr>
            <w:r w:rsidRPr="00380ADB">
              <w:rPr>
                <w:rFonts w:ascii="Verdana" w:hAnsi="Verdana"/>
                <w:sz w:val="17"/>
                <w:szCs w:val="17"/>
              </w:rPr>
              <w:t>5-carboxymethylaminomethyluridine</w:t>
            </w:r>
          </w:p>
        </w:tc>
      </w:tr>
      <w:tr w:rsidR="002B5065" w:rsidRPr="00380ADB" w14:paraId="0D859BB3"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63B01CE" w14:textId="77777777" w:rsidR="002B5065" w:rsidRPr="00380ADB" w:rsidRDefault="002B5065" w:rsidP="00EB555E">
            <w:pPr>
              <w:jc w:val="center"/>
              <w:rPr>
                <w:rFonts w:ascii="Verdana" w:hAnsi="Verdana"/>
                <w:sz w:val="17"/>
                <w:szCs w:val="17"/>
              </w:rPr>
            </w:pPr>
            <w:r w:rsidRPr="00380ADB">
              <w:rPr>
                <w:rFonts w:ascii="Verdana" w:hAnsi="Verdana"/>
                <w:sz w:val="17"/>
                <w:szCs w:val="17"/>
              </w:rPr>
              <w:t>dhu</w:t>
            </w:r>
          </w:p>
        </w:tc>
        <w:tc>
          <w:tcPr>
            <w:tcW w:w="7088" w:type="dxa"/>
            <w:tcBorders>
              <w:top w:val="single" w:sz="2" w:space="0" w:color="auto"/>
              <w:left w:val="single" w:sz="2" w:space="0" w:color="auto"/>
              <w:bottom w:val="single" w:sz="2" w:space="0" w:color="auto"/>
              <w:right w:val="single" w:sz="2" w:space="0" w:color="auto"/>
            </w:tcBorders>
            <w:vAlign w:val="center"/>
          </w:tcPr>
          <w:p w14:paraId="00C12A6F" w14:textId="77777777" w:rsidR="002B5065" w:rsidRPr="00380ADB" w:rsidRDefault="002B5065" w:rsidP="00EB555E">
            <w:pPr>
              <w:rPr>
                <w:rFonts w:ascii="Verdana" w:hAnsi="Verdana"/>
                <w:sz w:val="17"/>
                <w:szCs w:val="17"/>
              </w:rPr>
            </w:pPr>
            <w:r w:rsidRPr="00380ADB">
              <w:rPr>
                <w:rFonts w:ascii="Verdana" w:hAnsi="Verdana"/>
                <w:sz w:val="17"/>
                <w:szCs w:val="17"/>
              </w:rPr>
              <w:t>dihydrouridine</w:t>
            </w:r>
          </w:p>
        </w:tc>
      </w:tr>
      <w:tr w:rsidR="002B5065" w:rsidRPr="00380ADB" w14:paraId="5F91E155"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B2DE6B" w14:textId="77777777" w:rsidR="002B5065" w:rsidRPr="00380ADB" w:rsidRDefault="002B5065" w:rsidP="00EB555E">
            <w:pPr>
              <w:jc w:val="center"/>
              <w:rPr>
                <w:rFonts w:ascii="Verdana" w:hAnsi="Verdana"/>
                <w:sz w:val="17"/>
                <w:szCs w:val="17"/>
              </w:rPr>
            </w:pPr>
            <w:r w:rsidRPr="00380ADB">
              <w:rPr>
                <w:rFonts w:ascii="Verdana" w:hAnsi="Verdana"/>
                <w:sz w:val="17"/>
                <w:szCs w:val="17"/>
              </w:rPr>
              <w:t>fm</w:t>
            </w:r>
          </w:p>
        </w:tc>
        <w:tc>
          <w:tcPr>
            <w:tcW w:w="7088" w:type="dxa"/>
            <w:tcBorders>
              <w:top w:val="single" w:sz="2" w:space="0" w:color="auto"/>
              <w:left w:val="single" w:sz="2" w:space="0" w:color="auto"/>
              <w:bottom w:val="single" w:sz="2" w:space="0" w:color="auto"/>
              <w:right w:val="single" w:sz="2" w:space="0" w:color="auto"/>
            </w:tcBorders>
            <w:vAlign w:val="center"/>
          </w:tcPr>
          <w:p w14:paraId="3E0BA3A6" w14:textId="77777777" w:rsidR="002B5065" w:rsidRPr="00380ADB" w:rsidRDefault="002B5065" w:rsidP="00EB555E">
            <w:pPr>
              <w:rPr>
                <w:rFonts w:ascii="Verdana" w:hAnsi="Verdana"/>
                <w:sz w:val="17"/>
                <w:szCs w:val="17"/>
              </w:rPr>
            </w:pPr>
            <w:r w:rsidRPr="00380ADB">
              <w:rPr>
                <w:rFonts w:ascii="Verdana" w:hAnsi="Verdana"/>
                <w:sz w:val="17"/>
                <w:szCs w:val="17"/>
              </w:rPr>
              <w:t>2’-O-methylpseudouridine</w:t>
            </w:r>
          </w:p>
        </w:tc>
      </w:tr>
      <w:tr w:rsidR="002B5065" w:rsidRPr="00380ADB" w14:paraId="7E04BEAF"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7A7E6566" w14:textId="77777777" w:rsidR="002B5065" w:rsidRPr="00380ADB" w:rsidRDefault="002B5065" w:rsidP="00EB555E">
            <w:pPr>
              <w:jc w:val="center"/>
              <w:rPr>
                <w:rFonts w:ascii="Verdana" w:hAnsi="Verdana"/>
                <w:sz w:val="17"/>
                <w:szCs w:val="17"/>
              </w:rPr>
            </w:pPr>
            <w:r w:rsidRPr="00380ADB">
              <w:rPr>
                <w:rFonts w:ascii="Verdana" w:hAnsi="Verdana"/>
                <w:sz w:val="17"/>
                <w:szCs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14:paraId="5E04ECFE" w14:textId="77777777" w:rsidR="002B5065" w:rsidRPr="00380ADB" w:rsidRDefault="002B5065" w:rsidP="00EB555E">
            <w:pPr>
              <w:rPr>
                <w:rFonts w:ascii="Verdana" w:hAnsi="Verdana"/>
                <w:sz w:val="17"/>
                <w:szCs w:val="17"/>
              </w:rPr>
            </w:pPr>
            <w:r w:rsidRPr="00380ADB">
              <w:rPr>
                <w:rFonts w:ascii="Verdana" w:hAnsi="Verdana"/>
                <w:sz w:val="17"/>
                <w:szCs w:val="17"/>
              </w:rPr>
              <w:t>beta-D-galactosylqueuosine</w:t>
            </w:r>
          </w:p>
        </w:tc>
      </w:tr>
      <w:tr w:rsidR="002B5065" w:rsidRPr="00380ADB" w14:paraId="6DBEA46A"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144DCA" w14:textId="77777777" w:rsidR="002B5065" w:rsidRPr="00380ADB" w:rsidRDefault="002B5065" w:rsidP="00EB555E">
            <w:pPr>
              <w:jc w:val="center"/>
              <w:rPr>
                <w:rFonts w:ascii="Verdana" w:hAnsi="Verdana"/>
                <w:sz w:val="17"/>
                <w:szCs w:val="17"/>
              </w:rPr>
            </w:pPr>
            <w:r w:rsidRPr="00380ADB">
              <w:rPr>
                <w:rFonts w:ascii="Verdana" w:hAnsi="Verdana"/>
                <w:sz w:val="17"/>
                <w:szCs w:val="17"/>
              </w:rPr>
              <w:t>gm</w:t>
            </w:r>
          </w:p>
        </w:tc>
        <w:tc>
          <w:tcPr>
            <w:tcW w:w="7088" w:type="dxa"/>
            <w:tcBorders>
              <w:top w:val="single" w:sz="2" w:space="0" w:color="auto"/>
              <w:left w:val="single" w:sz="2" w:space="0" w:color="auto"/>
              <w:bottom w:val="single" w:sz="2" w:space="0" w:color="auto"/>
              <w:right w:val="single" w:sz="2" w:space="0" w:color="auto"/>
            </w:tcBorders>
            <w:vAlign w:val="center"/>
          </w:tcPr>
          <w:p w14:paraId="00F90EEF" w14:textId="77777777" w:rsidR="002B5065" w:rsidRPr="00380ADB" w:rsidRDefault="002B5065" w:rsidP="00EB555E">
            <w:pPr>
              <w:rPr>
                <w:rFonts w:ascii="Verdana" w:hAnsi="Verdana"/>
                <w:sz w:val="17"/>
                <w:szCs w:val="17"/>
              </w:rPr>
            </w:pPr>
            <w:r w:rsidRPr="00380ADB">
              <w:rPr>
                <w:rFonts w:ascii="Verdana" w:hAnsi="Verdana"/>
                <w:sz w:val="17"/>
                <w:szCs w:val="17"/>
              </w:rPr>
              <w:t>2’-O-methylguanosine</w:t>
            </w:r>
          </w:p>
        </w:tc>
      </w:tr>
      <w:tr w:rsidR="002B5065" w:rsidRPr="00380ADB" w14:paraId="6BE53E6E"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5B65C30" w14:textId="77777777" w:rsidR="002B5065" w:rsidRPr="00380ADB" w:rsidRDefault="002B5065" w:rsidP="00EB555E">
            <w:pPr>
              <w:jc w:val="center"/>
              <w:rPr>
                <w:rFonts w:ascii="Verdana" w:hAnsi="Verdana"/>
                <w:sz w:val="17"/>
                <w:szCs w:val="17"/>
              </w:rPr>
            </w:pPr>
            <w:r w:rsidRPr="00380ADB">
              <w:rPr>
                <w:rFonts w:ascii="Verdana" w:hAnsi="Verdana"/>
                <w:sz w:val="17"/>
                <w:szCs w:val="17"/>
              </w:rPr>
              <w:t>i</w:t>
            </w:r>
          </w:p>
        </w:tc>
        <w:tc>
          <w:tcPr>
            <w:tcW w:w="7088" w:type="dxa"/>
            <w:tcBorders>
              <w:top w:val="single" w:sz="2" w:space="0" w:color="auto"/>
              <w:left w:val="single" w:sz="2" w:space="0" w:color="auto"/>
              <w:bottom w:val="single" w:sz="2" w:space="0" w:color="auto"/>
              <w:right w:val="single" w:sz="2" w:space="0" w:color="auto"/>
            </w:tcBorders>
            <w:vAlign w:val="center"/>
          </w:tcPr>
          <w:p w14:paraId="7FFB6F2E" w14:textId="77777777" w:rsidR="002B5065" w:rsidRPr="00380ADB" w:rsidRDefault="002B5065" w:rsidP="00EB555E">
            <w:pPr>
              <w:rPr>
                <w:rFonts w:ascii="Verdana" w:hAnsi="Verdana"/>
                <w:sz w:val="17"/>
                <w:szCs w:val="17"/>
              </w:rPr>
            </w:pPr>
            <w:r w:rsidRPr="00380ADB">
              <w:rPr>
                <w:rFonts w:ascii="Verdana" w:hAnsi="Verdana"/>
                <w:sz w:val="17"/>
                <w:szCs w:val="17"/>
              </w:rPr>
              <w:t>inosine</w:t>
            </w:r>
          </w:p>
        </w:tc>
      </w:tr>
      <w:tr w:rsidR="002B5065" w:rsidRPr="00380ADB" w14:paraId="0EB31877"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498F294" w14:textId="77777777" w:rsidR="002B5065" w:rsidRPr="00380ADB" w:rsidRDefault="002B5065" w:rsidP="00EB555E">
            <w:pPr>
              <w:jc w:val="center"/>
              <w:rPr>
                <w:rFonts w:ascii="Verdana" w:hAnsi="Verdana"/>
                <w:sz w:val="17"/>
                <w:szCs w:val="17"/>
              </w:rPr>
            </w:pPr>
            <w:r w:rsidRPr="00380ADB">
              <w:rPr>
                <w:rFonts w:ascii="Verdana" w:hAnsi="Verdana"/>
                <w:sz w:val="17"/>
                <w:szCs w:val="17"/>
              </w:rPr>
              <w:t>i6a</w:t>
            </w:r>
          </w:p>
        </w:tc>
        <w:tc>
          <w:tcPr>
            <w:tcW w:w="7088" w:type="dxa"/>
            <w:tcBorders>
              <w:top w:val="single" w:sz="2" w:space="0" w:color="auto"/>
              <w:left w:val="single" w:sz="2" w:space="0" w:color="auto"/>
              <w:bottom w:val="single" w:sz="2" w:space="0" w:color="auto"/>
              <w:right w:val="single" w:sz="2" w:space="0" w:color="auto"/>
            </w:tcBorders>
            <w:vAlign w:val="center"/>
          </w:tcPr>
          <w:p w14:paraId="0A9EF1E8" w14:textId="77777777" w:rsidR="002B5065" w:rsidRPr="00380ADB" w:rsidRDefault="002B5065" w:rsidP="00EB555E">
            <w:pPr>
              <w:rPr>
                <w:rFonts w:ascii="Verdana" w:hAnsi="Verdana"/>
                <w:sz w:val="17"/>
                <w:szCs w:val="17"/>
              </w:rPr>
            </w:pPr>
            <w:r w:rsidRPr="00380ADB">
              <w:rPr>
                <w:rFonts w:ascii="Verdana" w:hAnsi="Verdana"/>
                <w:sz w:val="17"/>
                <w:szCs w:val="17"/>
              </w:rPr>
              <w:t>N6-isopentenyladenosine</w:t>
            </w:r>
          </w:p>
        </w:tc>
      </w:tr>
      <w:tr w:rsidR="002B5065" w:rsidRPr="00380ADB" w14:paraId="62B048B7"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7BE5624" w14:textId="77777777" w:rsidR="002B5065" w:rsidRPr="00380ADB" w:rsidRDefault="002B5065" w:rsidP="00EB555E">
            <w:pPr>
              <w:jc w:val="center"/>
              <w:rPr>
                <w:rFonts w:ascii="Verdana" w:hAnsi="Verdana"/>
                <w:sz w:val="17"/>
                <w:szCs w:val="17"/>
              </w:rPr>
            </w:pPr>
            <w:r w:rsidRPr="00380ADB">
              <w:rPr>
                <w:rFonts w:ascii="Verdana" w:hAnsi="Verdana"/>
                <w:sz w:val="17"/>
                <w:szCs w:val="17"/>
              </w:rPr>
              <w:t>m1a</w:t>
            </w:r>
          </w:p>
        </w:tc>
        <w:tc>
          <w:tcPr>
            <w:tcW w:w="7088" w:type="dxa"/>
            <w:tcBorders>
              <w:top w:val="single" w:sz="2" w:space="0" w:color="auto"/>
              <w:left w:val="single" w:sz="2" w:space="0" w:color="auto"/>
              <w:bottom w:val="single" w:sz="2" w:space="0" w:color="auto"/>
              <w:right w:val="single" w:sz="2" w:space="0" w:color="auto"/>
            </w:tcBorders>
            <w:vAlign w:val="center"/>
          </w:tcPr>
          <w:p w14:paraId="2BFB4C71" w14:textId="77777777" w:rsidR="002B5065" w:rsidRPr="00380ADB" w:rsidRDefault="002B5065" w:rsidP="00EB555E">
            <w:pPr>
              <w:rPr>
                <w:rFonts w:ascii="Verdana" w:hAnsi="Verdana"/>
                <w:sz w:val="17"/>
                <w:szCs w:val="17"/>
              </w:rPr>
            </w:pPr>
            <w:r w:rsidRPr="00380ADB">
              <w:rPr>
                <w:rFonts w:ascii="Verdana" w:hAnsi="Verdana"/>
                <w:sz w:val="17"/>
                <w:szCs w:val="17"/>
              </w:rPr>
              <w:t>1-methyladenosine</w:t>
            </w:r>
          </w:p>
        </w:tc>
      </w:tr>
      <w:tr w:rsidR="002B5065" w:rsidRPr="00380ADB" w14:paraId="124787D1"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FE28121" w14:textId="77777777" w:rsidR="002B5065" w:rsidRPr="00380ADB" w:rsidRDefault="002B5065" w:rsidP="00EB555E">
            <w:pPr>
              <w:jc w:val="center"/>
              <w:rPr>
                <w:rFonts w:ascii="Verdana" w:hAnsi="Verdana"/>
                <w:sz w:val="17"/>
                <w:szCs w:val="17"/>
              </w:rPr>
            </w:pPr>
            <w:r w:rsidRPr="00380ADB">
              <w:rPr>
                <w:rFonts w:ascii="Verdana" w:hAnsi="Verdana"/>
                <w:sz w:val="17"/>
                <w:szCs w:val="17"/>
              </w:rPr>
              <w:t>m1f</w:t>
            </w:r>
          </w:p>
        </w:tc>
        <w:tc>
          <w:tcPr>
            <w:tcW w:w="7088" w:type="dxa"/>
            <w:tcBorders>
              <w:top w:val="single" w:sz="2" w:space="0" w:color="auto"/>
              <w:left w:val="single" w:sz="2" w:space="0" w:color="auto"/>
              <w:bottom w:val="single" w:sz="2" w:space="0" w:color="auto"/>
              <w:right w:val="single" w:sz="2" w:space="0" w:color="auto"/>
            </w:tcBorders>
            <w:vAlign w:val="center"/>
          </w:tcPr>
          <w:p w14:paraId="4F809100" w14:textId="77777777" w:rsidR="002B5065" w:rsidRPr="00380ADB" w:rsidRDefault="002B5065" w:rsidP="00EB555E">
            <w:pPr>
              <w:rPr>
                <w:rFonts w:ascii="Verdana" w:hAnsi="Verdana"/>
                <w:sz w:val="17"/>
                <w:szCs w:val="17"/>
              </w:rPr>
            </w:pPr>
            <w:r w:rsidRPr="00380ADB">
              <w:rPr>
                <w:rFonts w:ascii="Verdana" w:hAnsi="Verdana"/>
                <w:sz w:val="17"/>
                <w:szCs w:val="17"/>
              </w:rPr>
              <w:t>1-methylpseudouridine</w:t>
            </w:r>
          </w:p>
        </w:tc>
      </w:tr>
      <w:tr w:rsidR="002B5065" w:rsidRPr="00380ADB" w14:paraId="74FFE86F"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D321618" w14:textId="77777777" w:rsidR="002B5065" w:rsidRPr="00380ADB" w:rsidRDefault="002B5065" w:rsidP="00EB555E">
            <w:pPr>
              <w:jc w:val="center"/>
              <w:rPr>
                <w:rFonts w:ascii="Verdana" w:hAnsi="Verdana"/>
                <w:sz w:val="17"/>
                <w:szCs w:val="17"/>
              </w:rPr>
            </w:pPr>
            <w:r w:rsidRPr="00380ADB">
              <w:rPr>
                <w:rFonts w:ascii="Verdana" w:hAnsi="Verdana"/>
                <w:sz w:val="17"/>
                <w:szCs w:val="17"/>
              </w:rPr>
              <w:t>m1g</w:t>
            </w:r>
          </w:p>
        </w:tc>
        <w:tc>
          <w:tcPr>
            <w:tcW w:w="7088" w:type="dxa"/>
            <w:tcBorders>
              <w:top w:val="single" w:sz="2" w:space="0" w:color="auto"/>
              <w:left w:val="single" w:sz="2" w:space="0" w:color="auto"/>
              <w:bottom w:val="single" w:sz="2" w:space="0" w:color="auto"/>
              <w:right w:val="single" w:sz="2" w:space="0" w:color="auto"/>
            </w:tcBorders>
            <w:vAlign w:val="center"/>
          </w:tcPr>
          <w:p w14:paraId="65868742" w14:textId="77777777" w:rsidR="002B5065" w:rsidRPr="00380ADB" w:rsidRDefault="002B5065" w:rsidP="00EB555E">
            <w:pPr>
              <w:rPr>
                <w:rFonts w:ascii="Verdana" w:hAnsi="Verdana"/>
                <w:sz w:val="17"/>
                <w:szCs w:val="17"/>
              </w:rPr>
            </w:pPr>
            <w:r w:rsidRPr="00380ADB">
              <w:rPr>
                <w:rFonts w:ascii="Verdana" w:hAnsi="Verdana"/>
                <w:sz w:val="17"/>
                <w:szCs w:val="17"/>
              </w:rPr>
              <w:t>1-methylguanosine</w:t>
            </w:r>
          </w:p>
        </w:tc>
      </w:tr>
      <w:tr w:rsidR="002B5065" w:rsidRPr="00380ADB" w14:paraId="341EA540"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884D506" w14:textId="77777777" w:rsidR="002B5065" w:rsidRPr="00380ADB" w:rsidRDefault="002B5065" w:rsidP="00EB555E">
            <w:pPr>
              <w:jc w:val="center"/>
              <w:rPr>
                <w:rFonts w:ascii="Verdana" w:hAnsi="Verdana"/>
                <w:sz w:val="17"/>
                <w:szCs w:val="17"/>
              </w:rPr>
            </w:pPr>
            <w:r w:rsidRPr="00380ADB">
              <w:rPr>
                <w:rFonts w:ascii="Verdana" w:hAnsi="Verdana"/>
                <w:sz w:val="17"/>
                <w:szCs w:val="17"/>
              </w:rPr>
              <w:t>m1i</w:t>
            </w:r>
          </w:p>
        </w:tc>
        <w:tc>
          <w:tcPr>
            <w:tcW w:w="7088" w:type="dxa"/>
            <w:tcBorders>
              <w:top w:val="single" w:sz="2" w:space="0" w:color="auto"/>
              <w:left w:val="single" w:sz="2" w:space="0" w:color="auto"/>
              <w:bottom w:val="single" w:sz="2" w:space="0" w:color="auto"/>
              <w:right w:val="single" w:sz="2" w:space="0" w:color="auto"/>
            </w:tcBorders>
            <w:vAlign w:val="center"/>
          </w:tcPr>
          <w:p w14:paraId="3AED13D5" w14:textId="77777777" w:rsidR="002B5065" w:rsidRPr="00380ADB" w:rsidRDefault="002B5065" w:rsidP="00EB555E">
            <w:pPr>
              <w:rPr>
                <w:rFonts w:ascii="Verdana" w:hAnsi="Verdana"/>
                <w:sz w:val="17"/>
                <w:szCs w:val="17"/>
              </w:rPr>
            </w:pPr>
            <w:r w:rsidRPr="00380ADB">
              <w:rPr>
                <w:rFonts w:ascii="Verdana" w:hAnsi="Verdana"/>
                <w:sz w:val="17"/>
                <w:szCs w:val="17"/>
              </w:rPr>
              <w:t>1-methylinosine</w:t>
            </w:r>
          </w:p>
        </w:tc>
      </w:tr>
      <w:tr w:rsidR="002B5065" w:rsidRPr="00380ADB" w14:paraId="30C135D6"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6B65E0C" w14:textId="77777777" w:rsidR="002B5065" w:rsidRPr="00380ADB" w:rsidRDefault="002B5065" w:rsidP="00EB555E">
            <w:pPr>
              <w:jc w:val="center"/>
              <w:rPr>
                <w:rFonts w:ascii="Verdana" w:hAnsi="Verdana"/>
                <w:sz w:val="17"/>
                <w:szCs w:val="17"/>
              </w:rPr>
            </w:pPr>
            <w:r w:rsidRPr="00380ADB">
              <w:rPr>
                <w:rFonts w:ascii="Verdana" w:hAnsi="Verdana"/>
                <w:sz w:val="17"/>
                <w:szCs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14:paraId="6D42A502" w14:textId="77777777" w:rsidR="002B5065" w:rsidRPr="00380ADB" w:rsidRDefault="002B5065" w:rsidP="00EB555E">
            <w:pPr>
              <w:rPr>
                <w:rFonts w:ascii="Verdana" w:hAnsi="Verdana"/>
                <w:sz w:val="17"/>
                <w:szCs w:val="17"/>
              </w:rPr>
            </w:pPr>
            <w:r w:rsidRPr="00380ADB">
              <w:rPr>
                <w:rFonts w:ascii="Verdana" w:hAnsi="Verdana"/>
                <w:sz w:val="17"/>
                <w:szCs w:val="17"/>
              </w:rPr>
              <w:t>2,2-dimethylguanosine</w:t>
            </w:r>
          </w:p>
        </w:tc>
      </w:tr>
      <w:tr w:rsidR="002B5065" w:rsidRPr="00380ADB" w14:paraId="18D56815"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7F3B332C" w14:textId="77777777" w:rsidR="002B5065" w:rsidRPr="00380ADB" w:rsidRDefault="002B5065" w:rsidP="00EB555E">
            <w:pPr>
              <w:jc w:val="center"/>
              <w:rPr>
                <w:rFonts w:ascii="Verdana" w:hAnsi="Verdana"/>
                <w:sz w:val="17"/>
                <w:szCs w:val="17"/>
              </w:rPr>
            </w:pPr>
            <w:r w:rsidRPr="00380ADB">
              <w:rPr>
                <w:rFonts w:ascii="Verdana" w:hAnsi="Verdana"/>
                <w:sz w:val="17"/>
                <w:szCs w:val="17"/>
              </w:rPr>
              <w:t>m2a</w:t>
            </w:r>
          </w:p>
        </w:tc>
        <w:tc>
          <w:tcPr>
            <w:tcW w:w="7088" w:type="dxa"/>
            <w:tcBorders>
              <w:top w:val="single" w:sz="2" w:space="0" w:color="auto"/>
              <w:left w:val="single" w:sz="2" w:space="0" w:color="auto"/>
              <w:bottom w:val="single" w:sz="2" w:space="0" w:color="auto"/>
              <w:right w:val="single" w:sz="2" w:space="0" w:color="auto"/>
            </w:tcBorders>
            <w:vAlign w:val="center"/>
          </w:tcPr>
          <w:p w14:paraId="1D27166C" w14:textId="77777777" w:rsidR="002B5065" w:rsidRDefault="002B5065" w:rsidP="00EB555E">
            <w:pPr>
              <w:rPr>
                <w:rFonts w:ascii="Verdana" w:hAnsi="Verdana"/>
                <w:sz w:val="17"/>
                <w:szCs w:val="17"/>
              </w:rPr>
            </w:pPr>
            <w:r w:rsidRPr="00380ADB">
              <w:rPr>
                <w:rFonts w:ascii="Verdana" w:hAnsi="Verdana"/>
                <w:sz w:val="17"/>
                <w:szCs w:val="17"/>
              </w:rPr>
              <w:t>2-methyladenosine</w:t>
            </w:r>
          </w:p>
          <w:p w14:paraId="7F93F563" w14:textId="77777777" w:rsidR="002B5065" w:rsidRPr="00553147" w:rsidRDefault="002B5065" w:rsidP="00EB555E">
            <w:pPr>
              <w:rPr>
                <w:rFonts w:ascii="Verdana" w:hAnsi="Verdana"/>
                <w:sz w:val="17"/>
                <w:szCs w:val="17"/>
              </w:rPr>
            </w:pPr>
          </w:p>
          <w:p w14:paraId="6A39D418" w14:textId="77777777" w:rsidR="002B5065" w:rsidRPr="00553147" w:rsidRDefault="002B5065" w:rsidP="00EB555E">
            <w:pPr>
              <w:rPr>
                <w:rFonts w:ascii="Verdana" w:hAnsi="Verdana"/>
                <w:sz w:val="17"/>
                <w:szCs w:val="17"/>
              </w:rPr>
            </w:pPr>
          </w:p>
          <w:p w14:paraId="478A83BF" w14:textId="77777777" w:rsidR="002B5065" w:rsidRPr="00553147" w:rsidRDefault="002B5065" w:rsidP="00EB555E">
            <w:pPr>
              <w:rPr>
                <w:rFonts w:ascii="Verdana" w:hAnsi="Verdana"/>
                <w:sz w:val="17"/>
                <w:szCs w:val="17"/>
              </w:rPr>
            </w:pPr>
          </w:p>
          <w:p w14:paraId="27ED06DD" w14:textId="77777777" w:rsidR="002B5065" w:rsidRDefault="002B5065" w:rsidP="00EB555E">
            <w:pPr>
              <w:rPr>
                <w:rFonts w:ascii="Verdana" w:hAnsi="Verdana"/>
                <w:sz w:val="17"/>
                <w:szCs w:val="17"/>
              </w:rPr>
            </w:pPr>
          </w:p>
          <w:p w14:paraId="4B2D02E8" w14:textId="77777777" w:rsidR="002B5065" w:rsidRPr="00553147" w:rsidRDefault="002B5065" w:rsidP="00EB555E">
            <w:pPr>
              <w:rPr>
                <w:rFonts w:ascii="Verdana" w:hAnsi="Verdana"/>
                <w:sz w:val="17"/>
                <w:szCs w:val="17"/>
              </w:rPr>
            </w:pPr>
          </w:p>
        </w:tc>
      </w:tr>
      <w:tr w:rsidR="002B5065" w:rsidRPr="00380ADB" w14:paraId="533BE765"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E06B363" w14:textId="77777777" w:rsidR="002B5065" w:rsidRPr="00380ADB" w:rsidRDefault="002B5065" w:rsidP="00EB555E">
            <w:pPr>
              <w:jc w:val="center"/>
              <w:rPr>
                <w:rFonts w:ascii="Verdana" w:hAnsi="Verdana"/>
                <w:sz w:val="17"/>
                <w:szCs w:val="17"/>
              </w:rPr>
            </w:pPr>
            <w:r w:rsidRPr="00380ADB">
              <w:rPr>
                <w:rFonts w:ascii="Verdana" w:hAnsi="Verdana"/>
                <w:sz w:val="17"/>
                <w:szCs w:val="17"/>
              </w:rPr>
              <w:t>m2g</w:t>
            </w:r>
          </w:p>
        </w:tc>
        <w:tc>
          <w:tcPr>
            <w:tcW w:w="7088" w:type="dxa"/>
            <w:tcBorders>
              <w:top w:val="single" w:sz="2" w:space="0" w:color="auto"/>
              <w:left w:val="single" w:sz="2" w:space="0" w:color="auto"/>
              <w:bottom w:val="single" w:sz="2" w:space="0" w:color="auto"/>
              <w:right w:val="single" w:sz="2" w:space="0" w:color="auto"/>
            </w:tcBorders>
            <w:vAlign w:val="center"/>
          </w:tcPr>
          <w:p w14:paraId="721CBAEC" w14:textId="77777777" w:rsidR="002B5065" w:rsidRPr="00380ADB" w:rsidRDefault="002B5065" w:rsidP="00EB555E">
            <w:pPr>
              <w:rPr>
                <w:rFonts w:ascii="Verdana" w:hAnsi="Verdana"/>
                <w:sz w:val="17"/>
                <w:szCs w:val="17"/>
              </w:rPr>
            </w:pPr>
            <w:r w:rsidRPr="00380ADB">
              <w:rPr>
                <w:rFonts w:ascii="Verdana" w:hAnsi="Verdana"/>
                <w:sz w:val="17"/>
                <w:szCs w:val="17"/>
              </w:rPr>
              <w:t>2-methylguanosine</w:t>
            </w:r>
          </w:p>
        </w:tc>
      </w:tr>
      <w:tr w:rsidR="002B5065" w:rsidRPr="00380ADB" w14:paraId="42E71E10"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3C28EAAE" w14:textId="77777777" w:rsidR="002B5065" w:rsidRPr="00380ADB" w:rsidRDefault="002B5065" w:rsidP="00EB555E">
            <w:pPr>
              <w:jc w:val="center"/>
              <w:rPr>
                <w:rFonts w:ascii="Verdana" w:hAnsi="Verdana"/>
                <w:sz w:val="17"/>
                <w:szCs w:val="17"/>
              </w:rPr>
            </w:pPr>
            <w:r w:rsidRPr="00380ADB">
              <w:rPr>
                <w:rFonts w:ascii="Verdana" w:hAnsi="Verdana"/>
                <w:sz w:val="17"/>
                <w:szCs w:val="17"/>
              </w:rPr>
              <w:t>m3c</w:t>
            </w:r>
          </w:p>
        </w:tc>
        <w:tc>
          <w:tcPr>
            <w:tcW w:w="7088" w:type="dxa"/>
            <w:tcBorders>
              <w:top w:val="single" w:sz="2" w:space="0" w:color="auto"/>
              <w:left w:val="single" w:sz="2" w:space="0" w:color="auto"/>
              <w:bottom w:val="single" w:sz="2" w:space="0" w:color="auto"/>
              <w:right w:val="single" w:sz="2" w:space="0" w:color="auto"/>
            </w:tcBorders>
            <w:vAlign w:val="center"/>
          </w:tcPr>
          <w:p w14:paraId="08BFD8A6" w14:textId="77777777" w:rsidR="002B5065" w:rsidRPr="00380ADB" w:rsidRDefault="002B5065" w:rsidP="00EB555E">
            <w:pPr>
              <w:rPr>
                <w:rFonts w:ascii="Verdana" w:hAnsi="Verdana"/>
                <w:sz w:val="17"/>
                <w:szCs w:val="17"/>
              </w:rPr>
            </w:pPr>
            <w:r w:rsidRPr="00380ADB">
              <w:rPr>
                <w:rFonts w:ascii="Verdana" w:hAnsi="Verdana"/>
                <w:sz w:val="17"/>
                <w:szCs w:val="17"/>
              </w:rPr>
              <w:t>3-methylcytidine</w:t>
            </w:r>
          </w:p>
        </w:tc>
      </w:tr>
      <w:tr w:rsidR="002B5065" w:rsidRPr="00380ADB" w14:paraId="607927FB"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377929C6" w14:textId="77777777" w:rsidR="002B5065" w:rsidRPr="00380ADB" w:rsidRDefault="002B5065" w:rsidP="00EB555E">
            <w:pPr>
              <w:jc w:val="center"/>
              <w:rPr>
                <w:rFonts w:ascii="Verdana" w:hAnsi="Verdana"/>
                <w:sz w:val="17"/>
                <w:szCs w:val="17"/>
              </w:rPr>
            </w:pPr>
            <w:r w:rsidRPr="00380ADB">
              <w:rPr>
                <w:rFonts w:ascii="Verdana" w:hAnsi="Verdana"/>
                <w:sz w:val="17"/>
                <w:szCs w:val="17"/>
              </w:rPr>
              <w:t>m4c</w:t>
            </w:r>
          </w:p>
        </w:tc>
        <w:tc>
          <w:tcPr>
            <w:tcW w:w="7088" w:type="dxa"/>
            <w:tcBorders>
              <w:top w:val="single" w:sz="2" w:space="0" w:color="auto"/>
              <w:left w:val="single" w:sz="2" w:space="0" w:color="auto"/>
              <w:bottom w:val="single" w:sz="2" w:space="0" w:color="auto"/>
              <w:right w:val="single" w:sz="2" w:space="0" w:color="auto"/>
            </w:tcBorders>
            <w:vAlign w:val="center"/>
          </w:tcPr>
          <w:p w14:paraId="3E44623A" w14:textId="77777777" w:rsidR="002B5065" w:rsidRPr="00380ADB" w:rsidRDefault="002B5065" w:rsidP="00EB555E">
            <w:pPr>
              <w:rPr>
                <w:rFonts w:ascii="Verdana" w:hAnsi="Verdana"/>
                <w:sz w:val="17"/>
                <w:szCs w:val="17"/>
              </w:rPr>
            </w:pPr>
            <w:r w:rsidRPr="00380ADB">
              <w:rPr>
                <w:rFonts w:ascii="Verdana" w:hAnsi="Verdana"/>
                <w:sz w:val="17"/>
                <w:szCs w:val="17"/>
              </w:rPr>
              <w:t>N4-methylcytosine</w:t>
            </w:r>
          </w:p>
        </w:tc>
      </w:tr>
      <w:tr w:rsidR="002B5065" w:rsidRPr="00380ADB" w14:paraId="3CA4D477"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2FFAB04" w14:textId="77777777" w:rsidR="002B5065" w:rsidRPr="00380ADB" w:rsidRDefault="002B5065" w:rsidP="00EB555E">
            <w:pPr>
              <w:jc w:val="center"/>
              <w:rPr>
                <w:rFonts w:ascii="Verdana" w:hAnsi="Verdana"/>
                <w:sz w:val="17"/>
                <w:szCs w:val="17"/>
              </w:rPr>
            </w:pPr>
            <w:r w:rsidRPr="00380ADB">
              <w:rPr>
                <w:rFonts w:ascii="Verdana" w:hAnsi="Verdana"/>
                <w:sz w:val="17"/>
                <w:szCs w:val="17"/>
              </w:rPr>
              <w:t>m5c</w:t>
            </w:r>
          </w:p>
        </w:tc>
        <w:tc>
          <w:tcPr>
            <w:tcW w:w="7088" w:type="dxa"/>
            <w:tcBorders>
              <w:top w:val="single" w:sz="2" w:space="0" w:color="auto"/>
              <w:left w:val="single" w:sz="2" w:space="0" w:color="auto"/>
              <w:bottom w:val="single" w:sz="2" w:space="0" w:color="auto"/>
              <w:right w:val="single" w:sz="2" w:space="0" w:color="auto"/>
            </w:tcBorders>
            <w:vAlign w:val="center"/>
          </w:tcPr>
          <w:p w14:paraId="45508255" w14:textId="77777777" w:rsidR="002B5065" w:rsidRPr="00380ADB" w:rsidRDefault="002B5065" w:rsidP="00EB555E">
            <w:pPr>
              <w:rPr>
                <w:rFonts w:ascii="Verdana" w:hAnsi="Verdana"/>
                <w:sz w:val="17"/>
                <w:szCs w:val="17"/>
              </w:rPr>
            </w:pPr>
            <w:r w:rsidRPr="00380ADB">
              <w:rPr>
                <w:rFonts w:ascii="Verdana" w:hAnsi="Verdana"/>
                <w:sz w:val="17"/>
                <w:szCs w:val="17"/>
              </w:rPr>
              <w:t>5-methylcytidine</w:t>
            </w:r>
          </w:p>
        </w:tc>
      </w:tr>
      <w:tr w:rsidR="002B5065" w:rsidRPr="00380ADB" w14:paraId="1504B956"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A77AE0D" w14:textId="77777777" w:rsidR="002B5065" w:rsidRPr="00380ADB" w:rsidRDefault="002B5065" w:rsidP="00EB555E">
            <w:pPr>
              <w:jc w:val="center"/>
              <w:rPr>
                <w:rFonts w:ascii="Verdana" w:hAnsi="Verdana"/>
                <w:sz w:val="17"/>
                <w:szCs w:val="17"/>
              </w:rPr>
            </w:pPr>
            <w:r w:rsidRPr="00380ADB">
              <w:rPr>
                <w:rFonts w:ascii="Verdana" w:hAnsi="Verdana"/>
                <w:sz w:val="17"/>
                <w:szCs w:val="17"/>
              </w:rPr>
              <w:t>m6a</w:t>
            </w:r>
          </w:p>
        </w:tc>
        <w:tc>
          <w:tcPr>
            <w:tcW w:w="7088" w:type="dxa"/>
            <w:tcBorders>
              <w:top w:val="single" w:sz="2" w:space="0" w:color="auto"/>
              <w:left w:val="single" w:sz="2" w:space="0" w:color="auto"/>
              <w:bottom w:val="single" w:sz="2" w:space="0" w:color="auto"/>
              <w:right w:val="single" w:sz="2" w:space="0" w:color="auto"/>
            </w:tcBorders>
            <w:vAlign w:val="center"/>
          </w:tcPr>
          <w:p w14:paraId="7C5CF3DF" w14:textId="77777777" w:rsidR="002B5065" w:rsidRPr="00380ADB" w:rsidRDefault="002B5065" w:rsidP="00EB555E">
            <w:pPr>
              <w:rPr>
                <w:rFonts w:ascii="Verdana" w:hAnsi="Verdana"/>
                <w:sz w:val="17"/>
                <w:szCs w:val="17"/>
              </w:rPr>
            </w:pPr>
            <w:r w:rsidRPr="00380ADB">
              <w:rPr>
                <w:rFonts w:ascii="Verdana" w:hAnsi="Verdana"/>
                <w:sz w:val="17"/>
                <w:szCs w:val="17"/>
              </w:rPr>
              <w:t>N6-methyladenosine</w:t>
            </w:r>
          </w:p>
        </w:tc>
      </w:tr>
      <w:tr w:rsidR="002B5065" w:rsidRPr="00380ADB" w14:paraId="77B345DE" w14:textId="77777777" w:rsidTr="00EB555E">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14:paraId="7146CD83" w14:textId="77777777" w:rsidR="002B5065" w:rsidRPr="00380ADB" w:rsidRDefault="002B5065" w:rsidP="00EB555E">
            <w:pPr>
              <w:jc w:val="center"/>
              <w:rPr>
                <w:rFonts w:ascii="Verdana" w:hAnsi="Verdana"/>
                <w:sz w:val="17"/>
                <w:szCs w:val="17"/>
              </w:rPr>
            </w:pPr>
            <w:r w:rsidRPr="00380ADB">
              <w:rPr>
                <w:rFonts w:ascii="Verdana" w:hAnsi="Verdana"/>
                <w:sz w:val="17"/>
                <w:szCs w:val="17"/>
              </w:rPr>
              <w:t>m7g</w:t>
            </w:r>
          </w:p>
        </w:tc>
        <w:tc>
          <w:tcPr>
            <w:tcW w:w="7088" w:type="dxa"/>
            <w:tcBorders>
              <w:top w:val="single" w:sz="2" w:space="0" w:color="auto"/>
              <w:left w:val="single" w:sz="2" w:space="0" w:color="auto"/>
              <w:bottom w:val="single" w:sz="2" w:space="0" w:color="auto"/>
              <w:right w:val="single" w:sz="2" w:space="0" w:color="auto"/>
            </w:tcBorders>
            <w:vAlign w:val="center"/>
          </w:tcPr>
          <w:p w14:paraId="44472069" w14:textId="77777777" w:rsidR="002B5065" w:rsidRPr="00380ADB" w:rsidRDefault="002B5065" w:rsidP="00EB555E">
            <w:pPr>
              <w:rPr>
                <w:rFonts w:ascii="Verdana" w:hAnsi="Verdana"/>
                <w:sz w:val="17"/>
                <w:szCs w:val="17"/>
              </w:rPr>
            </w:pPr>
            <w:r w:rsidRPr="00380ADB">
              <w:rPr>
                <w:rFonts w:ascii="Verdana" w:hAnsi="Verdana"/>
                <w:sz w:val="17"/>
                <w:szCs w:val="17"/>
              </w:rPr>
              <w:t>7-methylguanosine</w:t>
            </w:r>
          </w:p>
        </w:tc>
      </w:tr>
      <w:tr w:rsidR="002B5065" w:rsidRPr="00380ADB" w14:paraId="38C65440"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38C3ACD" w14:textId="77777777" w:rsidR="002B5065" w:rsidRPr="00380ADB" w:rsidRDefault="002B5065" w:rsidP="00EB555E">
            <w:pPr>
              <w:jc w:val="center"/>
              <w:rPr>
                <w:rFonts w:ascii="Verdana" w:hAnsi="Verdana"/>
                <w:sz w:val="17"/>
                <w:szCs w:val="17"/>
              </w:rPr>
            </w:pPr>
            <w:r w:rsidRPr="00380ADB">
              <w:rPr>
                <w:rFonts w:ascii="Verdana" w:hAnsi="Verdana"/>
                <w:sz w:val="17"/>
                <w:szCs w:val="17"/>
              </w:rPr>
              <w:lastRenderedPageBreak/>
              <w:t>mam5u</w:t>
            </w:r>
          </w:p>
        </w:tc>
        <w:tc>
          <w:tcPr>
            <w:tcW w:w="7088" w:type="dxa"/>
            <w:tcBorders>
              <w:top w:val="single" w:sz="2" w:space="0" w:color="auto"/>
              <w:left w:val="single" w:sz="2" w:space="0" w:color="auto"/>
              <w:bottom w:val="single" w:sz="2" w:space="0" w:color="auto"/>
              <w:right w:val="single" w:sz="2" w:space="0" w:color="auto"/>
            </w:tcBorders>
            <w:vAlign w:val="center"/>
          </w:tcPr>
          <w:p w14:paraId="25B8ACB5" w14:textId="77777777" w:rsidR="002B5065" w:rsidRPr="00380ADB" w:rsidRDefault="002B5065" w:rsidP="00EB555E">
            <w:pPr>
              <w:rPr>
                <w:rFonts w:ascii="Verdana" w:hAnsi="Verdana"/>
                <w:sz w:val="17"/>
                <w:szCs w:val="17"/>
              </w:rPr>
            </w:pPr>
            <w:r w:rsidRPr="00380ADB">
              <w:rPr>
                <w:rFonts w:ascii="Verdana" w:hAnsi="Verdana"/>
                <w:sz w:val="17"/>
                <w:szCs w:val="17"/>
              </w:rPr>
              <w:t>5-methylaminomethyluridine</w:t>
            </w:r>
          </w:p>
        </w:tc>
      </w:tr>
      <w:tr w:rsidR="002B5065" w:rsidRPr="00380ADB" w14:paraId="4E8CDD56"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B9AF371" w14:textId="77777777" w:rsidR="002B5065" w:rsidRPr="00380ADB" w:rsidRDefault="002B5065" w:rsidP="00EB555E">
            <w:pPr>
              <w:jc w:val="center"/>
              <w:rPr>
                <w:rFonts w:ascii="Verdana" w:hAnsi="Verdana"/>
                <w:sz w:val="17"/>
                <w:szCs w:val="17"/>
              </w:rPr>
            </w:pPr>
            <w:r w:rsidRPr="00380ADB">
              <w:rPr>
                <w:rFonts w:ascii="Verdana" w:hAnsi="Verdana"/>
                <w:sz w:val="17"/>
                <w:szCs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14:paraId="727A07DF" w14:textId="77777777" w:rsidR="002B5065" w:rsidRPr="00380ADB" w:rsidRDefault="002B5065" w:rsidP="00EB555E">
            <w:pPr>
              <w:rPr>
                <w:rFonts w:ascii="Verdana" w:hAnsi="Verdana"/>
                <w:sz w:val="17"/>
                <w:szCs w:val="17"/>
              </w:rPr>
            </w:pPr>
            <w:r w:rsidRPr="00380ADB">
              <w:rPr>
                <w:rFonts w:ascii="Verdana" w:hAnsi="Verdana"/>
                <w:sz w:val="17"/>
                <w:szCs w:val="17"/>
              </w:rPr>
              <w:t>5-methylaminomethyl-2-thiouridine</w:t>
            </w:r>
          </w:p>
        </w:tc>
      </w:tr>
      <w:tr w:rsidR="002B5065" w:rsidRPr="00380ADB" w14:paraId="29EC6940"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0D1418AB" w14:textId="77777777" w:rsidR="002B5065" w:rsidRPr="00380ADB" w:rsidRDefault="002B5065" w:rsidP="00EB555E">
            <w:pPr>
              <w:jc w:val="center"/>
              <w:rPr>
                <w:rFonts w:ascii="Verdana" w:hAnsi="Verdana"/>
                <w:sz w:val="17"/>
                <w:szCs w:val="17"/>
              </w:rPr>
            </w:pPr>
            <w:r w:rsidRPr="00380ADB">
              <w:rPr>
                <w:rFonts w:ascii="Verdana" w:hAnsi="Verdana"/>
                <w:sz w:val="17"/>
                <w:szCs w:val="17"/>
              </w:rPr>
              <w:t>man q</w:t>
            </w:r>
          </w:p>
        </w:tc>
        <w:tc>
          <w:tcPr>
            <w:tcW w:w="7088" w:type="dxa"/>
            <w:tcBorders>
              <w:top w:val="single" w:sz="2" w:space="0" w:color="auto"/>
              <w:left w:val="single" w:sz="2" w:space="0" w:color="auto"/>
              <w:bottom w:val="single" w:sz="2" w:space="0" w:color="auto"/>
              <w:right w:val="single" w:sz="2" w:space="0" w:color="auto"/>
            </w:tcBorders>
            <w:vAlign w:val="center"/>
          </w:tcPr>
          <w:p w14:paraId="5703053A" w14:textId="77777777" w:rsidR="002B5065" w:rsidRPr="00380ADB" w:rsidRDefault="002B5065" w:rsidP="00EB555E">
            <w:pPr>
              <w:rPr>
                <w:rFonts w:ascii="Verdana" w:hAnsi="Verdana"/>
                <w:sz w:val="17"/>
                <w:szCs w:val="17"/>
              </w:rPr>
            </w:pPr>
            <w:r w:rsidRPr="00380ADB">
              <w:rPr>
                <w:rFonts w:ascii="Verdana" w:hAnsi="Verdana"/>
                <w:sz w:val="17"/>
                <w:szCs w:val="17"/>
              </w:rPr>
              <w:t>beta-D-mannosylqueuosine</w:t>
            </w:r>
          </w:p>
        </w:tc>
      </w:tr>
      <w:tr w:rsidR="002B5065" w:rsidRPr="00380ADB" w14:paraId="47B3D351"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D8E744B" w14:textId="77777777" w:rsidR="002B5065" w:rsidRPr="00380ADB" w:rsidRDefault="002B5065" w:rsidP="00EB555E">
            <w:pPr>
              <w:jc w:val="center"/>
              <w:rPr>
                <w:rFonts w:ascii="Verdana" w:hAnsi="Verdana"/>
                <w:sz w:val="17"/>
                <w:szCs w:val="17"/>
              </w:rPr>
            </w:pPr>
            <w:r w:rsidRPr="00380ADB">
              <w:rPr>
                <w:rFonts w:ascii="Verdana" w:hAnsi="Verdana"/>
                <w:sz w:val="17"/>
                <w:szCs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14:paraId="0D105C5B" w14:textId="77777777" w:rsidR="002B5065" w:rsidRPr="00380ADB" w:rsidRDefault="002B5065" w:rsidP="00EB555E">
            <w:pPr>
              <w:rPr>
                <w:rFonts w:ascii="Verdana" w:hAnsi="Verdana"/>
                <w:sz w:val="17"/>
                <w:szCs w:val="17"/>
              </w:rPr>
            </w:pPr>
            <w:r w:rsidRPr="00380ADB">
              <w:rPr>
                <w:rFonts w:ascii="Verdana" w:hAnsi="Verdana"/>
                <w:sz w:val="17"/>
                <w:szCs w:val="17"/>
              </w:rPr>
              <w:t>5-methoxycarbonylmethyl-2-thiouridine</w:t>
            </w:r>
          </w:p>
        </w:tc>
      </w:tr>
      <w:tr w:rsidR="002B5065" w:rsidRPr="00380ADB" w14:paraId="525C3DB2"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8BEB679" w14:textId="77777777" w:rsidR="002B5065" w:rsidRPr="00380ADB" w:rsidRDefault="002B5065" w:rsidP="00EB555E">
            <w:pPr>
              <w:jc w:val="center"/>
              <w:rPr>
                <w:rFonts w:ascii="Verdana" w:hAnsi="Verdana"/>
                <w:sz w:val="17"/>
                <w:szCs w:val="17"/>
              </w:rPr>
            </w:pPr>
            <w:r w:rsidRPr="00380ADB">
              <w:rPr>
                <w:rFonts w:ascii="Verdana" w:hAnsi="Verdana"/>
                <w:sz w:val="17"/>
                <w:szCs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14:paraId="276B16F3" w14:textId="77777777" w:rsidR="002B5065" w:rsidRPr="00380ADB" w:rsidRDefault="002B5065" w:rsidP="00EB555E">
            <w:pPr>
              <w:rPr>
                <w:rFonts w:ascii="Verdana" w:hAnsi="Verdana"/>
                <w:sz w:val="17"/>
                <w:szCs w:val="17"/>
              </w:rPr>
            </w:pPr>
            <w:r w:rsidRPr="00380ADB">
              <w:rPr>
                <w:rFonts w:ascii="Verdana" w:hAnsi="Verdana"/>
                <w:sz w:val="17"/>
                <w:szCs w:val="17"/>
              </w:rPr>
              <w:t>5-methoxycarbonylmethyluridine</w:t>
            </w:r>
          </w:p>
        </w:tc>
      </w:tr>
      <w:tr w:rsidR="002B5065" w:rsidRPr="00380ADB" w14:paraId="29C57A39"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7B7B234" w14:textId="77777777" w:rsidR="002B5065" w:rsidRPr="00380ADB" w:rsidRDefault="002B5065" w:rsidP="00EB555E">
            <w:pPr>
              <w:jc w:val="center"/>
              <w:rPr>
                <w:rFonts w:ascii="Verdana" w:hAnsi="Verdana"/>
                <w:sz w:val="17"/>
                <w:szCs w:val="17"/>
              </w:rPr>
            </w:pPr>
            <w:r w:rsidRPr="00380ADB">
              <w:rPr>
                <w:rFonts w:ascii="Verdana" w:hAnsi="Verdana"/>
                <w:sz w:val="17"/>
                <w:szCs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14:paraId="1D3C34E2" w14:textId="77777777" w:rsidR="002B5065" w:rsidRPr="00380ADB" w:rsidRDefault="002B5065" w:rsidP="00EB555E">
            <w:pPr>
              <w:rPr>
                <w:rFonts w:ascii="Verdana" w:hAnsi="Verdana"/>
                <w:sz w:val="17"/>
                <w:szCs w:val="17"/>
              </w:rPr>
            </w:pPr>
            <w:r w:rsidRPr="00380ADB">
              <w:rPr>
                <w:rFonts w:ascii="Verdana" w:hAnsi="Verdana"/>
                <w:sz w:val="17"/>
                <w:szCs w:val="17"/>
              </w:rPr>
              <w:t>5-methoxyuridine</w:t>
            </w:r>
          </w:p>
        </w:tc>
      </w:tr>
      <w:tr w:rsidR="002B5065" w:rsidRPr="00380ADB" w14:paraId="105B9411"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EEB86C" w14:textId="77777777" w:rsidR="002B5065" w:rsidRPr="00380ADB" w:rsidRDefault="002B5065" w:rsidP="00EB555E">
            <w:pPr>
              <w:jc w:val="center"/>
              <w:rPr>
                <w:rFonts w:ascii="Verdana" w:hAnsi="Verdana"/>
                <w:sz w:val="17"/>
                <w:szCs w:val="17"/>
              </w:rPr>
            </w:pPr>
            <w:r w:rsidRPr="00380ADB">
              <w:rPr>
                <w:rFonts w:ascii="Verdana" w:hAnsi="Verdana"/>
                <w:sz w:val="17"/>
                <w:szCs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14:paraId="3C25C74C" w14:textId="77777777" w:rsidR="002B5065" w:rsidRPr="00380ADB" w:rsidRDefault="002B5065" w:rsidP="00EB555E">
            <w:pPr>
              <w:rPr>
                <w:rFonts w:ascii="Verdana" w:hAnsi="Verdana"/>
                <w:sz w:val="17"/>
                <w:szCs w:val="17"/>
              </w:rPr>
            </w:pPr>
            <w:r w:rsidRPr="00380ADB">
              <w:rPr>
                <w:rFonts w:ascii="Verdana" w:hAnsi="Verdana"/>
                <w:sz w:val="17"/>
                <w:szCs w:val="17"/>
              </w:rPr>
              <w:t>2-methylthio-N6-isopentenyladenosine</w:t>
            </w:r>
          </w:p>
        </w:tc>
      </w:tr>
      <w:tr w:rsidR="002B5065" w:rsidRPr="00380ADB" w14:paraId="048E4D47"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244C0168" w14:textId="77777777" w:rsidR="002B5065" w:rsidRPr="00380ADB" w:rsidRDefault="002B5065" w:rsidP="00EB555E">
            <w:pPr>
              <w:jc w:val="center"/>
              <w:rPr>
                <w:rFonts w:ascii="Verdana" w:hAnsi="Verdana"/>
                <w:sz w:val="17"/>
                <w:szCs w:val="17"/>
              </w:rPr>
            </w:pPr>
            <w:r w:rsidRPr="00380ADB">
              <w:rPr>
                <w:rFonts w:ascii="Verdana" w:hAnsi="Verdana"/>
                <w:sz w:val="17"/>
                <w:szCs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14:paraId="12DEB339" w14:textId="77777777" w:rsidR="002B5065" w:rsidRPr="00380ADB" w:rsidRDefault="002B5065" w:rsidP="00EB555E">
            <w:pPr>
              <w:rPr>
                <w:rFonts w:ascii="Verdana" w:hAnsi="Verdana"/>
                <w:sz w:val="17"/>
                <w:szCs w:val="17"/>
              </w:rPr>
            </w:pPr>
            <w:r w:rsidRPr="00380ADB">
              <w:rPr>
                <w:rFonts w:ascii="Verdana" w:hAnsi="Verdana"/>
                <w:sz w:val="17"/>
                <w:szCs w:val="17"/>
              </w:rPr>
              <w:t>N-((9-beta-D-ribofuranosyl-2-methylthiopurine-6-yl)carbamoyl)threonine</w:t>
            </w:r>
          </w:p>
        </w:tc>
      </w:tr>
      <w:tr w:rsidR="002B5065" w:rsidRPr="00380ADB" w14:paraId="30F0236B"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2375FC7" w14:textId="77777777" w:rsidR="002B5065" w:rsidRPr="00380ADB" w:rsidRDefault="002B5065" w:rsidP="00EB555E">
            <w:pPr>
              <w:jc w:val="center"/>
              <w:rPr>
                <w:rFonts w:ascii="Verdana" w:hAnsi="Verdana"/>
                <w:sz w:val="17"/>
                <w:szCs w:val="17"/>
              </w:rPr>
            </w:pPr>
            <w:r w:rsidRPr="00380ADB">
              <w:rPr>
                <w:rFonts w:ascii="Verdana" w:hAnsi="Verdana"/>
                <w:sz w:val="17"/>
                <w:szCs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14:paraId="01623DF9" w14:textId="77777777" w:rsidR="002B5065" w:rsidRPr="00380ADB" w:rsidRDefault="002B5065" w:rsidP="00EB555E">
            <w:pPr>
              <w:rPr>
                <w:rFonts w:ascii="Verdana" w:hAnsi="Verdana"/>
                <w:sz w:val="17"/>
                <w:szCs w:val="17"/>
              </w:rPr>
            </w:pPr>
            <w:r w:rsidRPr="00380ADB">
              <w:rPr>
                <w:rFonts w:ascii="Verdana" w:hAnsi="Verdana"/>
                <w:sz w:val="17"/>
                <w:szCs w:val="17"/>
              </w:rPr>
              <w:t>N-((9-beta-D-ribofuranosylpurine-6-yl)N-methyl-carbamoyl)threonine</w:t>
            </w:r>
          </w:p>
        </w:tc>
      </w:tr>
      <w:tr w:rsidR="002B5065" w:rsidRPr="00380ADB" w14:paraId="09D346AB"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78B8EED" w14:textId="77777777" w:rsidR="002B5065" w:rsidRPr="00380ADB" w:rsidRDefault="002B5065" w:rsidP="00EB555E">
            <w:pPr>
              <w:jc w:val="center"/>
              <w:rPr>
                <w:rFonts w:ascii="Verdana" w:hAnsi="Verdana"/>
                <w:sz w:val="17"/>
                <w:szCs w:val="17"/>
              </w:rPr>
            </w:pPr>
            <w:r w:rsidRPr="00380ADB">
              <w:rPr>
                <w:rFonts w:ascii="Verdana" w:hAnsi="Verdana"/>
                <w:sz w:val="17"/>
                <w:szCs w:val="17"/>
              </w:rPr>
              <w:t>mv</w:t>
            </w:r>
          </w:p>
        </w:tc>
        <w:tc>
          <w:tcPr>
            <w:tcW w:w="7088" w:type="dxa"/>
            <w:tcBorders>
              <w:top w:val="single" w:sz="2" w:space="0" w:color="auto"/>
              <w:left w:val="single" w:sz="2" w:space="0" w:color="auto"/>
              <w:bottom w:val="single" w:sz="2" w:space="0" w:color="auto"/>
              <w:right w:val="single" w:sz="2" w:space="0" w:color="auto"/>
            </w:tcBorders>
            <w:vAlign w:val="center"/>
          </w:tcPr>
          <w:p w14:paraId="0FF6CAEB" w14:textId="77777777" w:rsidR="002B5065" w:rsidRPr="00380ADB" w:rsidRDefault="002B5065" w:rsidP="00EB555E">
            <w:pPr>
              <w:rPr>
                <w:rFonts w:ascii="Verdana" w:hAnsi="Verdana"/>
                <w:sz w:val="17"/>
                <w:szCs w:val="17"/>
              </w:rPr>
            </w:pPr>
            <w:r w:rsidRPr="00380ADB">
              <w:rPr>
                <w:rFonts w:ascii="Verdana" w:hAnsi="Verdana"/>
                <w:sz w:val="17"/>
                <w:szCs w:val="17"/>
              </w:rPr>
              <w:t>uridine-5-oxoacetic acid-methylester</w:t>
            </w:r>
          </w:p>
        </w:tc>
      </w:tr>
      <w:tr w:rsidR="002B5065" w:rsidRPr="00380ADB" w14:paraId="4E1A6B1C"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094ACD2D" w14:textId="77777777" w:rsidR="002B5065" w:rsidRPr="00380ADB" w:rsidRDefault="002B5065" w:rsidP="00EB555E">
            <w:pPr>
              <w:jc w:val="center"/>
              <w:rPr>
                <w:rFonts w:ascii="Verdana" w:hAnsi="Verdana"/>
                <w:sz w:val="17"/>
                <w:szCs w:val="17"/>
              </w:rPr>
            </w:pPr>
            <w:r w:rsidRPr="00380ADB">
              <w:rPr>
                <w:rFonts w:ascii="Verdana" w:hAnsi="Verdana"/>
                <w:sz w:val="17"/>
                <w:szCs w:val="17"/>
              </w:rPr>
              <w:t>o5u</w:t>
            </w:r>
          </w:p>
        </w:tc>
        <w:tc>
          <w:tcPr>
            <w:tcW w:w="7088" w:type="dxa"/>
            <w:tcBorders>
              <w:top w:val="single" w:sz="2" w:space="0" w:color="auto"/>
              <w:left w:val="single" w:sz="2" w:space="0" w:color="auto"/>
              <w:bottom w:val="single" w:sz="2" w:space="0" w:color="auto"/>
              <w:right w:val="single" w:sz="2" w:space="0" w:color="auto"/>
            </w:tcBorders>
            <w:vAlign w:val="center"/>
          </w:tcPr>
          <w:p w14:paraId="15ADF847" w14:textId="77777777" w:rsidR="002B5065" w:rsidRPr="00380ADB" w:rsidRDefault="002B5065" w:rsidP="00EB555E">
            <w:pPr>
              <w:rPr>
                <w:rFonts w:ascii="Verdana" w:hAnsi="Verdana"/>
                <w:sz w:val="17"/>
                <w:szCs w:val="17"/>
              </w:rPr>
            </w:pPr>
            <w:r w:rsidRPr="00380ADB">
              <w:rPr>
                <w:rFonts w:ascii="Verdana" w:hAnsi="Verdana"/>
                <w:sz w:val="17"/>
                <w:szCs w:val="17"/>
              </w:rPr>
              <w:t>uridine-5-oxyacetic acid (v)</w:t>
            </w:r>
          </w:p>
        </w:tc>
      </w:tr>
      <w:tr w:rsidR="002B5065" w:rsidRPr="00380ADB" w14:paraId="7E745CA0"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68BF2EA" w14:textId="77777777" w:rsidR="002B5065" w:rsidRPr="00380ADB" w:rsidRDefault="002B5065" w:rsidP="00EB555E">
            <w:pPr>
              <w:jc w:val="center"/>
              <w:rPr>
                <w:rFonts w:ascii="Verdana" w:hAnsi="Verdana"/>
                <w:sz w:val="17"/>
                <w:szCs w:val="17"/>
              </w:rPr>
            </w:pPr>
            <w:r w:rsidRPr="00380ADB">
              <w:rPr>
                <w:rFonts w:ascii="Verdana" w:hAnsi="Verdana"/>
                <w:sz w:val="17"/>
                <w:szCs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14:paraId="21F2E628" w14:textId="77777777" w:rsidR="002B5065" w:rsidRPr="00380ADB" w:rsidRDefault="002B5065" w:rsidP="00EB555E">
            <w:pPr>
              <w:rPr>
                <w:rFonts w:ascii="Verdana" w:hAnsi="Verdana"/>
                <w:sz w:val="17"/>
                <w:szCs w:val="17"/>
              </w:rPr>
            </w:pPr>
            <w:r w:rsidRPr="00380ADB">
              <w:rPr>
                <w:rFonts w:ascii="Verdana" w:hAnsi="Verdana"/>
                <w:sz w:val="17"/>
                <w:szCs w:val="17"/>
              </w:rPr>
              <w:t>wybutoxosine</w:t>
            </w:r>
          </w:p>
        </w:tc>
      </w:tr>
      <w:tr w:rsidR="002B5065" w:rsidRPr="00380ADB" w14:paraId="65F9B918"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1126CFF" w14:textId="77777777" w:rsidR="002B5065" w:rsidRPr="00380ADB" w:rsidRDefault="002B5065" w:rsidP="00EB555E">
            <w:pPr>
              <w:jc w:val="center"/>
              <w:rPr>
                <w:rFonts w:ascii="Verdana" w:hAnsi="Verdana"/>
                <w:sz w:val="17"/>
                <w:szCs w:val="17"/>
              </w:rPr>
            </w:pPr>
            <w:r w:rsidRPr="00380ADB">
              <w:rPr>
                <w:rFonts w:ascii="Verdana" w:hAnsi="Verdana"/>
                <w:sz w:val="17"/>
                <w:szCs w:val="17"/>
              </w:rPr>
              <w:t>p</w:t>
            </w:r>
          </w:p>
        </w:tc>
        <w:tc>
          <w:tcPr>
            <w:tcW w:w="7088" w:type="dxa"/>
            <w:tcBorders>
              <w:top w:val="single" w:sz="2" w:space="0" w:color="auto"/>
              <w:left w:val="single" w:sz="2" w:space="0" w:color="auto"/>
              <w:bottom w:val="single" w:sz="2" w:space="0" w:color="auto"/>
              <w:right w:val="single" w:sz="2" w:space="0" w:color="auto"/>
            </w:tcBorders>
            <w:vAlign w:val="center"/>
          </w:tcPr>
          <w:p w14:paraId="4AEC4AAD" w14:textId="77777777" w:rsidR="002B5065" w:rsidRPr="00380ADB" w:rsidRDefault="002B5065" w:rsidP="00EB555E">
            <w:pPr>
              <w:rPr>
                <w:rFonts w:ascii="Verdana" w:hAnsi="Verdana"/>
                <w:sz w:val="17"/>
                <w:szCs w:val="17"/>
              </w:rPr>
            </w:pPr>
            <w:r w:rsidRPr="00380ADB">
              <w:rPr>
                <w:rFonts w:ascii="Verdana" w:hAnsi="Verdana"/>
                <w:sz w:val="17"/>
                <w:szCs w:val="17"/>
              </w:rPr>
              <w:t>pseudouridine</w:t>
            </w:r>
          </w:p>
        </w:tc>
      </w:tr>
      <w:tr w:rsidR="002B5065" w:rsidRPr="00380ADB" w14:paraId="7B2FA371"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383EBD4A" w14:textId="77777777" w:rsidR="002B5065" w:rsidRPr="00380ADB" w:rsidRDefault="002B5065" w:rsidP="00EB555E">
            <w:pPr>
              <w:jc w:val="center"/>
              <w:rPr>
                <w:rFonts w:ascii="Verdana" w:hAnsi="Verdana"/>
                <w:sz w:val="17"/>
                <w:szCs w:val="17"/>
              </w:rPr>
            </w:pPr>
            <w:r w:rsidRPr="00380ADB">
              <w:rPr>
                <w:rFonts w:ascii="Verdana" w:hAnsi="Verdana"/>
                <w:sz w:val="17"/>
                <w:szCs w:val="17"/>
              </w:rPr>
              <w:t>q</w:t>
            </w:r>
          </w:p>
        </w:tc>
        <w:tc>
          <w:tcPr>
            <w:tcW w:w="7088" w:type="dxa"/>
            <w:tcBorders>
              <w:top w:val="single" w:sz="2" w:space="0" w:color="auto"/>
              <w:left w:val="single" w:sz="2" w:space="0" w:color="auto"/>
              <w:bottom w:val="single" w:sz="2" w:space="0" w:color="auto"/>
              <w:right w:val="single" w:sz="2" w:space="0" w:color="auto"/>
            </w:tcBorders>
            <w:vAlign w:val="center"/>
          </w:tcPr>
          <w:p w14:paraId="59F0851E" w14:textId="77777777" w:rsidR="002B5065" w:rsidRPr="00380ADB" w:rsidRDefault="002B5065" w:rsidP="00EB555E">
            <w:pPr>
              <w:rPr>
                <w:rFonts w:ascii="Verdana" w:hAnsi="Verdana"/>
                <w:sz w:val="17"/>
                <w:szCs w:val="17"/>
              </w:rPr>
            </w:pPr>
            <w:r w:rsidRPr="00380ADB">
              <w:rPr>
                <w:rFonts w:ascii="Verdana" w:hAnsi="Verdana"/>
                <w:sz w:val="17"/>
                <w:szCs w:val="17"/>
              </w:rPr>
              <w:t>queuosine</w:t>
            </w:r>
          </w:p>
        </w:tc>
      </w:tr>
      <w:tr w:rsidR="002B5065" w:rsidRPr="00380ADB" w14:paraId="2879A314"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D9E1431" w14:textId="77777777" w:rsidR="002B5065" w:rsidRPr="00380ADB" w:rsidRDefault="002B5065" w:rsidP="00EB555E">
            <w:pPr>
              <w:jc w:val="center"/>
              <w:rPr>
                <w:rFonts w:ascii="Verdana" w:hAnsi="Verdana"/>
                <w:sz w:val="17"/>
                <w:szCs w:val="17"/>
              </w:rPr>
            </w:pPr>
            <w:r w:rsidRPr="00380ADB">
              <w:rPr>
                <w:rFonts w:ascii="Verdana" w:hAnsi="Verdana"/>
                <w:sz w:val="17"/>
                <w:szCs w:val="17"/>
              </w:rPr>
              <w:t>s2c</w:t>
            </w:r>
          </w:p>
        </w:tc>
        <w:tc>
          <w:tcPr>
            <w:tcW w:w="7088" w:type="dxa"/>
            <w:tcBorders>
              <w:top w:val="single" w:sz="2" w:space="0" w:color="auto"/>
              <w:left w:val="single" w:sz="2" w:space="0" w:color="auto"/>
              <w:bottom w:val="single" w:sz="2" w:space="0" w:color="auto"/>
              <w:right w:val="single" w:sz="2" w:space="0" w:color="auto"/>
            </w:tcBorders>
            <w:vAlign w:val="center"/>
          </w:tcPr>
          <w:p w14:paraId="64799C9A" w14:textId="77777777" w:rsidR="002B5065" w:rsidRPr="00380ADB" w:rsidRDefault="002B5065" w:rsidP="00EB555E">
            <w:pPr>
              <w:rPr>
                <w:rFonts w:ascii="Verdana" w:hAnsi="Verdana"/>
                <w:sz w:val="17"/>
                <w:szCs w:val="17"/>
              </w:rPr>
            </w:pPr>
            <w:r w:rsidRPr="00380ADB">
              <w:rPr>
                <w:rFonts w:ascii="Verdana" w:hAnsi="Verdana"/>
                <w:sz w:val="17"/>
                <w:szCs w:val="17"/>
              </w:rPr>
              <w:t>2-thiocytidine</w:t>
            </w:r>
          </w:p>
        </w:tc>
      </w:tr>
      <w:tr w:rsidR="002B5065" w:rsidRPr="00380ADB" w14:paraId="66541DAB"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D71F5A7" w14:textId="77777777" w:rsidR="002B5065" w:rsidRPr="00380ADB" w:rsidRDefault="002B5065" w:rsidP="00EB555E">
            <w:pPr>
              <w:jc w:val="center"/>
              <w:rPr>
                <w:rFonts w:ascii="Verdana" w:hAnsi="Verdana"/>
                <w:sz w:val="17"/>
                <w:szCs w:val="17"/>
              </w:rPr>
            </w:pPr>
            <w:r w:rsidRPr="00380ADB">
              <w:rPr>
                <w:rFonts w:ascii="Verdana" w:hAnsi="Verdana"/>
                <w:sz w:val="17"/>
                <w:szCs w:val="17"/>
              </w:rPr>
              <w:t>s2t</w:t>
            </w:r>
          </w:p>
        </w:tc>
        <w:tc>
          <w:tcPr>
            <w:tcW w:w="7088" w:type="dxa"/>
            <w:tcBorders>
              <w:top w:val="single" w:sz="2" w:space="0" w:color="auto"/>
              <w:left w:val="single" w:sz="2" w:space="0" w:color="auto"/>
              <w:bottom w:val="single" w:sz="2" w:space="0" w:color="auto"/>
              <w:right w:val="single" w:sz="2" w:space="0" w:color="auto"/>
            </w:tcBorders>
            <w:vAlign w:val="center"/>
          </w:tcPr>
          <w:p w14:paraId="77E9FB21" w14:textId="77777777" w:rsidR="002B5065" w:rsidRPr="00380ADB" w:rsidRDefault="002B5065" w:rsidP="00EB555E">
            <w:pPr>
              <w:rPr>
                <w:rFonts w:ascii="Verdana" w:hAnsi="Verdana"/>
                <w:sz w:val="17"/>
                <w:szCs w:val="17"/>
              </w:rPr>
            </w:pPr>
            <w:r w:rsidRPr="00380ADB">
              <w:rPr>
                <w:rFonts w:ascii="Verdana" w:hAnsi="Verdana"/>
                <w:sz w:val="17"/>
                <w:szCs w:val="17"/>
              </w:rPr>
              <w:t>5-methyl-2-thiouridine</w:t>
            </w:r>
          </w:p>
        </w:tc>
      </w:tr>
      <w:tr w:rsidR="002B5065" w:rsidRPr="00380ADB" w14:paraId="1C207008" w14:textId="77777777" w:rsidTr="00EB555E">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14:paraId="44030C8D" w14:textId="77777777" w:rsidR="002B5065" w:rsidRPr="00380ADB" w:rsidRDefault="002B5065" w:rsidP="00EB555E">
            <w:pPr>
              <w:jc w:val="center"/>
              <w:rPr>
                <w:rFonts w:ascii="Verdana" w:hAnsi="Verdana"/>
                <w:sz w:val="17"/>
                <w:szCs w:val="17"/>
              </w:rPr>
            </w:pPr>
            <w:r w:rsidRPr="00380ADB">
              <w:rPr>
                <w:rFonts w:ascii="Verdana" w:hAnsi="Verdana"/>
                <w:sz w:val="17"/>
                <w:szCs w:val="17"/>
              </w:rPr>
              <w:t>s2u</w:t>
            </w:r>
          </w:p>
        </w:tc>
        <w:tc>
          <w:tcPr>
            <w:tcW w:w="7088" w:type="dxa"/>
            <w:tcBorders>
              <w:top w:val="single" w:sz="2" w:space="0" w:color="auto"/>
              <w:left w:val="single" w:sz="2" w:space="0" w:color="auto"/>
              <w:bottom w:val="single" w:sz="2" w:space="0" w:color="auto"/>
              <w:right w:val="single" w:sz="2" w:space="0" w:color="auto"/>
            </w:tcBorders>
            <w:vAlign w:val="center"/>
          </w:tcPr>
          <w:p w14:paraId="4405587C" w14:textId="77777777" w:rsidR="002B5065" w:rsidRPr="00380ADB" w:rsidRDefault="002B5065" w:rsidP="00EB555E">
            <w:pPr>
              <w:rPr>
                <w:rFonts w:ascii="Verdana" w:hAnsi="Verdana"/>
                <w:sz w:val="17"/>
                <w:szCs w:val="17"/>
              </w:rPr>
            </w:pPr>
            <w:r w:rsidRPr="00380ADB">
              <w:rPr>
                <w:rFonts w:ascii="Verdana" w:hAnsi="Verdana"/>
                <w:sz w:val="17"/>
                <w:szCs w:val="17"/>
              </w:rPr>
              <w:t>2-thiouridine</w:t>
            </w:r>
          </w:p>
        </w:tc>
      </w:tr>
      <w:tr w:rsidR="002B5065" w:rsidRPr="00380ADB" w14:paraId="36A7CEC6" w14:textId="77777777" w:rsidTr="00EB555E">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2376945C" w14:textId="77777777" w:rsidR="002B5065" w:rsidRPr="00380ADB" w:rsidRDefault="002B5065" w:rsidP="00EB555E">
            <w:pPr>
              <w:jc w:val="center"/>
              <w:rPr>
                <w:rFonts w:ascii="Verdana" w:hAnsi="Verdana"/>
                <w:sz w:val="17"/>
                <w:szCs w:val="17"/>
              </w:rPr>
            </w:pPr>
            <w:r w:rsidRPr="00380ADB">
              <w:rPr>
                <w:rFonts w:ascii="Verdana" w:hAnsi="Verdana"/>
                <w:sz w:val="17"/>
                <w:szCs w:val="17"/>
              </w:rPr>
              <w:t>s4u</w:t>
            </w:r>
          </w:p>
        </w:tc>
        <w:tc>
          <w:tcPr>
            <w:tcW w:w="7088" w:type="dxa"/>
            <w:tcBorders>
              <w:top w:val="single" w:sz="4" w:space="0" w:color="auto"/>
              <w:left w:val="single" w:sz="4" w:space="0" w:color="auto"/>
              <w:bottom w:val="single" w:sz="4" w:space="0" w:color="auto"/>
              <w:right w:val="single" w:sz="4" w:space="0" w:color="auto"/>
            </w:tcBorders>
            <w:vAlign w:val="center"/>
          </w:tcPr>
          <w:p w14:paraId="172662C5" w14:textId="77777777" w:rsidR="002B5065" w:rsidRPr="00380ADB" w:rsidRDefault="002B5065" w:rsidP="00EB555E">
            <w:pPr>
              <w:rPr>
                <w:rFonts w:ascii="Verdana" w:hAnsi="Verdana"/>
                <w:sz w:val="17"/>
                <w:szCs w:val="17"/>
              </w:rPr>
            </w:pPr>
            <w:r w:rsidRPr="00380ADB">
              <w:rPr>
                <w:rFonts w:ascii="Verdana" w:hAnsi="Verdana"/>
                <w:sz w:val="17"/>
                <w:szCs w:val="17"/>
              </w:rPr>
              <w:t>4-thiouridine</w:t>
            </w:r>
          </w:p>
        </w:tc>
      </w:tr>
      <w:tr w:rsidR="002B5065" w:rsidRPr="00380ADB" w14:paraId="3E681742" w14:textId="77777777" w:rsidTr="00EB555E">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5EB4460A" w14:textId="77777777" w:rsidR="002B5065" w:rsidRPr="00380ADB" w:rsidRDefault="002B5065" w:rsidP="00EB555E">
            <w:pPr>
              <w:jc w:val="center"/>
              <w:rPr>
                <w:rFonts w:ascii="Verdana" w:hAnsi="Verdana"/>
                <w:sz w:val="17"/>
                <w:szCs w:val="17"/>
              </w:rPr>
            </w:pPr>
            <w:r w:rsidRPr="00380ADB">
              <w:rPr>
                <w:rFonts w:ascii="Verdana" w:hAnsi="Verdana"/>
                <w:sz w:val="17"/>
                <w:szCs w:val="17"/>
              </w:rPr>
              <w:t>m5u</w:t>
            </w:r>
          </w:p>
        </w:tc>
        <w:tc>
          <w:tcPr>
            <w:tcW w:w="7088" w:type="dxa"/>
            <w:tcBorders>
              <w:top w:val="single" w:sz="4" w:space="0" w:color="auto"/>
              <w:left w:val="single" w:sz="4" w:space="0" w:color="auto"/>
              <w:bottom w:val="single" w:sz="4" w:space="0" w:color="auto"/>
              <w:right w:val="single" w:sz="4" w:space="0" w:color="auto"/>
            </w:tcBorders>
            <w:vAlign w:val="center"/>
          </w:tcPr>
          <w:p w14:paraId="44EFCBBE" w14:textId="77777777" w:rsidR="002B5065" w:rsidRPr="00380ADB" w:rsidRDefault="002B5065" w:rsidP="00EB555E">
            <w:pPr>
              <w:rPr>
                <w:rFonts w:ascii="Verdana" w:hAnsi="Verdana"/>
                <w:sz w:val="17"/>
                <w:szCs w:val="17"/>
              </w:rPr>
            </w:pPr>
            <w:r w:rsidRPr="00380ADB">
              <w:rPr>
                <w:rFonts w:ascii="Verdana" w:hAnsi="Verdana"/>
                <w:sz w:val="17"/>
                <w:szCs w:val="17"/>
              </w:rPr>
              <w:t>5-methyluridine</w:t>
            </w:r>
          </w:p>
        </w:tc>
      </w:tr>
      <w:tr w:rsidR="002B5065" w:rsidRPr="00380ADB" w14:paraId="5EC7CB84" w14:textId="77777777" w:rsidTr="00EB555E">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14:paraId="3A5113A5" w14:textId="77777777" w:rsidR="002B5065" w:rsidRPr="00380ADB" w:rsidRDefault="002B5065" w:rsidP="00EB555E">
            <w:pPr>
              <w:jc w:val="center"/>
              <w:rPr>
                <w:rFonts w:ascii="Verdana" w:hAnsi="Verdana"/>
                <w:sz w:val="17"/>
                <w:szCs w:val="17"/>
              </w:rPr>
            </w:pPr>
            <w:r w:rsidRPr="00380ADB">
              <w:rPr>
                <w:rFonts w:ascii="Verdana" w:hAnsi="Verdana"/>
                <w:sz w:val="17"/>
                <w:szCs w:val="17"/>
              </w:rPr>
              <w:t>t6a</w:t>
            </w:r>
          </w:p>
        </w:tc>
        <w:tc>
          <w:tcPr>
            <w:tcW w:w="7088" w:type="dxa"/>
            <w:tcBorders>
              <w:top w:val="single" w:sz="4" w:space="0" w:color="auto"/>
              <w:left w:val="single" w:sz="4" w:space="0" w:color="auto"/>
              <w:bottom w:val="single" w:sz="4" w:space="0" w:color="auto"/>
              <w:right w:val="single" w:sz="4" w:space="0" w:color="auto"/>
            </w:tcBorders>
            <w:vAlign w:val="center"/>
          </w:tcPr>
          <w:p w14:paraId="536B8485" w14:textId="77777777" w:rsidR="002B5065" w:rsidRPr="00380ADB" w:rsidRDefault="002B5065" w:rsidP="00EB555E">
            <w:pPr>
              <w:rPr>
                <w:rFonts w:ascii="Verdana" w:hAnsi="Verdana"/>
                <w:sz w:val="17"/>
                <w:szCs w:val="17"/>
              </w:rPr>
            </w:pPr>
            <w:r w:rsidRPr="00380ADB">
              <w:rPr>
                <w:rFonts w:ascii="Verdana" w:hAnsi="Verdana"/>
                <w:sz w:val="17"/>
                <w:szCs w:val="17"/>
              </w:rPr>
              <w:t>N-((9-beta-D-ribofuranosylpurine-6-yl)carbamoyl)threonine</w:t>
            </w:r>
          </w:p>
        </w:tc>
      </w:tr>
      <w:tr w:rsidR="002B5065" w:rsidRPr="00380ADB" w14:paraId="542761F3" w14:textId="77777777" w:rsidTr="00EB555E">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31D761B1" w14:textId="77777777" w:rsidR="002B5065" w:rsidRPr="00380ADB" w:rsidRDefault="002B5065" w:rsidP="00EB555E">
            <w:pPr>
              <w:jc w:val="center"/>
              <w:rPr>
                <w:rFonts w:ascii="Verdana" w:hAnsi="Verdana"/>
                <w:sz w:val="17"/>
                <w:szCs w:val="17"/>
              </w:rPr>
            </w:pPr>
            <w:r w:rsidRPr="00380ADB">
              <w:rPr>
                <w:rFonts w:ascii="Verdana" w:hAnsi="Verdana"/>
                <w:sz w:val="17"/>
                <w:szCs w:val="17"/>
              </w:rPr>
              <w:t>tm</w:t>
            </w:r>
          </w:p>
        </w:tc>
        <w:tc>
          <w:tcPr>
            <w:tcW w:w="7088" w:type="dxa"/>
            <w:tcBorders>
              <w:top w:val="single" w:sz="4" w:space="0" w:color="auto"/>
              <w:left w:val="single" w:sz="4" w:space="0" w:color="auto"/>
              <w:bottom w:val="single" w:sz="4" w:space="0" w:color="auto"/>
              <w:right w:val="single" w:sz="4" w:space="0" w:color="auto"/>
            </w:tcBorders>
            <w:vAlign w:val="center"/>
          </w:tcPr>
          <w:p w14:paraId="2ECB9BDE" w14:textId="77777777" w:rsidR="002B5065" w:rsidRPr="00380ADB" w:rsidRDefault="002B5065" w:rsidP="00EB555E">
            <w:pPr>
              <w:rPr>
                <w:rFonts w:ascii="Verdana" w:hAnsi="Verdana"/>
                <w:sz w:val="17"/>
                <w:szCs w:val="17"/>
              </w:rPr>
            </w:pPr>
            <w:r w:rsidRPr="00380ADB">
              <w:rPr>
                <w:rFonts w:ascii="Verdana" w:hAnsi="Verdana"/>
                <w:sz w:val="17"/>
                <w:szCs w:val="17"/>
              </w:rPr>
              <w:t>2’-O-methyl-5-methyluridine</w:t>
            </w:r>
          </w:p>
        </w:tc>
      </w:tr>
      <w:tr w:rsidR="002B5065" w:rsidRPr="00380ADB" w14:paraId="669AC7D0" w14:textId="77777777" w:rsidTr="00EB555E">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05E57A01" w14:textId="77777777" w:rsidR="002B5065" w:rsidRPr="00380ADB" w:rsidRDefault="002B5065" w:rsidP="00EB555E">
            <w:pPr>
              <w:jc w:val="center"/>
              <w:rPr>
                <w:rFonts w:ascii="Verdana" w:hAnsi="Verdana"/>
                <w:sz w:val="17"/>
                <w:szCs w:val="17"/>
              </w:rPr>
            </w:pPr>
            <w:r w:rsidRPr="00380ADB">
              <w:rPr>
                <w:rFonts w:ascii="Verdana" w:hAnsi="Verdana"/>
                <w:sz w:val="17"/>
                <w:szCs w:val="17"/>
              </w:rPr>
              <w:t>um</w:t>
            </w:r>
          </w:p>
        </w:tc>
        <w:tc>
          <w:tcPr>
            <w:tcW w:w="7088" w:type="dxa"/>
            <w:tcBorders>
              <w:top w:val="single" w:sz="4" w:space="0" w:color="auto"/>
              <w:left w:val="single" w:sz="4" w:space="0" w:color="auto"/>
              <w:bottom w:val="single" w:sz="4" w:space="0" w:color="auto"/>
              <w:right w:val="single" w:sz="4" w:space="0" w:color="auto"/>
            </w:tcBorders>
            <w:vAlign w:val="center"/>
          </w:tcPr>
          <w:p w14:paraId="4F8619DB" w14:textId="77777777" w:rsidR="002B5065" w:rsidRPr="00380ADB" w:rsidRDefault="002B5065" w:rsidP="00EB555E">
            <w:pPr>
              <w:rPr>
                <w:rFonts w:ascii="Verdana" w:hAnsi="Verdana"/>
                <w:sz w:val="17"/>
                <w:szCs w:val="17"/>
              </w:rPr>
            </w:pPr>
            <w:r w:rsidRPr="00380ADB">
              <w:rPr>
                <w:rFonts w:ascii="Verdana" w:hAnsi="Verdana"/>
                <w:sz w:val="17"/>
                <w:szCs w:val="17"/>
              </w:rPr>
              <w:t>2’-O-methyluridine</w:t>
            </w:r>
          </w:p>
        </w:tc>
      </w:tr>
      <w:tr w:rsidR="002B5065" w:rsidRPr="00380ADB" w14:paraId="6017B1AA" w14:textId="77777777" w:rsidTr="00EB555E">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5AF06DEC" w14:textId="77777777" w:rsidR="002B5065" w:rsidRPr="00380ADB" w:rsidRDefault="002B5065" w:rsidP="00EB555E">
            <w:pPr>
              <w:jc w:val="center"/>
              <w:rPr>
                <w:rFonts w:ascii="Verdana" w:hAnsi="Verdana"/>
                <w:sz w:val="17"/>
                <w:szCs w:val="17"/>
              </w:rPr>
            </w:pPr>
            <w:r w:rsidRPr="00380ADB">
              <w:rPr>
                <w:rFonts w:ascii="Verdana" w:hAnsi="Verdana"/>
                <w:sz w:val="17"/>
                <w:szCs w:val="17"/>
              </w:rPr>
              <w:t>yw</w:t>
            </w:r>
          </w:p>
        </w:tc>
        <w:tc>
          <w:tcPr>
            <w:tcW w:w="7088" w:type="dxa"/>
            <w:tcBorders>
              <w:top w:val="single" w:sz="4" w:space="0" w:color="auto"/>
              <w:left w:val="single" w:sz="4" w:space="0" w:color="auto"/>
              <w:bottom w:val="single" w:sz="4" w:space="0" w:color="auto"/>
              <w:right w:val="single" w:sz="4" w:space="0" w:color="auto"/>
            </w:tcBorders>
            <w:vAlign w:val="center"/>
          </w:tcPr>
          <w:p w14:paraId="54B5DE22" w14:textId="77777777" w:rsidR="002B5065" w:rsidRPr="00380ADB" w:rsidRDefault="002B5065" w:rsidP="00EB555E">
            <w:pPr>
              <w:rPr>
                <w:rFonts w:ascii="Verdana" w:hAnsi="Verdana"/>
                <w:sz w:val="17"/>
                <w:szCs w:val="17"/>
              </w:rPr>
            </w:pPr>
            <w:r w:rsidRPr="00380ADB">
              <w:rPr>
                <w:rFonts w:ascii="Verdana" w:hAnsi="Verdana"/>
                <w:sz w:val="17"/>
                <w:szCs w:val="17"/>
              </w:rPr>
              <w:t>wybutosine</w:t>
            </w:r>
          </w:p>
        </w:tc>
      </w:tr>
      <w:tr w:rsidR="002B5065" w:rsidRPr="00635267" w14:paraId="4347017F" w14:textId="77777777" w:rsidTr="00EB555E">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0807B581" w14:textId="77777777" w:rsidR="002B5065" w:rsidRPr="00380ADB" w:rsidRDefault="002B5065" w:rsidP="00EB555E">
            <w:pPr>
              <w:jc w:val="center"/>
              <w:rPr>
                <w:rFonts w:ascii="Verdana" w:hAnsi="Verdana"/>
                <w:sz w:val="17"/>
                <w:szCs w:val="17"/>
              </w:rPr>
            </w:pPr>
            <w:r w:rsidRPr="00380ADB">
              <w:rPr>
                <w:rFonts w:ascii="Verdana" w:hAnsi="Verdana"/>
                <w:sz w:val="17"/>
                <w:szCs w:val="17"/>
              </w:rPr>
              <w:t>x</w:t>
            </w:r>
          </w:p>
        </w:tc>
        <w:tc>
          <w:tcPr>
            <w:tcW w:w="7088" w:type="dxa"/>
            <w:tcBorders>
              <w:top w:val="single" w:sz="4" w:space="0" w:color="auto"/>
              <w:left w:val="single" w:sz="4" w:space="0" w:color="auto"/>
              <w:bottom w:val="single" w:sz="4" w:space="0" w:color="auto"/>
              <w:right w:val="single" w:sz="4" w:space="0" w:color="auto"/>
            </w:tcBorders>
            <w:vAlign w:val="center"/>
          </w:tcPr>
          <w:p w14:paraId="2ACADB2C" w14:textId="77777777" w:rsidR="002B5065" w:rsidRPr="00380ADB" w:rsidRDefault="002B5065" w:rsidP="00EB555E">
            <w:pPr>
              <w:rPr>
                <w:rFonts w:ascii="Verdana" w:hAnsi="Verdana"/>
                <w:sz w:val="17"/>
                <w:szCs w:val="17"/>
                <w:lang w:val="es-CO"/>
              </w:rPr>
            </w:pPr>
            <w:r w:rsidRPr="00380ADB">
              <w:rPr>
                <w:rFonts w:ascii="Verdana" w:hAnsi="Verdana"/>
                <w:sz w:val="17"/>
                <w:szCs w:val="17"/>
                <w:lang w:val="es-CO"/>
              </w:rPr>
              <w:t>3-(3-amino-3-carboxypropyl)uridine, (acp3)u</w:t>
            </w:r>
          </w:p>
        </w:tc>
      </w:tr>
      <w:tr w:rsidR="002B5065" w:rsidRPr="00380ADB" w14:paraId="4ECCE98C" w14:textId="77777777" w:rsidTr="00EB555E">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16114F2A" w14:textId="77777777" w:rsidR="002B5065" w:rsidRPr="00380ADB" w:rsidRDefault="002B5065" w:rsidP="00EB555E">
            <w:pPr>
              <w:jc w:val="center"/>
              <w:rPr>
                <w:rFonts w:ascii="Verdana" w:hAnsi="Verdana"/>
                <w:sz w:val="17"/>
                <w:szCs w:val="17"/>
              </w:rPr>
            </w:pPr>
            <w:r w:rsidRPr="00380ADB">
              <w:rPr>
                <w:rFonts w:ascii="Verdana" w:hAnsi="Verdana"/>
                <w:sz w:val="17"/>
                <w:szCs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14:paraId="3116B28F" w14:textId="77777777" w:rsidR="002B5065" w:rsidRPr="00380ADB" w:rsidRDefault="002B5065" w:rsidP="00EB555E">
            <w:pPr>
              <w:rPr>
                <w:rFonts w:ascii="Verdana" w:hAnsi="Verdana"/>
                <w:sz w:val="17"/>
                <w:szCs w:val="17"/>
              </w:rPr>
            </w:pPr>
            <w:r w:rsidRPr="00380ADB">
              <w:rPr>
                <w:rFonts w:ascii="Verdana" w:hAnsi="Verdana"/>
                <w:sz w:val="17"/>
                <w:szCs w:val="17"/>
              </w:rPr>
              <w:t>(requires note qualifier)</w:t>
            </w:r>
          </w:p>
        </w:tc>
      </w:tr>
    </w:tbl>
    <w:p w14:paraId="26287248" w14:textId="77777777" w:rsidR="002B5065" w:rsidRPr="00380ADB" w:rsidRDefault="002B5065" w:rsidP="00EB555E">
      <w:pPr>
        <w:rPr>
          <w:sz w:val="17"/>
          <w:szCs w:val="17"/>
        </w:rPr>
      </w:pPr>
      <w:r w:rsidRPr="00380ADB">
        <w:rPr>
          <w:sz w:val="17"/>
          <w:szCs w:val="17"/>
        </w:rPr>
        <w:br w:type="page"/>
      </w:r>
    </w:p>
    <w:p w14:paraId="78B50680" w14:textId="77777777" w:rsidR="002B5065" w:rsidRPr="00380ADB" w:rsidRDefault="002B5065" w:rsidP="00EB555E">
      <w:pPr>
        <w:pStyle w:val="Heading2"/>
        <w:spacing w:before="0"/>
        <w:rPr>
          <w:sz w:val="17"/>
          <w:szCs w:val="17"/>
          <w:lang w:eastAsia="en-US"/>
        </w:rPr>
      </w:pPr>
      <w:bookmarkStart w:id="210" w:name="_Toc383608683"/>
      <w:bookmarkStart w:id="211" w:name="_Toc530474322"/>
      <w:bookmarkStart w:id="212" w:name="_Toc53737734"/>
      <w:r w:rsidRPr="00380ADB">
        <w:rPr>
          <w:sz w:val="17"/>
          <w:szCs w:val="17"/>
          <w:lang w:eastAsia="en-US"/>
        </w:rPr>
        <w:lastRenderedPageBreak/>
        <w:t>SECTION 3:  LIST OF AMINO ACIDS</w:t>
      </w:r>
      <w:bookmarkEnd w:id="210"/>
      <w:bookmarkEnd w:id="211"/>
      <w:bookmarkEnd w:id="212"/>
    </w:p>
    <w:p w14:paraId="53C74E3E" w14:textId="77777777" w:rsidR="002B5065" w:rsidRPr="00380ADB" w:rsidRDefault="002B5065" w:rsidP="00EB555E">
      <w:pPr>
        <w:spacing w:after="170"/>
        <w:rPr>
          <w:sz w:val="17"/>
          <w:szCs w:val="17"/>
        </w:rPr>
      </w:pPr>
      <w:r w:rsidRPr="00380ADB">
        <w:rPr>
          <w:sz w:val="17"/>
          <w:szCs w:val="17"/>
        </w:rPr>
        <w:t>The amino acid codes to be used in sequence 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14:paraId="2011702D" w14:textId="77777777" w:rsidR="002B5065" w:rsidRPr="00380ADB" w:rsidRDefault="002B5065" w:rsidP="00EB555E">
      <w:pPr>
        <w:spacing w:after="120"/>
        <w:rPr>
          <w:sz w:val="17"/>
          <w:szCs w:val="17"/>
        </w:rPr>
      </w:pPr>
      <w:r w:rsidRPr="00380ADB">
        <w:rPr>
          <w:sz w:val="17"/>
          <w:szCs w:val="17"/>
        </w:rPr>
        <w:t>Table 3:  List of amino acids</w:t>
      </w:r>
    </w:p>
    <w:tbl>
      <w:tblPr>
        <w:tblW w:w="0" w:type="auto"/>
        <w:jc w:val="center"/>
        <w:tblLook w:val="0000" w:firstRow="0" w:lastRow="0" w:firstColumn="0" w:lastColumn="0" w:noHBand="0" w:noVBand="0"/>
      </w:tblPr>
      <w:tblGrid>
        <w:gridCol w:w="1027"/>
        <w:gridCol w:w="2986"/>
      </w:tblGrid>
      <w:tr w:rsidR="002B5065" w:rsidRPr="00380ADB" w14:paraId="1439ABD8" w14:textId="77777777" w:rsidTr="00EB555E">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09250B" w14:textId="77777777" w:rsidR="002B5065" w:rsidRPr="00380ADB" w:rsidRDefault="002B5065" w:rsidP="00EB555E">
            <w:pPr>
              <w:spacing w:before="40" w:after="40"/>
              <w:jc w:val="center"/>
              <w:rPr>
                <w:rFonts w:ascii="Verdana" w:eastAsia="Batang" w:hAnsi="Verdana" w:cs="Times New Roman"/>
                <w:b/>
                <w:sz w:val="17"/>
                <w:szCs w:val="17"/>
                <w:lang w:eastAsia="en-US"/>
              </w:rPr>
            </w:pPr>
            <w:r w:rsidRPr="00380ADB">
              <w:rPr>
                <w:rFonts w:ascii="Verdana" w:eastAsia="Batang" w:hAnsi="Verdana" w:cs="Times New Roman"/>
                <w:b/>
                <w:sz w:val="17"/>
                <w:szCs w:val="17"/>
                <w:lang w:eastAsia="en-US"/>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F07C3" w14:textId="77777777" w:rsidR="002B5065" w:rsidRPr="00380ADB" w:rsidRDefault="002B5065" w:rsidP="00EB555E">
            <w:pPr>
              <w:spacing w:before="40" w:after="40"/>
              <w:jc w:val="center"/>
              <w:rPr>
                <w:rFonts w:ascii="Verdana" w:eastAsia="Batang" w:hAnsi="Verdana" w:cs="Times New Roman"/>
                <w:b/>
                <w:sz w:val="17"/>
                <w:szCs w:val="17"/>
                <w:lang w:eastAsia="en-US"/>
              </w:rPr>
            </w:pPr>
            <w:r w:rsidRPr="00380ADB">
              <w:rPr>
                <w:rFonts w:ascii="Verdana" w:eastAsia="Batang" w:hAnsi="Verdana" w:cs="Times New Roman"/>
                <w:b/>
                <w:sz w:val="17"/>
                <w:szCs w:val="17"/>
                <w:lang w:eastAsia="en-US"/>
              </w:rPr>
              <w:t>Amino acid</w:t>
            </w:r>
          </w:p>
        </w:tc>
      </w:tr>
      <w:tr w:rsidR="002B5065" w:rsidRPr="00380ADB" w14:paraId="4C3E7652" w14:textId="77777777" w:rsidTr="00EB555E">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14:paraId="03823572" w14:textId="77777777" w:rsidR="002B5065" w:rsidRPr="00380ADB" w:rsidRDefault="002B5065" w:rsidP="00EB555E">
            <w:pPr>
              <w:jc w:val="center"/>
              <w:rPr>
                <w:rFonts w:ascii="Verdana" w:hAnsi="Verdana"/>
                <w:sz w:val="17"/>
                <w:szCs w:val="17"/>
              </w:rPr>
            </w:pPr>
            <w:r w:rsidRPr="00380ADB">
              <w:rPr>
                <w:rFonts w:ascii="Verdana" w:hAnsi="Verdana"/>
                <w:sz w:val="17"/>
                <w:szCs w:val="17"/>
              </w:rPr>
              <w:t>A</w:t>
            </w:r>
          </w:p>
        </w:tc>
        <w:tc>
          <w:tcPr>
            <w:tcW w:w="2986" w:type="dxa"/>
            <w:tcBorders>
              <w:top w:val="single" w:sz="4" w:space="0" w:color="auto"/>
              <w:left w:val="single" w:sz="4" w:space="0" w:color="auto"/>
              <w:bottom w:val="single" w:sz="4" w:space="0" w:color="auto"/>
              <w:right w:val="single" w:sz="4" w:space="0" w:color="auto"/>
            </w:tcBorders>
            <w:vAlign w:val="center"/>
          </w:tcPr>
          <w:p w14:paraId="3548FDD4" w14:textId="77777777" w:rsidR="002B5065" w:rsidRPr="00380ADB" w:rsidRDefault="002B5065" w:rsidP="00EB555E">
            <w:pPr>
              <w:rPr>
                <w:rFonts w:ascii="Verdana" w:hAnsi="Verdana"/>
                <w:sz w:val="17"/>
                <w:szCs w:val="17"/>
              </w:rPr>
            </w:pPr>
            <w:r w:rsidRPr="00380ADB">
              <w:rPr>
                <w:rFonts w:ascii="Verdana" w:hAnsi="Verdana"/>
                <w:sz w:val="17"/>
                <w:szCs w:val="17"/>
              </w:rPr>
              <w:t>Alanine</w:t>
            </w:r>
          </w:p>
        </w:tc>
      </w:tr>
      <w:tr w:rsidR="002B5065" w:rsidRPr="00380ADB" w14:paraId="6748AB6E"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34E0C7F" w14:textId="77777777" w:rsidR="002B5065" w:rsidRPr="00380ADB" w:rsidRDefault="002B5065" w:rsidP="00EB555E">
            <w:pPr>
              <w:jc w:val="center"/>
              <w:rPr>
                <w:rFonts w:ascii="Verdana" w:hAnsi="Verdana"/>
                <w:sz w:val="17"/>
                <w:szCs w:val="17"/>
              </w:rPr>
            </w:pPr>
            <w:r w:rsidRPr="00380ADB">
              <w:rPr>
                <w:rFonts w:ascii="Verdana" w:hAnsi="Verdana"/>
                <w:sz w:val="17"/>
                <w:szCs w:val="17"/>
              </w:rPr>
              <w:t>R</w:t>
            </w:r>
          </w:p>
        </w:tc>
        <w:tc>
          <w:tcPr>
            <w:tcW w:w="2986" w:type="dxa"/>
            <w:tcBorders>
              <w:top w:val="single" w:sz="4" w:space="0" w:color="auto"/>
              <w:left w:val="single" w:sz="4" w:space="0" w:color="auto"/>
              <w:bottom w:val="single" w:sz="4" w:space="0" w:color="auto"/>
              <w:right w:val="single" w:sz="4" w:space="0" w:color="auto"/>
            </w:tcBorders>
            <w:vAlign w:val="center"/>
          </w:tcPr>
          <w:p w14:paraId="34421C69" w14:textId="77777777" w:rsidR="002B5065" w:rsidRPr="00380ADB" w:rsidRDefault="002B5065" w:rsidP="00EB555E">
            <w:pPr>
              <w:rPr>
                <w:rFonts w:ascii="Verdana" w:hAnsi="Verdana"/>
                <w:sz w:val="17"/>
                <w:szCs w:val="17"/>
              </w:rPr>
            </w:pPr>
            <w:r w:rsidRPr="00380ADB">
              <w:rPr>
                <w:rFonts w:ascii="Verdana" w:hAnsi="Verdana"/>
                <w:sz w:val="17"/>
                <w:szCs w:val="17"/>
              </w:rPr>
              <w:t>Arginine</w:t>
            </w:r>
          </w:p>
        </w:tc>
      </w:tr>
      <w:tr w:rsidR="002B5065" w:rsidRPr="00380ADB" w14:paraId="041F987E"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69E57925" w14:textId="77777777" w:rsidR="002B5065" w:rsidRPr="00380ADB" w:rsidRDefault="002B5065" w:rsidP="00EB555E">
            <w:pPr>
              <w:jc w:val="center"/>
              <w:rPr>
                <w:rFonts w:ascii="Verdana" w:hAnsi="Verdana"/>
                <w:sz w:val="17"/>
                <w:szCs w:val="17"/>
              </w:rPr>
            </w:pPr>
            <w:r w:rsidRPr="00380ADB">
              <w:rPr>
                <w:rFonts w:ascii="Verdana" w:hAnsi="Verdana"/>
                <w:sz w:val="17"/>
                <w:szCs w:val="17"/>
              </w:rPr>
              <w:t>N</w:t>
            </w:r>
          </w:p>
        </w:tc>
        <w:tc>
          <w:tcPr>
            <w:tcW w:w="2986" w:type="dxa"/>
            <w:tcBorders>
              <w:top w:val="single" w:sz="4" w:space="0" w:color="auto"/>
              <w:left w:val="single" w:sz="4" w:space="0" w:color="auto"/>
              <w:bottom w:val="single" w:sz="4" w:space="0" w:color="auto"/>
              <w:right w:val="single" w:sz="4" w:space="0" w:color="auto"/>
            </w:tcBorders>
            <w:vAlign w:val="center"/>
          </w:tcPr>
          <w:p w14:paraId="236566A5" w14:textId="77777777" w:rsidR="002B5065" w:rsidRPr="00380ADB" w:rsidRDefault="002B5065" w:rsidP="00EB555E">
            <w:pPr>
              <w:rPr>
                <w:rFonts w:ascii="Verdana" w:hAnsi="Verdana"/>
                <w:sz w:val="17"/>
                <w:szCs w:val="17"/>
              </w:rPr>
            </w:pPr>
            <w:r w:rsidRPr="00380ADB">
              <w:rPr>
                <w:rFonts w:ascii="Verdana" w:hAnsi="Verdana"/>
                <w:sz w:val="17"/>
                <w:szCs w:val="17"/>
              </w:rPr>
              <w:t>Asparagine</w:t>
            </w:r>
          </w:p>
        </w:tc>
      </w:tr>
      <w:tr w:rsidR="002B5065" w:rsidRPr="00380ADB" w14:paraId="4010CB5D"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4B29D75D" w14:textId="77777777" w:rsidR="002B5065" w:rsidRPr="00380ADB" w:rsidRDefault="002B5065" w:rsidP="00EB555E">
            <w:pPr>
              <w:jc w:val="center"/>
              <w:rPr>
                <w:rFonts w:ascii="Verdana" w:hAnsi="Verdana"/>
                <w:sz w:val="17"/>
                <w:szCs w:val="17"/>
              </w:rPr>
            </w:pPr>
            <w:r w:rsidRPr="00380ADB">
              <w:rPr>
                <w:rFonts w:ascii="Verdana" w:hAnsi="Verdana"/>
                <w:sz w:val="17"/>
                <w:szCs w:val="17"/>
              </w:rPr>
              <w:t>D</w:t>
            </w:r>
          </w:p>
        </w:tc>
        <w:tc>
          <w:tcPr>
            <w:tcW w:w="2986" w:type="dxa"/>
            <w:tcBorders>
              <w:top w:val="single" w:sz="4" w:space="0" w:color="auto"/>
              <w:left w:val="single" w:sz="4" w:space="0" w:color="auto"/>
              <w:bottom w:val="single" w:sz="4" w:space="0" w:color="auto"/>
              <w:right w:val="single" w:sz="4" w:space="0" w:color="auto"/>
            </w:tcBorders>
            <w:vAlign w:val="center"/>
          </w:tcPr>
          <w:p w14:paraId="1F37F077" w14:textId="77777777" w:rsidR="002B5065" w:rsidRPr="00380ADB" w:rsidRDefault="002B5065" w:rsidP="00EB555E">
            <w:pPr>
              <w:rPr>
                <w:rFonts w:ascii="Verdana" w:hAnsi="Verdana"/>
                <w:sz w:val="17"/>
                <w:szCs w:val="17"/>
              </w:rPr>
            </w:pPr>
            <w:r w:rsidRPr="00380ADB">
              <w:rPr>
                <w:rFonts w:ascii="Verdana" w:hAnsi="Verdana"/>
                <w:sz w:val="17"/>
                <w:szCs w:val="17"/>
              </w:rPr>
              <w:t>Aspartic acid (Aspartate)</w:t>
            </w:r>
          </w:p>
        </w:tc>
      </w:tr>
      <w:tr w:rsidR="002B5065" w:rsidRPr="00380ADB" w14:paraId="153741A1"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F568939" w14:textId="77777777" w:rsidR="002B5065" w:rsidRPr="00380ADB" w:rsidRDefault="002B5065" w:rsidP="00EB555E">
            <w:pPr>
              <w:jc w:val="center"/>
              <w:rPr>
                <w:rFonts w:ascii="Verdana" w:hAnsi="Verdana"/>
                <w:sz w:val="17"/>
                <w:szCs w:val="17"/>
              </w:rPr>
            </w:pPr>
            <w:r w:rsidRPr="00380ADB">
              <w:rPr>
                <w:rFonts w:ascii="Verdana" w:hAnsi="Verdana"/>
                <w:sz w:val="17"/>
                <w:szCs w:val="17"/>
              </w:rPr>
              <w:t>C</w:t>
            </w:r>
          </w:p>
        </w:tc>
        <w:tc>
          <w:tcPr>
            <w:tcW w:w="2986" w:type="dxa"/>
            <w:tcBorders>
              <w:top w:val="single" w:sz="4" w:space="0" w:color="auto"/>
              <w:left w:val="single" w:sz="4" w:space="0" w:color="auto"/>
              <w:bottom w:val="single" w:sz="4" w:space="0" w:color="auto"/>
              <w:right w:val="single" w:sz="4" w:space="0" w:color="auto"/>
            </w:tcBorders>
            <w:vAlign w:val="center"/>
          </w:tcPr>
          <w:p w14:paraId="15DB32C4" w14:textId="77777777" w:rsidR="002B5065" w:rsidRPr="00380ADB" w:rsidRDefault="002B5065" w:rsidP="00EB555E">
            <w:pPr>
              <w:rPr>
                <w:rFonts w:ascii="Verdana" w:hAnsi="Verdana"/>
                <w:sz w:val="17"/>
                <w:szCs w:val="17"/>
              </w:rPr>
            </w:pPr>
            <w:r w:rsidRPr="00380ADB">
              <w:rPr>
                <w:rFonts w:ascii="Verdana" w:hAnsi="Verdana"/>
                <w:sz w:val="17"/>
                <w:szCs w:val="17"/>
              </w:rPr>
              <w:t>Cysteine</w:t>
            </w:r>
          </w:p>
        </w:tc>
      </w:tr>
      <w:tr w:rsidR="002B5065" w:rsidRPr="00380ADB" w14:paraId="6CC00861"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3DD685A" w14:textId="77777777" w:rsidR="002B5065" w:rsidRPr="00380ADB" w:rsidRDefault="002B5065" w:rsidP="00EB555E">
            <w:pPr>
              <w:jc w:val="center"/>
              <w:rPr>
                <w:rFonts w:ascii="Verdana" w:hAnsi="Verdana"/>
                <w:sz w:val="17"/>
                <w:szCs w:val="17"/>
              </w:rPr>
            </w:pPr>
            <w:r w:rsidRPr="00380ADB">
              <w:rPr>
                <w:rFonts w:ascii="Verdana" w:hAnsi="Verdana"/>
                <w:sz w:val="17"/>
                <w:szCs w:val="17"/>
              </w:rPr>
              <w:t>Q</w:t>
            </w:r>
          </w:p>
        </w:tc>
        <w:tc>
          <w:tcPr>
            <w:tcW w:w="2986" w:type="dxa"/>
            <w:tcBorders>
              <w:top w:val="single" w:sz="4" w:space="0" w:color="auto"/>
              <w:left w:val="single" w:sz="4" w:space="0" w:color="auto"/>
              <w:bottom w:val="single" w:sz="4" w:space="0" w:color="auto"/>
              <w:right w:val="single" w:sz="4" w:space="0" w:color="auto"/>
            </w:tcBorders>
            <w:vAlign w:val="center"/>
          </w:tcPr>
          <w:p w14:paraId="5FF8F446" w14:textId="77777777" w:rsidR="002B5065" w:rsidRPr="00380ADB" w:rsidRDefault="002B5065" w:rsidP="00EB555E">
            <w:pPr>
              <w:rPr>
                <w:rFonts w:ascii="Verdana" w:hAnsi="Verdana"/>
                <w:sz w:val="17"/>
                <w:szCs w:val="17"/>
              </w:rPr>
            </w:pPr>
            <w:r w:rsidRPr="00380ADB">
              <w:rPr>
                <w:rFonts w:ascii="Verdana" w:hAnsi="Verdana"/>
                <w:sz w:val="17"/>
                <w:szCs w:val="17"/>
              </w:rPr>
              <w:t>Glutamine</w:t>
            </w:r>
          </w:p>
        </w:tc>
      </w:tr>
      <w:tr w:rsidR="002B5065" w:rsidRPr="00380ADB" w14:paraId="0947BF4E" w14:textId="77777777" w:rsidTr="00EB555E">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1E0E611C" w14:textId="77777777" w:rsidR="002B5065" w:rsidRPr="00380ADB" w:rsidRDefault="002B5065" w:rsidP="00EB555E">
            <w:pPr>
              <w:jc w:val="center"/>
              <w:rPr>
                <w:rFonts w:ascii="Verdana" w:hAnsi="Verdana"/>
                <w:sz w:val="17"/>
                <w:szCs w:val="17"/>
              </w:rPr>
            </w:pPr>
            <w:r w:rsidRPr="00380ADB">
              <w:rPr>
                <w:rFonts w:ascii="Verdana" w:hAnsi="Verdana"/>
                <w:sz w:val="17"/>
                <w:szCs w:val="17"/>
              </w:rPr>
              <w:t>E</w:t>
            </w:r>
          </w:p>
        </w:tc>
        <w:tc>
          <w:tcPr>
            <w:tcW w:w="2986" w:type="dxa"/>
            <w:tcBorders>
              <w:top w:val="single" w:sz="4" w:space="0" w:color="auto"/>
              <w:left w:val="single" w:sz="4" w:space="0" w:color="auto"/>
              <w:bottom w:val="single" w:sz="4" w:space="0" w:color="auto"/>
              <w:right w:val="single" w:sz="4" w:space="0" w:color="auto"/>
            </w:tcBorders>
            <w:vAlign w:val="center"/>
          </w:tcPr>
          <w:p w14:paraId="28B029FE" w14:textId="77777777" w:rsidR="002B5065" w:rsidRPr="00380ADB" w:rsidRDefault="002B5065" w:rsidP="00EB555E">
            <w:pPr>
              <w:rPr>
                <w:rFonts w:ascii="Verdana" w:hAnsi="Verdana"/>
                <w:sz w:val="17"/>
                <w:szCs w:val="17"/>
              </w:rPr>
            </w:pPr>
            <w:r w:rsidRPr="00380ADB">
              <w:rPr>
                <w:rFonts w:ascii="Verdana" w:hAnsi="Verdana"/>
                <w:sz w:val="17"/>
                <w:szCs w:val="17"/>
              </w:rPr>
              <w:t>Glutamic acid (Glutamate)</w:t>
            </w:r>
          </w:p>
        </w:tc>
      </w:tr>
      <w:tr w:rsidR="002B5065" w:rsidRPr="00380ADB" w14:paraId="7763D461"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2082D87F" w14:textId="77777777" w:rsidR="002B5065" w:rsidRPr="00380ADB" w:rsidRDefault="002B5065" w:rsidP="00EB555E">
            <w:pPr>
              <w:jc w:val="center"/>
              <w:rPr>
                <w:rFonts w:ascii="Verdana" w:hAnsi="Verdana"/>
                <w:sz w:val="17"/>
                <w:szCs w:val="17"/>
              </w:rPr>
            </w:pPr>
            <w:r w:rsidRPr="00380ADB">
              <w:rPr>
                <w:rFonts w:ascii="Verdana" w:hAnsi="Verdana"/>
                <w:sz w:val="17"/>
                <w:szCs w:val="17"/>
              </w:rPr>
              <w:t>G</w:t>
            </w:r>
          </w:p>
        </w:tc>
        <w:tc>
          <w:tcPr>
            <w:tcW w:w="2986" w:type="dxa"/>
            <w:tcBorders>
              <w:top w:val="single" w:sz="4" w:space="0" w:color="auto"/>
              <w:left w:val="single" w:sz="4" w:space="0" w:color="auto"/>
              <w:bottom w:val="single" w:sz="4" w:space="0" w:color="auto"/>
              <w:right w:val="single" w:sz="4" w:space="0" w:color="auto"/>
            </w:tcBorders>
            <w:vAlign w:val="center"/>
          </w:tcPr>
          <w:p w14:paraId="56B84CB6" w14:textId="77777777" w:rsidR="002B5065" w:rsidRPr="00380ADB" w:rsidRDefault="002B5065" w:rsidP="00EB555E">
            <w:pPr>
              <w:rPr>
                <w:rFonts w:ascii="Verdana" w:hAnsi="Verdana"/>
                <w:sz w:val="17"/>
                <w:szCs w:val="17"/>
              </w:rPr>
            </w:pPr>
            <w:r w:rsidRPr="00380ADB">
              <w:rPr>
                <w:rFonts w:ascii="Verdana" w:hAnsi="Verdana"/>
                <w:sz w:val="17"/>
                <w:szCs w:val="17"/>
              </w:rPr>
              <w:t>Glycine</w:t>
            </w:r>
          </w:p>
        </w:tc>
      </w:tr>
      <w:tr w:rsidR="002B5065" w:rsidRPr="00380ADB" w14:paraId="3014717D"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4BD78D84" w14:textId="77777777" w:rsidR="002B5065" w:rsidRPr="00380ADB" w:rsidRDefault="002B5065" w:rsidP="00EB555E">
            <w:pPr>
              <w:jc w:val="center"/>
              <w:rPr>
                <w:rFonts w:ascii="Verdana" w:hAnsi="Verdana"/>
                <w:sz w:val="17"/>
                <w:szCs w:val="17"/>
              </w:rPr>
            </w:pPr>
            <w:r w:rsidRPr="00380ADB">
              <w:rPr>
                <w:rFonts w:ascii="Verdana" w:hAnsi="Verdana"/>
                <w:sz w:val="17"/>
                <w:szCs w:val="17"/>
              </w:rPr>
              <w:t>H</w:t>
            </w:r>
          </w:p>
        </w:tc>
        <w:tc>
          <w:tcPr>
            <w:tcW w:w="2986" w:type="dxa"/>
            <w:tcBorders>
              <w:top w:val="single" w:sz="4" w:space="0" w:color="auto"/>
              <w:left w:val="single" w:sz="4" w:space="0" w:color="auto"/>
              <w:bottom w:val="single" w:sz="4" w:space="0" w:color="auto"/>
              <w:right w:val="single" w:sz="4" w:space="0" w:color="auto"/>
            </w:tcBorders>
            <w:vAlign w:val="center"/>
          </w:tcPr>
          <w:p w14:paraId="275CD998" w14:textId="77777777" w:rsidR="002B5065" w:rsidRPr="00380ADB" w:rsidRDefault="002B5065" w:rsidP="00EB555E">
            <w:pPr>
              <w:rPr>
                <w:rFonts w:ascii="Verdana" w:hAnsi="Verdana"/>
                <w:sz w:val="17"/>
                <w:szCs w:val="17"/>
              </w:rPr>
            </w:pPr>
            <w:r w:rsidRPr="00380ADB">
              <w:rPr>
                <w:rFonts w:ascii="Verdana" w:hAnsi="Verdana"/>
                <w:sz w:val="17"/>
                <w:szCs w:val="17"/>
              </w:rPr>
              <w:t>Histidine</w:t>
            </w:r>
          </w:p>
        </w:tc>
      </w:tr>
      <w:tr w:rsidR="002B5065" w:rsidRPr="00380ADB" w14:paraId="7BFD2585"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B529703" w14:textId="77777777" w:rsidR="002B5065" w:rsidRPr="00380ADB" w:rsidRDefault="002B5065" w:rsidP="00EB555E">
            <w:pPr>
              <w:jc w:val="center"/>
              <w:rPr>
                <w:rFonts w:ascii="Verdana" w:hAnsi="Verdana"/>
                <w:sz w:val="17"/>
                <w:szCs w:val="17"/>
              </w:rPr>
            </w:pPr>
            <w:r w:rsidRPr="00380ADB">
              <w:rPr>
                <w:rFonts w:ascii="Verdana" w:hAnsi="Verdana"/>
                <w:sz w:val="17"/>
                <w:szCs w:val="17"/>
              </w:rPr>
              <w:t>I</w:t>
            </w:r>
          </w:p>
        </w:tc>
        <w:tc>
          <w:tcPr>
            <w:tcW w:w="2986" w:type="dxa"/>
            <w:tcBorders>
              <w:top w:val="single" w:sz="4" w:space="0" w:color="auto"/>
              <w:left w:val="single" w:sz="4" w:space="0" w:color="auto"/>
              <w:bottom w:val="single" w:sz="4" w:space="0" w:color="auto"/>
              <w:right w:val="single" w:sz="4" w:space="0" w:color="auto"/>
            </w:tcBorders>
            <w:vAlign w:val="center"/>
          </w:tcPr>
          <w:p w14:paraId="4A781652" w14:textId="77777777" w:rsidR="002B5065" w:rsidRPr="00380ADB" w:rsidRDefault="002B5065" w:rsidP="00EB555E">
            <w:pPr>
              <w:rPr>
                <w:rFonts w:ascii="Verdana" w:hAnsi="Verdana"/>
                <w:sz w:val="17"/>
                <w:szCs w:val="17"/>
              </w:rPr>
            </w:pPr>
            <w:r w:rsidRPr="00380ADB">
              <w:rPr>
                <w:rFonts w:ascii="Verdana" w:hAnsi="Verdana"/>
                <w:sz w:val="17"/>
                <w:szCs w:val="17"/>
              </w:rPr>
              <w:t>Isoleucine</w:t>
            </w:r>
          </w:p>
        </w:tc>
      </w:tr>
      <w:tr w:rsidR="002B5065" w:rsidRPr="00380ADB" w14:paraId="739DB607"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9956870" w14:textId="77777777" w:rsidR="002B5065" w:rsidRPr="00380ADB" w:rsidRDefault="002B5065" w:rsidP="00EB555E">
            <w:pPr>
              <w:jc w:val="center"/>
              <w:rPr>
                <w:rFonts w:ascii="Verdana" w:hAnsi="Verdana"/>
                <w:sz w:val="17"/>
                <w:szCs w:val="17"/>
              </w:rPr>
            </w:pPr>
            <w:r w:rsidRPr="00380ADB">
              <w:rPr>
                <w:rFonts w:ascii="Verdana" w:hAnsi="Verdana"/>
                <w:sz w:val="17"/>
                <w:szCs w:val="17"/>
              </w:rPr>
              <w:t>L</w:t>
            </w:r>
          </w:p>
        </w:tc>
        <w:tc>
          <w:tcPr>
            <w:tcW w:w="2986" w:type="dxa"/>
            <w:tcBorders>
              <w:top w:val="single" w:sz="4" w:space="0" w:color="auto"/>
              <w:left w:val="single" w:sz="4" w:space="0" w:color="auto"/>
              <w:bottom w:val="single" w:sz="4" w:space="0" w:color="auto"/>
              <w:right w:val="single" w:sz="4" w:space="0" w:color="auto"/>
            </w:tcBorders>
            <w:vAlign w:val="center"/>
          </w:tcPr>
          <w:p w14:paraId="33D453C0" w14:textId="77777777" w:rsidR="002B5065" w:rsidRPr="00380ADB" w:rsidRDefault="002B5065" w:rsidP="00EB555E">
            <w:pPr>
              <w:rPr>
                <w:rFonts w:ascii="Verdana" w:hAnsi="Verdana"/>
                <w:sz w:val="17"/>
                <w:szCs w:val="17"/>
              </w:rPr>
            </w:pPr>
            <w:r w:rsidRPr="00380ADB">
              <w:rPr>
                <w:rFonts w:ascii="Verdana" w:hAnsi="Verdana"/>
                <w:sz w:val="17"/>
                <w:szCs w:val="17"/>
              </w:rPr>
              <w:t>Leucine</w:t>
            </w:r>
          </w:p>
        </w:tc>
      </w:tr>
      <w:tr w:rsidR="002B5065" w:rsidRPr="00380ADB" w14:paraId="44FEB79C"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45D1D1D" w14:textId="77777777" w:rsidR="002B5065" w:rsidRPr="00380ADB" w:rsidRDefault="002B5065" w:rsidP="00EB555E">
            <w:pPr>
              <w:jc w:val="center"/>
              <w:rPr>
                <w:rFonts w:ascii="Verdana" w:hAnsi="Verdana"/>
                <w:sz w:val="17"/>
                <w:szCs w:val="17"/>
              </w:rPr>
            </w:pPr>
            <w:r w:rsidRPr="00380ADB">
              <w:rPr>
                <w:rFonts w:ascii="Verdana" w:hAnsi="Verdana"/>
                <w:sz w:val="17"/>
                <w:szCs w:val="17"/>
              </w:rPr>
              <w:t>K</w:t>
            </w:r>
          </w:p>
        </w:tc>
        <w:tc>
          <w:tcPr>
            <w:tcW w:w="2986" w:type="dxa"/>
            <w:tcBorders>
              <w:top w:val="single" w:sz="4" w:space="0" w:color="auto"/>
              <w:left w:val="single" w:sz="4" w:space="0" w:color="auto"/>
              <w:bottom w:val="single" w:sz="4" w:space="0" w:color="auto"/>
              <w:right w:val="single" w:sz="4" w:space="0" w:color="auto"/>
            </w:tcBorders>
            <w:vAlign w:val="center"/>
          </w:tcPr>
          <w:p w14:paraId="03328AAD" w14:textId="77777777" w:rsidR="002B5065" w:rsidRPr="00380ADB" w:rsidRDefault="002B5065" w:rsidP="00EB555E">
            <w:pPr>
              <w:rPr>
                <w:rFonts w:ascii="Verdana" w:hAnsi="Verdana"/>
                <w:sz w:val="17"/>
                <w:szCs w:val="17"/>
              </w:rPr>
            </w:pPr>
            <w:r w:rsidRPr="00380ADB">
              <w:rPr>
                <w:rFonts w:ascii="Verdana" w:hAnsi="Verdana"/>
                <w:sz w:val="17"/>
                <w:szCs w:val="17"/>
              </w:rPr>
              <w:t>Lysine</w:t>
            </w:r>
          </w:p>
        </w:tc>
      </w:tr>
      <w:tr w:rsidR="002B5065" w:rsidRPr="00380ADB" w14:paraId="71328A98" w14:textId="77777777" w:rsidTr="00EB555E">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14:paraId="7AD6AE51" w14:textId="77777777" w:rsidR="002B5065" w:rsidRPr="00380ADB" w:rsidRDefault="002B5065" w:rsidP="00EB555E">
            <w:pPr>
              <w:jc w:val="center"/>
              <w:rPr>
                <w:rFonts w:ascii="Verdana" w:hAnsi="Verdana"/>
                <w:sz w:val="17"/>
                <w:szCs w:val="17"/>
              </w:rPr>
            </w:pPr>
            <w:r w:rsidRPr="00380ADB">
              <w:rPr>
                <w:rFonts w:ascii="Verdana" w:hAnsi="Verdana"/>
                <w:sz w:val="17"/>
                <w:szCs w:val="17"/>
              </w:rPr>
              <w:t>M</w:t>
            </w:r>
          </w:p>
        </w:tc>
        <w:tc>
          <w:tcPr>
            <w:tcW w:w="2986" w:type="dxa"/>
            <w:tcBorders>
              <w:top w:val="single" w:sz="4" w:space="0" w:color="auto"/>
              <w:left w:val="single" w:sz="4" w:space="0" w:color="auto"/>
              <w:bottom w:val="single" w:sz="4" w:space="0" w:color="auto"/>
              <w:right w:val="single" w:sz="4" w:space="0" w:color="auto"/>
            </w:tcBorders>
            <w:vAlign w:val="center"/>
          </w:tcPr>
          <w:p w14:paraId="18EA57AF" w14:textId="77777777" w:rsidR="002B5065" w:rsidRPr="00380ADB" w:rsidRDefault="002B5065" w:rsidP="00EB555E">
            <w:pPr>
              <w:rPr>
                <w:rFonts w:ascii="Verdana" w:hAnsi="Verdana"/>
                <w:sz w:val="17"/>
                <w:szCs w:val="17"/>
              </w:rPr>
            </w:pPr>
            <w:r w:rsidRPr="00380ADB">
              <w:rPr>
                <w:rFonts w:ascii="Verdana" w:hAnsi="Verdana"/>
                <w:sz w:val="17"/>
                <w:szCs w:val="17"/>
              </w:rPr>
              <w:t>Methionine</w:t>
            </w:r>
          </w:p>
        </w:tc>
      </w:tr>
      <w:tr w:rsidR="002B5065" w:rsidRPr="00380ADB" w14:paraId="354DB2C0"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AFBE800" w14:textId="77777777" w:rsidR="002B5065" w:rsidRPr="00380ADB" w:rsidRDefault="002B5065" w:rsidP="00EB555E">
            <w:pPr>
              <w:jc w:val="center"/>
              <w:rPr>
                <w:rFonts w:ascii="Verdana" w:hAnsi="Verdana"/>
                <w:sz w:val="17"/>
                <w:szCs w:val="17"/>
              </w:rPr>
            </w:pPr>
            <w:r w:rsidRPr="00380ADB">
              <w:rPr>
                <w:rFonts w:ascii="Verdana" w:hAnsi="Verdana"/>
                <w:sz w:val="17"/>
                <w:szCs w:val="17"/>
              </w:rPr>
              <w:t>F</w:t>
            </w:r>
          </w:p>
        </w:tc>
        <w:tc>
          <w:tcPr>
            <w:tcW w:w="2986" w:type="dxa"/>
            <w:tcBorders>
              <w:top w:val="single" w:sz="4" w:space="0" w:color="auto"/>
              <w:left w:val="single" w:sz="4" w:space="0" w:color="auto"/>
              <w:bottom w:val="single" w:sz="4" w:space="0" w:color="auto"/>
              <w:right w:val="single" w:sz="4" w:space="0" w:color="auto"/>
            </w:tcBorders>
            <w:vAlign w:val="center"/>
          </w:tcPr>
          <w:p w14:paraId="6D00085C" w14:textId="77777777" w:rsidR="002B5065" w:rsidRPr="00380ADB" w:rsidRDefault="002B5065" w:rsidP="00EB555E">
            <w:pPr>
              <w:rPr>
                <w:rFonts w:ascii="Verdana" w:hAnsi="Verdana"/>
                <w:sz w:val="17"/>
                <w:szCs w:val="17"/>
              </w:rPr>
            </w:pPr>
            <w:r w:rsidRPr="00380ADB">
              <w:rPr>
                <w:rFonts w:ascii="Verdana" w:hAnsi="Verdana"/>
                <w:sz w:val="17"/>
                <w:szCs w:val="17"/>
              </w:rPr>
              <w:t>Phenylalanine</w:t>
            </w:r>
          </w:p>
        </w:tc>
      </w:tr>
      <w:tr w:rsidR="002B5065" w:rsidRPr="00380ADB" w14:paraId="085C3A8E"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0CF3703" w14:textId="77777777" w:rsidR="002B5065" w:rsidRPr="00380ADB" w:rsidRDefault="002B5065" w:rsidP="00EB555E">
            <w:pPr>
              <w:jc w:val="center"/>
              <w:rPr>
                <w:rFonts w:ascii="Verdana" w:hAnsi="Verdana"/>
                <w:sz w:val="17"/>
                <w:szCs w:val="17"/>
              </w:rPr>
            </w:pPr>
            <w:r w:rsidRPr="00380ADB">
              <w:rPr>
                <w:rFonts w:ascii="Verdana" w:hAnsi="Verdana"/>
                <w:sz w:val="17"/>
                <w:szCs w:val="17"/>
              </w:rPr>
              <w:t>P</w:t>
            </w:r>
          </w:p>
        </w:tc>
        <w:tc>
          <w:tcPr>
            <w:tcW w:w="2986" w:type="dxa"/>
            <w:tcBorders>
              <w:top w:val="single" w:sz="4" w:space="0" w:color="auto"/>
              <w:left w:val="single" w:sz="4" w:space="0" w:color="auto"/>
              <w:bottom w:val="single" w:sz="4" w:space="0" w:color="auto"/>
              <w:right w:val="single" w:sz="4" w:space="0" w:color="auto"/>
            </w:tcBorders>
            <w:vAlign w:val="center"/>
          </w:tcPr>
          <w:p w14:paraId="287E179A" w14:textId="77777777" w:rsidR="002B5065" w:rsidRPr="00380ADB" w:rsidRDefault="002B5065" w:rsidP="00EB555E">
            <w:pPr>
              <w:rPr>
                <w:rFonts w:ascii="Verdana" w:hAnsi="Verdana"/>
                <w:sz w:val="17"/>
                <w:szCs w:val="17"/>
              </w:rPr>
            </w:pPr>
            <w:r w:rsidRPr="00380ADB">
              <w:rPr>
                <w:rFonts w:ascii="Verdana" w:hAnsi="Verdana"/>
                <w:sz w:val="17"/>
                <w:szCs w:val="17"/>
              </w:rPr>
              <w:t>Proline</w:t>
            </w:r>
          </w:p>
        </w:tc>
      </w:tr>
      <w:tr w:rsidR="002B5065" w:rsidRPr="00380ADB" w14:paraId="2F17A742"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53EFCC4" w14:textId="77777777" w:rsidR="002B5065" w:rsidRPr="00380ADB" w:rsidRDefault="002B5065" w:rsidP="00EB555E">
            <w:pPr>
              <w:jc w:val="center"/>
              <w:rPr>
                <w:rFonts w:ascii="Verdana" w:hAnsi="Verdana"/>
                <w:sz w:val="17"/>
                <w:szCs w:val="17"/>
              </w:rPr>
            </w:pPr>
            <w:r w:rsidRPr="00380ADB">
              <w:rPr>
                <w:rFonts w:ascii="Verdana" w:hAnsi="Verdana"/>
                <w:sz w:val="17"/>
                <w:szCs w:val="17"/>
              </w:rPr>
              <w:t>O</w:t>
            </w:r>
          </w:p>
        </w:tc>
        <w:tc>
          <w:tcPr>
            <w:tcW w:w="2986" w:type="dxa"/>
            <w:tcBorders>
              <w:top w:val="single" w:sz="4" w:space="0" w:color="auto"/>
              <w:left w:val="single" w:sz="4" w:space="0" w:color="auto"/>
              <w:bottom w:val="single" w:sz="4" w:space="0" w:color="auto"/>
              <w:right w:val="single" w:sz="4" w:space="0" w:color="auto"/>
            </w:tcBorders>
            <w:vAlign w:val="center"/>
          </w:tcPr>
          <w:p w14:paraId="6C73BC9C" w14:textId="77777777" w:rsidR="002B5065" w:rsidRPr="00380ADB" w:rsidRDefault="002B5065" w:rsidP="00EB555E">
            <w:pPr>
              <w:rPr>
                <w:rFonts w:ascii="Verdana" w:hAnsi="Verdana"/>
                <w:sz w:val="17"/>
                <w:szCs w:val="17"/>
              </w:rPr>
            </w:pPr>
            <w:r w:rsidRPr="00380ADB">
              <w:rPr>
                <w:rFonts w:ascii="Verdana" w:hAnsi="Verdana"/>
                <w:sz w:val="17"/>
                <w:szCs w:val="17"/>
              </w:rPr>
              <w:t>Pyrrolysine</w:t>
            </w:r>
          </w:p>
        </w:tc>
      </w:tr>
      <w:tr w:rsidR="002B5065" w:rsidRPr="00380ADB" w14:paraId="45F71CC5"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97848BF" w14:textId="77777777" w:rsidR="002B5065" w:rsidRPr="00380ADB" w:rsidRDefault="002B5065" w:rsidP="00EB555E">
            <w:pPr>
              <w:jc w:val="center"/>
              <w:rPr>
                <w:rFonts w:ascii="Verdana" w:hAnsi="Verdana"/>
                <w:sz w:val="17"/>
                <w:szCs w:val="17"/>
              </w:rPr>
            </w:pPr>
            <w:r w:rsidRPr="00380ADB">
              <w:rPr>
                <w:rFonts w:ascii="Verdana" w:hAnsi="Verdana"/>
                <w:sz w:val="17"/>
                <w:szCs w:val="17"/>
              </w:rPr>
              <w:t>S</w:t>
            </w:r>
          </w:p>
        </w:tc>
        <w:tc>
          <w:tcPr>
            <w:tcW w:w="2986" w:type="dxa"/>
            <w:tcBorders>
              <w:top w:val="single" w:sz="4" w:space="0" w:color="auto"/>
              <w:left w:val="single" w:sz="4" w:space="0" w:color="auto"/>
              <w:bottom w:val="single" w:sz="4" w:space="0" w:color="auto"/>
              <w:right w:val="single" w:sz="4" w:space="0" w:color="auto"/>
            </w:tcBorders>
            <w:vAlign w:val="center"/>
          </w:tcPr>
          <w:p w14:paraId="568BA2F3" w14:textId="77777777" w:rsidR="002B5065" w:rsidRPr="00380ADB" w:rsidRDefault="002B5065" w:rsidP="00EB555E">
            <w:pPr>
              <w:rPr>
                <w:rFonts w:ascii="Verdana" w:hAnsi="Verdana"/>
                <w:sz w:val="17"/>
                <w:szCs w:val="17"/>
              </w:rPr>
            </w:pPr>
            <w:r w:rsidRPr="00380ADB">
              <w:rPr>
                <w:rFonts w:ascii="Verdana" w:hAnsi="Verdana"/>
                <w:sz w:val="17"/>
                <w:szCs w:val="17"/>
              </w:rPr>
              <w:t>Serine</w:t>
            </w:r>
          </w:p>
        </w:tc>
      </w:tr>
      <w:tr w:rsidR="002B5065" w:rsidRPr="00380ADB" w14:paraId="42E49E89"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341778E6" w14:textId="77777777" w:rsidR="002B5065" w:rsidRPr="00380ADB" w:rsidRDefault="002B5065" w:rsidP="00EB555E">
            <w:pPr>
              <w:jc w:val="center"/>
              <w:rPr>
                <w:rFonts w:ascii="Verdana" w:hAnsi="Verdana"/>
                <w:sz w:val="17"/>
                <w:szCs w:val="17"/>
              </w:rPr>
            </w:pPr>
            <w:r w:rsidRPr="00380ADB">
              <w:rPr>
                <w:rFonts w:ascii="Verdana" w:hAnsi="Verdana"/>
                <w:sz w:val="17"/>
                <w:szCs w:val="17"/>
              </w:rPr>
              <w:t>U</w:t>
            </w:r>
          </w:p>
        </w:tc>
        <w:tc>
          <w:tcPr>
            <w:tcW w:w="2986" w:type="dxa"/>
            <w:tcBorders>
              <w:top w:val="single" w:sz="4" w:space="0" w:color="auto"/>
              <w:left w:val="single" w:sz="4" w:space="0" w:color="auto"/>
              <w:bottom w:val="single" w:sz="4" w:space="0" w:color="auto"/>
              <w:right w:val="single" w:sz="4" w:space="0" w:color="auto"/>
            </w:tcBorders>
            <w:vAlign w:val="center"/>
          </w:tcPr>
          <w:p w14:paraId="0385E667" w14:textId="77777777" w:rsidR="002B5065" w:rsidRPr="00380ADB" w:rsidRDefault="002B5065" w:rsidP="00EB555E">
            <w:pPr>
              <w:rPr>
                <w:rFonts w:ascii="Verdana" w:hAnsi="Verdana"/>
                <w:sz w:val="17"/>
                <w:szCs w:val="17"/>
              </w:rPr>
            </w:pPr>
            <w:r w:rsidRPr="00380ADB">
              <w:rPr>
                <w:rFonts w:ascii="Verdana" w:hAnsi="Verdana"/>
                <w:sz w:val="17"/>
                <w:szCs w:val="17"/>
              </w:rPr>
              <w:t>Selenocysteine</w:t>
            </w:r>
          </w:p>
        </w:tc>
      </w:tr>
      <w:tr w:rsidR="002B5065" w:rsidRPr="00380ADB" w14:paraId="2F8DD665"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7A2D28C" w14:textId="77777777" w:rsidR="002B5065" w:rsidRPr="00380ADB" w:rsidRDefault="002B5065" w:rsidP="00EB555E">
            <w:pPr>
              <w:jc w:val="center"/>
              <w:rPr>
                <w:rFonts w:ascii="Verdana" w:hAnsi="Verdana"/>
                <w:sz w:val="17"/>
                <w:szCs w:val="17"/>
              </w:rPr>
            </w:pPr>
            <w:r w:rsidRPr="00380ADB">
              <w:rPr>
                <w:rFonts w:ascii="Verdana" w:hAnsi="Verdana"/>
                <w:sz w:val="17"/>
                <w:szCs w:val="17"/>
              </w:rPr>
              <w:t>T</w:t>
            </w:r>
          </w:p>
        </w:tc>
        <w:tc>
          <w:tcPr>
            <w:tcW w:w="2986" w:type="dxa"/>
            <w:tcBorders>
              <w:top w:val="single" w:sz="4" w:space="0" w:color="auto"/>
              <w:left w:val="single" w:sz="4" w:space="0" w:color="auto"/>
              <w:bottom w:val="single" w:sz="4" w:space="0" w:color="auto"/>
              <w:right w:val="single" w:sz="4" w:space="0" w:color="auto"/>
            </w:tcBorders>
            <w:vAlign w:val="center"/>
          </w:tcPr>
          <w:p w14:paraId="1C742A77" w14:textId="77777777" w:rsidR="002B5065" w:rsidRPr="00380ADB" w:rsidRDefault="002B5065" w:rsidP="00EB555E">
            <w:pPr>
              <w:rPr>
                <w:rFonts w:ascii="Verdana" w:hAnsi="Verdana"/>
                <w:sz w:val="17"/>
                <w:szCs w:val="17"/>
              </w:rPr>
            </w:pPr>
            <w:r w:rsidRPr="00380ADB">
              <w:rPr>
                <w:rFonts w:ascii="Verdana" w:hAnsi="Verdana"/>
                <w:sz w:val="17"/>
                <w:szCs w:val="17"/>
              </w:rPr>
              <w:t>Threonine</w:t>
            </w:r>
          </w:p>
        </w:tc>
      </w:tr>
      <w:tr w:rsidR="002B5065" w:rsidRPr="00380ADB" w14:paraId="1BFF78D8" w14:textId="77777777" w:rsidTr="00EB555E">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6F66BF40" w14:textId="77777777" w:rsidR="002B5065" w:rsidRPr="00380ADB" w:rsidRDefault="002B5065" w:rsidP="00EB555E">
            <w:pPr>
              <w:jc w:val="center"/>
              <w:rPr>
                <w:rFonts w:ascii="Verdana" w:hAnsi="Verdana"/>
                <w:sz w:val="17"/>
                <w:szCs w:val="17"/>
              </w:rPr>
            </w:pPr>
            <w:r w:rsidRPr="00380ADB">
              <w:rPr>
                <w:rFonts w:ascii="Verdana" w:hAnsi="Verdana"/>
                <w:sz w:val="17"/>
                <w:szCs w:val="17"/>
              </w:rPr>
              <w:t>W</w:t>
            </w:r>
          </w:p>
        </w:tc>
        <w:tc>
          <w:tcPr>
            <w:tcW w:w="2986" w:type="dxa"/>
            <w:tcBorders>
              <w:top w:val="single" w:sz="4" w:space="0" w:color="auto"/>
              <w:left w:val="single" w:sz="4" w:space="0" w:color="auto"/>
              <w:bottom w:val="single" w:sz="4" w:space="0" w:color="auto"/>
              <w:right w:val="single" w:sz="4" w:space="0" w:color="auto"/>
            </w:tcBorders>
            <w:vAlign w:val="center"/>
          </w:tcPr>
          <w:p w14:paraId="53C3DCEE" w14:textId="77777777" w:rsidR="002B5065" w:rsidRPr="00380ADB" w:rsidRDefault="002B5065" w:rsidP="00EB555E">
            <w:pPr>
              <w:rPr>
                <w:rFonts w:ascii="Verdana" w:hAnsi="Verdana"/>
                <w:sz w:val="17"/>
                <w:szCs w:val="17"/>
              </w:rPr>
            </w:pPr>
            <w:r w:rsidRPr="00380ADB">
              <w:rPr>
                <w:rFonts w:ascii="Verdana" w:hAnsi="Verdana"/>
                <w:sz w:val="17"/>
                <w:szCs w:val="17"/>
              </w:rPr>
              <w:t>Tryptophan</w:t>
            </w:r>
          </w:p>
        </w:tc>
      </w:tr>
      <w:tr w:rsidR="002B5065" w:rsidRPr="00380ADB" w14:paraId="15594C39"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32CBBCE7" w14:textId="77777777" w:rsidR="002B5065" w:rsidRPr="00380ADB" w:rsidRDefault="002B5065" w:rsidP="00EB555E">
            <w:pPr>
              <w:jc w:val="center"/>
              <w:rPr>
                <w:rFonts w:ascii="Verdana" w:hAnsi="Verdana"/>
                <w:sz w:val="17"/>
                <w:szCs w:val="17"/>
              </w:rPr>
            </w:pPr>
            <w:r w:rsidRPr="00380ADB">
              <w:rPr>
                <w:rFonts w:ascii="Verdana" w:hAnsi="Verdana"/>
                <w:sz w:val="17"/>
                <w:szCs w:val="17"/>
              </w:rPr>
              <w:t>Y</w:t>
            </w:r>
          </w:p>
        </w:tc>
        <w:tc>
          <w:tcPr>
            <w:tcW w:w="2986" w:type="dxa"/>
            <w:tcBorders>
              <w:top w:val="single" w:sz="4" w:space="0" w:color="auto"/>
              <w:left w:val="single" w:sz="4" w:space="0" w:color="auto"/>
              <w:bottom w:val="single" w:sz="4" w:space="0" w:color="auto"/>
              <w:right w:val="single" w:sz="4" w:space="0" w:color="auto"/>
            </w:tcBorders>
            <w:vAlign w:val="center"/>
          </w:tcPr>
          <w:p w14:paraId="4D1AB9DE" w14:textId="77777777" w:rsidR="002B5065" w:rsidRPr="00380ADB" w:rsidRDefault="002B5065" w:rsidP="00EB555E">
            <w:pPr>
              <w:rPr>
                <w:rFonts w:ascii="Verdana" w:hAnsi="Verdana"/>
                <w:sz w:val="17"/>
                <w:szCs w:val="17"/>
              </w:rPr>
            </w:pPr>
            <w:r w:rsidRPr="00380ADB">
              <w:rPr>
                <w:rFonts w:ascii="Verdana" w:hAnsi="Verdana"/>
                <w:sz w:val="17"/>
                <w:szCs w:val="17"/>
              </w:rPr>
              <w:t>Tyrosine</w:t>
            </w:r>
          </w:p>
        </w:tc>
      </w:tr>
      <w:tr w:rsidR="002B5065" w:rsidRPr="00380ADB" w14:paraId="7642215F"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1DCDE0A1" w14:textId="77777777" w:rsidR="002B5065" w:rsidRPr="00380ADB" w:rsidRDefault="002B5065" w:rsidP="00EB555E">
            <w:pPr>
              <w:jc w:val="center"/>
              <w:rPr>
                <w:rFonts w:ascii="Verdana" w:hAnsi="Verdana"/>
                <w:sz w:val="17"/>
                <w:szCs w:val="17"/>
              </w:rPr>
            </w:pPr>
            <w:r w:rsidRPr="00380ADB">
              <w:rPr>
                <w:rFonts w:ascii="Verdana" w:hAnsi="Verdana"/>
                <w:sz w:val="17"/>
                <w:szCs w:val="17"/>
              </w:rPr>
              <w:t>V</w:t>
            </w:r>
          </w:p>
        </w:tc>
        <w:tc>
          <w:tcPr>
            <w:tcW w:w="2986" w:type="dxa"/>
            <w:tcBorders>
              <w:top w:val="single" w:sz="4" w:space="0" w:color="auto"/>
              <w:left w:val="single" w:sz="4" w:space="0" w:color="auto"/>
              <w:bottom w:val="single" w:sz="4" w:space="0" w:color="auto"/>
              <w:right w:val="single" w:sz="4" w:space="0" w:color="auto"/>
            </w:tcBorders>
            <w:vAlign w:val="center"/>
          </w:tcPr>
          <w:p w14:paraId="7E2F439F" w14:textId="77777777" w:rsidR="002B5065" w:rsidRPr="00380ADB" w:rsidRDefault="002B5065" w:rsidP="00EB555E">
            <w:pPr>
              <w:rPr>
                <w:rFonts w:ascii="Verdana" w:hAnsi="Verdana"/>
                <w:sz w:val="17"/>
                <w:szCs w:val="17"/>
              </w:rPr>
            </w:pPr>
            <w:r w:rsidRPr="00380ADB">
              <w:rPr>
                <w:rFonts w:ascii="Verdana" w:hAnsi="Verdana"/>
                <w:sz w:val="17"/>
                <w:szCs w:val="17"/>
              </w:rPr>
              <w:t>Valine</w:t>
            </w:r>
          </w:p>
        </w:tc>
      </w:tr>
      <w:tr w:rsidR="002B5065" w:rsidRPr="00380ADB" w14:paraId="1CBF3A3C"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62072807" w14:textId="77777777" w:rsidR="002B5065" w:rsidRPr="00380ADB" w:rsidRDefault="002B5065" w:rsidP="00EB555E">
            <w:pPr>
              <w:jc w:val="center"/>
              <w:rPr>
                <w:rFonts w:ascii="Verdana" w:hAnsi="Verdana"/>
                <w:sz w:val="17"/>
                <w:szCs w:val="17"/>
              </w:rPr>
            </w:pPr>
            <w:r w:rsidRPr="00380ADB">
              <w:rPr>
                <w:rFonts w:ascii="Verdana" w:hAnsi="Verdana"/>
                <w:sz w:val="17"/>
                <w:szCs w:val="17"/>
              </w:rPr>
              <w:t>B</w:t>
            </w:r>
          </w:p>
        </w:tc>
        <w:tc>
          <w:tcPr>
            <w:tcW w:w="2986" w:type="dxa"/>
            <w:tcBorders>
              <w:top w:val="single" w:sz="4" w:space="0" w:color="auto"/>
              <w:left w:val="single" w:sz="4" w:space="0" w:color="auto"/>
              <w:bottom w:val="single" w:sz="4" w:space="0" w:color="auto"/>
              <w:right w:val="single" w:sz="4" w:space="0" w:color="auto"/>
            </w:tcBorders>
            <w:vAlign w:val="center"/>
          </w:tcPr>
          <w:p w14:paraId="479791BF" w14:textId="77777777" w:rsidR="002B5065" w:rsidRPr="00380ADB" w:rsidRDefault="002B5065" w:rsidP="00EB555E">
            <w:pPr>
              <w:rPr>
                <w:rFonts w:ascii="Verdana" w:hAnsi="Verdana"/>
                <w:sz w:val="17"/>
                <w:szCs w:val="17"/>
              </w:rPr>
            </w:pPr>
            <w:r w:rsidRPr="00380ADB">
              <w:rPr>
                <w:rFonts w:ascii="Verdana" w:hAnsi="Verdana"/>
                <w:sz w:val="17"/>
                <w:szCs w:val="17"/>
              </w:rPr>
              <w:t>Aspartic acid or Asparagine</w:t>
            </w:r>
          </w:p>
        </w:tc>
      </w:tr>
      <w:tr w:rsidR="002B5065" w:rsidRPr="00380ADB" w14:paraId="662BF0DF" w14:textId="77777777" w:rsidTr="00EB555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6F29CE36" w14:textId="77777777" w:rsidR="002B5065" w:rsidRPr="00380ADB" w:rsidRDefault="002B5065" w:rsidP="00EB555E">
            <w:pPr>
              <w:jc w:val="center"/>
              <w:rPr>
                <w:rFonts w:ascii="Verdana" w:hAnsi="Verdana"/>
                <w:sz w:val="17"/>
                <w:szCs w:val="17"/>
              </w:rPr>
            </w:pPr>
            <w:r w:rsidRPr="00380ADB">
              <w:rPr>
                <w:rFonts w:ascii="Verdana" w:hAnsi="Verdana"/>
                <w:sz w:val="17"/>
                <w:szCs w:val="17"/>
              </w:rPr>
              <w:t>Z</w:t>
            </w:r>
          </w:p>
        </w:tc>
        <w:tc>
          <w:tcPr>
            <w:tcW w:w="2986" w:type="dxa"/>
            <w:tcBorders>
              <w:top w:val="single" w:sz="4" w:space="0" w:color="auto"/>
              <w:left w:val="single" w:sz="4" w:space="0" w:color="auto"/>
              <w:bottom w:val="single" w:sz="4" w:space="0" w:color="auto"/>
              <w:right w:val="single" w:sz="4" w:space="0" w:color="auto"/>
            </w:tcBorders>
            <w:vAlign w:val="center"/>
          </w:tcPr>
          <w:p w14:paraId="31D8D339" w14:textId="77777777" w:rsidR="002B5065" w:rsidRPr="00380ADB" w:rsidRDefault="002B5065" w:rsidP="00EB555E">
            <w:pPr>
              <w:rPr>
                <w:rFonts w:ascii="Verdana" w:hAnsi="Verdana"/>
                <w:sz w:val="17"/>
                <w:szCs w:val="17"/>
              </w:rPr>
            </w:pPr>
            <w:r w:rsidRPr="00380ADB">
              <w:rPr>
                <w:rFonts w:ascii="Verdana" w:hAnsi="Verdana"/>
                <w:sz w:val="17"/>
                <w:szCs w:val="17"/>
              </w:rPr>
              <w:t>Glutamine or Glutamic acid</w:t>
            </w:r>
          </w:p>
        </w:tc>
      </w:tr>
      <w:tr w:rsidR="002B5065" w:rsidRPr="00380ADB" w14:paraId="3C534D26" w14:textId="77777777" w:rsidTr="00EB555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EC47992" w14:textId="77777777" w:rsidR="002B5065" w:rsidRPr="00380ADB" w:rsidRDefault="002B5065" w:rsidP="00EB555E">
            <w:pPr>
              <w:jc w:val="center"/>
              <w:rPr>
                <w:rFonts w:ascii="Verdana" w:hAnsi="Verdana"/>
                <w:sz w:val="17"/>
                <w:szCs w:val="17"/>
              </w:rPr>
            </w:pPr>
            <w:r w:rsidRPr="00380ADB">
              <w:rPr>
                <w:rFonts w:ascii="Verdana" w:hAnsi="Verdana"/>
                <w:sz w:val="17"/>
                <w:szCs w:val="17"/>
              </w:rPr>
              <w:t>J</w:t>
            </w:r>
          </w:p>
        </w:tc>
        <w:tc>
          <w:tcPr>
            <w:tcW w:w="2986" w:type="dxa"/>
            <w:tcBorders>
              <w:top w:val="single" w:sz="4" w:space="0" w:color="auto"/>
              <w:left w:val="single" w:sz="4" w:space="0" w:color="auto"/>
              <w:bottom w:val="single" w:sz="4" w:space="0" w:color="auto"/>
              <w:right w:val="single" w:sz="4" w:space="0" w:color="auto"/>
            </w:tcBorders>
            <w:vAlign w:val="center"/>
          </w:tcPr>
          <w:p w14:paraId="1278B8B9" w14:textId="77777777" w:rsidR="002B5065" w:rsidRPr="00380ADB" w:rsidRDefault="002B5065" w:rsidP="00EB555E">
            <w:pPr>
              <w:rPr>
                <w:rFonts w:ascii="Verdana" w:hAnsi="Verdana"/>
                <w:sz w:val="17"/>
                <w:szCs w:val="17"/>
              </w:rPr>
            </w:pPr>
            <w:r w:rsidRPr="00380ADB">
              <w:rPr>
                <w:rFonts w:ascii="Verdana" w:hAnsi="Verdana"/>
                <w:sz w:val="17"/>
                <w:szCs w:val="17"/>
              </w:rPr>
              <w:t>Leucine or Isoleucine</w:t>
            </w:r>
          </w:p>
        </w:tc>
      </w:tr>
      <w:tr w:rsidR="002B5065" w:rsidRPr="00380ADB" w14:paraId="5662B1EE" w14:textId="77777777" w:rsidTr="00EB555E">
        <w:trPr>
          <w:trHeight w:hRule="exact" w:val="946"/>
          <w:jc w:val="center"/>
        </w:trPr>
        <w:tc>
          <w:tcPr>
            <w:tcW w:w="1027" w:type="dxa"/>
            <w:tcBorders>
              <w:top w:val="single" w:sz="4" w:space="0" w:color="auto"/>
              <w:left w:val="single" w:sz="4" w:space="0" w:color="auto"/>
              <w:bottom w:val="single" w:sz="4" w:space="0" w:color="auto"/>
              <w:right w:val="single" w:sz="4" w:space="0" w:color="auto"/>
            </w:tcBorders>
            <w:vAlign w:val="center"/>
          </w:tcPr>
          <w:p w14:paraId="62C390A1" w14:textId="77777777" w:rsidR="002B5065" w:rsidRPr="00380ADB" w:rsidRDefault="002B5065" w:rsidP="00EB555E">
            <w:pPr>
              <w:jc w:val="center"/>
              <w:rPr>
                <w:rFonts w:ascii="Verdana" w:hAnsi="Verdana"/>
                <w:sz w:val="17"/>
                <w:szCs w:val="17"/>
              </w:rPr>
            </w:pPr>
            <w:r w:rsidRPr="00380ADB">
              <w:rPr>
                <w:rFonts w:ascii="Verdana" w:hAnsi="Verdana"/>
                <w:sz w:val="17"/>
                <w:szCs w:val="17"/>
              </w:rPr>
              <w:t>X</w:t>
            </w:r>
          </w:p>
        </w:tc>
        <w:tc>
          <w:tcPr>
            <w:tcW w:w="2986" w:type="dxa"/>
            <w:tcBorders>
              <w:top w:val="single" w:sz="4" w:space="0" w:color="auto"/>
              <w:left w:val="single" w:sz="4" w:space="0" w:color="auto"/>
              <w:bottom w:val="single" w:sz="4" w:space="0" w:color="auto"/>
              <w:right w:val="single" w:sz="4" w:space="0" w:color="auto"/>
            </w:tcBorders>
            <w:vAlign w:val="center"/>
          </w:tcPr>
          <w:p w14:paraId="03906AED" w14:textId="77777777" w:rsidR="002B5065" w:rsidRPr="00380ADB" w:rsidRDefault="002B5065" w:rsidP="00EB555E">
            <w:pPr>
              <w:rPr>
                <w:rFonts w:ascii="Verdana" w:hAnsi="Verdana"/>
                <w:sz w:val="17"/>
                <w:szCs w:val="17"/>
              </w:rPr>
            </w:pPr>
            <w:r w:rsidRPr="00380ADB">
              <w:rPr>
                <w:rFonts w:ascii="Verdana" w:hAnsi="Verdana"/>
                <w:sz w:val="17"/>
                <w:szCs w:val="17"/>
              </w:rPr>
              <w:t>A or R or N or D or C or Q or E or G or H or I or L or K or M or F or P or O or S or U or T or W or Y or V; “unknown” or “other”</w:t>
            </w:r>
          </w:p>
        </w:tc>
      </w:tr>
    </w:tbl>
    <w:p w14:paraId="2350DB44" w14:textId="77777777" w:rsidR="002B5065" w:rsidRDefault="002B5065" w:rsidP="00EB555E">
      <w:pPr>
        <w:rPr>
          <w:sz w:val="17"/>
          <w:szCs w:val="17"/>
        </w:rPr>
      </w:pPr>
      <w:r>
        <w:rPr>
          <w:sz w:val="17"/>
          <w:szCs w:val="17"/>
        </w:rPr>
        <w:br w:type="page"/>
      </w:r>
    </w:p>
    <w:p w14:paraId="6FF89771" w14:textId="77777777" w:rsidR="002B5065" w:rsidRPr="00380ADB" w:rsidRDefault="002B5065" w:rsidP="00EB555E">
      <w:pPr>
        <w:pStyle w:val="Heading2"/>
        <w:spacing w:before="0"/>
        <w:rPr>
          <w:sz w:val="17"/>
          <w:szCs w:val="17"/>
          <w:lang w:eastAsia="en-US"/>
        </w:rPr>
      </w:pPr>
      <w:bookmarkStart w:id="213" w:name="_Toc383608684"/>
      <w:bookmarkStart w:id="214" w:name="_Toc530474323"/>
      <w:bookmarkStart w:id="215" w:name="_Toc53737735"/>
      <w:r w:rsidRPr="00380ADB">
        <w:rPr>
          <w:sz w:val="17"/>
          <w:szCs w:val="17"/>
          <w:lang w:eastAsia="en-US"/>
        </w:rPr>
        <w:lastRenderedPageBreak/>
        <w:t>SECTION 4:  LIST OF MODIFIED AMINO ACIDS</w:t>
      </w:r>
      <w:bookmarkEnd w:id="213"/>
      <w:bookmarkEnd w:id="214"/>
      <w:bookmarkEnd w:id="215"/>
    </w:p>
    <w:p w14:paraId="2ED6BECA" w14:textId="77777777" w:rsidR="002B5065" w:rsidRPr="00380ADB" w:rsidRDefault="002B5065" w:rsidP="00EB555E">
      <w:pPr>
        <w:spacing w:after="170"/>
        <w:rPr>
          <w:sz w:val="17"/>
          <w:szCs w:val="17"/>
        </w:rPr>
      </w:pPr>
      <w:r w:rsidRPr="00380ADB">
        <w:rPr>
          <w:sz w:val="17"/>
          <w:szCs w:val="17"/>
        </w:rPr>
        <w:t>Table 4 lists the only permitted abbreviations for a modified amino acid in the mandatory qualifier “NOTE” for feature keys “MOD_RES” or “SITE”.  The value for the qualifier “NOTE” must be either an abbreviation from this table, where appropriate, or the complete, unabbreviated name of the modified amino acid.  The abbreviations (or full names) provided in this table must not be used in the sequence itself.</w:t>
      </w:r>
    </w:p>
    <w:p w14:paraId="7F622538" w14:textId="77777777" w:rsidR="002B5065" w:rsidRPr="00380ADB" w:rsidRDefault="002B5065" w:rsidP="00EB555E">
      <w:pPr>
        <w:spacing w:after="120"/>
        <w:rPr>
          <w:sz w:val="17"/>
          <w:szCs w:val="17"/>
        </w:rPr>
      </w:pPr>
      <w:r w:rsidRPr="00380ADB">
        <w:rPr>
          <w:sz w:val="17"/>
          <w:szCs w:val="17"/>
        </w:rPr>
        <w:t>Table 4:  List of modified amino acids</w:t>
      </w:r>
    </w:p>
    <w:tbl>
      <w:tblPr>
        <w:tblW w:w="0" w:type="auto"/>
        <w:jc w:val="center"/>
        <w:tblLook w:val="0000" w:firstRow="0" w:lastRow="0" w:firstColumn="0" w:lastColumn="0" w:noHBand="0" w:noVBand="0"/>
      </w:tblPr>
      <w:tblGrid>
        <w:gridCol w:w="1512"/>
        <w:gridCol w:w="4200"/>
      </w:tblGrid>
      <w:tr w:rsidR="002B5065" w:rsidRPr="00380ADB" w14:paraId="5A2D3D87" w14:textId="77777777" w:rsidTr="00EB555E">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733ACD60" w14:textId="77777777" w:rsidR="002B5065" w:rsidRPr="00380ADB" w:rsidRDefault="002B5065" w:rsidP="00EB555E">
            <w:pPr>
              <w:spacing w:before="40" w:after="40"/>
              <w:jc w:val="center"/>
              <w:rPr>
                <w:rFonts w:ascii="Verdana" w:eastAsia="Batang" w:hAnsi="Verdana" w:cs="Times New Roman"/>
                <w:b/>
                <w:sz w:val="17"/>
                <w:szCs w:val="17"/>
                <w:lang w:eastAsia="en-US"/>
              </w:rPr>
            </w:pPr>
            <w:r w:rsidRPr="00380ADB">
              <w:rPr>
                <w:rFonts w:ascii="Verdana" w:eastAsia="Batang" w:hAnsi="Verdana" w:cs="Times New Roman"/>
                <w:b/>
                <w:sz w:val="17"/>
                <w:szCs w:val="17"/>
                <w:lang w:eastAsia="en-US"/>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31E5DBC7" w14:textId="77777777" w:rsidR="002B5065" w:rsidRPr="00380ADB" w:rsidRDefault="002B5065" w:rsidP="00EB555E">
            <w:pPr>
              <w:spacing w:before="40" w:after="40"/>
              <w:jc w:val="center"/>
              <w:rPr>
                <w:rFonts w:ascii="Verdana" w:eastAsia="Batang" w:hAnsi="Verdana" w:cs="Times New Roman"/>
                <w:b/>
                <w:sz w:val="17"/>
                <w:szCs w:val="17"/>
                <w:lang w:eastAsia="en-US"/>
              </w:rPr>
            </w:pPr>
            <w:r w:rsidRPr="00380ADB">
              <w:rPr>
                <w:rFonts w:ascii="Verdana" w:eastAsia="Batang" w:hAnsi="Verdana" w:cs="Times New Roman"/>
                <w:b/>
                <w:sz w:val="17"/>
                <w:szCs w:val="17"/>
                <w:lang w:eastAsia="en-US"/>
              </w:rPr>
              <w:t>Modified Amino acid</w:t>
            </w:r>
          </w:p>
        </w:tc>
      </w:tr>
      <w:tr w:rsidR="002B5065" w:rsidRPr="00380ADB" w14:paraId="2DD1F9C1" w14:textId="77777777" w:rsidTr="00EB555E">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14:paraId="149E54E3" w14:textId="77777777" w:rsidR="002B5065" w:rsidRPr="00380ADB" w:rsidRDefault="002B5065" w:rsidP="00EB555E">
            <w:pPr>
              <w:jc w:val="center"/>
              <w:rPr>
                <w:rFonts w:ascii="Verdana" w:hAnsi="Verdana"/>
                <w:sz w:val="17"/>
                <w:szCs w:val="17"/>
              </w:rPr>
            </w:pPr>
            <w:r w:rsidRPr="00380ADB">
              <w:rPr>
                <w:rFonts w:ascii="Verdana" w:hAnsi="Verdana"/>
                <w:sz w:val="17"/>
                <w:szCs w:val="17"/>
              </w:rPr>
              <w:t>Aad</w:t>
            </w:r>
          </w:p>
        </w:tc>
        <w:tc>
          <w:tcPr>
            <w:tcW w:w="4200" w:type="dxa"/>
            <w:tcBorders>
              <w:top w:val="single" w:sz="7" w:space="0" w:color="auto"/>
              <w:left w:val="single" w:sz="2" w:space="0" w:color="auto"/>
              <w:bottom w:val="single" w:sz="2" w:space="0" w:color="auto"/>
              <w:right w:val="single" w:sz="2" w:space="0" w:color="auto"/>
            </w:tcBorders>
            <w:vAlign w:val="center"/>
          </w:tcPr>
          <w:p w14:paraId="192B5113" w14:textId="77777777" w:rsidR="002B5065" w:rsidRPr="00380ADB" w:rsidRDefault="002B5065" w:rsidP="00EB555E">
            <w:pPr>
              <w:rPr>
                <w:rFonts w:ascii="Verdana" w:hAnsi="Verdana"/>
                <w:sz w:val="17"/>
                <w:szCs w:val="17"/>
              </w:rPr>
            </w:pPr>
            <w:r w:rsidRPr="00380ADB">
              <w:rPr>
                <w:rFonts w:ascii="Verdana" w:hAnsi="Verdana"/>
                <w:sz w:val="17"/>
                <w:szCs w:val="17"/>
              </w:rPr>
              <w:t>2-Aminoadipic acid</w:t>
            </w:r>
          </w:p>
        </w:tc>
      </w:tr>
      <w:tr w:rsidR="002B5065" w:rsidRPr="00380ADB" w14:paraId="6D8B73A8"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B672F43" w14:textId="77777777" w:rsidR="002B5065" w:rsidRPr="00380ADB" w:rsidRDefault="002B5065" w:rsidP="00EB555E">
            <w:pPr>
              <w:jc w:val="center"/>
              <w:rPr>
                <w:rFonts w:ascii="Verdana" w:hAnsi="Verdana"/>
                <w:sz w:val="17"/>
                <w:szCs w:val="17"/>
              </w:rPr>
            </w:pPr>
            <w:r w:rsidRPr="00380ADB">
              <w:rPr>
                <w:rFonts w:ascii="Verdana" w:hAnsi="Verdana"/>
                <w:sz w:val="17"/>
                <w:szCs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14:paraId="708D087C" w14:textId="77777777" w:rsidR="002B5065" w:rsidRPr="00380ADB" w:rsidRDefault="002B5065" w:rsidP="00EB555E">
            <w:pPr>
              <w:rPr>
                <w:rFonts w:ascii="Verdana" w:hAnsi="Verdana"/>
                <w:sz w:val="17"/>
                <w:szCs w:val="17"/>
              </w:rPr>
            </w:pPr>
            <w:r w:rsidRPr="00380ADB">
              <w:rPr>
                <w:rFonts w:ascii="Verdana" w:hAnsi="Verdana"/>
                <w:sz w:val="17"/>
                <w:szCs w:val="17"/>
              </w:rPr>
              <w:t>3-Aminoadipic acid</w:t>
            </w:r>
          </w:p>
        </w:tc>
      </w:tr>
      <w:tr w:rsidR="002B5065" w:rsidRPr="0092368D" w14:paraId="77A1DDA8"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9E0E28E" w14:textId="77777777" w:rsidR="002B5065" w:rsidRPr="00380ADB" w:rsidRDefault="002B5065" w:rsidP="00EB555E">
            <w:pPr>
              <w:jc w:val="center"/>
              <w:rPr>
                <w:rFonts w:ascii="Verdana" w:hAnsi="Verdana"/>
                <w:sz w:val="17"/>
                <w:szCs w:val="17"/>
              </w:rPr>
            </w:pPr>
            <w:r w:rsidRPr="00380ADB">
              <w:rPr>
                <w:rFonts w:ascii="Verdana" w:hAnsi="Verdana"/>
                <w:sz w:val="17"/>
                <w:szCs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14:paraId="63601210" w14:textId="77777777" w:rsidR="002B5065" w:rsidRPr="00380ADB" w:rsidRDefault="002B5065" w:rsidP="00EB555E">
            <w:pPr>
              <w:rPr>
                <w:rFonts w:ascii="Verdana" w:hAnsi="Verdana"/>
                <w:sz w:val="17"/>
                <w:szCs w:val="17"/>
                <w:lang w:val="it-IT"/>
              </w:rPr>
            </w:pPr>
            <w:r w:rsidRPr="00380ADB">
              <w:rPr>
                <w:rFonts w:ascii="Verdana" w:hAnsi="Verdana"/>
                <w:sz w:val="17"/>
                <w:szCs w:val="17"/>
                <w:lang w:val="it-IT"/>
              </w:rPr>
              <w:t>beta-Alanine, beta-Aminoproprionic acid</w:t>
            </w:r>
          </w:p>
        </w:tc>
      </w:tr>
      <w:tr w:rsidR="002B5065" w:rsidRPr="00380ADB" w14:paraId="0B2029E0"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7C15AD0" w14:textId="77777777" w:rsidR="002B5065" w:rsidRPr="00380ADB" w:rsidRDefault="002B5065" w:rsidP="00EB555E">
            <w:pPr>
              <w:jc w:val="center"/>
              <w:rPr>
                <w:rFonts w:ascii="Verdana" w:hAnsi="Verdana"/>
                <w:sz w:val="17"/>
                <w:szCs w:val="17"/>
              </w:rPr>
            </w:pPr>
            <w:r w:rsidRPr="00380ADB">
              <w:rPr>
                <w:rFonts w:ascii="Verdana" w:hAnsi="Verdana"/>
                <w:sz w:val="17"/>
                <w:szCs w:val="17"/>
              </w:rPr>
              <w:t>Abu</w:t>
            </w:r>
          </w:p>
        </w:tc>
        <w:tc>
          <w:tcPr>
            <w:tcW w:w="4200" w:type="dxa"/>
            <w:tcBorders>
              <w:top w:val="single" w:sz="2" w:space="0" w:color="auto"/>
              <w:left w:val="single" w:sz="2" w:space="0" w:color="auto"/>
              <w:bottom w:val="single" w:sz="2" w:space="0" w:color="auto"/>
              <w:right w:val="single" w:sz="2" w:space="0" w:color="auto"/>
            </w:tcBorders>
            <w:vAlign w:val="center"/>
          </w:tcPr>
          <w:p w14:paraId="6FC59CE0" w14:textId="77777777" w:rsidR="002B5065" w:rsidRPr="00380ADB" w:rsidRDefault="002B5065" w:rsidP="00EB555E">
            <w:pPr>
              <w:rPr>
                <w:rFonts w:ascii="Verdana" w:hAnsi="Verdana"/>
                <w:sz w:val="17"/>
                <w:szCs w:val="17"/>
              </w:rPr>
            </w:pPr>
            <w:r w:rsidRPr="00380ADB">
              <w:rPr>
                <w:rFonts w:ascii="Verdana" w:hAnsi="Verdana"/>
                <w:sz w:val="17"/>
                <w:szCs w:val="17"/>
              </w:rPr>
              <w:t>2-Aminobutyric acid</w:t>
            </w:r>
          </w:p>
        </w:tc>
      </w:tr>
      <w:tr w:rsidR="002B5065" w:rsidRPr="00380ADB" w14:paraId="0B7FAA51"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BF32A73" w14:textId="77777777" w:rsidR="002B5065" w:rsidRPr="00380ADB" w:rsidRDefault="002B5065" w:rsidP="00EB555E">
            <w:pPr>
              <w:jc w:val="center"/>
              <w:rPr>
                <w:rFonts w:ascii="Verdana" w:hAnsi="Verdana"/>
                <w:sz w:val="17"/>
                <w:szCs w:val="17"/>
              </w:rPr>
            </w:pPr>
            <w:r w:rsidRPr="00380ADB">
              <w:rPr>
                <w:rFonts w:ascii="Verdana" w:hAnsi="Verdana"/>
                <w:sz w:val="17"/>
                <w:szCs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14:paraId="6AB060D5" w14:textId="77777777" w:rsidR="002B5065" w:rsidRPr="00380ADB" w:rsidRDefault="002B5065" w:rsidP="00EB555E">
            <w:pPr>
              <w:rPr>
                <w:rFonts w:ascii="Verdana" w:hAnsi="Verdana"/>
                <w:sz w:val="17"/>
                <w:szCs w:val="17"/>
              </w:rPr>
            </w:pPr>
            <w:r w:rsidRPr="00380ADB">
              <w:rPr>
                <w:rFonts w:ascii="Verdana" w:hAnsi="Verdana"/>
                <w:sz w:val="17"/>
                <w:szCs w:val="17"/>
              </w:rPr>
              <w:t>4-Aminobutyric acid, piperidinic acid</w:t>
            </w:r>
          </w:p>
        </w:tc>
      </w:tr>
      <w:tr w:rsidR="002B5065" w:rsidRPr="00380ADB" w14:paraId="762C837B"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BB59E39" w14:textId="77777777" w:rsidR="002B5065" w:rsidRPr="00380ADB" w:rsidRDefault="002B5065" w:rsidP="00EB555E">
            <w:pPr>
              <w:jc w:val="center"/>
              <w:rPr>
                <w:rFonts w:ascii="Verdana" w:hAnsi="Verdana"/>
                <w:sz w:val="17"/>
                <w:szCs w:val="17"/>
              </w:rPr>
            </w:pPr>
            <w:r w:rsidRPr="00380ADB">
              <w:rPr>
                <w:rFonts w:ascii="Verdana" w:hAnsi="Verdana"/>
                <w:sz w:val="17"/>
                <w:szCs w:val="17"/>
              </w:rPr>
              <w:t>Acp</w:t>
            </w:r>
          </w:p>
        </w:tc>
        <w:tc>
          <w:tcPr>
            <w:tcW w:w="4200" w:type="dxa"/>
            <w:tcBorders>
              <w:top w:val="single" w:sz="2" w:space="0" w:color="auto"/>
              <w:left w:val="single" w:sz="2" w:space="0" w:color="auto"/>
              <w:bottom w:val="single" w:sz="2" w:space="0" w:color="auto"/>
              <w:right w:val="single" w:sz="2" w:space="0" w:color="auto"/>
            </w:tcBorders>
            <w:vAlign w:val="center"/>
          </w:tcPr>
          <w:p w14:paraId="4183BE68" w14:textId="77777777" w:rsidR="002B5065" w:rsidRPr="00380ADB" w:rsidRDefault="002B5065" w:rsidP="00EB555E">
            <w:pPr>
              <w:rPr>
                <w:rFonts w:ascii="Verdana" w:hAnsi="Verdana"/>
                <w:sz w:val="17"/>
                <w:szCs w:val="17"/>
              </w:rPr>
            </w:pPr>
            <w:r w:rsidRPr="00380ADB">
              <w:rPr>
                <w:rFonts w:ascii="Verdana" w:hAnsi="Verdana"/>
                <w:sz w:val="17"/>
                <w:szCs w:val="17"/>
              </w:rPr>
              <w:t>6-Aminocaproic acid</w:t>
            </w:r>
          </w:p>
        </w:tc>
      </w:tr>
      <w:tr w:rsidR="002B5065" w:rsidRPr="00380ADB" w14:paraId="29259517" w14:textId="77777777" w:rsidTr="00EB555E">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24BCEE83" w14:textId="77777777" w:rsidR="002B5065" w:rsidRPr="00380ADB" w:rsidRDefault="002B5065" w:rsidP="00EB555E">
            <w:pPr>
              <w:jc w:val="center"/>
              <w:rPr>
                <w:rFonts w:ascii="Verdana" w:hAnsi="Verdana"/>
                <w:sz w:val="17"/>
                <w:szCs w:val="17"/>
              </w:rPr>
            </w:pPr>
            <w:r w:rsidRPr="00380ADB">
              <w:rPr>
                <w:rFonts w:ascii="Verdana" w:hAnsi="Verdana"/>
                <w:sz w:val="17"/>
                <w:szCs w:val="17"/>
              </w:rPr>
              <w:t>Ahe</w:t>
            </w:r>
          </w:p>
        </w:tc>
        <w:tc>
          <w:tcPr>
            <w:tcW w:w="4200" w:type="dxa"/>
            <w:tcBorders>
              <w:top w:val="single" w:sz="2" w:space="0" w:color="auto"/>
              <w:left w:val="single" w:sz="2" w:space="0" w:color="auto"/>
              <w:bottom w:val="single" w:sz="2" w:space="0" w:color="auto"/>
              <w:right w:val="single" w:sz="2" w:space="0" w:color="auto"/>
            </w:tcBorders>
            <w:vAlign w:val="center"/>
          </w:tcPr>
          <w:p w14:paraId="7F16CF8F" w14:textId="77777777" w:rsidR="002B5065" w:rsidRPr="00380ADB" w:rsidRDefault="002B5065" w:rsidP="00EB555E">
            <w:pPr>
              <w:rPr>
                <w:rFonts w:ascii="Verdana" w:hAnsi="Verdana"/>
                <w:sz w:val="17"/>
                <w:szCs w:val="17"/>
              </w:rPr>
            </w:pPr>
            <w:r w:rsidRPr="00380ADB">
              <w:rPr>
                <w:rFonts w:ascii="Verdana" w:hAnsi="Verdana"/>
                <w:sz w:val="17"/>
                <w:szCs w:val="17"/>
              </w:rPr>
              <w:t>2-Aminoheptanoic acid</w:t>
            </w:r>
          </w:p>
        </w:tc>
      </w:tr>
      <w:tr w:rsidR="002B5065" w:rsidRPr="00380ADB" w14:paraId="7A833C7F"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21D55BD0" w14:textId="77777777" w:rsidR="002B5065" w:rsidRPr="00380ADB" w:rsidRDefault="002B5065" w:rsidP="00EB555E">
            <w:pPr>
              <w:jc w:val="center"/>
              <w:rPr>
                <w:rFonts w:ascii="Verdana" w:hAnsi="Verdana"/>
                <w:sz w:val="17"/>
                <w:szCs w:val="17"/>
              </w:rPr>
            </w:pPr>
            <w:r w:rsidRPr="00380ADB">
              <w:rPr>
                <w:rFonts w:ascii="Verdana" w:hAnsi="Verdana"/>
                <w:sz w:val="17"/>
                <w:szCs w:val="17"/>
              </w:rPr>
              <w:t>Aib</w:t>
            </w:r>
          </w:p>
        </w:tc>
        <w:tc>
          <w:tcPr>
            <w:tcW w:w="4200" w:type="dxa"/>
            <w:tcBorders>
              <w:top w:val="single" w:sz="2" w:space="0" w:color="auto"/>
              <w:left w:val="single" w:sz="2" w:space="0" w:color="auto"/>
              <w:bottom w:val="single" w:sz="2" w:space="0" w:color="auto"/>
              <w:right w:val="single" w:sz="2" w:space="0" w:color="auto"/>
            </w:tcBorders>
            <w:vAlign w:val="center"/>
          </w:tcPr>
          <w:p w14:paraId="113006D8" w14:textId="77777777" w:rsidR="002B5065" w:rsidRPr="00380ADB" w:rsidRDefault="002B5065" w:rsidP="00EB555E">
            <w:pPr>
              <w:rPr>
                <w:rFonts w:ascii="Verdana" w:hAnsi="Verdana"/>
                <w:sz w:val="17"/>
                <w:szCs w:val="17"/>
              </w:rPr>
            </w:pPr>
            <w:r w:rsidRPr="00380ADB">
              <w:rPr>
                <w:rFonts w:ascii="Verdana" w:hAnsi="Verdana"/>
                <w:sz w:val="17"/>
                <w:szCs w:val="17"/>
              </w:rPr>
              <w:t>2-Aminoisobutyric acid</w:t>
            </w:r>
          </w:p>
        </w:tc>
      </w:tr>
      <w:tr w:rsidR="002B5065" w:rsidRPr="00380ADB" w14:paraId="39722200"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7B4BE8A" w14:textId="77777777" w:rsidR="002B5065" w:rsidRPr="00380ADB" w:rsidRDefault="002B5065" w:rsidP="00EB555E">
            <w:pPr>
              <w:jc w:val="center"/>
              <w:rPr>
                <w:rFonts w:ascii="Verdana" w:hAnsi="Verdana"/>
                <w:sz w:val="17"/>
                <w:szCs w:val="17"/>
              </w:rPr>
            </w:pPr>
            <w:r w:rsidRPr="00380ADB">
              <w:rPr>
                <w:rFonts w:ascii="Verdana" w:hAnsi="Verdana"/>
                <w:sz w:val="17"/>
                <w:szCs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14:paraId="0BFE64EA" w14:textId="77777777" w:rsidR="002B5065" w:rsidRPr="00380ADB" w:rsidRDefault="002B5065" w:rsidP="00EB555E">
            <w:pPr>
              <w:rPr>
                <w:rFonts w:ascii="Verdana" w:hAnsi="Verdana"/>
                <w:sz w:val="17"/>
                <w:szCs w:val="17"/>
              </w:rPr>
            </w:pPr>
            <w:r w:rsidRPr="00380ADB">
              <w:rPr>
                <w:rFonts w:ascii="Verdana" w:hAnsi="Verdana"/>
                <w:sz w:val="17"/>
                <w:szCs w:val="17"/>
              </w:rPr>
              <w:t>3-Aminoisobutyric acid</w:t>
            </w:r>
          </w:p>
        </w:tc>
      </w:tr>
      <w:tr w:rsidR="002B5065" w:rsidRPr="00380ADB" w14:paraId="39985FC6"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A8F2E4B" w14:textId="77777777" w:rsidR="002B5065" w:rsidRPr="00380ADB" w:rsidRDefault="002B5065" w:rsidP="00EB555E">
            <w:pPr>
              <w:jc w:val="center"/>
              <w:rPr>
                <w:rFonts w:ascii="Verdana" w:hAnsi="Verdana"/>
                <w:sz w:val="17"/>
                <w:szCs w:val="17"/>
              </w:rPr>
            </w:pPr>
            <w:r w:rsidRPr="00380ADB">
              <w:rPr>
                <w:rFonts w:ascii="Verdana" w:hAnsi="Verdana"/>
                <w:sz w:val="17"/>
                <w:szCs w:val="17"/>
              </w:rPr>
              <w:t>Apm</w:t>
            </w:r>
          </w:p>
        </w:tc>
        <w:tc>
          <w:tcPr>
            <w:tcW w:w="4200" w:type="dxa"/>
            <w:tcBorders>
              <w:top w:val="single" w:sz="2" w:space="0" w:color="auto"/>
              <w:left w:val="single" w:sz="2" w:space="0" w:color="auto"/>
              <w:bottom w:val="single" w:sz="2" w:space="0" w:color="auto"/>
              <w:right w:val="single" w:sz="2" w:space="0" w:color="auto"/>
            </w:tcBorders>
            <w:vAlign w:val="center"/>
          </w:tcPr>
          <w:p w14:paraId="11EFDA5A" w14:textId="77777777" w:rsidR="002B5065" w:rsidRPr="00380ADB" w:rsidRDefault="002B5065" w:rsidP="00EB555E">
            <w:pPr>
              <w:rPr>
                <w:rFonts w:ascii="Verdana" w:hAnsi="Verdana"/>
                <w:sz w:val="17"/>
                <w:szCs w:val="17"/>
              </w:rPr>
            </w:pPr>
            <w:r w:rsidRPr="00380ADB">
              <w:rPr>
                <w:rFonts w:ascii="Verdana" w:hAnsi="Verdana"/>
                <w:sz w:val="17"/>
                <w:szCs w:val="17"/>
              </w:rPr>
              <w:t>2-Aminopimelic acid</w:t>
            </w:r>
          </w:p>
        </w:tc>
      </w:tr>
      <w:tr w:rsidR="002B5065" w:rsidRPr="00380ADB" w14:paraId="13937FF9"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259F07CC" w14:textId="77777777" w:rsidR="002B5065" w:rsidRPr="00380ADB" w:rsidRDefault="002B5065" w:rsidP="00EB555E">
            <w:pPr>
              <w:jc w:val="center"/>
              <w:rPr>
                <w:rFonts w:ascii="Verdana" w:hAnsi="Verdana"/>
                <w:sz w:val="17"/>
                <w:szCs w:val="17"/>
              </w:rPr>
            </w:pPr>
            <w:r w:rsidRPr="00380ADB">
              <w:rPr>
                <w:rFonts w:ascii="Verdana" w:hAnsi="Verdana"/>
                <w:sz w:val="17"/>
                <w:szCs w:val="17"/>
              </w:rPr>
              <w:t>Dbu</w:t>
            </w:r>
          </w:p>
        </w:tc>
        <w:tc>
          <w:tcPr>
            <w:tcW w:w="4200" w:type="dxa"/>
            <w:tcBorders>
              <w:top w:val="single" w:sz="2" w:space="0" w:color="auto"/>
              <w:left w:val="single" w:sz="2" w:space="0" w:color="auto"/>
              <w:bottom w:val="single" w:sz="2" w:space="0" w:color="auto"/>
              <w:right w:val="single" w:sz="2" w:space="0" w:color="auto"/>
            </w:tcBorders>
            <w:vAlign w:val="center"/>
          </w:tcPr>
          <w:p w14:paraId="60FAE0EB" w14:textId="77777777" w:rsidR="002B5065" w:rsidRPr="00380ADB" w:rsidRDefault="002B5065" w:rsidP="00EB555E">
            <w:pPr>
              <w:rPr>
                <w:rFonts w:ascii="Verdana" w:hAnsi="Verdana"/>
                <w:sz w:val="17"/>
                <w:szCs w:val="17"/>
              </w:rPr>
            </w:pPr>
            <w:r w:rsidRPr="00380ADB">
              <w:rPr>
                <w:rFonts w:ascii="Verdana" w:hAnsi="Verdana"/>
                <w:sz w:val="17"/>
                <w:szCs w:val="17"/>
              </w:rPr>
              <w:t>2,4-Diaminobutyric acid</w:t>
            </w:r>
          </w:p>
        </w:tc>
      </w:tr>
      <w:tr w:rsidR="002B5065" w:rsidRPr="00380ADB" w14:paraId="49BC5999"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CA13CD0" w14:textId="77777777" w:rsidR="002B5065" w:rsidRPr="00380ADB" w:rsidRDefault="002B5065" w:rsidP="00EB555E">
            <w:pPr>
              <w:jc w:val="center"/>
              <w:rPr>
                <w:rFonts w:ascii="Verdana" w:hAnsi="Verdana"/>
                <w:sz w:val="17"/>
                <w:szCs w:val="17"/>
              </w:rPr>
            </w:pPr>
            <w:r w:rsidRPr="00380ADB">
              <w:rPr>
                <w:rFonts w:ascii="Verdana" w:hAnsi="Verdana"/>
                <w:sz w:val="17"/>
                <w:szCs w:val="17"/>
              </w:rPr>
              <w:t>Des</w:t>
            </w:r>
          </w:p>
        </w:tc>
        <w:tc>
          <w:tcPr>
            <w:tcW w:w="4200" w:type="dxa"/>
            <w:tcBorders>
              <w:top w:val="single" w:sz="2" w:space="0" w:color="auto"/>
              <w:left w:val="single" w:sz="2" w:space="0" w:color="auto"/>
              <w:bottom w:val="single" w:sz="2" w:space="0" w:color="auto"/>
              <w:right w:val="single" w:sz="2" w:space="0" w:color="auto"/>
            </w:tcBorders>
            <w:vAlign w:val="center"/>
          </w:tcPr>
          <w:p w14:paraId="70A6CABB" w14:textId="77777777" w:rsidR="002B5065" w:rsidRPr="00380ADB" w:rsidRDefault="002B5065" w:rsidP="00EB555E">
            <w:pPr>
              <w:rPr>
                <w:rFonts w:ascii="Verdana" w:hAnsi="Verdana"/>
                <w:sz w:val="17"/>
                <w:szCs w:val="17"/>
              </w:rPr>
            </w:pPr>
            <w:r w:rsidRPr="00380ADB">
              <w:rPr>
                <w:rFonts w:ascii="Verdana" w:hAnsi="Verdana"/>
                <w:sz w:val="17"/>
                <w:szCs w:val="17"/>
              </w:rPr>
              <w:t>Desmosine</w:t>
            </w:r>
          </w:p>
        </w:tc>
      </w:tr>
      <w:tr w:rsidR="002B5065" w:rsidRPr="00380ADB" w14:paraId="5F813ED6" w14:textId="77777777" w:rsidTr="00EB555E">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14:paraId="59C6318D" w14:textId="77777777" w:rsidR="002B5065" w:rsidRPr="00380ADB" w:rsidRDefault="002B5065" w:rsidP="00EB555E">
            <w:pPr>
              <w:jc w:val="center"/>
              <w:rPr>
                <w:rFonts w:ascii="Verdana" w:hAnsi="Verdana"/>
                <w:sz w:val="17"/>
                <w:szCs w:val="17"/>
              </w:rPr>
            </w:pPr>
            <w:r w:rsidRPr="00380ADB">
              <w:rPr>
                <w:rFonts w:ascii="Verdana" w:hAnsi="Verdana"/>
                <w:sz w:val="17"/>
                <w:szCs w:val="17"/>
              </w:rPr>
              <w:t>Dpm</w:t>
            </w:r>
          </w:p>
        </w:tc>
        <w:tc>
          <w:tcPr>
            <w:tcW w:w="4200" w:type="dxa"/>
            <w:tcBorders>
              <w:top w:val="single" w:sz="2" w:space="0" w:color="auto"/>
              <w:left w:val="single" w:sz="2" w:space="0" w:color="auto"/>
              <w:bottom w:val="single" w:sz="2" w:space="0" w:color="auto"/>
              <w:right w:val="single" w:sz="2" w:space="0" w:color="auto"/>
            </w:tcBorders>
            <w:vAlign w:val="center"/>
          </w:tcPr>
          <w:p w14:paraId="2367C870" w14:textId="77777777" w:rsidR="002B5065" w:rsidRPr="00380ADB" w:rsidRDefault="002B5065" w:rsidP="00EB555E">
            <w:pPr>
              <w:rPr>
                <w:rFonts w:ascii="Verdana" w:hAnsi="Verdana"/>
                <w:sz w:val="17"/>
                <w:szCs w:val="17"/>
              </w:rPr>
            </w:pPr>
            <w:r w:rsidRPr="00380ADB">
              <w:rPr>
                <w:rFonts w:ascii="Verdana" w:hAnsi="Verdana"/>
                <w:sz w:val="17"/>
                <w:szCs w:val="17"/>
              </w:rPr>
              <w:t>2,2’-Diaminopimelic acid</w:t>
            </w:r>
          </w:p>
        </w:tc>
      </w:tr>
      <w:tr w:rsidR="002B5065" w:rsidRPr="00380ADB" w14:paraId="74B148AD"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C5482E3" w14:textId="77777777" w:rsidR="002B5065" w:rsidRPr="00380ADB" w:rsidRDefault="002B5065" w:rsidP="00EB555E">
            <w:pPr>
              <w:jc w:val="center"/>
              <w:rPr>
                <w:rFonts w:ascii="Verdana" w:hAnsi="Verdana"/>
                <w:sz w:val="17"/>
                <w:szCs w:val="17"/>
              </w:rPr>
            </w:pPr>
            <w:r w:rsidRPr="00380ADB">
              <w:rPr>
                <w:rFonts w:ascii="Verdana" w:hAnsi="Verdana"/>
                <w:sz w:val="17"/>
                <w:szCs w:val="17"/>
              </w:rPr>
              <w:t>Dpr</w:t>
            </w:r>
          </w:p>
        </w:tc>
        <w:tc>
          <w:tcPr>
            <w:tcW w:w="4200" w:type="dxa"/>
            <w:tcBorders>
              <w:top w:val="single" w:sz="2" w:space="0" w:color="auto"/>
              <w:left w:val="single" w:sz="2" w:space="0" w:color="auto"/>
              <w:bottom w:val="single" w:sz="2" w:space="0" w:color="auto"/>
              <w:right w:val="single" w:sz="2" w:space="0" w:color="auto"/>
            </w:tcBorders>
            <w:vAlign w:val="center"/>
          </w:tcPr>
          <w:p w14:paraId="512E34ED" w14:textId="77777777" w:rsidR="002B5065" w:rsidRPr="00380ADB" w:rsidRDefault="002B5065" w:rsidP="00EB555E">
            <w:pPr>
              <w:rPr>
                <w:rFonts w:ascii="Verdana" w:hAnsi="Verdana"/>
                <w:sz w:val="17"/>
                <w:szCs w:val="17"/>
              </w:rPr>
            </w:pPr>
            <w:r w:rsidRPr="00380ADB">
              <w:rPr>
                <w:rFonts w:ascii="Verdana" w:hAnsi="Verdana"/>
                <w:sz w:val="17"/>
                <w:szCs w:val="17"/>
              </w:rPr>
              <w:t>2,3-Diaminoproprionic acid</w:t>
            </w:r>
          </w:p>
        </w:tc>
      </w:tr>
      <w:tr w:rsidR="002B5065" w:rsidRPr="00380ADB" w14:paraId="5ACB3789"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503E1A38" w14:textId="77777777" w:rsidR="002B5065" w:rsidRPr="00380ADB" w:rsidRDefault="002B5065" w:rsidP="00EB555E">
            <w:pPr>
              <w:jc w:val="center"/>
              <w:rPr>
                <w:rFonts w:ascii="Verdana" w:hAnsi="Verdana"/>
                <w:sz w:val="17"/>
                <w:szCs w:val="17"/>
              </w:rPr>
            </w:pPr>
            <w:r w:rsidRPr="00380ADB">
              <w:rPr>
                <w:rFonts w:ascii="Verdana" w:hAnsi="Verdana"/>
                <w:sz w:val="17"/>
                <w:szCs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14:paraId="7980BC78" w14:textId="77777777" w:rsidR="002B5065" w:rsidRPr="00380ADB" w:rsidRDefault="002B5065" w:rsidP="00EB555E">
            <w:pPr>
              <w:rPr>
                <w:rFonts w:ascii="Verdana" w:hAnsi="Verdana"/>
                <w:sz w:val="17"/>
                <w:szCs w:val="17"/>
              </w:rPr>
            </w:pPr>
            <w:r w:rsidRPr="00380ADB">
              <w:rPr>
                <w:rFonts w:ascii="Verdana" w:hAnsi="Verdana"/>
                <w:sz w:val="17"/>
                <w:szCs w:val="17"/>
              </w:rPr>
              <w:t>N-Ethylglycine</w:t>
            </w:r>
          </w:p>
        </w:tc>
      </w:tr>
      <w:tr w:rsidR="002B5065" w:rsidRPr="00380ADB" w14:paraId="3A3DDA5E"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11E6AFF" w14:textId="77777777" w:rsidR="002B5065" w:rsidRPr="00380ADB" w:rsidRDefault="002B5065" w:rsidP="00EB555E">
            <w:pPr>
              <w:jc w:val="center"/>
              <w:rPr>
                <w:rFonts w:ascii="Verdana" w:hAnsi="Verdana"/>
                <w:sz w:val="17"/>
                <w:szCs w:val="17"/>
              </w:rPr>
            </w:pPr>
            <w:r w:rsidRPr="00380ADB">
              <w:rPr>
                <w:rFonts w:ascii="Verdana" w:hAnsi="Verdana"/>
                <w:sz w:val="17"/>
                <w:szCs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14:paraId="46FB8583" w14:textId="77777777" w:rsidR="002B5065" w:rsidRPr="00380ADB" w:rsidRDefault="002B5065" w:rsidP="00EB555E">
            <w:pPr>
              <w:rPr>
                <w:rFonts w:ascii="Verdana" w:hAnsi="Verdana"/>
                <w:sz w:val="17"/>
                <w:szCs w:val="17"/>
              </w:rPr>
            </w:pPr>
            <w:r w:rsidRPr="00380ADB">
              <w:rPr>
                <w:rFonts w:ascii="Verdana" w:hAnsi="Verdana"/>
                <w:sz w:val="17"/>
                <w:szCs w:val="17"/>
              </w:rPr>
              <w:t>N-Ethylasparagine</w:t>
            </w:r>
          </w:p>
        </w:tc>
      </w:tr>
      <w:tr w:rsidR="002B5065" w:rsidRPr="00380ADB" w14:paraId="4D346F8A"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1EF1193" w14:textId="77777777" w:rsidR="002B5065" w:rsidRPr="00380ADB" w:rsidRDefault="002B5065" w:rsidP="00EB555E">
            <w:pPr>
              <w:jc w:val="center"/>
              <w:rPr>
                <w:rFonts w:ascii="Verdana" w:hAnsi="Verdana"/>
                <w:sz w:val="17"/>
                <w:szCs w:val="17"/>
              </w:rPr>
            </w:pPr>
            <w:r w:rsidRPr="00380ADB">
              <w:rPr>
                <w:rFonts w:ascii="Verdana" w:hAnsi="Verdana"/>
                <w:sz w:val="17"/>
                <w:szCs w:val="17"/>
              </w:rPr>
              <w:t>Hyl</w:t>
            </w:r>
          </w:p>
        </w:tc>
        <w:tc>
          <w:tcPr>
            <w:tcW w:w="4200" w:type="dxa"/>
            <w:tcBorders>
              <w:top w:val="single" w:sz="2" w:space="0" w:color="auto"/>
              <w:left w:val="single" w:sz="2" w:space="0" w:color="auto"/>
              <w:bottom w:val="single" w:sz="2" w:space="0" w:color="auto"/>
              <w:right w:val="single" w:sz="2" w:space="0" w:color="auto"/>
            </w:tcBorders>
            <w:vAlign w:val="center"/>
          </w:tcPr>
          <w:p w14:paraId="7B8234E7" w14:textId="77777777" w:rsidR="002B5065" w:rsidRPr="00380ADB" w:rsidRDefault="002B5065" w:rsidP="00EB555E">
            <w:pPr>
              <w:rPr>
                <w:rFonts w:ascii="Verdana" w:hAnsi="Verdana"/>
                <w:sz w:val="17"/>
                <w:szCs w:val="17"/>
              </w:rPr>
            </w:pPr>
            <w:r w:rsidRPr="00380ADB">
              <w:rPr>
                <w:rFonts w:ascii="Verdana" w:hAnsi="Verdana"/>
                <w:sz w:val="17"/>
                <w:szCs w:val="17"/>
              </w:rPr>
              <w:t>Hydroxylysine</w:t>
            </w:r>
          </w:p>
        </w:tc>
      </w:tr>
      <w:tr w:rsidR="002B5065" w:rsidRPr="00380ADB" w14:paraId="4DC1B5F6"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FA7D114" w14:textId="77777777" w:rsidR="002B5065" w:rsidRPr="00380ADB" w:rsidRDefault="002B5065" w:rsidP="00EB555E">
            <w:pPr>
              <w:jc w:val="center"/>
              <w:rPr>
                <w:rFonts w:ascii="Verdana" w:hAnsi="Verdana"/>
                <w:sz w:val="17"/>
                <w:szCs w:val="17"/>
              </w:rPr>
            </w:pPr>
            <w:r w:rsidRPr="00380ADB">
              <w:rPr>
                <w:rFonts w:ascii="Verdana" w:hAnsi="Verdana"/>
                <w:sz w:val="17"/>
                <w:szCs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14:paraId="140CE534" w14:textId="77777777" w:rsidR="002B5065" w:rsidRPr="00380ADB" w:rsidRDefault="002B5065" w:rsidP="00EB555E">
            <w:pPr>
              <w:rPr>
                <w:rFonts w:ascii="Verdana" w:hAnsi="Verdana"/>
                <w:sz w:val="17"/>
                <w:szCs w:val="17"/>
              </w:rPr>
            </w:pPr>
            <w:r w:rsidRPr="00380ADB">
              <w:rPr>
                <w:rFonts w:ascii="Verdana" w:hAnsi="Verdana"/>
                <w:sz w:val="17"/>
                <w:szCs w:val="17"/>
              </w:rPr>
              <w:t>allo-Hydroxylysine</w:t>
            </w:r>
          </w:p>
        </w:tc>
      </w:tr>
      <w:tr w:rsidR="002B5065" w:rsidRPr="00380ADB" w14:paraId="40ACAA48"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B6E6F71" w14:textId="77777777" w:rsidR="002B5065" w:rsidRPr="00380ADB" w:rsidRDefault="002B5065" w:rsidP="00EB555E">
            <w:pPr>
              <w:jc w:val="center"/>
              <w:rPr>
                <w:rFonts w:ascii="Verdana" w:hAnsi="Verdana"/>
                <w:sz w:val="17"/>
                <w:szCs w:val="17"/>
              </w:rPr>
            </w:pPr>
            <w:r w:rsidRPr="00380ADB">
              <w:rPr>
                <w:rFonts w:ascii="Verdana" w:hAnsi="Verdana"/>
                <w:sz w:val="17"/>
                <w:szCs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14:paraId="76B60A0E" w14:textId="77777777" w:rsidR="002B5065" w:rsidRPr="00380ADB" w:rsidRDefault="002B5065" w:rsidP="00EB555E">
            <w:pPr>
              <w:rPr>
                <w:rFonts w:ascii="Verdana" w:hAnsi="Verdana"/>
                <w:sz w:val="17"/>
                <w:szCs w:val="17"/>
              </w:rPr>
            </w:pPr>
            <w:r w:rsidRPr="00380ADB">
              <w:rPr>
                <w:rFonts w:ascii="Verdana" w:hAnsi="Verdana"/>
                <w:sz w:val="17"/>
                <w:szCs w:val="17"/>
              </w:rPr>
              <w:t>3-Hydroxyproline</w:t>
            </w:r>
          </w:p>
        </w:tc>
      </w:tr>
      <w:tr w:rsidR="002B5065" w:rsidRPr="00380ADB" w14:paraId="75319604" w14:textId="77777777" w:rsidTr="00EB555E">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3B0D54EA" w14:textId="77777777" w:rsidR="002B5065" w:rsidRPr="00380ADB" w:rsidRDefault="002B5065" w:rsidP="00EB555E">
            <w:pPr>
              <w:jc w:val="center"/>
              <w:rPr>
                <w:rFonts w:ascii="Verdana" w:hAnsi="Verdana"/>
                <w:sz w:val="17"/>
                <w:szCs w:val="17"/>
              </w:rPr>
            </w:pPr>
            <w:r w:rsidRPr="00380ADB">
              <w:rPr>
                <w:rFonts w:ascii="Verdana" w:hAnsi="Verdana"/>
                <w:sz w:val="17"/>
                <w:szCs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14:paraId="097F56CC" w14:textId="77777777" w:rsidR="002B5065" w:rsidRPr="00380ADB" w:rsidRDefault="002B5065" w:rsidP="00EB555E">
            <w:pPr>
              <w:rPr>
                <w:rFonts w:ascii="Verdana" w:hAnsi="Verdana"/>
                <w:sz w:val="17"/>
                <w:szCs w:val="17"/>
              </w:rPr>
            </w:pPr>
            <w:r w:rsidRPr="00380ADB">
              <w:rPr>
                <w:rFonts w:ascii="Verdana" w:hAnsi="Verdana"/>
                <w:sz w:val="17"/>
                <w:szCs w:val="17"/>
              </w:rPr>
              <w:t>4-Hydroxyproline</w:t>
            </w:r>
          </w:p>
        </w:tc>
      </w:tr>
      <w:tr w:rsidR="002B5065" w:rsidRPr="00380ADB" w14:paraId="76E90F68"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0A55035A" w14:textId="77777777" w:rsidR="002B5065" w:rsidRPr="00380ADB" w:rsidRDefault="002B5065" w:rsidP="00EB555E">
            <w:pPr>
              <w:jc w:val="center"/>
              <w:rPr>
                <w:rFonts w:ascii="Verdana" w:hAnsi="Verdana"/>
                <w:sz w:val="17"/>
                <w:szCs w:val="17"/>
              </w:rPr>
            </w:pPr>
            <w:r w:rsidRPr="00380ADB">
              <w:rPr>
                <w:rFonts w:ascii="Verdana" w:hAnsi="Verdana"/>
                <w:sz w:val="17"/>
                <w:szCs w:val="17"/>
              </w:rPr>
              <w:t>Ide</w:t>
            </w:r>
          </w:p>
        </w:tc>
        <w:tc>
          <w:tcPr>
            <w:tcW w:w="4200" w:type="dxa"/>
            <w:tcBorders>
              <w:top w:val="single" w:sz="2" w:space="0" w:color="auto"/>
              <w:left w:val="single" w:sz="2" w:space="0" w:color="auto"/>
              <w:bottom w:val="single" w:sz="2" w:space="0" w:color="auto"/>
              <w:right w:val="single" w:sz="2" w:space="0" w:color="auto"/>
            </w:tcBorders>
            <w:vAlign w:val="center"/>
          </w:tcPr>
          <w:p w14:paraId="7A6E5CBF" w14:textId="77777777" w:rsidR="002B5065" w:rsidRPr="00380ADB" w:rsidRDefault="002B5065" w:rsidP="00EB555E">
            <w:pPr>
              <w:rPr>
                <w:rFonts w:ascii="Verdana" w:hAnsi="Verdana"/>
                <w:sz w:val="17"/>
                <w:szCs w:val="17"/>
              </w:rPr>
            </w:pPr>
            <w:r w:rsidRPr="00380ADB">
              <w:rPr>
                <w:rFonts w:ascii="Verdana" w:hAnsi="Verdana"/>
                <w:sz w:val="17"/>
                <w:szCs w:val="17"/>
              </w:rPr>
              <w:t>Isodesmosine</w:t>
            </w:r>
          </w:p>
        </w:tc>
      </w:tr>
      <w:tr w:rsidR="002B5065" w:rsidRPr="00380ADB" w14:paraId="60011B8A"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6010B14" w14:textId="77777777" w:rsidR="002B5065" w:rsidRPr="00380ADB" w:rsidRDefault="002B5065" w:rsidP="00EB555E">
            <w:pPr>
              <w:jc w:val="center"/>
              <w:rPr>
                <w:rFonts w:ascii="Verdana" w:hAnsi="Verdana" w:cs="Courier New"/>
                <w:sz w:val="17"/>
                <w:szCs w:val="17"/>
              </w:rPr>
            </w:pPr>
            <w:r w:rsidRPr="00380ADB">
              <w:rPr>
                <w:rFonts w:ascii="Verdana" w:hAnsi="Verdana" w:cs="Courier New"/>
                <w:sz w:val="17"/>
                <w:szCs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14:paraId="5112F9AC" w14:textId="77777777" w:rsidR="002B5065" w:rsidRPr="00380ADB" w:rsidRDefault="002B5065" w:rsidP="00EB555E">
            <w:pPr>
              <w:rPr>
                <w:rFonts w:ascii="Verdana" w:hAnsi="Verdana"/>
                <w:sz w:val="17"/>
                <w:szCs w:val="17"/>
              </w:rPr>
            </w:pPr>
            <w:r w:rsidRPr="00380ADB">
              <w:rPr>
                <w:rFonts w:ascii="Verdana" w:hAnsi="Verdana"/>
                <w:sz w:val="17"/>
                <w:szCs w:val="17"/>
              </w:rPr>
              <w:t>allo-Isoleucine</w:t>
            </w:r>
          </w:p>
        </w:tc>
      </w:tr>
      <w:tr w:rsidR="002B5065" w:rsidRPr="00380ADB" w14:paraId="18027F0E"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258A7818" w14:textId="77777777" w:rsidR="002B5065" w:rsidRPr="00380ADB" w:rsidRDefault="002B5065" w:rsidP="00EB555E">
            <w:pPr>
              <w:jc w:val="center"/>
              <w:rPr>
                <w:rFonts w:ascii="Verdana" w:hAnsi="Verdana"/>
                <w:sz w:val="17"/>
                <w:szCs w:val="17"/>
              </w:rPr>
            </w:pPr>
            <w:r w:rsidRPr="00380ADB">
              <w:rPr>
                <w:rFonts w:ascii="Verdana" w:hAnsi="Verdana"/>
                <w:sz w:val="17"/>
                <w:szCs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14:paraId="4C2DE6F7" w14:textId="77777777" w:rsidR="002B5065" w:rsidRPr="00380ADB" w:rsidRDefault="002B5065" w:rsidP="00EB555E">
            <w:pPr>
              <w:rPr>
                <w:rFonts w:ascii="Verdana" w:hAnsi="Verdana"/>
                <w:sz w:val="17"/>
                <w:szCs w:val="17"/>
              </w:rPr>
            </w:pPr>
            <w:r w:rsidRPr="00380ADB">
              <w:rPr>
                <w:rFonts w:ascii="Verdana" w:hAnsi="Verdana"/>
                <w:sz w:val="17"/>
                <w:szCs w:val="17"/>
              </w:rPr>
              <w:t>N-Methylglycine, sarcosine</w:t>
            </w:r>
          </w:p>
        </w:tc>
      </w:tr>
      <w:tr w:rsidR="002B5065" w:rsidRPr="00380ADB" w14:paraId="0D1ADA2D"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32D0F016" w14:textId="77777777" w:rsidR="002B5065" w:rsidRPr="00380ADB" w:rsidRDefault="002B5065" w:rsidP="00EB555E">
            <w:pPr>
              <w:jc w:val="center"/>
              <w:rPr>
                <w:rFonts w:ascii="Verdana" w:hAnsi="Verdana"/>
                <w:sz w:val="17"/>
                <w:szCs w:val="17"/>
              </w:rPr>
            </w:pPr>
            <w:r w:rsidRPr="00380ADB">
              <w:rPr>
                <w:rFonts w:ascii="Verdana" w:hAnsi="Verdana"/>
                <w:sz w:val="17"/>
                <w:szCs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14:paraId="14975815" w14:textId="77777777" w:rsidR="002B5065" w:rsidRPr="00380ADB" w:rsidRDefault="002B5065" w:rsidP="00EB555E">
            <w:pPr>
              <w:rPr>
                <w:rFonts w:ascii="Verdana" w:hAnsi="Verdana"/>
                <w:sz w:val="17"/>
                <w:szCs w:val="17"/>
              </w:rPr>
            </w:pPr>
            <w:r w:rsidRPr="00380ADB">
              <w:rPr>
                <w:rFonts w:ascii="Verdana" w:hAnsi="Verdana"/>
                <w:sz w:val="17"/>
                <w:szCs w:val="17"/>
              </w:rPr>
              <w:t>N-Methylisoleucine</w:t>
            </w:r>
          </w:p>
        </w:tc>
      </w:tr>
      <w:tr w:rsidR="002B5065" w:rsidRPr="00380ADB" w14:paraId="376351AA"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5A309AD5" w14:textId="77777777" w:rsidR="002B5065" w:rsidRPr="00380ADB" w:rsidRDefault="002B5065" w:rsidP="00EB555E">
            <w:pPr>
              <w:jc w:val="center"/>
              <w:rPr>
                <w:rFonts w:ascii="Verdana" w:hAnsi="Verdana"/>
                <w:sz w:val="17"/>
                <w:szCs w:val="17"/>
              </w:rPr>
            </w:pPr>
            <w:r w:rsidRPr="00380ADB">
              <w:rPr>
                <w:rFonts w:ascii="Verdana" w:hAnsi="Verdana"/>
                <w:sz w:val="17"/>
                <w:szCs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14:paraId="15B0B6D9" w14:textId="77777777" w:rsidR="002B5065" w:rsidRPr="00380ADB" w:rsidRDefault="002B5065" w:rsidP="00EB555E">
            <w:pPr>
              <w:rPr>
                <w:rFonts w:ascii="Verdana" w:hAnsi="Verdana"/>
                <w:sz w:val="17"/>
                <w:szCs w:val="17"/>
              </w:rPr>
            </w:pPr>
            <w:r w:rsidRPr="00380ADB">
              <w:rPr>
                <w:rFonts w:ascii="Verdana" w:hAnsi="Verdana"/>
                <w:sz w:val="17"/>
                <w:szCs w:val="17"/>
              </w:rPr>
              <w:t>6-N-Methyllysine</w:t>
            </w:r>
          </w:p>
        </w:tc>
      </w:tr>
      <w:tr w:rsidR="002B5065" w:rsidRPr="00380ADB" w14:paraId="112D36A6"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7840AE63" w14:textId="77777777" w:rsidR="002B5065" w:rsidRPr="00380ADB" w:rsidRDefault="002B5065" w:rsidP="00EB555E">
            <w:pPr>
              <w:jc w:val="center"/>
              <w:rPr>
                <w:rFonts w:ascii="Verdana" w:hAnsi="Verdana"/>
                <w:sz w:val="17"/>
                <w:szCs w:val="17"/>
              </w:rPr>
            </w:pPr>
            <w:r w:rsidRPr="00380ADB">
              <w:rPr>
                <w:rFonts w:ascii="Verdana" w:hAnsi="Verdana"/>
                <w:sz w:val="17"/>
                <w:szCs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14:paraId="646EFEAE" w14:textId="77777777" w:rsidR="002B5065" w:rsidRPr="00380ADB" w:rsidRDefault="002B5065" w:rsidP="00EB555E">
            <w:pPr>
              <w:rPr>
                <w:rFonts w:ascii="Verdana" w:hAnsi="Verdana"/>
                <w:sz w:val="17"/>
                <w:szCs w:val="17"/>
              </w:rPr>
            </w:pPr>
            <w:r w:rsidRPr="00380ADB">
              <w:rPr>
                <w:rFonts w:ascii="Verdana" w:hAnsi="Verdana"/>
                <w:sz w:val="17"/>
                <w:szCs w:val="17"/>
              </w:rPr>
              <w:t>N-Methylvaline</w:t>
            </w:r>
          </w:p>
        </w:tc>
      </w:tr>
      <w:tr w:rsidR="002B5065" w:rsidRPr="00380ADB" w14:paraId="49F76C96" w14:textId="77777777" w:rsidTr="00EB555E">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0E964531" w14:textId="77777777" w:rsidR="002B5065" w:rsidRPr="00380ADB" w:rsidRDefault="002B5065" w:rsidP="00EB555E">
            <w:pPr>
              <w:jc w:val="center"/>
              <w:rPr>
                <w:rFonts w:ascii="Verdana" w:hAnsi="Verdana"/>
                <w:sz w:val="17"/>
                <w:szCs w:val="17"/>
              </w:rPr>
            </w:pPr>
            <w:r w:rsidRPr="00380ADB">
              <w:rPr>
                <w:rFonts w:ascii="Verdana" w:hAnsi="Verdana"/>
                <w:sz w:val="17"/>
                <w:szCs w:val="17"/>
              </w:rPr>
              <w:t>Nva</w:t>
            </w:r>
          </w:p>
        </w:tc>
        <w:tc>
          <w:tcPr>
            <w:tcW w:w="4200" w:type="dxa"/>
            <w:tcBorders>
              <w:top w:val="single" w:sz="2" w:space="0" w:color="auto"/>
              <w:left w:val="single" w:sz="2" w:space="0" w:color="auto"/>
              <w:bottom w:val="single" w:sz="2" w:space="0" w:color="auto"/>
              <w:right w:val="single" w:sz="2" w:space="0" w:color="auto"/>
            </w:tcBorders>
            <w:vAlign w:val="center"/>
          </w:tcPr>
          <w:p w14:paraId="35E915D5" w14:textId="77777777" w:rsidR="002B5065" w:rsidRPr="00380ADB" w:rsidRDefault="002B5065" w:rsidP="00EB555E">
            <w:pPr>
              <w:rPr>
                <w:rFonts w:ascii="Verdana" w:hAnsi="Verdana"/>
                <w:sz w:val="17"/>
                <w:szCs w:val="17"/>
              </w:rPr>
            </w:pPr>
            <w:r w:rsidRPr="00380ADB">
              <w:rPr>
                <w:rFonts w:ascii="Verdana" w:hAnsi="Verdana"/>
                <w:sz w:val="17"/>
                <w:szCs w:val="17"/>
              </w:rPr>
              <w:t>Norvaline</w:t>
            </w:r>
          </w:p>
        </w:tc>
      </w:tr>
      <w:tr w:rsidR="002B5065" w:rsidRPr="00380ADB" w14:paraId="085C9BEF"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40D9906" w14:textId="77777777" w:rsidR="002B5065" w:rsidRPr="00380ADB" w:rsidRDefault="002B5065" w:rsidP="00EB555E">
            <w:pPr>
              <w:jc w:val="center"/>
              <w:rPr>
                <w:rFonts w:ascii="Verdana" w:hAnsi="Verdana"/>
                <w:sz w:val="17"/>
                <w:szCs w:val="17"/>
              </w:rPr>
            </w:pPr>
            <w:r w:rsidRPr="00380ADB">
              <w:rPr>
                <w:rFonts w:ascii="Verdana" w:hAnsi="Verdana"/>
                <w:sz w:val="17"/>
                <w:szCs w:val="17"/>
              </w:rPr>
              <w:t>Nle</w:t>
            </w:r>
          </w:p>
        </w:tc>
        <w:tc>
          <w:tcPr>
            <w:tcW w:w="4200" w:type="dxa"/>
            <w:tcBorders>
              <w:top w:val="single" w:sz="2" w:space="0" w:color="auto"/>
              <w:left w:val="single" w:sz="2" w:space="0" w:color="auto"/>
              <w:bottom w:val="single" w:sz="2" w:space="0" w:color="auto"/>
              <w:right w:val="single" w:sz="2" w:space="0" w:color="auto"/>
            </w:tcBorders>
            <w:vAlign w:val="center"/>
          </w:tcPr>
          <w:p w14:paraId="08B44F8D" w14:textId="77777777" w:rsidR="002B5065" w:rsidRPr="00380ADB" w:rsidRDefault="002B5065" w:rsidP="00EB555E">
            <w:pPr>
              <w:rPr>
                <w:rFonts w:ascii="Verdana" w:hAnsi="Verdana"/>
                <w:sz w:val="17"/>
                <w:szCs w:val="17"/>
              </w:rPr>
            </w:pPr>
            <w:r w:rsidRPr="00380ADB">
              <w:rPr>
                <w:rFonts w:ascii="Verdana" w:hAnsi="Verdana"/>
                <w:sz w:val="17"/>
                <w:szCs w:val="17"/>
              </w:rPr>
              <w:t>Norleucine</w:t>
            </w:r>
          </w:p>
        </w:tc>
      </w:tr>
      <w:tr w:rsidR="002B5065" w:rsidRPr="00380ADB" w14:paraId="010550D9" w14:textId="77777777" w:rsidTr="00EB555E">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14:paraId="63D6CCC8" w14:textId="77777777" w:rsidR="002B5065" w:rsidRPr="00380ADB" w:rsidRDefault="002B5065" w:rsidP="00EB555E">
            <w:pPr>
              <w:jc w:val="center"/>
              <w:rPr>
                <w:rFonts w:ascii="Verdana" w:hAnsi="Verdana"/>
                <w:sz w:val="17"/>
                <w:szCs w:val="17"/>
              </w:rPr>
            </w:pPr>
            <w:r w:rsidRPr="00380ADB">
              <w:rPr>
                <w:rFonts w:ascii="Verdana" w:hAnsi="Verdana"/>
                <w:sz w:val="17"/>
                <w:szCs w:val="17"/>
              </w:rPr>
              <w:t>Orn</w:t>
            </w:r>
          </w:p>
        </w:tc>
        <w:tc>
          <w:tcPr>
            <w:tcW w:w="4200" w:type="dxa"/>
            <w:tcBorders>
              <w:top w:val="single" w:sz="2" w:space="0" w:color="auto"/>
              <w:left w:val="single" w:sz="2" w:space="0" w:color="auto"/>
              <w:bottom w:val="single" w:sz="7" w:space="0" w:color="auto"/>
              <w:right w:val="single" w:sz="2" w:space="0" w:color="auto"/>
            </w:tcBorders>
            <w:vAlign w:val="center"/>
          </w:tcPr>
          <w:p w14:paraId="427AEDE5" w14:textId="77777777" w:rsidR="002B5065" w:rsidRPr="00380ADB" w:rsidRDefault="002B5065" w:rsidP="00EB555E">
            <w:pPr>
              <w:rPr>
                <w:rFonts w:ascii="Verdana" w:hAnsi="Verdana"/>
                <w:sz w:val="17"/>
                <w:szCs w:val="17"/>
              </w:rPr>
            </w:pPr>
            <w:r w:rsidRPr="00380ADB">
              <w:rPr>
                <w:rFonts w:ascii="Verdana" w:hAnsi="Verdana"/>
                <w:sz w:val="17"/>
                <w:szCs w:val="17"/>
              </w:rPr>
              <w:t>Ornithine</w:t>
            </w:r>
          </w:p>
        </w:tc>
      </w:tr>
    </w:tbl>
    <w:p w14:paraId="43FB4277" w14:textId="77777777" w:rsidR="002B5065" w:rsidRPr="00380ADB" w:rsidRDefault="002B5065" w:rsidP="00EB555E">
      <w:pPr>
        <w:rPr>
          <w:sz w:val="17"/>
          <w:szCs w:val="17"/>
        </w:rPr>
      </w:pPr>
      <w:r w:rsidRPr="00380ADB">
        <w:rPr>
          <w:sz w:val="17"/>
          <w:szCs w:val="17"/>
        </w:rPr>
        <w:br w:type="page"/>
      </w:r>
    </w:p>
    <w:p w14:paraId="19319A76" w14:textId="77777777" w:rsidR="002B5065" w:rsidRPr="00380ADB" w:rsidRDefault="002B5065" w:rsidP="00EB555E">
      <w:pPr>
        <w:pStyle w:val="Heading2"/>
        <w:spacing w:before="0"/>
        <w:rPr>
          <w:sz w:val="17"/>
          <w:szCs w:val="17"/>
          <w:lang w:eastAsia="en-US"/>
        </w:rPr>
      </w:pPr>
      <w:bookmarkStart w:id="216" w:name="_Toc383608685"/>
      <w:bookmarkStart w:id="217" w:name="_Toc530474324"/>
      <w:bookmarkStart w:id="218" w:name="_Toc53737736"/>
      <w:r w:rsidRPr="00380ADB">
        <w:rPr>
          <w:sz w:val="17"/>
          <w:szCs w:val="17"/>
          <w:lang w:eastAsia="en-US"/>
        </w:rPr>
        <w:lastRenderedPageBreak/>
        <w:t xml:space="preserve">SECTION 5:  FEATURE KEYS FOR </w:t>
      </w:r>
      <w:r>
        <w:rPr>
          <w:sz w:val="17"/>
          <w:szCs w:val="17"/>
          <w:lang w:eastAsia="en-US"/>
        </w:rPr>
        <w:t>NUCLEOTIDE</w:t>
      </w:r>
      <w:r w:rsidRPr="00380ADB">
        <w:rPr>
          <w:sz w:val="17"/>
          <w:szCs w:val="17"/>
          <w:lang w:eastAsia="en-US"/>
        </w:rPr>
        <w:t xml:space="preserve"> SEQUENCES</w:t>
      </w:r>
      <w:bookmarkEnd w:id="216"/>
      <w:bookmarkEnd w:id="217"/>
      <w:bookmarkEnd w:id="218"/>
      <w:r w:rsidRPr="00380ADB">
        <w:rPr>
          <w:sz w:val="17"/>
          <w:szCs w:val="17"/>
          <w:lang w:eastAsia="en-US"/>
        </w:rPr>
        <w:t xml:space="preserve"> </w:t>
      </w:r>
    </w:p>
    <w:p w14:paraId="1EFF6DE5" w14:textId="77777777" w:rsidR="002B5065" w:rsidRPr="00380ADB" w:rsidRDefault="002B5065" w:rsidP="00EB555E">
      <w:pPr>
        <w:spacing w:after="170"/>
        <w:rPr>
          <w:sz w:val="17"/>
          <w:szCs w:val="17"/>
        </w:rPr>
      </w:pPr>
      <w:r w:rsidRPr="00380ADB">
        <w:rPr>
          <w:sz w:val="17"/>
          <w:szCs w:val="17"/>
        </w:rPr>
        <w:t>This section contains the list of allowed feature keys to be used for nucleotide sequences, and lists mandatory and optional qualifiers.  The feature keys are listed in alphabetic order.  The feature keys can be used for either DNA or RNA unless otherwise indicated under “Molecule scope”.  Certain Feature Keys may be appropriate for use with artificial sequences in addition to the specified “organism scope”.</w:t>
      </w:r>
    </w:p>
    <w:p w14:paraId="4827B98A" w14:textId="77777777" w:rsidR="002B5065" w:rsidRPr="00380ADB" w:rsidRDefault="002B5065" w:rsidP="00EB555E">
      <w:pPr>
        <w:spacing w:after="170"/>
        <w:rPr>
          <w:sz w:val="17"/>
          <w:szCs w:val="17"/>
        </w:rPr>
      </w:pPr>
      <w:r w:rsidRPr="00380ADB">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14:paraId="3705CAAF" w14:textId="77777777" w:rsidR="002B5065" w:rsidRPr="00380ADB" w:rsidRDefault="002B5065" w:rsidP="00EB555E">
      <w:pPr>
        <w:pStyle w:val="Style2ST26controlledVocabulary"/>
      </w:pPr>
      <w:bookmarkStart w:id="219" w:name="_Toc383608687"/>
      <w:bookmarkStart w:id="220" w:name="_Toc530474325"/>
      <w:bookmarkStart w:id="221" w:name="_Toc53737737"/>
      <w:r w:rsidRPr="00380ADB">
        <w:t>Feature Key</w:t>
      </w:r>
      <w:r w:rsidRPr="00380ADB">
        <w:tab/>
        <w:t>C_region</w:t>
      </w:r>
      <w:bookmarkEnd w:id="219"/>
      <w:bookmarkEnd w:id="220"/>
      <w:bookmarkEnd w:id="221"/>
    </w:p>
    <w:p w14:paraId="743D767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14:paraId="74F6735E" w14:textId="77777777" w:rsidR="002B5065" w:rsidRPr="0092368D" w:rsidRDefault="002B5065" w:rsidP="00EB555E">
      <w:pPr>
        <w:tabs>
          <w:tab w:val="left" w:pos="2835"/>
        </w:tabs>
        <w:spacing w:before="240" w:line="360" w:lineRule="auto"/>
        <w:ind w:left="2837" w:hanging="2268"/>
        <w:rPr>
          <w:rFonts w:ascii="Lucida Console" w:hAnsi="Lucida Console"/>
          <w:color w:val="020209"/>
          <w:sz w:val="13"/>
          <w:lang w:val="fr-CA"/>
        </w:rPr>
      </w:pPr>
      <w:r w:rsidRPr="0092368D">
        <w:rPr>
          <w:rFonts w:ascii="Lucida Console" w:hAnsi="Lucida Console"/>
          <w:color w:val="020209"/>
          <w:sz w:val="13"/>
          <w:lang w:val="fr-CA"/>
        </w:rPr>
        <w:t>Optional qualifiers</w:t>
      </w:r>
      <w:r w:rsidRPr="0092368D">
        <w:rPr>
          <w:rFonts w:ascii="Lucida Console" w:hAnsi="Lucida Console"/>
          <w:color w:val="020209"/>
          <w:sz w:val="13"/>
          <w:lang w:val="fr-CA"/>
        </w:rPr>
        <w:tab/>
        <w:t>allele</w:t>
      </w:r>
    </w:p>
    <w:p w14:paraId="2DB4C992"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w:t>
      </w:r>
    </w:p>
    <w:p w14:paraId="0BA5B996"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gene_synonym</w:t>
      </w:r>
    </w:p>
    <w:p w14:paraId="6FCD774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86592B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BBA720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2AB5B144"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175E4A0F"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174BD873"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53BB73B1" w14:textId="6A88BCD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595224D1" w14:textId="77777777" w:rsidR="002B5065" w:rsidRPr="00380ADB" w:rsidRDefault="002B5065" w:rsidP="00EB555E">
      <w:pPr>
        <w:pStyle w:val="Style2ST26controlledVocabulary"/>
      </w:pPr>
      <w:bookmarkStart w:id="222" w:name="_Toc383608689"/>
      <w:bookmarkStart w:id="223" w:name="_Toc530474326"/>
      <w:bookmarkStart w:id="224" w:name="_Toc53737738"/>
      <w:r w:rsidRPr="00380ADB">
        <w:t>Feature Key</w:t>
      </w:r>
      <w:r w:rsidRPr="00380ADB">
        <w:tab/>
        <w:t>CDS</w:t>
      </w:r>
      <w:bookmarkEnd w:id="222"/>
      <w:bookmarkEnd w:id="223"/>
      <w:bookmarkEnd w:id="224"/>
    </w:p>
    <w:p w14:paraId="3F5B45C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14:paraId="2B90098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4FCA690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codon_start</w:t>
      </w:r>
    </w:p>
    <w:p w14:paraId="232BAAA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EC_number</w:t>
      </w:r>
    </w:p>
    <w:p w14:paraId="5D3E873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exception</w:t>
      </w:r>
    </w:p>
    <w:p w14:paraId="42D6D5F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6DB8EB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6FFFEE5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8670E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4A4BD7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F062E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1B3629F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07F439F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3F60F87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protein_id</w:t>
      </w:r>
    </w:p>
    <w:p w14:paraId="06290C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FDDF6C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1523C3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ribosomal_slippage</w:t>
      </w:r>
    </w:p>
    <w:p w14:paraId="3ADCDBB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45E64E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translation</w:t>
      </w:r>
    </w:p>
    <w:p w14:paraId="2F6ECA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transl_except</w:t>
      </w:r>
    </w:p>
    <w:p w14:paraId="485DE8C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transl_table</w:t>
      </w:r>
    </w:p>
    <w:p w14:paraId="55B8EF4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32C0DC86" w14:textId="77777777" w:rsidR="002B5065" w:rsidRPr="00380ADB" w:rsidRDefault="002B5065" w:rsidP="00EB555E">
      <w:pPr>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pseugogene or pseudo are permitted with a CDS feature key; when the translation qualifier is used, the protein_id qualifier is mandatory if the translation product contains four or more specifically defined amino acids</w:t>
      </w:r>
    </w:p>
    <w:p w14:paraId="2BD8D713" w14:textId="77777777" w:rsidR="002B5065" w:rsidRPr="00380ADB" w:rsidRDefault="002B5065" w:rsidP="00EB555E">
      <w:pPr>
        <w:pStyle w:val="Style2ST26controlledVocabulary"/>
      </w:pPr>
      <w:bookmarkStart w:id="225" w:name="_Toc383608690"/>
      <w:bookmarkStart w:id="226" w:name="_Toc530474327"/>
      <w:bookmarkStart w:id="227" w:name="_Toc53737739"/>
      <w:r w:rsidRPr="00380ADB">
        <w:lastRenderedPageBreak/>
        <w:t>Feature Key</w:t>
      </w:r>
      <w:r w:rsidRPr="00380ADB">
        <w:tab/>
        <w:t>centromere</w:t>
      </w:r>
      <w:bookmarkEnd w:id="225"/>
      <w:bookmarkEnd w:id="226"/>
      <w:bookmarkEnd w:id="227"/>
    </w:p>
    <w:p w14:paraId="38BFB7F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biological interest identified as a centromere and which has been experimentally characterized</w:t>
      </w:r>
    </w:p>
    <w:p w14:paraId="2E00495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5C09FED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standard_name </w:t>
      </w:r>
    </w:p>
    <w:p w14:paraId="0683854F" w14:textId="1AC13B2E" w:rsidR="002B5065" w:rsidRDefault="002B5065" w:rsidP="00DA032D">
      <w:pPr>
        <w:tabs>
          <w:tab w:val="left" w:pos="2835"/>
        </w:tabs>
        <w:spacing w:before="240" w:line="360" w:lineRule="auto"/>
        <w:ind w:left="2837" w:hanging="2268"/>
        <w:rPr>
          <w:rFonts w:ascii="Tahoma" w:hAnsi="Tahoma" w:cs="Tahoma"/>
          <w:color w:val="020209"/>
          <w:szCs w:val="22"/>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380ADB">
        <w:rPr>
          <w:rFonts w:ascii="Tahoma" w:hAnsi="Tahoma" w:cs="Tahoma"/>
          <w:color w:val="020209"/>
          <w:szCs w:val="22"/>
        </w:rPr>
        <w:t xml:space="preserve">  </w:t>
      </w:r>
    </w:p>
    <w:p w14:paraId="7E9DE86F" w14:textId="77777777" w:rsidR="002B5065" w:rsidRPr="00380ADB" w:rsidRDefault="002B5065" w:rsidP="00EB555E">
      <w:pPr>
        <w:pStyle w:val="Style2ST26controlledVocabulary"/>
      </w:pPr>
      <w:bookmarkStart w:id="228" w:name="_Toc383608691"/>
      <w:bookmarkStart w:id="229" w:name="_Toc530474328"/>
      <w:bookmarkStart w:id="230" w:name="_Toc53737740"/>
      <w:r w:rsidRPr="00380ADB">
        <w:t>Feature Key</w:t>
      </w:r>
      <w:r w:rsidRPr="00380ADB">
        <w:tab/>
        <w:t>D-loop</w:t>
      </w:r>
      <w:bookmarkEnd w:id="228"/>
      <w:bookmarkEnd w:id="229"/>
      <w:bookmarkEnd w:id="230"/>
    </w:p>
    <w:p w14:paraId="0AEAE82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14:paraId="70D812E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Optional qualifiers</w:t>
      </w:r>
      <w:r w:rsidRPr="00380ADB">
        <w:rPr>
          <w:rFonts w:ascii="Lucida Console" w:hAnsi="Lucida Console" w:cs="Lucida Console"/>
          <w:color w:val="020209"/>
          <w:sz w:val="13"/>
          <w:szCs w:val="13"/>
          <w:lang w:val="fr-CH"/>
        </w:rPr>
        <w:tab/>
        <w:t>allele</w:t>
      </w:r>
    </w:p>
    <w:p w14:paraId="2C5AFF3E"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gene</w:t>
      </w:r>
    </w:p>
    <w:p w14:paraId="39FEABCA"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gene_synonym</w:t>
      </w:r>
    </w:p>
    <w:p w14:paraId="7A113C0C"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map</w:t>
      </w:r>
    </w:p>
    <w:p w14:paraId="02398622"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note</w:t>
      </w:r>
    </w:p>
    <w:p w14:paraId="73DB7DD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Molecule scope</w:t>
      </w:r>
      <w:r w:rsidRPr="00380ADB">
        <w:rPr>
          <w:rFonts w:ascii="Lucida Console" w:hAnsi="Lucida Console" w:cs="Lucida Console"/>
          <w:color w:val="020209"/>
          <w:sz w:val="13"/>
          <w:szCs w:val="13"/>
          <w:lang w:val="fr-CH"/>
        </w:rPr>
        <w:tab/>
        <w:t>DNA</w:t>
      </w:r>
    </w:p>
    <w:p w14:paraId="4678C4B5" w14:textId="77777777" w:rsidR="002B5065" w:rsidRPr="00380ADB" w:rsidRDefault="002B5065" w:rsidP="00EB555E">
      <w:pPr>
        <w:pStyle w:val="Style2ST26controlledVocabulary"/>
      </w:pPr>
      <w:bookmarkStart w:id="231" w:name="_Toc383608692"/>
      <w:bookmarkStart w:id="232" w:name="_Toc530474329"/>
      <w:bookmarkStart w:id="233" w:name="_Toc53737741"/>
      <w:r w:rsidRPr="00380ADB">
        <w:t>Feature Key</w:t>
      </w:r>
      <w:r w:rsidRPr="00380ADB">
        <w:tab/>
        <w:t>D_segment</w:t>
      </w:r>
      <w:bookmarkEnd w:id="231"/>
      <w:bookmarkEnd w:id="232"/>
      <w:bookmarkEnd w:id="233"/>
    </w:p>
    <w:p w14:paraId="221F258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Diversity segment of immunoglobulin heavy chain, and T-cell receptor beta chain</w:t>
      </w:r>
    </w:p>
    <w:p w14:paraId="1FEE7FDC" w14:textId="77777777" w:rsidR="002B5065" w:rsidRPr="0092368D" w:rsidRDefault="002B5065" w:rsidP="00EB555E">
      <w:pPr>
        <w:tabs>
          <w:tab w:val="left" w:pos="2835"/>
        </w:tabs>
        <w:spacing w:before="240" w:line="360" w:lineRule="auto"/>
        <w:ind w:left="2837" w:hanging="2268"/>
        <w:rPr>
          <w:rFonts w:ascii="Lucida Console" w:hAnsi="Lucida Console"/>
          <w:color w:val="020209"/>
          <w:sz w:val="13"/>
          <w:lang w:val="fr-CA"/>
        </w:rPr>
      </w:pPr>
      <w:r w:rsidRPr="0092368D">
        <w:rPr>
          <w:rFonts w:ascii="Lucida Console" w:hAnsi="Lucida Console"/>
          <w:color w:val="020209"/>
          <w:sz w:val="13"/>
          <w:lang w:val="fr-CA"/>
        </w:rPr>
        <w:t>Optional qualifiers</w:t>
      </w:r>
      <w:r w:rsidRPr="0092368D">
        <w:rPr>
          <w:rFonts w:ascii="Lucida Console" w:hAnsi="Lucida Console"/>
          <w:color w:val="020209"/>
          <w:sz w:val="13"/>
          <w:lang w:val="fr-CA"/>
        </w:rPr>
        <w:tab/>
        <w:t>allele</w:t>
      </w:r>
    </w:p>
    <w:p w14:paraId="1BABE507"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w:t>
      </w:r>
    </w:p>
    <w:p w14:paraId="2C7E09AC"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gene_synonym</w:t>
      </w:r>
    </w:p>
    <w:p w14:paraId="7A45D3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63E090D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920EB8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3EF99EEC"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095292A3"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3FD034F5"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318C684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728869DD" w14:textId="77777777" w:rsidR="002B5065" w:rsidRPr="00380ADB" w:rsidRDefault="002B5065" w:rsidP="00EB555E">
      <w:pPr>
        <w:pStyle w:val="Style2ST26controlledVocabulary"/>
      </w:pPr>
      <w:bookmarkStart w:id="234" w:name="_Toc383608694"/>
      <w:bookmarkStart w:id="235" w:name="_Toc530474330"/>
      <w:bookmarkStart w:id="236" w:name="_Toc53737742"/>
      <w:r w:rsidRPr="00380ADB">
        <w:t>Feature Key</w:t>
      </w:r>
      <w:r w:rsidRPr="00380ADB">
        <w:tab/>
        <w:t>exon</w:t>
      </w:r>
      <w:bookmarkEnd w:id="234"/>
      <w:bookmarkEnd w:id="235"/>
      <w:bookmarkEnd w:id="236"/>
    </w:p>
    <w:p w14:paraId="765244D5"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genome that codes for portion of spliced mRNA,rRNA and tRNA; may contain 5’UTR, all CDSs and 3’ UTR</w:t>
      </w:r>
    </w:p>
    <w:p w14:paraId="4D27A1D4"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04782500"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EC_number</w:t>
      </w:r>
    </w:p>
    <w:p w14:paraId="10302275"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21A6917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E28179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331ECC82"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F987556"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56DA437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0E5B73F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57D947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1DB6689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79D80368"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F07ABB5" w14:textId="77777777" w:rsidR="002B5065"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r>
        <w:rPr>
          <w:rFonts w:ascii="Lucida Console" w:hAnsi="Lucida Console" w:cs="Lucida Console"/>
          <w:color w:val="020209"/>
          <w:sz w:val="13"/>
          <w:szCs w:val="13"/>
        </w:rPr>
        <w:br w:type="page"/>
      </w:r>
    </w:p>
    <w:p w14:paraId="14533392" w14:textId="77777777" w:rsidR="002B5065" w:rsidRPr="00380ADB" w:rsidRDefault="002B5065" w:rsidP="00EB555E">
      <w:pPr>
        <w:pStyle w:val="Style2ST26controlledVocabulary"/>
      </w:pPr>
      <w:bookmarkStart w:id="237" w:name="_Toc383608696"/>
      <w:bookmarkStart w:id="238" w:name="_Toc530474331"/>
      <w:bookmarkStart w:id="239" w:name="_Toc53737743"/>
      <w:r w:rsidRPr="00380ADB">
        <w:lastRenderedPageBreak/>
        <w:t>Feature Key</w:t>
      </w:r>
      <w:r w:rsidRPr="00380ADB">
        <w:tab/>
        <w:t>gene</w:t>
      </w:r>
      <w:bookmarkEnd w:id="237"/>
      <w:bookmarkEnd w:id="238"/>
      <w:bookmarkEnd w:id="239"/>
    </w:p>
    <w:p w14:paraId="56EE226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biological interest identified as a gene and for which a name has been assigned</w:t>
      </w:r>
    </w:p>
    <w:p w14:paraId="08AADCB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DE2A97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B8BB7D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A18476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70786999"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map</w:t>
      </w:r>
    </w:p>
    <w:p w14:paraId="56780658"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note</w:t>
      </w:r>
    </w:p>
    <w:p w14:paraId="5598503C"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operon</w:t>
      </w:r>
    </w:p>
    <w:p w14:paraId="4F4AE7B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product</w:t>
      </w:r>
    </w:p>
    <w:p w14:paraId="07A809C3"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w:t>
      </w:r>
    </w:p>
    <w:p w14:paraId="548B2CBE"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pseudogene</w:t>
      </w:r>
    </w:p>
    <w:p w14:paraId="7A4069F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142ED72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4005D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7D1BD75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14:paraId="302027B4" w14:textId="77777777" w:rsidR="002B5065" w:rsidRPr="00380ADB" w:rsidRDefault="002B5065" w:rsidP="00EB555E">
      <w:pPr>
        <w:pStyle w:val="Style2ST26controlledVocabulary"/>
      </w:pPr>
      <w:bookmarkStart w:id="240" w:name="_Toc383608697"/>
      <w:bookmarkStart w:id="241" w:name="_Toc530474332"/>
      <w:bookmarkStart w:id="242" w:name="_Toc53737744"/>
      <w:r w:rsidRPr="00380ADB">
        <w:t>Feature Key</w:t>
      </w:r>
      <w:r w:rsidRPr="00380ADB">
        <w:tab/>
        <w:t>iDNA</w:t>
      </w:r>
      <w:bookmarkEnd w:id="240"/>
      <w:bookmarkEnd w:id="241"/>
      <w:bookmarkEnd w:id="242"/>
    </w:p>
    <w:p w14:paraId="5C9FDFC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intervening DNA; DNA which is eliminated through any of several kinds of recombination</w:t>
      </w:r>
    </w:p>
    <w:p w14:paraId="7C59E39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F7DC897"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37851881"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0809E9EE"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7F5FF37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F0D5D8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5EC8D5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59C040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F77F69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DNA</w:t>
      </w:r>
    </w:p>
    <w:p w14:paraId="783D167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e.g., in the somatic processing of immunoglobulin genes.</w:t>
      </w:r>
    </w:p>
    <w:p w14:paraId="5A93B1DD" w14:textId="77777777" w:rsidR="002B5065" w:rsidRPr="00380ADB" w:rsidRDefault="002B5065" w:rsidP="00EB555E">
      <w:pPr>
        <w:pStyle w:val="Style2ST26controlledVocabulary"/>
      </w:pPr>
      <w:bookmarkStart w:id="243" w:name="_Toc383608698"/>
      <w:bookmarkStart w:id="244" w:name="_Toc530474333"/>
      <w:bookmarkStart w:id="245" w:name="_Toc53737745"/>
      <w:r w:rsidRPr="00380ADB">
        <w:t>Feature Key</w:t>
      </w:r>
      <w:r w:rsidRPr="00380ADB">
        <w:tab/>
        <w:t>intron</w:t>
      </w:r>
      <w:bookmarkEnd w:id="243"/>
      <w:bookmarkEnd w:id="244"/>
      <w:bookmarkEnd w:id="245"/>
    </w:p>
    <w:p w14:paraId="6F1B550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segment of DNA that is transcribed, but removed from within the transcript by splicing together the sequences (exons) on either side of it</w:t>
      </w:r>
    </w:p>
    <w:p w14:paraId="069912E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97623F8"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044EBFF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5C26CBD4"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57667C3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1B797D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B49728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5BBC0AF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57FEC3E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63AF85D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FAF213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5C99073A" w14:textId="77777777" w:rsidR="002B5065" w:rsidRPr="00380ADB" w:rsidRDefault="002B5065" w:rsidP="00EB555E">
      <w:pPr>
        <w:pStyle w:val="Style2ST26controlledVocabulary"/>
      </w:pPr>
      <w:bookmarkStart w:id="246" w:name="_Toc383608699"/>
      <w:bookmarkStart w:id="247" w:name="_Toc530474334"/>
      <w:bookmarkStart w:id="248" w:name="_Toc53737746"/>
      <w:r w:rsidRPr="00380ADB">
        <w:t>Feature Key</w:t>
      </w:r>
      <w:r w:rsidRPr="00380ADB">
        <w:tab/>
        <w:t>J_segment</w:t>
      </w:r>
      <w:bookmarkEnd w:id="246"/>
      <w:bookmarkEnd w:id="247"/>
      <w:bookmarkEnd w:id="248"/>
    </w:p>
    <w:p w14:paraId="75B71F4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joining segment of immunoglobulin light and heavy </w:t>
      </w:r>
    </w:p>
    <w:p w14:paraId="0D37AD2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chains, and T-cell receptor alpha, beta, and gamma chains</w:t>
      </w:r>
    </w:p>
    <w:p w14:paraId="2BFA7A39" w14:textId="77777777" w:rsidR="002B5065" w:rsidRPr="0092368D" w:rsidRDefault="002B5065" w:rsidP="00EB555E">
      <w:pPr>
        <w:tabs>
          <w:tab w:val="left" w:pos="2835"/>
        </w:tabs>
        <w:spacing w:before="240" w:line="360" w:lineRule="auto"/>
        <w:ind w:left="2837" w:hanging="2268"/>
        <w:rPr>
          <w:rFonts w:ascii="Lucida Console" w:hAnsi="Lucida Console"/>
          <w:color w:val="020209"/>
          <w:sz w:val="13"/>
          <w:lang w:val="fr-CA"/>
        </w:rPr>
      </w:pPr>
      <w:r w:rsidRPr="0092368D">
        <w:rPr>
          <w:rFonts w:ascii="Lucida Console" w:hAnsi="Lucida Console"/>
          <w:color w:val="020209"/>
          <w:sz w:val="13"/>
          <w:lang w:val="fr-CA"/>
        </w:rPr>
        <w:t>Optional qualifiers</w:t>
      </w:r>
      <w:r w:rsidRPr="0092368D">
        <w:rPr>
          <w:rFonts w:ascii="Lucida Console" w:hAnsi="Lucida Console"/>
          <w:color w:val="020209"/>
          <w:sz w:val="13"/>
          <w:lang w:val="fr-CA"/>
        </w:rPr>
        <w:tab/>
        <w:t>allele</w:t>
      </w:r>
    </w:p>
    <w:p w14:paraId="432FBA5E"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w:t>
      </w:r>
    </w:p>
    <w:p w14:paraId="190D83F0"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gene_synonym</w:t>
      </w:r>
    </w:p>
    <w:p w14:paraId="368B553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map</w:t>
      </w:r>
    </w:p>
    <w:p w14:paraId="1A5126A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64592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261E18D8"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6BABE3CB"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3C4ECDF8"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36407A3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629E3326" w14:textId="77777777" w:rsidR="002B5065" w:rsidRPr="00380ADB" w:rsidRDefault="002B5065" w:rsidP="00EB555E">
      <w:pPr>
        <w:pStyle w:val="Style2ST26controlledVocabulary"/>
      </w:pPr>
      <w:bookmarkStart w:id="249" w:name="_Toc383608701"/>
      <w:bookmarkStart w:id="250" w:name="_Toc530474335"/>
      <w:bookmarkStart w:id="251" w:name="_Toc53737747"/>
      <w:r w:rsidRPr="00380ADB">
        <w:t>Feature Key</w:t>
      </w:r>
      <w:r w:rsidRPr="00380ADB">
        <w:tab/>
        <w:t>mat_peptide</w:t>
      </w:r>
      <w:bookmarkEnd w:id="249"/>
      <w:bookmarkEnd w:id="250"/>
      <w:bookmarkEnd w:id="251"/>
    </w:p>
    <w:p w14:paraId="6A1D337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14:paraId="7D4C1CF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C002D8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EC_number</w:t>
      </w:r>
    </w:p>
    <w:p w14:paraId="5DDFB9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6AE445F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25D268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5A9C684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D58639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2F0CF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B5CE2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57AF40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8F044B3"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4885B8B" w14:textId="77777777" w:rsidR="002B5065" w:rsidRPr="00380ADB" w:rsidRDefault="002B5065" w:rsidP="00EB555E">
      <w:pPr>
        <w:pStyle w:val="Style2ST26controlledVocabulary"/>
      </w:pPr>
      <w:bookmarkStart w:id="252" w:name="_Toc383608702"/>
      <w:bookmarkStart w:id="253" w:name="_Toc530474336"/>
      <w:bookmarkStart w:id="254" w:name="_Toc53737748"/>
      <w:r w:rsidRPr="00380ADB">
        <w:t>Feature Key</w:t>
      </w:r>
      <w:r w:rsidRPr="00380ADB">
        <w:tab/>
        <w:t>misc_binding</w:t>
      </w:r>
      <w:bookmarkEnd w:id="252"/>
      <w:bookmarkEnd w:id="253"/>
      <w:bookmarkEnd w:id="254"/>
    </w:p>
    <w:p w14:paraId="2E2CDF8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14:paraId="0A87230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bound_moiety</w:t>
      </w:r>
    </w:p>
    <w:p w14:paraId="7D57316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50F64A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0A946C7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7B114A3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615858D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55654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C011F7C" w14:textId="02081A99"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note that the regulatory feature key and regulatory_class qualifier with the value </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w:t>
      </w:r>
      <w:r>
        <w:rPr>
          <w:rFonts w:ascii="Lucida Console" w:hAnsi="Lucida Console" w:cs="Lucida Console"/>
          <w:color w:val="020209"/>
          <w:sz w:val="13"/>
          <w:szCs w:val="13"/>
        </w:rPr>
        <w:t>r</w:t>
      </w:r>
      <w:r w:rsidRPr="00380ADB">
        <w:rPr>
          <w:rFonts w:ascii="Lucida Console" w:hAnsi="Lucida Console" w:cs="Lucida Console"/>
          <w:color w:val="020209"/>
          <w:sz w:val="13"/>
          <w:szCs w:val="13"/>
        </w:rPr>
        <w:t>ibosome_binding_site” must be used for describing ribosome binding sites</w:t>
      </w:r>
    </w:p>
    <w:p w14:paraId="4221A30D" w14:textId="77777777" w:rsidR="002B5065" w:rsidRPr="00380ADB" w:rsidRDefault="002B5065" w:rsidP="00EB555E">
      <w:pPr>
        <w:pStyle w:val="Style2ST26controlledVocabulary"/>
      </w:pPr>
      <w:bookmarkStart w:id="255" w:name="_Toc383608703"/>
      <w:bookmarkStart w:id="256" w:name="_Toc530474337"/>
      <w:bookmarkStart w:id="257" w:name="_Toc53737749"/>
      <w:r w:rsidRPr="00380ADB">
        <w:t>Feature Key</w:t>
      </w:r>
      <w:r w:rsidRPr="00380ADB">
        <w:tab/>
        <w:t>misc_difference</w:t>
      </w:r>
      <w:bookmarkEnd w:id="255"/>
      <w:bookmarkEnd w:id="256"/>
      <w:bookmarkEnd w:id="257"/>
    </w:p>
    <w:p w14:paraId="1F78FCB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featured sequence  differs from the presented sequence at this location and cannot be described by any other Difference key (variation, or modified_base)</w:t>
      </w:r>
    </w:p>
    <w:p w14:paraId="7F84E8C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28E204E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clone</w:t>
      </w:r>
    </w:p>
    <w:p w14:paraId="01E24B1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compare</w:t>
      </w:r>
    </w:p>
    <w:p w14:paraId="6168586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7B150C9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7191CAA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118975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772349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6357DB0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replace</w:t>
      </w:r>
    </w:p>
    <w:p w14:paraId="3C7B331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D62CAE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misc_difference feature key must be used to describe variability introduced artificially,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by genetic manipulation or by chemical synthesis; use the replace qualifier to annotate a deletion, insertion, or substitution. The variation feature key must be used to describe naturally occurring genetic variability.</w:t>
      </w:r>
    </w:p>
    <w:p w14:paraId="320F9EF8" w14:textId="77777777" w:rsidR="002B5065" w:rsidRPr="00380ADB" w:rsidRDefault="002B5065" w:rsidP="00EB555E">
      <w:pPr>
        <w:pStyle w:val="Style2ST26controlledVocabulary"/>
      </w:pPr>
      <w:bookmarkStart w:id="258" w:name="_Toc383608704"/>
      <w:bookmarkStart w:id="259" w:name="_Toc530474338"/>
      <w:bookmarkStart w:id="260" w:name="_Toc53737750"/>
      <w:r w:rsidRPr="00380ADB">
        <w:lastRenderedPageBreak/>
        <w:t>Feature Key</w:t>
      </w:r>
      <w:r w:rsidRPr="00380ADB">
        <w:tab/>
        <w:t>misc_feature</w:t>
      </w:r>
      <w:bookmarkEnd w:id="258"/>
      <w:bookmarkEnd w:id="259"/>
      <w:bookmarkEnd w:id="260"/>
    </w:p>
    <w:p w14:paraId="1C5264C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biological interest which cannot be described by any other feature key; a new or rare feature</w:t>
      </w:r>
    </w:p>
    <w:p w14:paraId="1FF0706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615A212"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66F76746"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3C41E75C"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475582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684C5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EAA035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7B4E1BA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7E88D9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30F9D8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91AA4F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E36C98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6DD41C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this key should not be used when the need is merely to mark a region in order to comment on it or to use it in another feature’s location</w:t>
      </w:r>
    </w:p>
    <w:p w14:paraId="0131B9C1" w14:textId="77777777" w:rsidR="002B5065" w:rsidRPr="00380ADB" w:rsidRDefault="002B5065" w:rsidP="00EB555E">
      <w:pPr>
        <w:pStyle w:val="Style2ST26controlledVocabulary"/>
      </w:pPr>
      <w:bookmarkStart w:id="261" w:name="_Toc383608705"/>
      <w:bookmarkStart w:id="262" w:name="_Toc530474339"/>
      <w:bookmarkStart w:id="263" w:name="_Toc53737751"/>
      <w:r w:rsidRPr="00380ADB">
        <w:t>Feature Key</w:t>
      </w:r>
      <w:r w:rsidRPr="00380ADB">
        <w:tab/>
        <w:t>misc_recomb</w:t>
      </w:r>
      <w:bookmarkEnd w:id="261"/>
      <w:bookmarkEnd w:id="262"/>
      <w:bookmarkEnd w:id="263"/>
    </w:p>
    <w:p w14:paraId="6BAFCCA5" w14:textId="77777777" w:rsidR="002B5065" w:rsidRPr="00380ADB" w:rsidRDefault="002B5065" w:rsidP="00EB555E">
      <w:pPr>
        <w:tabs>
          <w:tab w:val="left" w:pos="2736"/>
        </w:tabs>
        <w:spacing w:before="240" w:line="360" w:lineRule="auto"/>
        <w:ind w:left="2736" w:hanging="2160"/>
        <w:rPr>
          <w:rFonts w:ascii="Lucida Console" w:hAnsi="Lucida Console" w:cs="Lucida Console"/>
          <w:sz w:val="13"/>
          <w:szCs w:val="13"/>
        </w:rPr>
      </w:pPr>
      <w:r w:rsidRPr="00380ADB">
        <w:rPr>
          <w:rFonts w:ascii="Lucida Console" w:hAnsi="Lucida Console" w:cs="Lucida Console"/>
          <w:sz w:val="13"/>
          <w:szCs w:val="13"/>
        </w:rPr>
        <w:t>Definition</w:t>
      </w:r>
      <w:r w:rsidRPr="00380ADB">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14:paraId="524AC43C" w14:textId="77777777" w:rsidR="002B5065" w:rsidRPr="0092368D" w:rsidRDefault="002B5065" w:rsidP="00EB555E">
      <w:pPr>
        <w:tabs>
          <w:tab w:val="left" w:pos="2736"/>
        </w:tabs>
        <w:spacing w:before="240" w:line="360" w:lineRule="auto"/>
        <w:ind w:left="576"/>
        <w:rPr>
          <w:rFonts w:ascii="Lucida Console" w:hAnsi="Lucida Console"/>
          <w:sz w:val="13"/>
          <w:lang w:val="fr-CA"/>
        </w:rPr>
      </w:pPr>
      <w:r w:rsidRPr="0092368D">
        <w:rPr>
          <w:rFonts w:ascii="Lucida Console" w:hAnsi="Lucida Console"/>
          <w:sz w:val="13"/>
          <w:lang w:val="fr-CA"/>
        </w:rPr>
        <w:t>Optional qualifiers</w:t>
      </w:r>
      <w:r w:rsidRPr="0092368D">
        <w:rPr>
          <w:rFonts w:ascii="Lucida Console" w:hAnsi="Lucida Console"/>
          <w:sz w:val="13"/>
          <w:lang w:val="fr-CA"/>
        </w:rPr>
        <w:tab/>
        <w:t>allele</w:t>
      </w:r>
    </w:p>
    <w:p w14:paraId="19572590" w14:textId="77777777" w:rsidR="002B5065" w:rsidRPr="0092368D" w:rsidRDefault="002B5065" w:rsidP="00EB555E">
      <w:pPr>
        <w:tabs>
          <w:tab w:val="left" w:pos="2736"/>
        </w:tabs>
        <w:spacing w:line="360" w:lineRule="auto"/>
        <w:ind w:left="2736"/>
        <w:rPr>
          <w:rFonts w:ascii="Lucida Console" w:hAnsi="Lucida Console"/>
          <w:sz w:val="13"/>
          <w:lang w:val="fr-CA"/>
        </w:rPr>
      </w:pPr>
      <w:r w:rsidRPr="0092368D">
        <w:rPr>
          <w:rFonts w:ascii="Lucida Console" w:hAnsi="Lucida Console"/>
          <w:sz w:val="13"/>
          <w:lang w:val="fr-CA"/>
        </w:rPr>
        <w:t>gene</w:t>
      </w:r>
    </w:p>
    <w:p w14:paraId="3F48D124" w14:textId="77777777" w:rsidR="002B5065" w:rsidRPr="0092368D" w:rsidRDefault="002B5065" w:rsidP="00EB555E">
      <w:pPr>
        <w:tabs>
          <w:tab w:val="left" w:pos="2736"/>
        </w:tabs>
        <w:spacing w:line="360" w:lineRule="auto"/>
        <w:ind w:left="2736"/>
        <w:rPr>
          <w:rFonts w:ascii="Lucida Console" w:hAnsi="Lucida Console"/>
          <w:sz w:val="13"/>
          <w:lang w:val="fr-CA"/>
        </w:rPr>
      </w:pPr>
      <w:r w:rsidRPr="0092368D">
        <w:rPr>
          <w:rFonts w:ascii="Lucida Console" w:hAnsi="Lucida Console"/>
          <w:sz w:val="13"/>
          <w:lang w:val="fr-CA"/>
        </w:rPr>
        <w:t>gene_synonym</w:t>
      </w:r>
    </w:p>
    <w:p w14:paraId="678C2506" w14:textId="77777777" w:rsidR="002B5065" w:rsidRPr="00380ADB" w:rsidRDefault="002B5065" w:rsidP="00EB555E">
      <w:pPr>
        <w:tabs>
          <w:tab w:val="left" w:pos="2736"/>
        </w:tabs>
        <w:spacing w:line="360" w:lineRule="auto"/>
        <w:ind w:left="2736"/>
        <w:rPr>
          <w:rFonts w:ascii="Lucida Console" w:hAnsi="Lucida Console" w:cs="Lucida Console"/>
          <w:sz w:val="13"/>
          <w:szCs w:val="13"/>
        </w:rPr>
      </w:pPr>
      <w:r w:rsidRPr="00380ADB">
        <w:rPr>
          <w:rFonts w:ascii="Lucida Console" w:hAnsi="Lucida Console" w:cs="Lucida Console"/>
          <w:sz w:val="13"/>
          <w:szCs w:val="13"/>
        </w:rPr>
        <w:t>map</w:t>
      </w:r>
    </w:p>
    <w:p w14:paraId="067533F2" w14:textId="77777777" w:rsidR="002B5065" w:rsidRPr="00380ADB" w:rsidRDefault="002B5065" w:rsidP="00EB555E">
      <w:pPr>
        <w:tabs>
          <w:tab w:val="left" w:pos="2736"/>
        </w:tabs>
        <w:spacing w:line="360" w:lineRule="auto"/>
        <w:ind w:left="2736"/>
        <w:rPr>
          <w:rFonts w:ascii="Lucida Console" w:hAnsi="Lucida Console" w:cs="Lucida Console"/>
          <w:sz w:val="13"/>
          <w:szCs w:val="13"/>
        </w:rPr>
      </w:pPr>
      <w:r w:rsidRPr="00380ADB">
        <w:rPr>
          <w:rFonts w:ascii="Lucida Console" w:hAnsi="Lucida Console" w:cs="Lucida Console"/>
          <w:sz w:val="13"/>
          <w:szCs w:val="13"/>
        </w:rPr>
        <w:t>note</w:t>
      </w:r>
    </w:p>
    <w:p w14:paraId="59567971" w14:textId="77777777" w:rsidR="002B5065" w:rsidRPr="00380ADB" w:rsidRDefault="002B5065" w:rsidP="00EB555E">
      <w:pPr>
        <w:tabs>
          <w:tab w:val="left" w:pos="2736"/>
        </w:tabs>
        <w:spacing w:line="360" w:lineRule="auto"/>
        <w:ind w:left="2736"/>
        <w:rPr>
          <w:rFonts w:ascii="Lucida Console" w:hAnsi="Lucida Console" w:cs="Lucida Console"/>
          <w:sz w:val="13"/>
          <w:szCs w:val="13"/>
        </w:rPr>
      </w:pPr>
      <w:r w:rsidRPr="00380ADB">
        <w:rPr>
          <w:rFonts w:ascii="Lucida Console" w:hAnsi="Lucida Console" w:cs="Lucida Console"/>
          <w:sz w:val="13"/>
          <w:szCs w:val="13"/>
        </w:rPr>
        <w:t>recombination_class</w:t>
      </w:r>
    </w:p>
    <w:p w14:paraId="657DDC89" w14:textId="77777777" w:rsidR="002B5065" w:rsidRPr="00380ADB" w:rsidRDefault="002B5065" w:rsidP="00EB555E">
      <w:pPr>
        <w:tabs>
          <w:tab w:val="left" w:pos="2736"/>
        </w:tabs>
        <w:spacing w:line="360" w:lineRule="auto"/>
        <w:ind w:left="2736"/>
        <w:rPr>
          <w:rFonts w:ascii="Lucida Console" w:hAnsi="Lucida Console" w:cs="Lucida Console"/>
          <w:sz w:val="13"/>
          <w:szCs w:val="13"/>
        </w:rPr>
      </w:pPr>
      <w:r w:rsidRPr="00380ADB">
        <w:rPr>
          <w:rFonts w:ascii="Lucida Console" w:hAnsi="Lucida Console" w:cs="Lucida Console"/>
          <w:sz w:val="13"/>
          <w:szCs w:val="13"/>
        </w:rPr>
        <w:t>standard_name</w:t>
      </w:r>
    </w:p>
    <w:p w14:paraId="2882509C" w14:textId="77777777" w:rsidR="002B5065" w:rsidRPr="00380ADB" w:rsidRDefault="002B5065" w:rsidP="00EB555E">
      <w:pPr>
        <w:tabs>
          <w:tab w:val="left" w:pos="2736"/>
        </w:tabs>
        <w:spacing w:before="240" w:after="480" w:line="360" w:lineRule="auto"/>
        <w:ind w:left="576"/>
        <w:rPr>
          <w:rFonts w:ascii="Lucida Console" w:hAnsi="Lucida Console" w:cs="Lucida Console"/>
          <w:sz w:val="13"/>
          <w:szCs w:val="13"/>
        </w:rPr>
      </w:pPr>
      <w:r w:rsidRPr="00380ADB">
        <w:rPr>
          <w:rFonts w:ascii="Lucida Console" w:hAnsi="Lucida Console" w:cs="Lucida Console"/>
          <w:sz w:val="13"/>
          <w:szCs w:val="13"/>
        </w:rPr>
        <w:t>Molecule scope</w:t>
      </w:r>
      <w:r w:rsidRPr="00380ADB">
        <w:rPr>
          <w:rFonts w:ascii="Lucida Console" w:hAnsi="Lucida Console" w:cs="Lucida Console"/>
          <w:sz w:val="13"/>
          <w:szCs w:val="13"/>
        </w:rPr>
        <w:tab/>
        <w:t>DNA</w:t>
      </w:r>
    </w:p>
    <w:p w14:paraId="2A5B262C" w14:textId="77777777" w:rsidR="002B5065" w:rsidRPr="00380ADB" w:rsidRDefault="002B5065" w:rsidP="00EB555E">
      <w:pPr>
        <w:pStyle w:val="Style2ST26controlledVocabulary"/>
      </w:pPr>
      <w:bookmarkStart w:id="264" w:name="_Toc383608706"/>
      <w:bookmarkStart w:id="265" w:name="_Toc530474340"/>
      <w:bookmarkStart w:id="266" w:name="_Toc53737752"/>
      <w:r w:rsidRPr="00380ADB">
        <w:t>Feature Key</w:t>
      </w:r>
      <w:r w:rsidRPr="00380ADB">
        <w:tab/>
        <w:t>misc_RNA</w:t>
      </w:r>
      <w:bookmarkEnd w:id="264"/>
      <w:bookmarkEnd w:id="265"/>
      <w:bookmarkEnd w:id="266"/>
    </w:p>
    <w:p w14:paraId="05D433F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14:paraId="38DB27C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4A9115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3AFED2A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CE562A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6706B420"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map</w:t>
      </w:r>
    </w:p>
    <w:p w14:paraId="07391B73"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note</w:t>
      </w:r>
    </w:p>
    <w:p w14:paraId="34DECCDD"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operon</w:t>
      </w:r>
    </w:p>
    <w:p w14:paraId="62661C11"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product</w:t>
      </w:r>
    </w:p>
    <w:p w14:paraId="024F9398"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pseudo</w:t>
      </w:r>
    </w:p>
    <w:p w14:paraId="41DDD269"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pseudogene</w:t>
      </w:r>
    </w:p>
    <w:p w14:paraId="75DDD5B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A5CE0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382E4303" w14:textId="77777777" w:rsidR="002B5065" w:rsidRPr="00380ADB" w:rsidRDefault="002B5065" w:rsidP="00EB555E">
      <w:pPr>
        <w:pStyle w:val="Style2ST26controlledVocabulary"/>
      </w:pPr>
      <w:bookmarkStart w:id="267" w:name="_Toc383608708"/>
      <w:bookmarkStart w:id="268" w:name="_Toc530474341"/>
      <w:bookmarkStart w:id="269" w:name="_Toc53737753"/>
      <w:r w:rsidRPr="00380ADB">
        <w:t>Feature Key</w:t>
      </w:r>
      <w:r w:rsidRPr="00380ADB">
        <w:tab/>
        <w:t>misc_structure</w:t>
      </w:r>
      <w:bookmarkEnd w:id="267"/>
      <w:bookmarkEnd w:id="268"/>
      <w:bookmarkEnd w:id="269"/>
    </w:p>
    <w:p w14:paraId="61CD8C2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secondary or tertiary nucleotide structure or conformation that cannot be described by other Structure keys (stem_loop and D-loop)</w:t>
      </w:r>
    </w:p>
    <w:p w14:paraId="25877C2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9B1D96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6EE0EF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45C1360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2042A70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80D798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note</w:t>
      </w:r>
    </w:p>
    <w:p w14:paraId="77FBF14D"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17651F32" w14:textId="77777777" w:rsidR="002B5065" w:rsidRPr="00380ADB" w:rsidRDefault="002B5065" w:rsidP="00EB555E">
      <w:pPr>
        <w:pStyle w:val="Style2ST26controlledVocabulary"/>
      </w:pPr>
      <w:bookmarkStart w:id="270" w:name="_Toc383608709"/>
      <w:bookmarkStart w:id="271" w:name="_Toc530474342"/>
      <w:bookmarkStart w:id="272" w:name="_Toc53737754"/>
      <w:r w:rsidRPr="00380ADB">
        <w:t>Feature Key</w:t>
      </w:r>
      <w:r w:rsidRPr="00380ADB">
        <w:tab/>
        <w:t>mobile_element</w:t>
      </w:r>
      <w:bookmarkEnd w:id="270"/>
      <w:bookmarkEnd w:id="271"/>
      <w:bookmarkEnd w:id="272"/>
    </w:p>
    <w:p w14:paraId="1D6A7D5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genome containing mobile elements</w:t>
      </w:r>
    </w:p>
    <w:p w14:paraId="1956FA40" w14:textId="77777777" w:rsidR="002B5065" w:rsidRPr="00470675"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470675">
        <w:rPr>
          <w:rFonts w:ascii="Lucida Console" w:hAnsi="Lucida Console" w:cs="Lucida Console"/>
          <w:color w:val="020209"/>
          <w:sz w:val="13"/>
          <w:szCs w:val="13"/>
          <w:lang w:val="fr-CH"/>
        </w:rPr>
        <w:t>Mandatory qualifiers</w:t>
      </w:r>
      <w:r w:rsidRPr="00470675">
        <w:rPr>
          <w:rFonts w:ascii="Lucida Console" w:hAnsi="Lucida Console" w:cs="Lucida Console"/>
          <w:color w:val="020209"/>
          <w:sz w:val="13"/>
          <w:szCs w:val="13"/>
          <w:lang w:val="fr-CH"/>
        </w:rPr>
        <w:tab/>
        <w:t>mobile_element_type</w:t>
      </w:r>
    </w:p>
    <w:p w14:paraId="38CB30F5" w14:textId="77777777" w:rsidR="002B5065" w:rsidRPr="00470675"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470675">
        <w:rPr>
          <w:rFonts w:ascii="Lucida Console" w:hAnsi="Lucida Console" w:cs="Lucida Console"/>
          <w:color w:val="020209"/>
          <w:sz w:val="13"/>
          <w:szCs w:val="13"/>
          <w:lang w:val="fr-CH"/>
        </w:rPr>
        <w:t>Optional qualifiers</w:t>
      </w:r>
      <w:r w:rsidRPr="00470675">
        <w:rPr>
          <w:rFonts w:ascii="Lucida Console" w:hAnsi="Lucida Console" w:cs="Lucida Console"/>
          <w:color w:val="020209"/>
          <w:sz w:val="13"/>
          <w:szCs w:val="13"/>
          <w:lang w:val="fr-CH"/>
        </w:rPr>
        <w:tab/>
        <w:t>allele</w:t>
      </w:r>
    </w:p>
    <w:p w14:paraId="6621FA5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08D1B6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060B1F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898BE2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6C4B5F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384AE7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rpt_family</w:t>
      </w:r>
    </w:p>
    <w:p w14:paraId="04267F2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rpt_type</w:t>
      </w:r>
    </w:p>
    <w:p w14:paraId="53E7AB51" w14:textId="0BF10C9E" w:rsidR="002B5065" w:rsidRDefault="002B5065" w:rsidP="00DA032D">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9A42135" w14:textId="77777777" w:rsidR="002B5065" w:rsidRPr="00380ADB" w:rsidRDefault="002B5065" w:rsidP="00EB555E">
      <w:pPr>
        <w:pStyle w:val="Style2ST26controlledVocabulary"/>
      </w:pPr>
      <w:bookmarkStart w:id="273" w:name="_Toc383608710"/>
      <w:bookmarkStart w:id="274" w:name="_Toc530474343"/>
      <w:bookmarkStart w:id="275" w:name="_Toc53737755"/>
      <w:r w:rsidRPr="00380ADB">
        <w:t>Feature Key</w:t>
      </w:r>
      <w:r w:rsidRPr="00380ADB">
        <w:tab/>
        <w:t>modified_base</w:t>
      </w:r>
      <w:bookmarkEnd w:id="273"/>
      <w:bookmarkEnd w:id="274"/>
      <w:bookmarkEnd w:id="275"/>
    </w:p>
    <w:p w14:paraId="289AE5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14:paraId="59703F0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mod_base</w:t>
      </w:r>
    </w:p>
    <w:p w14:paraId="422F965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6A644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frequency</w:t>
      </w:r>
    </w:p>
    <w:p w14:paraId="23A14FC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7E7E951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592A0FE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DB129F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50A4F8F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value for the mandatory mod_base qualifier is limited to the restricted vocabulary for modified base abbreviations in Section 2 of this Annex.</w:t>
      </w:r>
    </w:p>
    <w:p w14:paraId="63F134E9" w14:textId="77777777" w:rsidR="002B5065" w:rsidRPr="00380ADB" w:rsidRDefault="002B5065" w:rsidP="00EB555E">
      <w:pPr>
        <w:pStyle w:val="Style2ST26controlledVocabulary"/>
      </w:pPr>
      <w:bookmarkStart w:id="276" w:name="_Toc383608711"/>
      <w:bookmarkStart w:id="277" w:name="_Toc530474344"/>
      <w:bookmarkStart w:id="278" w:name="_Toc53737756"/>
      <w:r w:rsidRPr="00380ADB">
        <w:t>Feature Key</w:t>
      </w:r>
      <w:r w:rsidRPr="00380ADB">
        <w:tab/>
        <w:t>mRNA</w:t>
      </w:r>
      <w:bookmarkEnd w:id="276"/>
      <w:bookmarkEnd w:id="277"/>
      <w:bookmarkEnd w:id="278"/>
    </w:p>
    <w:p w14:paraId="3787CC8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messenger RNA; includes 5’ untranslated region (5’UTR), coding sequences (CDS, exon) and 3’ untranslated region (3’UTR)</w:t>
      </w:r>
    </w:p>
    <w:p w14:paraId="6FBE108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98C57A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80B17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6C99282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AA68995"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map</w:t>
      </w:r>
    </w:p>
    <w:p w14:paraId="71F8E720"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note</w:t>
      </w:r>
    </w:p>
    <w:p w14:paraId="74C7BA32"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operon</w:t>
      </w:r>
    </w:p>
    <w:p w14:paraId="2D3F0EDF"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product</w:t>
      </w:r>
    </w:p>
    <w:p w14:paraId="672A3A7B"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pseudo</w:t>
      </w:r>
    </w:p>
    <w:p w14:paraId="5A1266BC" w14:textId="77777777" w:rsidR="002B5065" w:rsidRPr="0067680B" w:rsidRDefault="002B5065" w:rsidP="00EB555E">
      <w:pPr>
        <w:spacing w:line="360" w:lineRule="auto"/>
        <w:ind w:left="2837"/>
        <w:rPr>
          <w:rFonts w:ascii="Lucida Console" w:hAnsi="Lucida Console"/>
          <w:color w:val="020209"/>
          <w:sz w:val="13"/>
        </w:rPr>
      </w:pPr>
      <w:r w:rsidRPr="0067680B">
        <w:rPr>
          <w:rFonts w:ascii="Lucida Console" w:hAnsi="Lucida Console"/>
          <w:color w:val="020209"/>
          <w:sz w:val="13"/>
        </w:rPr>
        <w:t>pseudogene</w:t>
      </w:r>
    </w:p>
    <w:p w14:paraId="0EFC234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9E1FA42"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6D4AC144" w14:textId="77777777" w:rsidR="002B5065" w:rsidRPr="00380ADB" w:rsidRDefault="002B5065" w:rsidP="00EB555E">
      <w:pPr>
        <w:pStyle w:val="Style2ST26controlledVocabulary"/>
      </w:pPr>
      <w:bookmarkStart w:id="279" w:name="_Toc383608712"/>
      <w:bookmarkStart w:id="280" w:name="_Toc530474345"/>
      <w:bookmarkStart w:id="281" w:name="_Toc53737757"/>
      <w:r w:rsidRPr="00380ADB">
        <w:t>Feature Key</w:t>
      </w:r>
      <w:r w:rsidRPr="00380ADB">
        <w:tab/>
        <w:t>ncRNA</w:t>
      </w:r>
      <w:bookmarkEnd w:id="279"/>
      <w:bookmarkEnd w:id="280"/>
      <w:bookmarkEnd w:id="281"/>
    </w:p>
    <w:p w14:paraId="67E5415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non-protein-coding gene, other than ribosomal RNA and transfer RNA, the functional molecule of which is the RNA transcript</w:t>
      </w:r>
    </w:p>
    <w:p w14:paraId="6107A4C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ncRNA_class</w:t>
      </w:r>
    </w:p>
    <w:p w14:paraId="7D48624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CEEC8F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FA03B6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11343B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gene_synonym</w:t>
      </w:r>
    </w:p>
    <w:p w14:paraId="6B1AB6BF"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map</w:t>
      </w:r>
    </w:p>
    <w:p w14:paraId="7AE1BEB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note</w:t>
      </w:r>
    </w:p>
    <w:p w14:paraId="415E39BD"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operon</w:t>
      </w:r>
    </w:p>
    <w:p w14:paraId="56D9D79C"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product</w:t>
      </w:r>
    </w:p>
    <w:p w14:paraId="7E314E3D"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w:t>
      </w:r>
    </w:p>
    <w:p w14:paraId="449380CE"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pseudogene</w:t>
      </w:r>
    </w:p>
    <w:p w14:paraId="69C1486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703BB5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2537A2B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ncRNA feature must not be used for ribosomal and transfer RNA annotation, for which the rRNA and tRNA feature keys must be used, respectively</w:t>
      </w:r>
    </w:p>
    <w:p w14:paraId="626B498F" w14:textId="77777777" w:rsidR="002B5065" w:rsidRPr="00380ADB" w:rsidRDefault="002B5065" w:rsidP="00EB555E">
      <w:pPr>
        <w:pStyle w:val="Style2ST26controlledVocabulary"/>
      </w:pPr>
      <w:bookmarkStart w:id="282" w:name="_Toc383608713"/>
      <w:bookmarkStart w:id="283" w:name="_Toc530474346"/>
      <w:bookmarkStart w:id="284" w:name="_Toc53737758"/>
      <w:r w:rsidRPr="00380ADB">
        <w:t>Feature Key</w:t>
      </w:r>
      <w:r w:rsidRPr="00380ADB">
        <w:tab/>
        <w:t>N_region</w:t>
      </w:r>
      <w:bookmarkEnd w:id="282"/>
      <w:bookmarkEnd w:id="283"/>
      <w:bookmarkEnd w:id="284"/>
    </w:p>
    <w:p w14:paraId="48F1DA6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extra nucleotides inserted between rearranged </w:t>
      </w:r>
      <w:r w:rsidRPr="00380ADB">
        <w:rPr>
          <w:rFonts w:ascii="Lucida Console" w:hAnsi="Lucida Console" w:cs="Lucida Console"/>
          <w:color w:val="020209"/>
          <w:sz w:val="13"/>
          <w:szCs w:val="13"/>
          <w:lang w:val="en-GB"/>
        </w:rPr>
        <w:t>immunoglobulin segments</w:t>
      </w:r>
    </w:p>
    <w:p w14:paraId="01555B86" w14:textId="77777777" w:rsidR="002B5065" w:rsidRPr="0092368D" w:rsidRDefault="002B5065" w:rsidP="00EB555E">
      <w:pPr>
        <w:tabs>
          <w:tab w:val="left" w:pos="2835"/>
        </w:tabs>
        <w:spacing w:before="240" w:line="360" w:lineRule="auto"/>
        <w:ind w:left="2837" w:hanging="2268"/>
        <w:rPr>
          <w:rFonts w:ascii="Lucida Console" w:hAnsi="Lucida Console"/>
          <w:color w:val="020209"/>
          <w:sz w:val="13"/>
          <w:lang w:val="fr-CA"/>
        </w:rPr>
      </w:pPr>
      <w:r w:rsidRPr="0092368D">
        <w:rPr>
          <w:rFonts w:ascii="Lucida Console" w:hAnsi="Lucida Console"/>
          <w:color w:val="020209"/>
          <w:sz w:val="13"/>
          <w:lang w:val="fr-CA"/>
        </w:rPr>
        <w:t>Optional qualifiers</w:t>
      </w:r>
      <w:r w:rsidRPr="0092368D">
        <w:rPr>
          <w:rFonts w:ascii="Lucida Console" w:hAnsi="Lucida Console"/>
          <w:color w:val="020209"/>
          <w:sz w:val="13"/>
          <w:lang w:val="fr-CA"/>
        </w:rPr>
        <w:tab/>
        <w:t>allele</w:t>
      </w:r>
    </w:p>
    <w:p w14:paraId="42A4C194"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w:t>
      </w:r>
    </w:p>
    <w:p w14:paraId="45A31073"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gene_synonym</w:t>
      </w:r>
    </w:p>
    <w:p w14:paraId="1BBAEE3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6D52413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79C0D5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08B92F02"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434D1620"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7F569E84" w14:textId="77777777" w:rsidR="002B5065"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390C2670" w14:textId="77777777" w:rsidR="002B5065" w:rsidRPr="00380ADB" w:rsidRDefault="002B5065" w:rsidP="00EB555E">
      <w:pPr>
        <w:tabs>
          <w:tab w:val="left" w:pos="2835"/>
        </w:tabs>
        <w:spacing w:before="240" w:line="360" w:lineRule="auto"/>
        <w:ind w:left="2835"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222B7387"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p>
    <w:p w14:paraId="77FBB78A" w14:textId="77777777" w:rsidR="002B5065" w:rsidRPr="00380ADB" w:rsidRDefault="002B5065" w:rsidP="00EB555E">
      <w:pPr>
        <w:pStyle w:val="Style2ST26controlledVocabulary"/>
      </w:pPr>
      <w:bookmarkStart w:id="285" w:name="_Toc383608714"/>
      <w:bookmarkStart w:id="286" w:name="_Toc530474347"/>
      <w:bookmarkStart w:id="287" w:name="_Toc53737759"/>
      <w:r w:rsidRPr="00380ADB">
        <w:t>Feature Key</w:t>
      </w:r>
      <w:r w:rsidRPr="00380ADB">
        <w:tab/>
        <w:t>operon</w:t>
      </w:r>
      <w:bookmarkEnd w:id="285"/>
      <w:bookmarkEnd w:id="286"/>
      <w:bookmarkEnd w:id="287"/>
    </w:p>
    <w:p w14:paraId="0EBD1D8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containing polycistronic transcript including a cluster of</w:t>
      </w:r>
      <w:r w:rsidRPr="00380ADB" w:rsidDel="004803BC">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genes that are under the control of</w:t>
      </w:r>
      <w:r w:rsidRPr="00380ADB" w:rsidDel="004803BC">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the same regulatory sequences/promoter and in the same biological pathway</w:t>
      </w:r>
    </w:p>
    <w:p w14:paraId="08216E6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operon</w:t>
      </w:r>
    </w:p>
    <w:p w14:paraId="0596048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739242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62C0B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2CDEDC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1279C2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079E21C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58822C6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14ED465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DB0BE9D" w14:textId="77777777" w:rsidR="002B5065" w:rsidRPr="00380ADB" w:rsidRDefault="002B5065" w:rsidP="00EB555E">
      <w:pPr>
        <w:pStyle w:val="Style2ST26controlledVocabulary"/>
      </w:pPr>
      <w:bookmarkStart w:id="288" w:name="_Toc383608715"/>
      <w:bookmarkStart w:id="289" w:name="_Toc530474348"/>
      <w:bookmarkStart w:id="290" w:name="_Toc53737760"/>
      <w:r w:rsidRPr="00380ADB">
        <w:t>Feature Key</w:t>
      </w:r>
      <w:r w:rsidRPr="00380ADB">
        <w:tab/>
        <w:t>oriT</w:t>
      </w:r>
      <w:bookmarkEnd w:id="288"/>
      <w:bookmarkEnd w:id="289"/>
      <w:bookmarkEnd w:id="290"/>
    </w:p>
    <w:p w14:paraId="308D77A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origin of transfer; region of a DNA molecule where transfer is initiated during the process of conjugation or mobilization</w:t>
      </w:r>
    </w:p>
    <w:p w14:paraId="3E34542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788D3A2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bound_moiety</w:t>
      </w:r>
    </w:p>
    <w:p w14:paraId="5CFBD54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direction</w:t>
      </w:r>
    </w:p>
    <w:p w14:paraId="44322E8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42EF4A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286CE38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74611CE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C9F0E4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rpt_family</w:t>
      </w:r>
    </w:p>
    <w:p w14:paraId="0CF4A35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rpt_type</w:t>
      </w:r>
    </w:p>
    <w:p w14:paraId="202A6A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rpt_unit_range</w:t>
      </w:r>
    </w:p>
    <w:p w14:paraId="1647E89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rpt_unit_seq</w:t>
      </w:r>
    </w:p>
    <w:p w14:paraId="5FB3ACF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0B0083F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DNA</w:t>
      </w:r>
    </w:p>
    <w:p w14:paraId="2DD244B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Comment</w:t>
      </w:r>
      <w:r w:rsidRPr="00380ADB">
        <w:rPr>
          <w:rFonts w:ascii="Lucida Console" w:hAnsi="Lucida Console" w:cs="Lucida Console"/>
          <w:color w:val="020209"/>
          <w:sz w:val="13"/>
          <w:szCs w:val="13"/>
        </w:rPr>
        <w:tab/>
        <w:t xml:space="preserve">rep_origin must be used to describe origins of replication; direction qualifier has </w:t>
      </w:r>
      <w:r>
        <w:rPr>
          <w:rFonts w:ascii="Lucida Console" w:hAnsi="Lucida Console" w:cs="Lucida Console"/>
          <w:color w:val="020209"/>
          <w:sz w:val="13"/>
          <w:szCs w:val="13"/>
        </w:rPr>
        <w:t>permitted</w:t>
      </w:r>
      <w:r w:rsidRPr="00380ADB">
        <w:rPr>
          <w:rFonts w:ascii="Lucida Console" w:hAnsi="Lucida Console" w:cs="Lucida Console"/>
          <w:color w:val="020209"/>
          <w:sz w:val="13"/>
          <w:szCs w:val="13"/>
        </w:rPr>
        <w:t xml:space="preserve"> values left, right, and both, however only left and right are valid when used in conjunction with the oriT feature; origins of transfer can be present in the chromosome; plasmids can contain multiple origins of transfer</w:t>
      </w:r>
    </w:p>
    <w:p w14:paraId="76A3C320" w14:textId="77777777" w:rsidR="002B5065" w:rsidRPr="00380ADB" w:rsidRDefault="002B5065" w:rsidP="00EB555E">
      <w:pPr>
        <w:rPr>
          <w:rFonts w:ascii="Lucida Console" w:hAnsi="Lucida Console" w:cs="Lucida Console"/>
          <w:color w:val="020209"/>
          <w:sz w:val="13"/>
          <w:szCs w:val="13"/>
        </w:rPr>
      </w:pPr>
    </w:p>
    <w:p w14:paraId="038192DF" w14:textId="77777777" w:rsidR="002B5065" w:rsidRPr="00380ADB" w:rsidRDefault="002B5065" w:rsidP="00EB555E">
      <w:pPr>
        <w:pStyle w:val="Style2ST26controlledVocabulary"/>
      </w:pPr>
      <w:bookmarkStart w:id="291" w:name="_Toc383608717"/>
      <w:bookmarkStart w:id="292" w:name="_Toc530474349"/>
      <w:bookmarkStart w:id="293" w:name="_Toc53737761"/>
      <w:r w:rsidRPr="00380ADB">
        <w:t>Feature Key</w:t>
      </w:r>
      <w:r w:rsidRPr="00380ADB">
        <w:tab/>
        <w:t>polyA_site</w:t>
      </w:r>
      <w:bookmarkEnd w:id="291"/>
      <w:bookmarkEnd w:id="292"/>
      <w:bookmarkEnd w:id="293"/>
    </w:p>
    <w:p w14:paraId="1CEC2C6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site on an RNA transcript to which will be added adenine residues by post-transcriptional polyadenylation</w:t>
      </w:r>
    </w:p>
    <w:p w14:paraId="2B6F8E5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Optional qualifiers</w:t>
      </w:r>
      <w:r w:rsidRPr="00380ADB">
        <w:rPr>
          <w:rFonts w:ascii="Lucida Console" w:hAnsi="Lucida Console" w:cs="Lucida Console"/>
          <w:color w:val="020209"/>
          <w:sz w:val="13"/>
          <w:szCs w:val="13"/>
          <w:lang w:val="fr-FR"/>
        </w:rPr>
        <w:tab/>
        <w:t>allele</w:t>
      </w:r>
    </w:p>
    <w:p w14:paraId="71B52255"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gene</w:t>
      </w:r>
    </w:p>
    <w:p w14:paraId="4CF2F896"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gene_synonym</w:t>
      </w:r>
    </w:p>
    <w:p w14:paraId="203766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874D3D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4F0947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Organism scope</w:t>
      </w:r>
      <w:r w:rsidRPr="00380ADB">
        <w:rPr>
          <w:rFonts w:ascii="Lucida Console" w:hAnsi="Lucida Console" w:cs="Lucida Console"/>
          <w:color w:val="020209"/>
          <w:sz w:val="13"/>
          <w:szCs w:val="13"/>
        </w:rPr>
        <w:tab/>
        <w:t>eukaryotes and eukaryotic viruses</w:t>
      </w:r>
    </w:p>
    <w:p w14:paraId="1C7D32AA" w14:textId="77777777" w:rsidR="002B5065" w:rsidRPr="00380ADB" w:rsidRDefault="002B5065" w:rsidP="00EB555E">
      <w:pPr>
        <w:pStyle w:val="Style2ST26controlledVocabulary"/>
      </w:pPr>
      <w:bookmarkStart w:id="294" w:name="_Toc383608718"/>
      <w:bookmarkStart w:id="295" w:name="_Toc530474350"/>
      <w:bookmarkStart w:id="296" w:name="_Toc53737762"/>
      <w:r w:rsidRPr="00380ADB">
        <w:t>Feature Key</w:t>
      </w:r>
      <w:r w:rsidRPr="00380ADB">
        <w:tab/>
        <w:t>precursor_RNA</w:t>
      </w:r>
      <w:bookmarkEnd w:id="294"/>
      <w:bookmarkEnd w:id="295"/>
      <w:bookmarkEnd w:id="296"/>
    </w:p>
    <w:p w14:paraId="0A0D608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RNA species that is not yet the mature RNA product; may include</w:t>
      </w:r>
      <w:r w:rsidRPr="00380ADB">
        <w:t xml:space="preserve"> </w:t>
      </w:r>
      <w:r w:rsidRPr="00380ADB">
        <w:rPr>
          <w:rFonts w:ascii="Lucida Console" w:hAnsi="Lucida Console" w:cs="Lucida Console"/>
          <w:color w:val="020209"/>
          <w:sz w:val="13"/>
          <w:szCs w:val="13"/>
        </w:rPr>
        <w:t>ncRNA, rRNA, tRNA, 5’ untranslated region (5’UTR), coding sequences (CDS, exon), intervening sequences (intron) and 3’ untranslated region (3’UTR)</w:t>
      </w:r>
    </w:p>
    <w:p w14:paraId="3E3CDA6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F94A16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401A8E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EB9FC7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0162FF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E3A604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608B9BC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66E4901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97897E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269233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2678865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14:paraId="78C77D04" w14:textId="77777777" w:rsidR="002B5065" w:rsidRPr="00380ADB" w:rsidRDefault="002B5065" w:rsidP="00EB555E">
      <w:pPr>
        <w:pStyle w:val="Style2ST26controlledVocabulary"/>
      </w:pPr>
      <w:bookmarkStart w:id="297" w:name="_Toc383608719"/>
      <w:bookmarkStart w:id="298" w:name="_Toc530474351"/>
      <w:bookmarkStart w:id="299" w:name="_Toc53737763"/>
      <w:r w:rsidRPr="00380ADB">
        <w:t>Feature Key</w:t>
      </w:r>
      <w:r w:rsidRPr="00380ADB">
        <w:tab/>
        <w:t>prim_transcript</w:t>
      </w:r>
      <w:bookmarkEnd w:id="297"/>
      <w:bookmarkEnd w:id="298"/>
      <w:bookmarkEnd w:id="299"/>
    </w:p>
    <w:p w14:paraId="1813FD7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primary (initial, unprocessed) transcript;</w:t>
      </w:r>
      <w:r w:rsidRPr="00380ADB">
        <w:t xml:space="preserve"> </w:t>
      </w:r>
      <w:r w:rsidRPr="00380ADB">
        <w:rPr>
          <w:rFonts w:ascii="Lucida Console" w:hAnsi="Lucida Console" w:cs="Lucida Console"/>
          <w:color w:val="020209"/>
          <w:sz w:val="13"/>
          <w:szCs w:val="13"/>
        </w:rPr>
        <w:t>may include ncRNA, rRNA, tRNA, 5’ untranslated region (5’UTR), coding sequences (CDS, exon), intervening sequences (intron) and 3’ untranslated region (3’UTR)</w:t>
      </w:r>
    </w:p>
    <w:p w14:paraId="51F061C7" w14:textId="77777777" w:rsidR="002B5065" w:rsidRPr="00553147" w:rsidRDefault="002B5065" w:rsidP="00EB555E">
      <w:pPr>
        <w:tabs>
          <w:tab w:val="left" w:pos="2835"/>
        </w:tabs>
        <w:spacing w:before="240" w:line="360" w:lineRule="auto"/>
        <w:ind w:left="2837" w:hanging="2268"/>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0DE3E012" w14:textId="77777777" w:rsidR="002B5065" w:rsidRPr="000B2CB8" w:rsidRDefault="002B5065" w:rsidP="00EB555E">
      <w:pPr>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function</w:t>
      </w:r>
    </w:p>
    <w:p w14:paraId="7A17BEAB" w14:textId="77777777" w:rsidR="002B5065" w:rsidRPr="000B2CB8" w:rsidRDefault="002B5065" w:rsidP="00EB555E">
      <w:pPr>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w:t>
      </w:r>
    </w:p>
    <w:p w14:paraId="7BFAA5CC" w14:textId="77777777" w:rsidR="002B5065" w:rsidRPr="000B2CB8" w:rsidRDefault="002B5065" w:rsidP="00EB555E">
      <w:pPr>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gene_synonym</w:t>
      </w:r>
    </w:p>
    <w:p w14:paraId="59B770BA" w14:textId="77777777" w:rsidR="002B5065" w:rsidRPr="00721B12" w:rsidRDefault="002B5065" w:rsidP="00EB555E">
      <w:pPr>
        <w:spacing w:line="360" w:lineRule="auto"/>
        <w:ind w:left="2837"/>
        <w:rPr>
          <w:rFonts w:ascii="Lucida Console" w:hAnsi="Lucida Console"/>
          <w:color w:val="000000"/>
          <w:sz w:val="13"/>
        </w:rPr>
      </w:pPr>
      <w:r w:rsidRPr="00721B12">
        <w:rPr>
          <w:rFonts w:ascii="Lucida Console" w:hAnsi="Lucida Console"/>
          <w:color w:val="000000"/>
          <w:sz w:val="13"/>
        </w:rPr>
        <w:t>map</w:t>
      </w:r>
    </w:p>
    <w:p w14:paraId="6D6C85E1" w14:textId="77777777" w:rsidR="002B5065" w:rsidRPr="00721B12" w:rsidRDefault="002B5065" w:rsidP="00EB555E">
      <w:pPr>
        <w:spacing w:line="360" w:lineRule="auto"/>
        <w:ind w:left="2837"/>
        <w:rPr>
          <w:rFonts w:ascii="Lucida Console" w:hAnsi="Lucida Console"/>
          <w:color w:val="000000"/>
          <w:sz w:val="13"/>
        </w:rPr>
      </w:pPr>
      <w:r w:rsidRPr="00721B12">
        <w:rPr>
          <w:rFonts w:ascii="Lucida Console" w:hAnsi="Lucida Console"/>
          <w:color w:val="000000"/>
          <w:sz w:val="13"/>
        </w:rPr>
        <w:t>note</w:t>
      </w:r>
    </w:p>
    <w:p w14:paraId="775901AB" w14:textId="77777777" w:rsidR="002B5065" w:rsidRDefault="002B5065" w:rsidP="00EB555E">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o</w:t>
      </w:r>
      <w:r w:rsidRPr="00380ADB">
        <w:rPr>
          <w:rFonts w:ascii="Lucida Console" w:hAnsi="Lucida Console" w:cs="Lucida Console"/>
          <w:color w:val="020209"/>
          <w:sz w:val="13"/>
          <w:szCs w:val="13"/>
        </w:rPr>
        <w:t>peron</w:t>
      </w:r>
    </w:p>
    <w:p w14:paraId="2CA203EB" w14:textId="77777777" w:rsidR="002B5065" w:rsidRDefault="002B5065" w:rsidP="00EB555E">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standard_name</w:t>
      </w:r>
    </w:p>
    <w:p w14:paraId="5E7D1F84" w14:textId="77777777" w:rsidR="002B5065" w:rsidRDefault="002B5065" w:rsidP="00EB555E">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012F004C" w14:textId="77777777" w:rsidR="002B5065" w:rsidRPr="00380ADB" w:rsidRDefault="002B5065" w:rsidP="00EB555E">
      <w:pPr>
        <w:pStyle w:val="Style2ST26controlledVocabulary"/>
        <w:rPr>
          <w:rFonts w:cs="Lucida Console"/>
        </w:rPr>
      </w:pPr>
      <w:bookmarkStart w:id="300" w:name="_Toc383608720"/>
      <w:bookmarkStart w:id="301" w:name="_Toc530474352"/>
      <w:bookmarkStart w:id="302" w:name="_Toc53737764"/>
      <w:r w:rsidRPr="00380ADB">
        <w:lastRenderedPageBreak/>
        <w:t>Feature Key</w:t>
      </w:r>
      <w:r w:rsidRPr="00380ADB">
        <w:tab/>
        <w:t>primer_bind</w:t>
      </w:r>
      <w:bookmarkEnd w:id="300"/>
      <w:bookmarkEnd w:id="301"/>
      <w:bookmarkEnd w:id="302"/>
    </w:p>
    <w:p w14:paraId="032B01F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14:paraId="23F6DD23" w14:textId="77777777" w:rsidR="002B5065" w:rsidRPr="00635267" w:rsidRDefault="002B5065" w:rsidP="00EB555E">
      <w:pPr>
        <w:tabs>
          <w:tab w:val="left" w:pos="2835"/>
        </w:tabs>
        <w:spacing w:before="240" w:line="360" w:lineRule="auto"/>
        <w:ind w:left="2837" w:hanging="2268"/>
        <w:rPr>
          <w:rFonts w:ascii="Lucida Console" w:hAnsi="Lucida Console"/>
          <w:color w:val="020209"/>
          <w:sz w:val="13"/>
        </w:rPr>
      </w:pPr>
      <w:r w:rsidRPr="00635267">
        <w:rPr>
          <w:rFonts w:ascii="Lucida Console" w:hAnsi="Lucida Console"/>
          <w:color w:val="020209"/>
          <w:sz w:val="13"/>
        </w:rPr>
        <w:t>Optional qualifiers</w:t>
      </w:r>
      <w:r w:rsidRPr="00635267">
        <w:rPr>
          <w:rFonts w:ascii="Lucida Console" w:hAnsi="Lucida Console"/>
          <w:color w:val="020209"/>
          <w:sz w:val="13"/>
        </w:rPr>
        <w:tab/>
        <w:t>allele</w:t>
      </w:r>
    </w:p>
    <w:p w14:paraId="508E517B" w14:textId="77777777" w:rsidR="002B5065" w:rsidRPr="00635267" w:rsidRDefault="002B5065" w:rsidP="00EB555E">
      <w:pPr>
        <w:spacing w:line="360" w:lineRule="auto"/>
        <w:ind w:left="2837"/>
        <w:rPr>
          <w:rFonts w:ascii="Lucida Console" w:hAnsi="Lucida Console"/>
          <w:color w:val="020209"/>
          <w:sz w:val="13"/>
        </w:rPr>
      </w:pPr>
      <w:r w:rsidRPr="00635267">
        <w:rPr>
          <w:rFonts w:ascii="Lucida Console" w:hAnsi="Lucida Console"/>
          <w:color w:val="020209"/>
          <w:sz w:val="13"/>
        </w:rPr>
        <w:t>gene</w:t>
      </w:r>
    </w:p>
    <w:p w14:paraId="7ED8AAFE" w14:textId="77777777" w:rsidR="002B5065" w:rsidRPr="00635267" w:rsidRDefault="002B5065" w:rsidP="00EB555E">
      <w:pPr>
        <w:spacing w:line="360" w:lineRule="auto"/>
        <w:ind w:left="2837"/>
        <w:rPr>
          <w:rFonts w:ascii="Lucida Console" w:hAnsi="Lucida Console"/>
          <w:color w:val="020209"/>
          <w:sz w:val="13"/>
        </w:rPr>
      </w:pPr>
      <w:r w:rsidRPr="00635267">
        <w:rPr>
          <w:rFonts w:ascii="Lucida Console" w:hAnsi="Lucida Console"/>
          <w:color w:val="020209"/>
          <w:sz w:val="13"/>
        </w:rPr>
        <w:t>gene_synonym</w:t>
      </w:r>
    </w:p>
    <w:p w14:paraId="5924C98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7355536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B6CA7A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0269600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annotate the site on a given sequence to which a primer molecule binds - not intended to represent the sequence of the primer molecule itself; since PCR reactions most often involve pairs of primers, a single primer_bind key may use the order(location,location) operator with two locations, or a pair of primer_bind keys may be used</w:t>
      </w:r>
    </w:p>
    <w:p w14:paraId="1F94DD22" w14:textId="77777777" w:rsidR="002B5065" w:rsidRPr="00380ADB" w:rsidRDefault="002B5065" w:rsidP="00EB555E">
      <w:pPr>
        <w:pStyle w:val="Style2ST26controlledVocabulary"/>
      </w:pPr>
      <w:bookmarkStart w:id="303" w:name="_Toc530474353"/>
      <w:bookmarkStart w:id="304" w:name="_Toc53737765"/>
      <w:bookmarkStart w:id="305" w:name="_Toc383608722"/>
      <w:r w:rsidRPr="00380ADB">
        <w:t>Feature Key</w:t>
      </w:r>
      <w:r w:rsidRPr="00380ADB">
        <w:tab/>
        <w:t>propeptide</w:t>
      </w:r>
      <w:bookmarkEnd w:id="303"/>
      <w:bookmarkEnd w:id="304"/>
    </w:p>
    <w:p w14:paraId="2CF421DE" w14:textId="77777777" w:rsidR="002B5065" w:rsidRDefault="002B5065" w:rsidP="00EB555E">
      <w:pPr>
        <w:tabs>
          <w:tab w:val="left" w:pos="2835"/>
        </w:tabs>
        <w:spacing w:before="240" w:after="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propeptide coding sequence; coding sequence for the domain of a proprotein that is cleaved to form the mature protein product.</w:t>
      </w:r>
    </w:p>
    <w:p w14:paraId="2CC41B30"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7A53DC99"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7E42C374"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62512C4E"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5F1D8D3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BBF71D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A8000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2BB0758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2B9A092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4F5CC9DF"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5B94129" w14:textId="77777777" w:rsidR="002B5065" w:rsidRPr="00380ADB" w:rsidRDefault="002B5065" w:rsidP="00EB555E">
      <w:pPr>
        <w:pStyle w:val="Style2ST26controlledVocabulary"/>
      </w:pPr>
      <w:bookmarkStart w:id="306" w:name="_Toc53737766"/>
      <w:r w:rsidRPr="00380ADB">
        <w:t>Feature Key</w:t>
      </w:r>
      <w:r w:rsidRPr="00380ADB">
        <w:tab/>
        <w:t>protein_bind</w:t>
      </w:r>
      <w:bookmarkEnd w:id="306"/>
    </w:p>
    <w:p w14:paraId="1F0590DF"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non-covalent protein binding site on nucleic acid</w:t>
      </w:r>
    </w:p>
    <w:p w14:paraId="33937FB9"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bound_moiety</w:t>
      </w:r>
    </w:p>
    <w:p w14:paraId="3C97A556"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20AEB8E0"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69F71AAD"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47C74C9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3D3273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69405FB"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7B62CF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32E82E8A"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bookmarkEnd w:id="305"/>
    <w:p w14:paraId="104E350F" w14:textId="0B6CF0F2" w:rsidR="002B5065"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note that the regulatory feature key and regulatory_class qualifier with the value </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w:t>
      </w:r>
      <w:r w:rsidRPr="00380ADB">
        <w:rPr>
          <w:rFonts w:ascii="Lucida Console" w:hAnsi="Lucida Console" w:cs="Lucida Console"/>
          <w:color w:val="020209"/>
          <w:sz w:val="13"/>
          <w:szCs w:val="13"/>
        </w:rPr>
        <w:t>ribosome_binding_site</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must be used to describe ribosome binding sites</w:t>
      </w:r>
      <w:r>
        <w:rPr>
          <w:rFonts w:ascii="Lucida Console" w:hAnsi="Lucida Console" w:cs="Lucida Console"/>
          <w:color w:val="020209"/>
          <w:sz w:val="13"/>
          <w:szCs w:val="13"/>
        </w:rPr>
        <w:br w:type="page"/>
      </w:r>
    </w:p>
    <w:p w14:paraId="23563A85" w14:textId="77777777" w:rsidR="002B5065" w:rsidRPr="00380ADB" w:rsidRDefault="002B5065" w:rsidP="00EB555E">
      <w:pPr>
        <w:pStyle w:val="Style2ST26controlledVocabulary"/>
        <w:rPr>
          <w:rFonts w:cs="Lucida Console"/>
          <w:color w:val="020209"/>
          <w:szCs w:val="13"/>
        </w:rPr>
      </w:pPr>
      <w:bookmarkStart w:id="307" w:name="_Toc530474355"/>
      <w:bookmarkStart w:id="308" w:name="_Toc53737767"/>
      <w:r w:rsidRPr="00380ADB">
        <w:lastRenderedPageBreak/>
        <w:t>Feature Key</w:t>
      </w:r>
      <w:r w:rsidRPr="00380ADB">
        <w:tab/>
      </w:r>
      <w:r w:rsidRPr="00380ADB">
        <w:rPr>
          <w:rFonts w:cs="Lucida Console"/>
          <w:color w:val="020209"/>
          <w:szCs w:val="13"/>
        </w:rPr>
        <w:t>regulatory</w:t>
      </w:r>
      <w:bookmarkEnd w:id="307"/>
      <w:bookmarkEnd w:id="308"/>
    </w:p>
    <w:p w14:paraId="3E0FD16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region of a sequence that functions in the regulation of transcription, translation,</w:t>
      </w:r>
      <w:r w:rsidRPr="00380ADB">
        <w:t xml:space="preserve"> </w:t>
      </w:r>
      <w:r w:rsidRPr="00380ADB">
        <w:rPr>
          <w:rFonts w:ascii="Lucida Console" w:hAnsi="Lucida Console" w:cs="Lucida Console"/>
          <w:color w:val="020209"/>
          <w:sz w:val="13"/>
          <w:szCs w:val="13"/>
        </w:rPr>
        <w:t>replication or chromatin structure;</w:t>
      </w:r>
    </w:p>
    <w:p w14:paraId="7FE0B155" w14:textId="77777777" w:rsidR="002B5065" w:rsidRDefault="002B5065" w:rsidP="00EB555E">
      <w:pPr>
        <w:tabs>
          <w:tab w:val="left" w:pos="2835"/>
        </w:tabs>
        <w:spacing w:before="240" w:after="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regulatory_class</w:t>
      </w:r>
    </w:p>
    <w:p w14:paraId="69FFF912" w14:textId="77777777" w:rsidR="002B5065" w:rsidRDefault="002B5065" w:rsidP="00EB555E">
      <w:pPr>
        <w:tabs>
          <w:tab w:val="left" w:pos="2835"/>
        </w:tabs>
        <w:spacing w:line="360" w:lineRule="auto"/>
        <w:ind w:left="2851" w:hanging="2275"/>
        <w:rPr>
          <w:rFonts w:ascii="Lucida Console" w:hAnsi="Lucida Console" w:cs="Lucida Console"/>
          <w:color w:val="020209"/>
          <w:sz w:val="13"/>
          <w:szCs w:val="13"/>
        </w:rPr>
      </w:pPr>
      <w:r w:rsidRPr="00993B92">
        <w:rPr>
          <w:rFonts w:ascii="Lucida Console" w:hAnsi="Lucida Console" w:cs="Lucida Console"/>
          <w:color w:val="020209"/>
          <w:sz w:val="13"/>
          <w:szCs w:val="13"/>
        </w:rPr>
        <w:t>Optional qualifiers</w:t>
      </w:r>
      <w:r w:rsidRPr="00993B92">
        <w:rPr>
          <w:rFonts w:ascii="Lucida Console" w:hAnsi="Lucida Console" w:cs="Lucida Console"/>
          <w:color w:val="020209"/>
          <w:sz w:val="13"/>
          <w:szCs w:val="13"/>
        </w:rPr>
        <w:tab/>
        <w:t>allele</w:t>
      </w:r>
    </w:p>
    <w:p w14:paraId="1C0316A9" w14:textId="77777777" w:rsidR="002B5065" w:rsidRPr="00993B92" w:rsidRDefault="002B5065" w:rsidP="00EB555E">
      <w:pPr>
        <w:tabs>
          <w:tab w:val="left" w:pos="2835"/>
        </w:tabs>
        <w:spacing w:line="360" w:lineRule="auto"/>
        <w:ind w:left="2851" w:hanging="2275"/>
        <w:rPr>
          <w:rFonts w:ascii="Lucida Console" w:hAnsi="Lucida Console" w:cs="Lucida Console"/>
          <w:color w:val="020209"/>
          <w:sz w:val="13"/>
          <w:szCs w:val="13"/>
        </w:rPr>
      </w:pPr>
      <w:r>
        <w:rPr>
          <w:rFonts w:ascii="Lucida Console" w:hAnsi="Lucida Console" w:cs="Lucida Console"/>
          <w:color w:val="020209"/>
          <w:sz w:val="13"/>
          <w:szCs w:val="13"/>
        </w:rPr>
        <w:tab/>
        <w:t>bound_moiety</w:t>
      </w:r>
    </w:p>
    <w:p w14:paraId="3D89132F"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4EB1B7F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12EC0415" w14:textId="77777777" w:rsidR="002B5065"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w:t>
      </w:r>
      <w:r>
        <w:rPr>
          <w:rFonts w:ascii="Lucida Console" w:hAnsi="Lucida Console" w:cs="Lucida Console"/>
          <w:color w:val="020209"/>
          <w:sz w:val="13"/>
          <w:szCs w:val="13"/>
          <w:lang w:val="en-GB"/>
        </w:rPr>
        <w:t>m</w:t>
      </w:r>
    </w:p>
    <w:p w14:paraId="036562B0" w14:textId="77777777" w:rsidR="002B5065"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w:t>
      </w:r>
      <w:r>
        <w:rPr>
          <w:rFonts w:ascii="Lucida Console" w:hAnsi="Lucida Console" w:cs="Lucida Console"/>
          <w:color w:val="020209"/>
          <w:sz w:val="13"/>
          <w:szCs w:val="13"/>
          <w:lang w:val="en-GB"/>
        </w:rPr>
        <w:t>ap</w:t>
      </w:r>
    </w:p>
    <w:p w14:paraId="6387B13C" w14:textId="77777777" w:rsidR="002B5065" w:rsidRDefault="002B5065" w:rsidP="00EB555E">
      <w:pPr>
        <w:spacing w:line="360" w:lineRule="auto"/>
        <w:ind w:left="2837"/>
        <w:rPr>
          <w:rFonts w:ascii="Lucida Console" w:hAnsi="Lucida Console" w:cs="Lucida Console"/>
          <w:color w:val="020209"/>
          <w:sz w:val="13"/>
          <w:szCs w:val="13"/>
          <w:lang w:val="en-GB"/>
        </w:rPr>
      </w:pPr>
      <w:r>
        <w:rPr>
          <w:rFonts w:ascii="Lucida Console" w:hAnsi="Lucida Console" w:cs="Lucida Console"/>
          <w:color w:val="020209"/>
          <w:sz w:val="13"/>
          <w:szCs w:val="13"/>
          <w:lang w:val="en-GB"/>
        </w:rPr>
        <w:t>note</w:t>
      </w:r>
    </w:p>
    <w:p w14:paraId="67A72695" w14:textId="77777777" w:rsidR="002B5065" w:rsidRDefault="002B5065" w:rsidP="00EB555E">
      <w:pPr>
        <w:spacing w:line="360" w:lineRule="auto"/>
        <w:ind w:left="2837"/>
        <w:rPr>
          <w:rFonts w:ascii="Lucida Console" w:hAnsi="Lucida Console" w:cs="Lucida Console"/>
          <w:color w:val="020209"/>
          <w:sz w:val="13"/>
          <w:szCs w:val="13"/>
          <w:lang w:val="en-GB"/>
        </w:rPr>
      </w:pPr>
      <w:r>
        <w:rPr>
          <w:rFonts w:ascii="Lucida Console" w:hAnsi="Lucida Console" w:cs="Lucida Console"/>
          <w:color w:val="020209"/>
          <w:sz w:val="13"/>
          <w:szCs w:val="13"/>
          <w:lang w:val="en-GB"/>
        </w:rPr>
        <w:t>operon</w:t>
      </w:r>
    </w:p>
    <w:p w14:paraId="12800F87" w14:textId="77777777" w:rsidR="002B5065" w:rsidRPr="00993B92" w:rsidRDefault="002B5065" w:rsidP="00EB555E">
      <w:pPr>
        <w:spacing w:line="360" w:lineRule="auto"/>
        <w:ind w:left="2837"/>
        <w:rPr>
          <w:rFonts w:ascii="Lucida Console" w:hAnsi="Lucida Console" w:cs="Lucida Console"/>
          <w:color w:val="020209"/>
          <w:sz w:val="13"/>
          <w:szCs w:val="13"/>
          <w:lang w:val="en-GB"/>
        </w:rPr>
      </w:pPr>
      <w:r>
        <w:rPr>
          <w:rFonts w:ascii="Lucida Console" w:hAnsi="Lucida Console" w:cs="Lucida Console"/>
          <w:color w:val="020209"/>
          <w:sz w:val="13"/>
          <w:szCs w:val="13"/>
          <w:lang w:val="en-GB"/>
        </w:rPr>
        <w:t>phenotype</w:t>
      </w:r>
    </w:p>
    <w:p w14:paraId="55E06903" w14:textId="77777777" w:rsidR="002B5065" w:rsidRPr="00380ADB" w:rsidRDefault="002B5065" w:rsidP="00EB555E">
      <w:pPr>
        <w:tabs>
          <w:tab w:val="left" w:pos="2835"/>
        </w:tabs>
        <w:spacing w:line="360" w:lineRule="auto"/>
        <w:ind w:left="5112"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1D29700F" w14:textId="77777777" w:rsidR="002B5065" w:rsidRPr="00380ADB" w:rsidRDefault="002B5065" w:rsidP="00EB555E">
      <w:pPr>
        <w:tabs>
          <w:tab w:val="left" w:pos="2835"/>
        </w:tabs>
        <w:spacing w:line="360" w:lineRule="auto"/>
        <w:ind w:left="5112"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59BCAC5D" w14:textId="77777777" w:rsidR="002B5065" w:rsidRPr="00380ADB" w:rsidRDefault="002B5065" w:rsidP="00EB555E">
      <w:pPr>
        <w:tabs>
          <w:tab w:val="left" w:pos="2835"/>
        </w:tabs>
        <w:spacing w:line="360" w:lineRule="auto"/>
        <w:ind w:left="5112"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62D5F7A" w14:textId="77777777" w:rsidR="002B5065" w:rsidRPr="00380ADB" w:rsidRDefault="002B5065" w:rsidP="00EB555E">
      <w:pPr>
        <w:pStyle w:val="Style2ST26controlledVocabulary"/>
      </w:pPr>
      <w:bookmarkStart w:id="309" w:name="_Toc383608724"/>
      <w:bookmarkStart w:id="310" w:name="_Toc530474356"/>
      <w:bookmarkStart w:id="311" w:name="_Toc53737768"/>
      <w:r w:rsidRPr="00380ADB">
        <w:t>Feature Key</w:t>
      </w:r>
      <w:r w:rsidRPr="00380ADB">
        <w:tab/>
        <w:t>repeat_region</w:t>
      </w:r>
      <w:bookmarkEnd w:id="309"/>
      <w:bookmarkEnd w:id="310"/>
      <w:bookmarkEnd w:id="311"/>
    </w:p>
    <w:p w14:paraId="05B490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genome containing repeating units</w:t>
      </w:r>
    </w:p>
    <w:p w14:paraId="7B0C0BC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82CADA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050FC4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48F9F4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382E340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F8F9E3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3B515A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rpt_family</w:t>
      </w:r>
    </w:p>
    <w:p w14:paraId="750D26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rpt_type</w:t>
      </w:r>
    </w:p>
    <w:p w14:paraId="14936CB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rpt_unit_range</w:t>
      </w:r>
    </w:p>
    <w:p w14:paraId="76BF46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rpt_unit_seq</w:t>
      </w:r>
    </w:p>
    <w:p w14:paraId="2311021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satellite</w:t>
      </w:r>
      <w:r w:rsidRPr="00380ADB">
        <w:rPr>
          <w:rFonts w:ascii="Lucida Console" w:hAnsi="Lucida Console" w:cs="Lucida Console"/>
          <w:color w:val="020209"/>
          <w:sz w:val="13"/>
          <w:szCs w:val="13"/>
        </w:rPr>
        <w:br/>
        <w:t>standard_name</w:t>
      </w:r>
    </w:p>
    <w:p w14:paraId="5E8ACA81" w14:textId="77777777" w:rsidR="002B5065" w:rsidRPr="00380ADB" w:rsidRDefault="002B5065" w:rsidP="00EB555E">
      <w:pPr>
        <w:pStyle w:val="Style2ST26controlledVocabulary"/>
      </w:pPr>
      <w:bookmarkStart w:id="312" w:name="_Toc383608725"/>
      <w:bookmarkStart w:id="313" w:name="_Toc530474357"/>
      <w:bookmarkStart w:id="314" w:name="_Toc53737769"/>
      <w:r w:rsidRPr="00380ADB">
        <w:t>Feature Key</w:t>
      </w:r>
      <w:r w:rsidRPr="00380ADB">
        <w:tab/>
        <w:t>rep_origin</w:t>
      </w:r>
      <w:bookmarkEnd w:id="312"/>
      <w:bookmarkEnd w:id="313"/>
      <w:bookmarkEnd w:id="314"/>
    </w:p>
    <w:p w14:paraId="0D87AB01"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origin of replication; starting site for duplication of nucleic acid to give two identical copies</w:t>
      </w:r>
    </w:p>
    <w:p w14:paraId="28B80DAC"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7F13DD3"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Pr>
          <w:rFonts w:ascii="Lucida Console" w:hAnsi="Lucida Console" w:cs="Lucida Console"/>
          <w:color w:val="020209"/>
          <w:sz w:val="13"/>
          <w:szCs w:val="13"/>
        </w:rPr>
        <w:t>di</w:t>
      </w:r>
      <w:r w:rsidRPr="000B2CB8">
        <w:rPr>
          <w:rFonts w:ascii="Lucida Console" w:hAnsi="Lucida Console" w:cs="Lucida Console"/>
          <w:color w:val="020209"/>
          <w:sz w:val="13"/>
          <w:szCs w:val="13"/>
        </w:rPr>
        <w:t>rection</w:t>
      </w:r>
    </w:p>
    <w:p w14:paraId="3CDDA64A"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function</w:t>
      </w:r>
    </w:p>
    <w:p w14:paraId="1E41282C"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w:t>
      </w:r>
    </w:p>
    <w:p w14:paraId="44AED7CE"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gene_synonym</w:t>
      </w:r>
    </w:p>
    <w:p w14:paraId="0299E00B"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map</w:t>
      </w:r>
    </w:p>
    <w:p w14:paraId="6434B02E"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note</w:t>
      </w:r>
    </w:p>
    <w:p w14:paraId="5457B8AB" w14:textId="77777777" w:rsidR="002B5065" w:rsidRPr="00553147" w:rsidRDefault="002B5065" w:rsidP="00EB555E">
      <w:pPr>
        <w:keepNext/>
        <w:keepLines/>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standard_name</w:t>
      </w:r>
    </w:p>
    <w:p w14:paraId="44544E70" w14:textId="77777777" w:rsidR="002B5065"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direction qualifier has valid values: left, right, or both</w:t>
      </w:r>
      <w:r>
        <w:rPr>
          <w:rFonts w:ascii="Lucida Console" w:hAnsi="Lucida Console" w:cs="Lucida Console"/>
          <w:color w:val="020209"/>
          <w:sz w:val="13"/>
          <w:szCs w:val="13"/>
        </w:rPr>
        <w:br w:type="page"/>
      </w:r>
    </w:p>
    <w:p w14:paraId="7152021D" w14:textId="77777777" w:rsidR="002B5065" w:rsidRPr="00380ADB" w:rsidRDefault="002B5065" w:rsidP="00EB555E">
      <w:pPr>
        <w:pStyle w:val="Style2ST26controlledVocabulary"/>
      </w:pPr>
      <w:bookmarkStart w:id="315" w:name="_Toc383608726"/>
      <w:bookmarkStart w:id="316" w:name="_Toc530474358"/>
      <w:bookmarkStart w:id="317" w:name="_Toc53737770"/>
      <w:r w:rsidRPr="00380ADB">
        <w:lastRenderedPageBreak/>
        <w:t>Feature Key</w:t>
      </w:r>
      <w:r w:rsidRPr="00380ADB">
        <w:tab/>
        <w:t>rRNA</w:t>
      </w:r>
      <w:bookmarkEnd w:id="315"/>
      <w:bookmarkEnd w:id="316"/>
      <w:bookmarkEnd w:id="317"/>
    </w:p>
    <w:p w14:paraId="7228142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mature ribosomal RNA; RNA component of the ribonucleoprotein particle (ribosome) which assembles amino acids into proteins</w:t>
      </w:r>
    </w:p>
    <w:p w14:paraId="069A4C0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863680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899E8C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384AC4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23D31024"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map</w:t>
      </w:r>
    </w:p>
    <w:p w14:paraId="731F0CD1"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note</w:t>
      </w:r>
    </w:p>
    <w:p w14:paraId="093BA2AB"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operon</w:t>
      </w:r>
    </w:p>
    <w:p w14:paraId="4FDC2D99"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product</w:t>
      </w:r>
    </w:p>
    <w:p w14:paraId="4CCE1841"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w:t>
      </w:r>
    </w:p>
    <w:p w14:paraId="19854F01"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pseudogene</w:t>
      </w:r>
    </w:p>
    <w:p w14:paraId="2A34A7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410E179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rRNA sizes should be annotated with the product qualifier</w:t>
      </w:r>
    </w:p>
    <w:p w14:paraId="54AC87A6" w14:textId="77777777" w:rsidR="002B5065" w:rsidRPr="00380ADB" w:rsidRDefault="002B5065" w:rsidP="00EB555E">
      <w:pPr>
        <w:pStyle w:val="Style2ST26controlledVocabulary"/>
      </w:pPr>
      <w:bookmarkStart w:id="318" w:name="_Toc383608727"/>
      <w:bookmarkStart w:id="319" w:name="_Toc530474359"/>
      <w:bookmarkStart w:id="320" w:name="_Toc53737771"/>
      <w:r w:rsidRPr="00380ADB">
        <w:t>Feature Key</w:t>
      </w:r>
      <w:r w:rsidRPr="00380ADB">
        <w:tab/>
        <w:t>S_region</w:t>
      </w:r>
      <w:bookmarkEnd w:id="318"/>
      <w:bookmarkEnd w:id="319"/>
      <w:bookmarkEnd w:id="320"/>
    </w:p>
    <w:p w14:paraId="79DCCC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14:paraId="269221F5" w14:textId="77777777" w:rsidR="002B5065" w:rsidRPr="0092368D" w:rsidRDefault="002B5065" w:rsidP="00EB555E">
      <w:pPr>
        <w:tabs>
          <w:tab w:val="left" w:pos="2835"/>
        </w:tabs>
        <w:spacing w:before="240" w:line="360" w:lineRule="auto"/>
        <w:ind w:left="2837" w:hanging="2268"/>
        <w:rPr>
          <w:rFonts w:ascii="Lucida Console" w:hAnsi="Lucida Console"/>
          <w:color w:val="020209"/>
          <w:sz w:val="13"/>
          <w:lang w:val="fr-CA"/>
        </w:rPr>
      </w:pPr>
      <w:r w:rsidRPr="0092368D">
        <w:rPr>
          <w:rFonts w:ascii="Lucida Console" w:hAnsi="Lucida Console"/>
          <w:color w:val="020209"/>
          <w:sz w:val="13"/>
          <w:lang w:val="fr-CA"/>
        </w:rPr>
        <w:t>Optional qualifiers</w:t>
      </w:r>
      <w:r w:rsidRPr="0092368D">
        <w:rPr>
          <w:rFonts w:ascii="Lucida Console" w:hAnsi="Lucida Console"/>
          <w:color w:val="020209"/>
          <w:sz w:val="13"/>
          <w:lang w:val="fr-CA"/>
        </w:rPr>
        <w:tab/>
        <w:t>allele</w:t>
      </w:r>
    </w:p>
    <w:p w14:paraId="4F2D89A5"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w:t>
      </w:r>
    </w:p>
    <w:p w14:paraId="21067063"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gene_synonym</w:t>
      </w:r>
    </w:p>
    <w:p w14:paraId="0F12399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4938357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C67E76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09244337"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4F3359B0"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0004A46F" w14:textId="77777777" w:rsidR="002B5065"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4D24F49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1DC81C87" w14:textId="77777777" w:rsidR="002B5065" w:rsidRPr="00380ADB" w:rsidRDefault="002B5065" w:rsidP="00EB555E">
      <w:pPr>
        <w:pStyle w:val="Style2ST26controlledVocabulary"/>
      </w:pPr>
      <w:bookmarkStart w:id="321" w:name="_Toc383608728"/>
      <w:bookmarkStart w:id="322" w:name="_Toc530474360"/>
      <w:bookmarkStart w:id="323" w:name="_Toc53737772"/>
      <w:r w:rsidRPr="00380ADB">
        <w:t>Feature Key</w:t>
      </w:r>
      <w:r w:rsidRPr="00380ADB">
        <w:tab/>
        <w:t>sig_peptide</w:t>
      </w:r>
      <w:bookmarkEnd w:id="321"/>
      <w:bookmarkEnd w:id="322"/>
      <w:bookmarkEnd w:id="323"/>
    </w:p>
    <w:p w14:paraId="20FB15F3"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14:paraId="5B85D9E0" w14:textId="77777777" w:rsidR="002B5065" w:rsidRPr="00380ADB" w:rsidRDefault="002B5065" w:rsidP="00EB555E">
      <w:pPr>
        <w:keepNext/>
        <w:keepLines/>
        <w:tabs>
          <w:tab w:val="left" w:pos="2835"/>
        </w:tabs>
        <w:spacing w:before="240" w:line="360" w:lineRule="auto"/>
        <w:ind w:left="2851"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90454F8"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763C8BD3"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0BCD26C6"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58553CF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911A58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50904C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160988CF"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06D2355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4955BAD3" w14:textId="77777777" w:rsidR="002B5065"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r>
        <w:rPr>
          <w:rFonts w:ascii="Lucida Console" w:hAnsi="Lucida Console" w:cs="Lucida Console"/>
          <w:color w:val="020209"/>
          <w:sz w:val="13"/>
          <w:szCs w:val="13"/>
        </w:rPr>
        <w:br w:type="page"/>
      </w:r>
    </w:p>
    <w:p w14:paraId="78ED1787" w14:textId="77777777" w:rsidR="002B5065" w:rsidRPr="00380ADB" w:rsidRDefault="002B5065" w:rsidP="00EB555E">
      <w:pPr>
        <w:pStyle w:val="Style2ST26controlledVocabulary"/>
      </w:pPr>
      <w:bookmarkStart w:id="324" w:name="_Toc383608729"/>
      <w:bookmarkStart w:id="325" w:name="_Toc530474361"/>
      <w:bookmarkStart w:id="326" w:name="_Toc53737773"/>
      <w:r w:rsidRPr="00380ADB">
        <w:lastRenderedPageBreak/>
        <w:t>Feature Key</w:t>
      </w:r>
      <w:r w:rsidRPr="00380ADB">
        <w:tab/>
        <w:t>source</w:t>
      </w:r>
      <w:bookmarkEnd w:id="324"/>
      <w:bookmarkEnd w:id="325"/>
      <w:bookmarkEnd w:id="326"/>
    </w:p>
    <w:p w14:paraId="3AAC7EF1"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identifies the source of the sequence; this key is mandatory; every sequence will have a single source key spanning the entire sequence</w:t>
      </w:r>
    </w:p>
    <w:p w14:paraId="068EC8C8"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organism</w:t>
      </w:r>
    </w:p>
    <w:p w14:paraId="2EB96358"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mol_type</w:t>
      </w:r>
    </w:p>
    <w:p w14:paraId="1924F3C6" w14:textId="77777777" w:rsidR="002B5065" w:rsidRPr="00380ADB" w:rsidRDefault="002B5065" w:rsidP="00EB555E">
      <w:pPr>
        <w:keepNext/>
        <w:tabs>
          <w:tab w:val="left" w:pos="2837"/>
        </w:tabs>
        <w:spacing w:before="240" w:line="360" w:lineRule="auto"/>
        <w:ind w:left="54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Optional qualifiers </w:t>
      </w:r>
      <w:r w:rsidRPr="00380ADB">
        <w:rPr>
          <w:rFonts w:ascii="Lucida Console" w:hAnsi="Lucida Console" w:cs="Lucida Console"/>
          <w:color w:val="020209"/>
          <w:sz w:val="13"/>
          <w:szCs w:val="13"/>
        </w:rPr>
        <w:tab/>
        <w:t>cell_line</w:t>
      </w:r>
    </w:p>
    <w:p w14:paraId="39A8AD60"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cell_type</w:t>
      </w:r>
    </w:p>
    <w:p w14:paraId="1710096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chromosome</w:t>
      </w:r>
    </w:p>
    <w:p w14:paraId="5D46745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clone</w:t>
      </w:r>
    </w:p>
    <w:p w14:paraId="72EADE7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clone_lib</w:t>
      </w:r>
    </w:p>
    <w:p w14:paraId="37663EE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collected_by</w:t>
      </w:r>
    </w:p>
    <w:p w14:paraId="6888B19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collection_date</w:t>
      </w:r>
    </w:p>
    <w:p w14:paraId="5F1196C4"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cultivar</w:t>
      </w:r>
    </w:p>
    <w:p w14:paraId="40D1BDC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dev_stage</w:t>
      </w:r>
    </w:p>
    <w:p w14:paraId="496AA707"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ecotype</w:t>
      </w:r>
    </w:p>
    <w:p w14:paraId="1B969DA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environmental_sample</w:t>
      </w:r>
    </w:p>
    <w:p w14:paraId="7C2B9910"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germline</w:t>
      </w:r>
    </w:p>
    <w:p w14:paraId="2F9BE2E4"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haplogroup</w:t>
      </w:r>
    </w:p>
    <w:p w14:paraId="0A5C03D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haplotype</w:t>
      </w:r>
    </w:p>
    <w:p w14:paraId="070C4618"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host</w:t>
      </w:r>
    </w:p>
    <w:p w14:paraId="7CE9CB46"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identified_by</w:t>
      </w:r>
    </w:p>
    <w:p w14:paraId="3028445A" w14:textId="77777777" w:rsidR="002B5065" w:rsidRPr="00635267" w:rsidRDefault="002B5065" w:rsidP="00EB555E">
      <w:pPr>
        <w:keepNext/>
        <w:spacing w:line="360" w:lineRule="auto"/>
        <w:ind w:left="2837"/>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isolate</w:t>
      </w:r>
    </w:p>
    <w:p w14:paraId="13D2F75B" w14:textId="77777777" w:rsidR="002B5065" w:rsidRPr="00635267" w:rsidRDefault="002B5065" w:rsidP="00EB555E">
      <w:pPr>
        <w:keepNext/>
        <w:spacing w:line="360" w:lineRule="auto"/>
        <w:ind w:left="2837"/>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isolation_source</w:t>
      </w:r>
    </w:p>
    <w:p w14:paraId="1F681C8D" w14:textId="77777777" w:rsidR="002B5065" w:rsidRPr="00635267" w:rsidRDefault="002B5065" w:rsidP="00EB555E">
      <w:pPr>
        <w:keepNext/>
        <w:spacing w:line="360" w:lineRule="auto"/>
        <w:ind w:left="2837"/>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lab_host</w:t>
      </w:r>
    </w:p>
    <w:p w14:paraId="781C136D" w14:textId="77777777" w:rsidR="002B5065" w:rsidRPr="00635267" w:rsidRDefault="002B5065" w:rsidP="00EB555E">
      <w:pPr>
        <w:keepNext/>
        <w:spacing w:line="360" w:lineRule="auto"/>
        <w:ind w:left="2837"/>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lat_lon</w:t>
      </w:r>
    </w:p>
    <w:p w14:paraId="6822445E"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macronuclear</w:t>
      </w:r>
    </w:p>
    <w:p w14:paraId="05A5A916"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map</w:t>
      </w:r>
    </w:p>
    <w:p w14:paraId="3F5469CA"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mating_type</w:t>
      </w:r>
    </w:p>
    <w:p w14:paraId="246B3816"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note</w:t>
      </w:r>
    </w:p>
    <w:p w14:paraId="40536554"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organelle</w:t>
      </w:r>
    </w:p>
    <w:p w14:paraId="5A633057"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PCR_primers</w:t>
      </w:r>
    </w:p>
    <w:p w14:paraId="2A4257DE"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plasmid</w:t>
      </w:r>
    </w:p>
    <w:p w14:paraId="4E31A675"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pop_variant</w:t>
      </w:r>
    </w:p>
    <w:p w14:paraId="61CBA2E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proviral</w:t>
      </w:r>
    </w:p>
    <w:p w14:paraId="5C3668CA"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rearranged</w:t>
      </w:r>
    </w:p>
    <w:p w14:paraId="2E5EEF8A"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segment</w:t>
      </w:r>
    </w:p>
    <w:p w14:paraId="0B185907"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serotype</w:t>
      </w:r>
    </w:p>
    <w:p w14:paraId="401C177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serovar</w:t>
      </w:r>
    </w:p>
    <w:p w14:paraId="10BE0E3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sex</w:t>
      </w:r>
    </w:p>
    <w:p w14:paraId="66346531"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strain</w:t>
      </w:r>
    </w:p>
    <w:p w14:paraId="031AE36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sub_clone</w:t>
      </w:r>
    </w:p>
    <w:p w14:paraId="39923DF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sub_species</w:t>
      </w:r>
    </w:p>
    <w:p w14:paraId="3A5FB68D"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sub_strain</w:t>
      </w:r>
    </w:p>
    <w:p w14:paraId="04EB01D6"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tissue_lib</w:t>
      </w:r>
    </w:p>
    <w:p w14:paraId="46B23493"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tissue_type</w:t>
      </w:r>
    </w:p>
    <w:p w14:paraId="3D97D05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variety</w:t>
      </w:r>
    </w:p>
    <w:p w14:paraId="04201A0F" w14:textId="77777777" w:rsidR="002B5065"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any</w:t>
      </w:r>
      <w:r w:rsidRPr="00380ADB" w:rsidDel="00200E34">
        <w:rPr>
          <w:rFonts w:ascii="Lucida Console" w:hAnsi="Lucida Console" w:cs="Lucida Console"/>
          <w:color w:val="020209"/>
          <w:sz w:val="13"/>
          <w:szCs w:val="13"/>
        </w:rPr>
        <w:t xml:space="preserve"> </w:t>
      </w:r>
      <w:r>
        <w:rPr>
          <w:rFonts w:ascii="Lucida Console" w:hAnsi="Lucida Console" w:cs="Lucida Console"/>
          <w:color w:val="020209"/>
          <w:sz w:val="13"/>
          <w:szCs w:val="13"/>
        </w:rPr>
        <w:br w:type="page"/>
      </w:r>
    </w:p>
    <w:p w14:paraId="5E94685F" w14:textId="77777777" w:rsidR="002B5065" w:rsidRPr="00380ADB" w:rsidRDefault="002B5065" w:rsidP="00EB555E">
      <w:pPr>
        <w:pStyle w:val="Style2ST26controlledVocabulary"/>
      </w:pPr>
      <w:bookmarkStart w:id="327" w:name="_Toc383608730"/>
      <w:bookmarkStart w:id="328" w:name="_Toc530474362"/>
      <w:bookmarkStart w:id="329" w:name="_Toc53737774"/>
      <w:r w:rsidRPr="00380ADB">
        <w:lastRenderedPageBreak/>
        <w:t>Feature Key</w:t>
      </w:r>
      <w:r w:rsidRPr="00380ADB">
        <w:tab/>
        <w:t>stem_loop</w:t>
      </w:r>
      <w:bookmarkEnd w:id="327"/>
      <w:bookmarkEnd w:id="328"/>
      <w:bookmarkEnd w:id="329"/>
    </w:p>
    <w:p w14:paraId="7E74E3D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hairpin; a double-helical region formed by base-pairing between adjacent (inverted) complementary sequences in a single strand of RNA or DNA</w:t>
      </w:r>
    </w:p>
    <w:p w14:paraId="6554CAE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00F9C5A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091FA20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1D97E00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6679563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7ECBDD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03B415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6C46597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1E3AA55" w14:textId="77777777" w:rsidR="002B5065" w:rsidRPr="00380ADB" w:rsidRDefault="002B5065" w:rsidP="00EB555E">
      <w:pPr>
        <w:pStyle w:val="Style2ST26controlledVocabulary"/>
      </w:pPr>
      <w:bookmarkStart w:id="330" w:name="_Toc383608731"/>
      <w:bookmarkStart w:id="331" w:name="_Toc530474363"/>
      <w:bookmarkStart w:id="332" w:name="_Toc53737775"/>
      <w:r w:rsidRPr="00380ADB">
        <w:t>Feature Key</w:t>
      </w:r>
      <w:r w:rsidRPr="00380ADB">
        <w:tab/>
        <w:t>STS</w:t>
      </w:r>
      <w:bookmarkEnd w:id="330"/>
      <w:bookmarkEnd w:id="331"/>
      <w:bookmarkEnd w:id="332"/>
    </w:p>
    <w:p w14:paraId="760A79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14:paraId="0ADFA422" w14:textId="77777777" w:rsidR="002B5065" w:rsidRPr="00635267" w:rsidRDefault="002B5065" w:rsidP="00EB555E">
      <w:pPr>
        <w:tabs>
          <w:tab w:val="left" w:pos="2835"/>
        </w:tabs>
        <w:spacing w:before="240" w:line="360" w:lineRule="auto"/>
        <w:ind w:left="2837" w:hanging="2268"/>
        <w:rPr>
          <w:rFonts w:ascii="Lucida Console" w:hAnsi="Lucida Console"/>
          <w:color w:val="020209"/>
          <w:sz w:val="13"/>
        </w:rPr>
      </w:pPr>
      <w:r w:rsidRPr="00635267">
        <w:rPr>
          <w:rFonts w:ascii="Lucida Console" w:hAnsi="Lucida Console"/>
          <w:color w:val="020209"/>
          <w:sz w:val="13"/>
        </w:rPr>
        <w:t>Optional qualifiers</w:t>
      </w:r>
      <w:r w:rsidRPr="00635267">
        <w:rPr>
          <w:rFonts w:ascii="Lucida Console" w:hAnsi="Lucida Console"/>
          <w:color w:val="020209"/>
          <w:sz w:val="13"/>
        </w:rPr>
        <w:tab/>
        <w:t>allele</w:t>
      </w:r>
    </w:p>
    <w:p w14:paraId="40A865D2" w14:textId="77777777" w:rsidR="002B5065" w:rsidRPr="00635267" w:rsidRDefault="002B5065" w:rsidP="00EB555E">
      <w:pPr>
        <w:spacing w:line="360" w:lineRule="auto"/>
        <w:ind w:left="2837"/>
        <w:rPr>
          <w:rFonts w:ascii="Lucida Console" w:hAnsi="Lucida Console"/>
          <w:color w:val="020209"/>
          <w:sz w:val="13"/>
        </w:rPr>
      </w:pPr>
      <w:r w:rsidRPr="00635267">
        <w:rPr>
          <w:rFonts w:ascii="Lucida Console" w:hAnsi="Lucida Console"/>
          <w:color w:val="020209"/>
          <w:sz w:val="13"/>
        </w:rPr>
        <w:t>gene</w:t>
      </w:r>
    </w:p>
    <w:p w14:paraId="17570F58" w14:textId="77777777" w:rsidR="002B5065" w:rsidRPr="00635267" w:rsidRDefault="002B5065" w:rsidP="00EB555E">
      <w:pPr>
        <w:spacing w:line="360" w:lineRule="auto"/>
        <w:ind w:left="2837"/>
        <w:rPr>
          <w:rFonts w:ascii="Lucida Console" w:hAnsi="Lucida Console"/>
          <w:color w:val="020209"/>
          <w:sz w:val="13"/>
        </w:rPr>
      </w:pPr>
      <w:r w:rsidRPr="00635267">
        <w:rPr>
          <w:rFonts w:ascii="Lucida Console" w:hAnsi="Lucida Console"/>
          <w:color w:val="020209"/>
          <w:sz w:val="13"/>
        </w:rPr>
        <w:t>gene_synonym</w:t>
      </w:r>
    </w:p>
    <w:p w14:paraId="01F4659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7E9CAF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7F1C244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5A95BC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DNA</w:t>
      </w:r>
    </w:p>
    <w:p w14:paraId="7D3328A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STS location to include primer(s) in primer_bind key or primers</w:t>
      </w:r>
    </w:p>
    <w:p w14:paraId="2EAC5C06" w14:textId="77777777" w:rsidR="002B5065" w:rsidRPr="00380ADB" w:rsidRDefault="002B5065" w:rsidP="00EB555E">
      <w:pPr>
        <w:pStyle w:val="Style2ST26controlledVocabulary"/>
      </w:pPr>
      <w:bookmarkStart w:id="333" w:name="_Toc383608733"/>
      <w:bookmarkStart w:id="334" w:name="_Toc530474364"/>
      <w:bookmarkStart w:id="335" w:name="_Toc53737776"/>
      <w:r w:rsidRPr="00380ADB">
        <w:t>Feature Key</w:t>
      </w:r>
      <w:r w:rsidRPr="00380ADB">
        <w:tab/>
        <w:t>telomere</w:t>
      </w:r>
      <w:bookmarkEnd w:id="333"/>
      <w:bookmarkEnd w:id="334"/>
      <w:bookmarkEnd w:id="335"/>
    </w:p>
    <w:p w14:paraId="255330A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eastAsia="en-US"/>
        </w:rPr>
      </w:pPr>
      <w:r w:rsidRPr="00380ADB">
        <w:rPr>
          <w:rFonts w:ascii="Lucida Console" w:hAnsi="Lucida Console" w:cs="Lucida Console"/>
          <w:color w:val="020209"/>
          <w:sz w:val="13"/>
          <w:szCs w:val="13"/>
          <w:lang w:eastAsia="en-US"/>
        </w:rPr>
        <w:t>Definition</w:t>
      </w:r>
      <w:r w:rsidRPr="00380ADB">
        <w:rPr>
          <w:rFonts w:ascii="Lucida Console" w:hAnsi="Lucida Console" w:cs="Lucida Console"/>
          <w:color w:val="020209"/>
          <w:sz w:val="13"/>
          <w:szCs w:val="13"/>
          <w:lang w:eastAsia="en-US"/>
        </w:rPr>
        <w:tab/>
        <w:t>region of biological interest identified as a telomere and which has been experimentally characterized</w:t>
      </w:r>
      <w:r w:rsidRPr="00380ADB">
        <w:rPr>
          <w:rFonts w:ascii="Lucida Console" w:hAnsi="Lucida Console" w:cs="Lucida Console"/>
          <w:color w:val="020209"/>
          <w:sz w:val="13"/>
          <w:szCs w:val="13"/>
          <w:lang w:eastAsia="en-US"/>
        </w:rPr>
        <w:tab/>
      </w:r>
    </w:p>
    <w:p w14:paraId="037EC579" w14:textId="77777777" w:rsidR="002B5065" w:rsidRPr="001B3976" w:rsidRDefault="002B5065" w:rsidP="00EB555E">
      <w:pPr>
        <w:tabs>
          <w:tab w:val="left" w:pos="2835"/>
        </w:tabs>
        <w:spacing w:before="240" w:line="360" w:lineRule="auto"/>
        <w:ind w:left="2837" w:hanging="2268"/>
        <w:rPr>
          <w:rFonts w:ascii="Lucida Console" w:hAnsi="Lucida Console" w:cs="Lucida Console"/>
          <w:color w:val="020209"/>
          <w:sz w:val="13"/>
          <w:szCs w:val="13"/>
          <w:lang w:eastAsia="en-US"/>
        </w:rPr>
      </w:pPr>
      <w:r w:rsidRPr="001B3976">
        <w:rPr>
          <w:rFonts w:ascii="Lucida Console" w:hAnsi="Lucida Console" w:cs="Lucida Console"/>
          <w:color w:val="020209"/>
          <w:sz w:val="13"/>
          <w:szCs w:val="13"/>
          <w:lang w:eastAsia="en-US"/>
        </w:rPr>
        <w:t>Optional qualifiers</w:t>
      </w:r>
      <w:r w:rsidRPr="001B3976">
        <w:rPr>
          <w:rFonts w:ascii="Lucida Console" w:hAnsi="Lucida Console" w:cs="Lucida Console"/>
          <w:color w:val="020209"/>
          <w:sz w:val="13"/>
          <w:szCs w:val="13"/>
          <w:lang w:eastAsia="en-US"/>
        </w:rPr>
        <w:tab/>
        <w:t>note</w:t>
      </w:r>
    </w:p>
    <w:p w14:paraId="316A7306" w14:textId="77777777" w:rsidR="002B5065" w:rsidRPr="001B3976" w:rsidRDefault="002B5065" w:rsidP="00EB555E">
      <w:pPr>
        <w:spacing w:line="360" w:lineRule="auto"/>
        <w:ind w:left="2837"/>
        <w:rPr>
          <w:rFonts w:ascii="Lucida Console" w:hAnsi="Lucida Console" w:cs="Lucida Console"/>
          <w:color w:val="020209"/>
          <w:sz w:val="13"/>
          <w:szCs w:val="13"/>
          <w:lang w:eastAsia="en-US"/>
        </w:rPr>
      </w:pPr>
      <w:r w:rsidRPr="001B3976">
        <w:rPr>
          <w:rFonts w:ascii="Lucida Console" w:hAnsi="Lucida Console" w:cs="Lucida Console"/>
          <w:color w:val="020209"/>
          <w:sz w:val="13"/>
          <w:szCs w:val="13"/>
          <w:lang w:eastAsia="en-US"/>
        </w:rPr>
        <w:t>rpt_type</w:t>
      </w:r>
    </w:p>
    <w:p w14:paraId="5BCB6C45" w14:textId="77777777" w:rsidR="002B5065" w:rsidRPr="001B3976" w:rsidRDefault="002B5065" w:rsidP="00EB555E">
      <w:pPr>
        <w:spacing w:line="360" w:lineRule="auto"/>
        <w:ind w:left="2837"/>
        <w:rPr>
          <w:rFonts w:ascii="Lucida Console" w:hAnsi="Lucida Console" w:cs="Lucida Console"/>
          <w:color w:val="020209"/>
          <w:sz w:val="13"/>
          <w:szCs w:val="13"/>
          <w:lang w:eastAsia="en-US"/>
        </w:rPr>
      </w:pPr>
      <w:r w:rsidRPr="001B3976">
        <w:rPr>
          <w:rFonts w:ascii="Lucida Console" w:hAnsi="Lucida Console" w:cs="Lucida Console"/>
          <w:color w:val="020209"/>
          <w:sz w:val="13"/>
          <w:szCs w:val="13"/>
          <w:lang w:eastAsia="en-US"/>
        </w:rPr>
        <w:t>rpt_unit_range</w:t>
      </w:r>
    </w:p>
    <w:p w14:paraId="26056AA9" w14:textId="77777777" w:rsidR="002B5065" w:rsidRPr="00380ADB" w:rsidRDefault="002B5065" w:rsidP="00EB555E">
      <w:pPr>
        <w:spacing w:line="360" w:lineRule="auto"/>
        <w:ind w:left="2837"/>
        <w:rPr>
          <w:rFonts w:ascii="Lucida Console" w:hAnsi="Lucida Console" w:cs="Lucida Console"/>
          <w:color w:val="020209"/>
          <w:sz w:val="13"/>
          <w:szCs w:val="13"/>
          <w:lang w:val="en-GB" w:eastAsia="en-US"/>
        </w:rPr>
      </w:pPr>
      <w:r w:rsidRPr="00380ADB">
        <w:rPr>
          <w:rFonts w:ascii="Lucida Console" w:hAnsi="Lucida Console" w:cs="Lucida Console"/>
          <w:color w:val="020209"/>
          <w:sz w:val="13"/>
          <w:szCs w:val="13"/>
          <w:lang w:val="en-GB" w:eastAsia="en-US"/>
        </w:rPr>
        <w:t>rpt_unit_seq</w:t>
      </w:r>
    </w:p>
    <w:p w14:paraId="38D995D5" w14:textId="77777777" w:rsidR="002B5065" w:rsidRPr="00380ADB" w:rsidRDefault="002B5065" w:rsidP="00EB555E">
      <w:pPr>
        <w:spacing w:line="360" w:lineRule="auto"/>
        <w:ind w:left="2837"/>
        <w:rPr>
          <w:rFonts w:ascii="Lucida Console" w:hAnsi="Lucida Console" w:cs="Lucida Console"/>
          <w:color w:val="020209"/>
          <w:sz w:val="13"/>
          <w:szCs w:val="13"/>
          <w:lang w:eastAsia="en-US"/>
        </w:rPr>
      </w:pPr>
      <w:r w:rsidRPr="00380ADB">
        <w:rPr>
          <w:rFonts w:ascii="Lucida Console" w:hAnsi="Lucida Console" w:cs="Lucida Console"/>
          <w:color w:val="020209"/>
          <w:sz w:val="13"/>
          <w:szCs w:val="13"/>
          <w:lang w:eastAsia="en-US"/>
        </w:rPr>
        <w:t>standard_name</w:t>
      </w:r>
    </w:p>
    <w:p w14:paraId="0E55EE50" w14:textId="397DC33F"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lang w:eastAsia="en-US"/>
        </w:rPr>
      </w:pPr>
      <w:r w:rsidRPr="00380ADB">
        <w:rPr>
          <w:rFonts w:ascii="Lucida Console" w:hAnsi="Lucida Console" w:cs="Lucida Console"/>
          <w:color w:val="020209"/>
          <w:sz w:val="13"/>
          <w:szCs w:val="13"/>
          <w:lang w:eastAsia="en-US"/>
        </w:rPr>
        <w:t>Comment</w:t>
      </w:r>
      <w:r w:rsidRPr="00380ADB">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14:paraId="11A4360D" w14:textId="77777777" w:rsidR="002B5065" w:rsidRPr="00380ADB" w:rsidRDefault="002B5065" w:rsidP="00EB555E">
      <w:pPr>
        <w:pStyle w:val="Style2ST26controlledVocabulary"/>
      </w:pPr>
      <w:bookmarkStart w:id="336" w:name="_Toc383608735"/>
      <w:bookmarkStart w:id="337" w:name="_Toc530474365"/>
      <w:bookmarkStart w:id="338" w:name="_Toc53737777"/>
      <w:r w:rsidRPr="00380ADB">
        <w:t>Feature Key</w:t>
      </w:r>
      <w:r w:rsidRPr="00380ADB">
        <w:tab/>
        <w:t>tmRNA</w:t>
      </w:r>
      <w:bookmarkEnd w:id="336"/>
      <w:bookmarkEnd w:id="337"/>
      <w:bookmarkEnd w:id="338"/>
    </w:p>
    <w:p w14:paraId="63BA530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14:paraId="7E10509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2F0A64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752770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51FF44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35EAB5B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84ACFC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910EC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594E4FC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2C577E9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3A0B6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78E12A6" w14:textId="77777777" w:rsidR="002B5065" w:rsidRPr="0067680B" w:rsidRDefault="002B5065" w:rsidP="00EB555E">
      <w:pPr>
        <w:spacing w:line="360" w:lineRule="auto"/>
        <w:ind w:left="2837"/>
        <w:rPr>
          <w:rFonts w:ascii="Lucida Console" w:hAnsi="Lucida Console"/>
          <w:sz w:val="13"/>
        </w:rPr>
      </w:pPr>
      <w:r w:rsidRPr="0067680B">
        <w:rPr>
          <w:rFonts w:ascii="Lucida Console" w:hAnsi="Lucida Console"/>
          <w:color w:val="020209"/>
          <w:sz w:val="13"/>
        </w:rPr>
        <w:t>tag_peptide</w:t>
      </w:r>
      <w:bookmarkStart w:id="339" w:name="_Toc383608736"/>
    </w:p>
    <w:p w14:paraId="606E3C6D" w14:textId="77777777" w:rsidR="002B5065" w:rsidRPr="00380ADB" w:rsidRDefault="002B5065" w:rsidP="00EB555E">
      <w:pPr>
        <w:pStyle w:val="Style2ST26controlledVocabulary"/>
      </w:pPr>
      <w:bookmarkStart w:id="340" w:name="_Toc530474366"/>
      <w:bookmarkStart w:id="341" w:name="_Toc53737778"/>
      <w:r w:rsidRPr="00380ADB">
        <w:lastRenderedPageBreak/>
        <w:t>Feature Key</w:t>
      </w:r>
      <w:r w:rsidRPr="00380ADB">
        <w:tab/>
        <w:t>transit_peptide</w:t>
      </w:r>
      <w:bookmarkEnd w:id="339"/>
      <w:bookmarkEnd w:id="340"/>
      <w:bookmarkEnd w:id="341"/>
    </w:p>
    <w:p w14:paraId="0010FE7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14:paraId="26FDC43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705C337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C2E3A8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3488748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71EA77C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4B02750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851202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1B4B6D5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37AF193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5366648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1A2BBFA7" w14:textId="77777777" w:rsidR="002B5065" w:rsidRPr="00380ADB" w:rsidRDefault="002B5065" w:rsidP="00EB555E">
      <w:pPr>
        <w:pStyle w:val="Style2ST26controlledVocabulary"/>
      </w:pPr>
      <w:bookmarkStart w:id="342" w:name="_Toc383608737"/>
      <w:bookmarkStart w:id="343" w:name="_Toc530474367"/>
      <w:bookmarkStart w:id="344" w:name="_Toc53737779"/>
      <w:r w:rsidRPr="00380ADB">
        <w:t>Feature Key</w:t>
      </w:r>
      <w:r w:rsidRPr="00380ADB">
        <w:tab/>
        <w:t>tRNA</w:t>
      </w:r>
      <w:bookmarkEnd w:id="342"/>
      <w:bookmarkEnd w:id="343"/>
      <w:bookmarkEnd w:id="344"/>
    </w:p>
    <w:p w14:paraId="1B64220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14:paraId="6B79BDB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86FA2D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anticodon</w:t>
      </w:r>
    </w:p>
    <w:p w14:paraId="2DC612A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22C66BA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311BECF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75E5B4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9E1932F" w14:textId="77777777" w:rsidR="002B5065" w:rsidRPr="00054D53" w:rsidRDefault="002B5065" w:rsidP="00EB555E">
      <w:pPr>
        <w:spacing w:line="360" w:lineRule="auto"/>
        <w:ind w:left="2837"/>
        <w:rPr>
          <w:rFonts w:ascii="Lucida Console" w:hAnsi="Lucida Console" w:cs="Lucida Console"/>
          <w:color w:val="000000"/>
          <w:sz w:val="13"/>
          <w:szCs w:val="13"/>
          <w:u w:val="single"/>
        </w:rPr>
      </w:pPr>
      <w:r w:rsidRPr="00054D53">
        <w:rPr>
          <w:rFonts w:ascii="Lucida Console" w:hAnsi="Lucida Console" w:cs="Lucida Console"/>
          <w:color w:val="020209"/>
          <w:sz w:val="13"/>
          <w:szCs w:val="13"/>
        </w:rPr>
        <w:t>note</w:t>
      </w:r>
    </w:p>
    <w:p w14:paraId="7DD82F5D" w14:textId="77777777" w:rsidR="002B5065" w:rsidRPr="00F278C6" w:rsidRDefault="002B5065" w:rsidP="00EB555E">
      <w:pPr>
        <w:spacing w:line="360" w:lineRule="auto"/>
        <w:ind w:left="2837"/>
        <w:rPr>
          <w:rFonts w:ascii="Lucida Console" w:hAnsi="Lucida Console" w:cs="Lucida Console"/>
          <w:color w:val="020209"/>
          <w:sz w:val="13"/>
          <w:szCs w:val="13"/>
        </w:rPr>
      </w:pPr>
      <w:r w:rsidRPr="00721B12">
        <w:rPr>
          <w:rFonts w:ascii="Lucida Console" w:hAnsi="Lucida Console"/>
          <w:color w:val="000000"/>
          <w:sz w:val="13"/>
        </w:rPr>
        <w:t>operon</w:t>
      </w:r>
    </w:p>
    <w:p w14:paraId="699DF2F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B7E515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80309C9"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pseudogene</w:t>
      </w:r>
    </w:p>
    <w:p w14:paraId="579B510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C80D17C"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bookmarkStart w:id="345" w:name="_Toc383608738"/>
    </w:p>
    <w:p w14:paraId="6D2D84E1" w14:textId="77777777" w:rsidR="002B5065" w:rsidRPr="00380ADB" w:rsidRDefault="002B5065" w:rsidP="00EB555E">
      <w:pPr>
        <w:pStyle w:val="Style2ST26controlledVocabulary"/>
      </w:pPr>
      <w:bookmarkStart w:id="346" w:name="_Toc530474368"/>
      <w:bookmarkStart w:id="347" w:name="_Toc53737780"/>
      <w:r w:rsidRPr="00380ADB">
        <w:t>Feature Key</w:t>
      </w:r>
      <w:r w:rsidRPr="00380ADB">
        <w:tab/>
        <w:t>unsure</w:t>
      </w:r>
      <w:bookmarkEnd w:id="345"/>
      <w:bookmarkEnd w:id="346"/>
      <w:bookmarkEnd w:id="347"/>
    </w:p>
    <w:p w14:paraId="064F91B8"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small region of sequenced bases, generally 10 or fewer in its length, which could not be confidently identified. Such a region might contain called bases (a, t, g, or c), or a mixture of called-bases and uncalled-bases ('n').</w:t>
      </w:r>
    </w:p>
    <w:p w14:paraId="3595FB90" w14:textId="77777777" w:rsidR="002B5065" w:rsidRPr="00635267"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Optional qualifiers</w:t>
      </w:r>
      <w:r w:rsidRPr="00635267">
        <w:rPr>
          <w:rFonts w:ascii="Lucida Console" w:hAnsi="Lucida Console" w:cs="Lucida Console"/>
          <w:color w:val="020209"/>
          <w:sz w:val="13"/>
          <w:szCs w:val="13"/>
          <w:lang w:val="fr-CH"/>
        </w:rPr>
        <w:tab/>
        <w:t>allele</w:t>
      </w:r>
    </w:p>
    <w:p w14:paraId="55E0943C" w14:textId="77777777" w:rsidR="002B5065" w:rsidRPr="00635267" w:rsidRDefault="002B5065" w:rsidP="00EB555E">
      <w:pPr>
        <w:keepNext/>
        <w:keepLines/>
        <w:spacing w:line="360" w:lineRule="auto"/>
        <w:ind w:left="2837"/>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compare</w:t>
      </w:r>
    </w:p>
    <w:p w14:paraId="23A3A23B" w14:textId="77777777" w:rsidR="002B5065" w:rsidRPr="00635267" w:rsidRDefault="002B5065" w:rsidP="00EB555E">
      <w:pPr>
        <w:keepNext/>
        <w:keepLines/>
        <w:spacing w:line="360" w:lineRule="auto"/>
        <w:ind w:left="2837"/>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gene</w:t>
      </w:r>
    </w:p>
    <w:p w14:paraId="57938281" w14:textId="77777777" w:rsidR="002B5065" w:rsidRPr="00635267" w:rsidRDefault="002B5065" w:rsidP="00EB555E">
      <w:pPr>
        <w:keepNext/>
        <w:keepLines/>
        <w:spacing w:line="360" w:lineRule="auto"/>
        <w:ind w:left="2837"/>
        <w:rPr>
          <w:rFonts w:ascii="Lucida Console" w:hAnsi="Lucida Console" w:cs="Lucida Console"/>
          <w:color w:val="020209"/>
          <w:sz w:val="13"/>
          <w:szCs w:val="13"/>
          <w:lang w:val="fr-CH"/>
        </w:rPr>
      </w:pPr>
      <w:r w:rsidRPr="00635267">
        <w:rPr>
          <w:rFonts w:ascii="Lucida Console" w:hAnsi="Lucida Console" w:cs="Lucida Console"/>
          <w:color w:val="020209"/>
          <w:sz w:val="13"/>
          <w:szCs w:val="13"/>
          <w:lang w:val="fr-CH"/>
        </w:rPr>
        <w:t>gene_synonym</w:t>
      </w:r>
    </w:p>
    <w:p w14:paraId="51027D3B"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map</w:t>
      </w:r>
    </w:p>
    <w:p w14:paraId="678B2FA0"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note</w:t>
      </w:r>
    </w:p>
    <w:p w14:paraId="61AEFC3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replace</w:t>
      </w:r>
    </w:p>
    <w:p w14:paraId="110FBEAD"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 the replace qualifier to annotate a deletion, insertion, or substitution.</w:t>
      </w:r>
    </w:p>
    <w:p w14:paraId="2412B8C2" w14:textId="77777777" w:rsidR="002B5065" w:rsidRPr="00380ADB" w:rsidRDefault="002B5065" w:rsidP="00EB555E">
      <w:pPr>
        <w:pStyle w:val="Style2ST26controlledVocabulary"/>
      </w:pPr>
      <w:bookmarkStart w:id="348" w:name="_Toc383608739"/>
      <w:bookmarkStart w:id="349" w:name="_Toc530474369"/>
      <w:bookmarkStart w:id="350" w:name="_Toc53737781"/>
      <w:r w:rsidRPr="00380ADB">
        <w:t>Feature Key</w:t>
      </w:r>
      <w:r w:rsidRPr="00380ADB">
        <w:tab/>
        <w:t>V_region</w:t>
      </w:r>
      <w:bookmarkEnd w:id="348"/>
      <w:bookmarkEnd w:id="349"/>
      <w:bookmarkEnd w:id="350"/>
    </w:p>
    <w:p w14:paraId="7D46B00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14:paraId="1BDB2C26" w14:textId="77777777" w:rsidR="002B5065" w:rsidRPr="0092368D" w:rsidRDefault="002B5065" w:rsidP="00EB555E">
      <w:pPr>
        <w:tabs>
          <w:tab w:val="left" w:pos="2835"/>
        </w:tabs>
        <w:spacing w:before="240" w:line="360" w:lineRule="auto"/>
        <w:ind w:left="2837" w:hanging="2268"/>
        <w:rPr>
          <w:rFonts w:ascii="Lucida Console" w:hAnsi="Lucida Console"/>
          <w:color w:val="020209"/>
          <w:sz w:val="13"/>
          <w:lang w:val="fr-CA"/>
        </w:rPr>
      </w:pPr>
      <w:r w:rsidRPr="0092368D">
        <w:rPr>
          <w:rFonts w:ascii="Lucida Console" w:hAnsi="Lucida Console"/>
          <w:color w:val="020209"/>
          <w:sz w:val="13"/>
          <w:lang w:val="fr-CA"/>
        </w:rPr>
        <w:t>Optional qualifiers</w:t>
      </w:r>
      <w:r w:rsidRPr="0092368D">
        <w:rPr>
          <w:rFonts w:ascii="Lucida Console" w:hAnsi="Lucida Console"/>
          <w:color w:val="020209"/>
          <w:sz w:val="13"/>
          <w:lang w:val="fr-CA"/>
        </w:rPr>
        <w:tab/>
        <w:t>allele</w:t>
      </w:r>
    </w:p>
    <w:p w14:paraId="4239652D"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w:t>
      </w:r>
    </w:p>
    <w:p w14:paraId="2EEB521B"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gene_synonym</w:t>
      </w:r>
    </w:p>
    <w:p w14:paraId="14B998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2F24AC8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CFC71A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BA17BCB"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2D17104F"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68D98063"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7B1F400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lastRenderedPageBreak/>
        <w:t>Organism scope</w:t>
      </w:r>
      <w:r w:rsidRPr="00380ADB">
        <w:rPr>
          <w:rFonts w:ascii="Lucida Console" w:hAnsi="Lucida Console" w:cs="Lucida Console"/>
          <w:color w:val="020209"/>
          <w:sz w:val="13"/>
          <w:szCs w:val="13"/>
          <w:lang w:val="nn-NO"/>
        </w:rPr>
        <w:tab/>
        <w:t>eukaryotes</w:t>
      </w:r>
    </w:p>
    <w:p w14:paraId="78E98771" w14:textId="77777777" w:rsidR="002B5065" w:rsidRPr="00380ADB" w:rsidRDefault="002B5065" w:rsidP="00EB555E">
      <w:pPr>
        <w:pStyle w:val="Style2ST26controlledVocabulary"/>
      </w:pPr>
      <w:bookmarkStart w:id="351" w:name="_Toc383608740"/>
      <w:bookmarkStart w:id="352" w:name="_Toc530474370"/>
      <w:bookmarkStart w:id="353" w:name="_Toc53737782"/>
      <w:r w:rsidRPr="00380ADB">
        <w:t>Feature Key</w:t>
      </w:r>
      <w:r w:rsidRPr="00380ADB">
        <w:tab/>
        <w:t>V_segment</w:t>
      </w:r>
      <w:bookmarkEnd w:id="351"/>
      <w:bookmarkEnd w:id="352"/>
      <w:bookmarkEnd w:id="353"/>
    </w:p>
    <w:p w14:paraId="31FDEDF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14:paraId="759EF691" w14:textId="77777777" w:rsidR="002B5065" w:rsidRPr="0092368D" w:rsidRDefault="002B5065" w:rsidP="00EB555E">
      <w:pPr>
        <w:tabs>
          <w:tab w:val="left" w:pos="2835"/>
        </w:tabs>
        <w:spacing w:before="240" w:line="360" w:lineRule="auto"/>
        <w:ind w:left="2837" w:hanging="2268"/>
        <w:rPr>
          <w:rFonts w:ascii="Lucida Console" w:hAnsi="Lucida Console"/>
          <w:color w:val="020209"/>
          <w:sz w:val="13"/>
          <w:lang w:val="fr-CA"/>
        </w:rPr>
      </w:pPr>
      <w:r w:rsidRPr="0092368D">
        <w:rPr>
          <w:rFonts w:ascii="Lucida Console" w:hAnsi="Lucida Console"/>
          <w:color w:val="020209"/>
          <w:sz w:val="13"/>
          <w:lang w:val="fr-CA"/>
        </w:rPr>
        <w:t>Optional qualifiers</w:t>
      </w:r>
      <w:r w:rsidRPr="0092368D">
        <w:rPr>
          <w:rFonts w:ascii="Lucida Console" w:hAnsi="Lucida Console"/>
          <w:color w:val="020209"/>
          <w:sz w:val="13"/>
          <w:lang w:val="fr-CA"/>
        </w:rPr>
        <w:tab/>
        <w:t>allele</w:t>
      </w:r>
    </w:p>
    <w:p w14:paraId="6E6610B5"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w:t>
      </w:r>
    </w:p>
    <w:p w14:paraId="5C9BEFA8" w14:textId="77777777" w:rsidR="002B5065" w:rsidRPr="0092368D" w:rsidRDefault="002B5065" w:rsidP="00EB555E">
      <w:pPr>
        <w:spacing w:line="360" w:lineRule="auto"/>
        <w:ind w:left="2837"/>
        <w:rPr>
          <w:rFonts w:ascii="Lucida Console" w:hAnsi="Lucida Console"/>
          <w:color w:val="020209"/>
          <w:sz w:val="13"/>
          <w:lang w:val="fr-CA"/>
        </w:rPr>
      </w:pPr>
      <w:r w:rsidRPr="0092368D">
        <w:rPr>
          <w:rFonts w:ascii="Lucida Console" w:hAnsi="Lucida Console"/>
          <w:color w:val="020209"/>
          <w:sz w:val="13"/>
          <w:lang w:val="fr-CA"/>
        </w:rPr>
        <w:t>gene_synonym</w:t>
      </w:r>
    </w:p>
    <w:p w14:paraId="6545DC4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44200D8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CB47C7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5317BB71"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507ED290"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2C60C976" w14:textId="77777777" w:rsidR="002B5065"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181D83F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3F5C7B3D" w14:textId="77777777" w:rsidR="002B5065" w:rsidRPr="00380ADB" w:rsidRDefault="002B5065" w:rsidP="00EB555E">
      <w:pPr>
        <w:pStyle w:val="Style2ST26controlledVocabulary"/>
      </w:pPr>
      <w:bookmarkStart w:id="354" w:name="_Toc383608741"/>
      <w:bookmarkStart w:id="355" w:name="_Toc530474371"/>
      <w:bookmarkStart w:id="356" w:name="_Toc53737783"/>
      <w:r w:rsidRPr="00380ADB">
        <w:t>Feature Key</w:t>
      </w:r>
      <w:r w:rsidRPr="00380ADB">
        <w:tab/>
        <w:t>variation</w:t>
      </w:r>
      <w:bookmarkEnd w:id="354"/>
      <w:bookmarkEnd w:id="355"/>
      <w:bookmarkEnd w:id="356"/>
    </w:p>
    <w:p w14:paraId="59F0AB33"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14:paraId="00E4ADC8"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FEB747F"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compare</w:t>
      </w:r>
    </w:p>
    <w:p w14:paraId="66E117B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frequency</w:t>
      </w:r>
    </w:p>
    <w:p w14:paraId="6458664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2E59A477"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00732CF"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6F351746"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62CABDBB"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16DD9EF4"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4F27BF52"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replace</w:t>
      </w:r>
    </w:p>
    <w:p w14:paraId="42E38DF9"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2ECA537D"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describe alleles, RFLP’s, and other naturally occurring mutations and polymorphisms; use the replace qualifier to annotate a deletion, insertion, or substitution; variability arising as a result of genetic manipulation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site directed mutagenesis) must be described with the misc_difference feature</w:t>
      </w:r>
    </w:p>
    <w:p w14:paraId="22F1A792" w14:textId="77777777" w:rsidR="002B5065" w:rsidRPr="00380ADB" w:rsidRDefault="002B5065" w:rsidP="00EB555E">
      <w:pPr>
        <w:pStyle w:val="Style2ST26controlledVocabulary"/>
      </w:pPr>
      <w:bookmarkStart w:id="357" w:name="_Toc383608742"/>
      <w:bookmarkStart w:id="358" w:name="_Toc530474372"/>
      <w:bookmarkStart w:id="359" w:name="_Toc53737784"/>
      <w:r w:rsidRPr="00380ADB">
        <w:t>Feature Key</w:t>
      </w:r>
      <w:r w:rsidRPr="00380ADB">
        <w:tab/>
        <w:t>3’UTR</w:t>
      </w:r>
      <w:bookmarkEnd w:id="357"/>
      <w:bookmarkEnd w:id="358"/>
      <w:bookmarkEnd w:id="359"/>
    </w:p>
    <w:p w14:paraId="2BB6589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1) region at the 3’ end of a mature transcript (following the stop codon) that is not translated into a protein;</w:t>
      </w:r>
      <w:r w:rsidRPr="00380ADB">
        <w:rPr>
          <w:rFonts w:ascii="Lucida Console" w:hAnsi="Lucida Console" w:cs="Lucida Console"/>
          <w:color w:val="020209"/>
          <w:sz w:val="13"/>
          <w:szCs w:val="13"/>
        </w:rPr>
        <w:br/>
        <w:t>2)</w:t>
      </w:r>
      <w:r w:rsidRPr="00380ADB">
        <w:t xml:space="preserve"> </w:t>
      </w:r>
      <w:r w:rsidRPr="00380ADB">
        <w:rPr>
          <w:rFonts w:ascii="Lucida Console" w:hAnsi="Lucida Console" w:cs="Lucida Console"/>
          <w:color w:val="020209"/>
          <w:sz w:val="13"/>
          <w:szCs w:val="13"/>
        </w:rPr>
        <w:t>region at the 3' end of an RNA virus (following the last stop codon) that is not translated into a protein;</w:t>
      </w:r>
    </w:p>
    <w:p w14:paraId="0D72714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7A7170E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6D048D1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62A61A2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9461F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23F39A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E9322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2DA1F44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392565A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“3&amp;apos;UTR” in the XML file, i.e., &lt;INSDFeature_key&gt;3&amp;apos;UTR&lt;/INSDFeature_key&gt;.</w:t>
      </w:r>
    </w:p>
    <w:p w14:paraId="6ABA2018" w14:textId="77777777" w:rsidR="002B5065" w:rsidRPr="00380ADB" w:rsidRDefault="002B5065" w:rsidP="00EB555E">
      <w:pPr>
        <w:pStyle w:val="Style2ST26controlledVocabulary"/>
      </w:pPr>
      <w:bookmarkStart w:id="360" w:name="_Toc383608743"/>
      <w:bookmarkStart w:id="361" w:name="_Toc530474373"/>
      <w:bookmarkStart w:id="362" w:name="_Toc53737785"/>
      <w:r w:rsidRPr="00380ADB">
        <w:lastRenderedPageBreak/>
        <w:t>Feature Key</w:t>
      </w:r>
      <w:r w:rsidRPr="00380ADB">
        <w:tab/>
        <w:t>5’UTR</w:t>
      </w:r>
      <w:bookmarkEnd w:id="360"/>
      <w:bookmarkEnd w:id="361"/>
      <w:bookmarkEnd w:id="362"/>
    </w:p>
    <w:p w14:paraId="016E23CC"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1) region at the 5’ end of a mature transcript (preceding the initiation codon) that is not translated into a protein;</w:t>
      </w:r>
      <w:r w:rsidRPr="00380ADB">
        <w:rPr>
          <w:rFonts w:ascii="Lucida Console" w:hAnsi="Lucida Console" w:cs="Lucida Console"/>
          <w:color w:val="020209"/>
          <w:sz w:val="13"/>
          <w:szCs w:val="13"/>
        </w:rPr>
        <w:br/>
        <w:t>2) region at the 5' end of an RNA virus (preceding the first initiation codon) that is not translated into a protein;</w:t>
      </w:r>
    </w:p>
    <w:p w14:paraId="795FEBDF"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FE8D501"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52406AA4"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C480959"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29B40C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911A50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4F5E6D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8A5E7B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4FB79CB1" w14:textId="77777777" w:rsidR="002B5065"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“5&amp;apos;UTR” in the XML file, i.e., &lt;INSDFeature_key&gt;5&amp;apos;UTR&lt;/INSDFeature_key&gt;.</w:t>
      </w:r>
    </w:p>
    <w:p w14:paraId="52030F23" w14:textId="77777777" w:rsidR="002B5065" w:rsidRDefault="002B5065" w:rsidP="00EB555E">
      <w:pPr>
        <w:pStyle w:val="Heading2"/>
        <w:spacing w:before="0"/>
        <w:rPr>
          <w:caps/>
          <w:sz w:val="17"/>
          <w:szCs w:val="17"/>
          <w:lang w:eastAsia="en-US"/>
        </w:rPr>
      </w:pPr>
      <w:bookmarkStart w:id="363" w:name="_Toc383608746"/>
      <w:bookmarkStart w:id="364" w:name="_Toc530474374"/>
      <w:r>
        <w:rPr>
          <w:sz w:val="17"/>
          <w:szCs w:val="17"/>
          <w:lang w:eastAsia="en-US"/>
        </w:rPr>
        <w:br w:type="page"/>
      </w:r>
    </w:p>
    <w:p w14:paraId="5A688D93" w14:textId="77777777" w:rsidR="002B5065" w:rsidRPr="00380ADB" w:rsidRDefault="002B5065" w:rsidP="00EB555E">
      <w:pPr>
        <w:pStyle w:val="Heading2"/>
        <w:spacing w:before="0"/>
        <w:rPr>
          <w:lang w:eastAsia="en-US"/>
        </w:rPr>
      </w:pPr>
      <w:bookmarkStart w:id="365" w:name="_Toc53737786"/>
      <w:r w:rsidRPr="00380ADB">
        <w:rPr>
          <w:sz w:val="17"/>
          <w:szCs w:val="17"/>
          <w:lang w:eastAsia="en-US"/>
        </w:rPr>
        <w:lastRenderedPageBreak/>
        <w:t xml:space="preserve">SECTION 6:  QUALIFIERS FOR </w:t>
      </w:r>
      <w:r>
        <w:rPr>
          <w:sz w:val="17"/>
          <w:szCs w:val="17"/>
          <w:lang w:eastAsia="en-US"/>
        </w:rPr>
        <w:t>NUCLEOTIDE</w:t>
      </w:r>
      <w:r w:rsidRPr="00380ADB">
        <w:rPr>
          <w:sz w:val="17"/>
          <w:szCs w:val="17"/>
          <w:lang w:eastAsia="en-US"/>
        </w:rPr>
        <w:t xml:space="preserve"> SEQUENCES</w:t>
      </w:r>
      <w:bookmarkEnd w:id="363"/>
      <w:bookmarkEnd w:id="364"/>
      <w:bookmarkEnd w:id="365"/>
    </w:p>
    <w:p w14:paraId="780C34C3" w14:textId="77777777" w:rsidR="002B5065" w:rsidRPr="00380ADB" w:rsidRDefault="002B5065" w:rsidP="00EB555E">
      <w:pPr>
        <w:spacing w:after="170"/>
        <w:rPr>
          <w:sz w:val="17"/>
          <w:szCs w:val="17"/>
        </w:rPr>
      </w:pPr>
      <w:r w:rsidRPr="00380ADB">
        <w:rPr>
          <w:sz w:val="17"/>
          <w:szCs w:val="17"/>
        </w:rPr>
        <w:t>This section contains the list of qualifiers to be used for features in nucleotide sequences.  The qualifiers are listed in alphabetic order.</w:t>
      </w:r>
    </w:p>
    <w:p w14:paraId="4E555AD9" w14:textId="008D2540" w:rsidR="002B5065" w:rsidRDefault="002B5065" w:rsidP="00EB555E">
      <w:pPr>
        <w:spacing w:after="170"/>
        <w:rPr>
          <w:sz w:val="17"/>
          <w:szCs w:val="17"/>
        </w:rPr>
      </w:pPr>
      <w:r>
        <w:rPr>
          <w:sz w:val="17"/>
          <w:szCs w:val="17"/>
        </w:rPr>
        <w:t xml:space="preserve">Where </w:t>
      </w:r>
      <w:r w:rsidR="00A66950" w:rsidRPr="007C6D2B">
        <w:rPr>
          <w:strike/>
          <w:color w:val="FFFFFF"/>
          <w:sz w:val="17"/>
          <w:szCs w:val="17"/>
          <w:shd w:val="clear" w:color="auto" w:fill="800080"/>
        </w:rPr>
        <w:t>a Value</w:t>
      </w:r>
      <w:r w:rsidRPr="007C6D2B">
        <w:rPr>
          <w:color w:val="000000"/>
          <w:sz w:val="17"/>
          <w:szCs w:val="17"/>
          <w:u w:val="single"/>
          <w:shd w:val="clear" w:color="auto" w:fill="FFFF00"/>
        </w:rPr>
        <w:t>the value</w:t>
      </w:r>
      <w:r>
        <w:rPr>
          <w:sz w:val="17"/>
          <w:szCs w:val="17"/>
        </w:rPr>
        <w:t xml:space="preserve"> format </w:t>
      </w:r>
      <w:r w:rsidR="00A66950" w:rsidRPr="007C6D2B">
        <w:rPr>
          <w:strike/>
          <w:color w:val="FFFFFF"/>
          <w:sz w:val="17"/>
          <w:szCs w:val="17"/>
          <w:shd w:val="clear" w:color="auto" w:fill="800080"/>
        </w:rPr>
        <w:t>of</w:t>
      </w:r>
      <w:r w:rsidRPr="007C6D2B">
        <w:rPr>
          <w:color w:val="000000"/>
          <w:sz w:val="17"/>
          <w:szCs w:val="17"/>
          <w:u w:val="single"/>
          <w:shd w:val="clear" w:color="auto" w:fill="FFFF00"/>
        </w:rPr>
        <w:t>is</w:t>
      </w:r>
      <w:r>
        <w:rPr>
          <w:sz w:val="17"/>
          <w:szCs w:val="17"/>
        </w:rPr>
        <w:t xml:space="preserve"> “none</w:t>
      </w:r>
      <w:r w:rsidR="00A66950" w:rsidRPr="007C6D2B">
        <w:rPr>
          <w:strike/>
          <w:color w:val="FFFFFF"/>
          <w:sz w:val="17"/>
          <w:szCs w:val="17"/>
          <w:shd w:val="clear" w:color="auto" w:fill="800080"/>
        </w:rPr>
        <w:t>” is indicated in the description of a qualifier (e.g., germline),</w:t>
      </w:r>
      <w:r w:rsidRPr="007C6D2B">
        <w:rPr>
          <w:color w:val="000000"/>
          <w:sz w:val="17"/>
          <w:szCs w:val="17"/>
          <w:u w:val="single"/>
          <w:shd w:val="clear" w:color="auto" w:fill="FFFF00"/>
        </w:rPr>
        <w:t>”,</w:t>
      </w:r>
      <w:r>
        <w:rPr>
          <w:sz w:val="17"/>
          <w:szCs w:val="17"/>
        </w:rPr>
        <w:t xml:space="preserve"> the </w:t>
      </w:r>
      <w:r w:rsidRPr="00571356">
        <w:rPr>
          <w:rFonts w:ascii="Courier New" w:hAnsi="Courier New" w:cs="Courier New"/>
          <w:sz w:val="17"/>
          <w:szCs w:val="17"/>
        </w:rPr>
        <w:t>INSDQualifier_value</w:t>
      </w:r>
      <w:r>
        <w:rPr>
          <w:sz w:val="17"/>
          <w:szCs w:val="17"/>
        </w:rPr>
        <w:t xml:space="preserve"> element must not be used</w:t>
      </w:r>
      <w:r w:rsidR="00A66950" w:rsidRPr="007C6D2B">
        <w:rPr>
          <w:strike/>
          <w:color w:val="FFFFFF"/>
          <w:sz w:val="17"/>
          <w:szCs w:val="17"/>
          <w:shd w:val="clear" w:color="auto" w:fill="800080"/>
        </w:rPr>
        <w:t>.</w:t>
      </w:r>
      <w:r w:rsidRPr="007C6D2B">
        <w:rPr>
          <w:color w:val="000000"/>
          <w:sz w:val="17"/>
          <w:szCs w:val="17"/>
          <w:u w:val="single"/>
          <w:shd w:val="clear" w:color="auto" w:fill="FFFF00"/>
        </w:rPr>
        <w:t xml:space="preserve"> and the </w:t>
      </w:r>
      <w:r w:rsidRPr="007C6D2B">
        <w:rPr>
          <w:rFonts w:ascii="Courier New" w:hAnsi="Courier New" w:cs="Courier New"/>
          <w:color w:val="000000"/>
          <w:sz w:val="17"/>
          <w:szCs w:val="17"/>
          <w:u w:val="single"/>
          <w:shd w:val="clear" w:color="auto" w:fill="FFFF00"/>
        </w:rPr>
        <w:t>NonEnglishQualifier_value</w:t>
      </w:r>
      <w:r w:rsidRPr="007C6D2B">
        <w:rPr>
          <w:color w:val="000000"/>
          <w:sz w:val="17"/>
          <w:szCs w:val="17"/>
          <w:u w:val="single"/>
          <w:shd w:val="clear" w:color="auto" w:fill="FFFF00"/>
        </w:rPr>
        <w:t xml:space="preserve"> element must not be used.</w:t>
      </w:r>
    </w:p>
    <w:p w14:paraId="3B8B1697" w14:textId="77777777" w:rsidR="002B5065" w:rsidRPr="002606C9" w:rsidRDefault="002B5065" w:rsidP="00EB555E">
      <w:pPr>
        <w:rPr>
          <w:sz w:val="17"/>
          <w:szCs w:val="17"/>
          <w:highlight w:val="yellow"/>
          <w:u w:val="single"/>
        </w:rPr>
      </w:pPr>
      <w:r w:rsidRPr="002606C9">
        <w:rPr>
          <w:sz w:val="17"/>
          <w:szCs w:val="17"/>
          <w:highlight w:val="yellow"/>
          <w:u w:val="single"/>
        </w:rPr>
        <w:t xml:space="preserve">Where the value format is free text that is identified as language-dependent, one of the following must be used: </w:t>
      </w:r>
    </w:p>
    <w:p w14:paraId="61EE7DF0" w14:textId="77777777" w:rsidR="002B5065" w:rsidRPr="002606C9" w:rsidRDefault="002B5065" w:rsidP="00EB555E">
      <w:pPr>
        <w:ind w:firstLine="567"/>
        <w:rPr>
          <w:sz w:val="17"/>
          <w:szCs w:val="17"/>
          <w:highlight w:val="yellow"/>
          <w:u w:val="single"/>
        </w:rPr>
      </w:pPr>
      <w:r w:rsidRPr="002606C9">
        <w:rPr>
          <w:sz w:val="17"/>
          <w:szCs w:val="17"/>
          <w:highlight w:val="yellow"/>
          <w:u w:val="single"/>
        </w:rPr>
        <w:t xml:space="preserve">1) the </w:t>
      </w:r>
      <w:r w:rsidRPr="002606C9">
        <w:rPr>
          <w:rFonts w:ascii="Courier New" w:hAnsi="Courier New" w:cs="Courier New"/>
          <w:sz w:val="17"/>
          <w:szCs w:val="17"/>
          <w:highlight w:val="yellow"/>
          <w:u w:val="single"/>
        </w:rPr>
        <w:t>INSDQualifier_value</w:t>
      </w:r>
      <w:r w:rsidRPr="002606C9">
        <w:rPr>
          <w:sz w:val="17"/>
          <w:szCs w:val="17"/>
          <w:highlight w:val="yellow"/>
          <w:u w:val="single"/>
        </w:rPr>
        <w:t xml:space="preserve"> element; or</w:t>
      </w:r>
    </w:p>
    <w:p w14:paraId="15624D49" w14:textId="77777777" w:rsidR="002B5065" w:rsidRPr="002606C9" w:rsidRDefault="002B5065" w:rsidP="00EB555E">
      <w:pPr>
        <w:ind w:left="567"/>
        <w:rPr>
          <w:sz w:val="17"/>
          <w:szCs w:val="17"/>
          <w:highlight w:val="yellow"/>
          <w:u w:val="single"/>
        </w:rPr>
      </w:pPr>
      <w:r w:rsidRPr="002606C9">
        <w:rPr>
          <w:sz w:val="17"/>
          <w:szCs w:val="17"/>
          <w:highlight w:val="yellow"/>
          <w:u w:val="single"/>
        </w:rPr>
        <w:t xml:space="preserve">2) the </w:t>
      </w:r>
      <w:r w:rsidRPr="002606C9">
        <w:rPr>
          <w:rFonts w:ascii="Courier New" w:hAnsi="Courier New" w:cs="Courier New"/>
          <w:sz w:val="17"/>
          <w:szCs w:val="17"/>
          <w:highlight w:val="yellow"/>
          <w:u w:val="single"/>
        </w:rPr>
        <w:t>NonEnglishQualifier_value</w:t>
      </w:r>
      <w:r w:rsidRPr="002606C9">
        <w:rPr>
          <w:sz w:val="17"/>
          <w:szCs w:val="17"/>
          <w:highlight w:val="yellow"/>
          <w:u w:val="single"/>
        </w:rPr>
        <w:t xml:space="preserve"> element; or</w:t>
      </w:r>
    </w:p>
    <w:p w14:paraId="773BAEFA" w14:textId="77777777" w:rsidR="002B5065" w:rsidRPr="002606C9" w:rsidRDefault="002B5065" w:rsidP="00EB555E">
      <w:pPr>
        <w:ind w:left="567"/>
        <w:rPr>
          <w:sz w:val="17"/>
          <w:szCs w:val="17"/>
          <w:highlight w:val="yellow"/>
          <w:u w:val="single"/>
        </w:rPr>
      </w:pPr>
      <w:r w:rsidRPr="002606C9">
        <w:rPr>
          <w:sz w:val="17"/>
          <w:szCs w:val="17"/>
          <w:highlight w:val="yellow"/>
          <w:u w:val="single"/>
        </w:rPr>
        <w:t xml:space="preserve">3) both the </w:t>
      </w:r>
      <w:r w:rsidRPr="002606C9">
        <w:rPr>
          <w:rFonts w:ascii="Courier New" w:hAnsi="Courier New" w:cs="Courier New"/>
          <w:sz w:val="17"/>
          <w:szCs w:val="17"/>
          <w:highlight w:val="yellow"/>
          <w:u w:val="single"/>
        </w:rPr>
        <w:t>INSDQualifier_value</w:t>
      </w:r>
      <w:r w:rsidRPr="002606C9">
        <w:rPr>
          <w:sz w:val="17"/>
          <w:szCs w:val="17"/>
          <w:highlight w:val="yellow"/>
          <w:u w:val="single"/>
        </w:rPr>
        <w:t xml:space="preserve"> element and the </w:t>
      </w:r>
      <w:r w:rsidRPr="002606C9">
        <w:rPr>
          <w:rFonts w:ascii="Courier New" w:hAnsi="Courier New" w:cs="Courier New"/>
          <w:sz w:val="17"/>
          <w:szCs w:val="17"/>
          <w:highlight w:val="yellow"/>
          <w:u w:val="single"/>
        </w:rPr>
        <w:t>NonEnglishQualifier_value</w:t>
      </w:r>
      <w:r w:rsidRPr="002606C9">
        <w:rPr>
          <w:sz w:val="17"/>
          <w:szCs w:val="17"/>
          <w:highlight w:val="yellow"/>
          <w:u w:val="single"/>
        </w:rPr>
        <w:t xml:space="preserve"> element.</w:t>
      </w:r>
    </w:p>
    <w:p w14:paraId="47B49545" w14:textId="77777777" w:rsidR="002B5065" w:rsidRPr="002606C9" w:rsidRDefault="002B5065" w:rsidP="00EB555E">
      <w:pPr>
        <w:ind w:left="567"/>
        <w:rPr>
          <w:sz w:val="17"/>
          <w:szCs w:val="17"/>
          <w:highlight w:val="yellow"/>
          <w:u w:val="single"/>
        </w:rPr>
      </w:pPr>
    </w:p>
    <w:p w14:paraId="75CF59FF" w14:textId="77777777" w:rsidR="002B5065" w:rsidRPr="002606C9" w:rsidRDefault="002B5065" w:rsidP="00EB555E">
      <w:pPr>
        <w:spacing w:after="170"/>
        <w:rPr>
          <w:sz w:val="17"/>
          <w:szCs w:val="17"/>
          <w:u w:val="single"/>
        </w:rPr>
      </w:pPr>
      <w:r w:rsidRPr="002606C9">
        <w:rPr>
          <w:sz w:val="17"/>
          <w:szCs w:val="17"/>
          <w:highlight w:val="yellow"/>
          <w:u w:val="single"/>
        </w:rPr>
        <w:t xml:space="preserve">Where the value format is something other than “none” but not identified as language-dependent free text, the </w:t>
      </w:r>
      <w:r w:rsidRPr="002606C9">
        <w:rPr>
          <w:rFonts w:ascii="Courier New" w:hAnsi="Courier New" w:cs="Courier New"/>
          <w:sz w:val="17"/>
          <w:szCs w:val="17"/>
          <w:highlight w:val="yellow"/>
          <w:u w:val="single"/>
        </w:rPr>
        <w:t>INSDQualifier_value</w:t>
      </w:r>
      <w:r w:rsidRPr="002606C9">
        <w:rPr>
          <w:sz w:val="17"/>
          <w:szCs w:val="17"/>
          <w:highlight w:val="yellow"/>
          <w:u w:val="single"/>
        </w:rPr>
        <w:t xml:space="preserve"> element must be used and the </w:t>
      </w:r>
      <w:r w:rsidRPr="002606C9">
        <w:rPr>
          <w:rFonts w:ascii="Courier New" w:hAnsi="Courier New" w:cs="Courier New"/>
          <w:sz w:val="17"/>
          <w:szCs w:val="17"/>
          <w:highlight w:val="yellow"/>
          <w:u w:val="single"/>
        </w:rPr>
        <w:t>NonEnglishQualifier_value</w:t>
      </w:r>
      <w:r w:rsidRPr="002606C9">
        <w:rPr>
          <w:sz w:val="17"/>
          <w:szCs w:val="17"/>
          <w:highlight w:val="yellow"/>
          <w:u w:val="single"/>
        </w:rPr>
        <w:t xml:space="preserve"> element must not be used.</w:t>
      </w:r>
    </w:p>
    <w:p w14:paraId="2EBC74FD" w14:textId="77777777" w:rsidR="002B5065" w:rsidRPr="00380ADB" w:rsidRDefault="002B5065" w:rsidP="00EB555E">
      <w:pPr>
        <w:spacing w:after="170"/>
        <w:rPr>
          <w:sz w:val="17"/>
          <w:szCs w:val="17"/>
        </w:rPr>
      </w:pPr>
    </w:p>
    <w:p w14:paraId="0EE0D060" w14:textId="41DAAFE3" w:rsidR="002B5065" w:rsidRDefault="002B5065" w:rsidP="00EB555E">
      <w:pPr>
        <w:rPr>
          <w:sz w:val="17"/>
          <w:szCs w:val="17"/>
        </w:rPr>
      </w:pPr>
      <w:r w:rsidRPr="00380ADB">
        <w:rPr>
          <w:sz w:val="17"/>
          <w:szCs w:val="17"/>
        </w:rPr>
        <w:t xml:space="preserve">PLEASE NOTE: Any qualifier value provided for a qualifier with a </w:t>
      </w:r>
      <w:r w:rsidRPr="007C6D2B">
        <w:rPr>
          <w:color w:val="000000"/>
          <w:sz w:val="17"/>
          <w:szCs w:val="17"/>
          <w:u w:val="single"/>
          <w:shd w:val="clear" w:color="auto" w:fill="FFFF00"/>
        </w:rPr>
        <w:t xml:space="preserve">language-dependent </w:t>
      </w:r>
      <w:r w:rsidRPr="00380ADB">
        <w:rPr>
          <w:sz w:val="17"/>
          <w:szCs w:val="17"/>
        </w:rPr>
        <w:t xml:space="preserve">“free text” value format may require translation for </w:t>
      </w:r>
      <w:r w:rsidR="00A66950" w:rsidRPr="007C6D2B">
        <w:rPr>
          <w:strike/>
          <w:color w:val="FFFFFF"/>
          <w:sz w:val="17"/>
          <w:szCs w:val="17"/>
          <w:shd w:val="clear" w:color="auto" w:fill="800080"/>
        </w:rPr>
        <w:t>National/Regional</w:t>
      </w:r>
      <w:r w:rsidRPr="007C6D2B">
        <w:rPr>
          <w:color w:val="000000"/>
          <w:sz w:val="17"/>
          <w:szCs w:val="17"/>
          <w:u w:val="single"/>
          <w:shd w:val="clear" w:color="auto" w:fill="FFFF00"/>
        </w:rPr>
        <w:t>national or regional</w:t>
      </w:r>
      <w:r w:rsidRPr="00380ADB">
        <w:rPr>
          <w:sz w:val="17"/>
          <w:szCs w:val="17"/>
        </w:rPr>
        <w:t xml:space="preserve"> procedures.</w:t>
      </w:r>
      <w:r w:rsidRPr="007C6D2B">
        <w:rPr>
          <w:color w:val="000000"/>
          <w:sz w:val="17"/>
          <w:szCs w:val="17"/>
          <w:u w:val="single"/>
          <w:shd w:val="clear" w:color="auto" w:fill="FFFF00"/>
        </w:rPr>
        <w:t xml:space="preserve"> The qualifiers listed in the following table are considered to have language-dependent free text values:</w:t>
      </w:r>
    </w:p>
    <w:p w14:paraId="61A6AAC5" w14:textId="650912CD" w:rsidR="002B5065" w:rsidRDefault="002B5065" w:rsidP="00EB555E">
      <w:pPr>
        <w:rPr>
          <w:sz w:val="17"/>
          <w:szCs w:val="17"/>
        </w:rPr>
      </w:pPr>
    </w:p>
    <w:p w14:paraId="28233557" w14:textId="646D031E" w:rsidR="00323495" w:rsidRPr="007C7549" w:rsidRDefault="00323495" w:rsidP="00323495">
      <w:pPr>
        <w:spacing w:after="120"/>
        <w:rPr>
          <w:sz w:val="17"/>
          <w:szCs w:val="17"/>
          <w:u w:val="single"/>
        </w:rPr>
      </w:pPr>
      <w:r w:rsidRPr="007C7549">
        <w:rPr>
          <w:sz w:val="17"/>
          <w:szCs w:val="17"/>
          <w:highlight w:val="yellow"/>
          <w:u w:val="single"/>
        </w:rPr>
        <w:t>Table 5:  List of qualifier values for nucleotide sequences with language-dependent free-text values</w:t>
      </w:r>
    </w:p>
    <w:p w14:paraId="51F234BC" w14:textId="77777777" w:rsidR="002B5065" w:rsidRDefault="002B5065" w:rsidP="00EB555E">
      <w:pPr>
        <w:rPr>
          <w:sz w:val="17"/>
          <w:szCs w:val="17"/>
        </w:rPr>
      </w:pPr>
    </w:p>
    <w:tbl>
      <w:tblPr>
        <w:tblW w:w="0" w:type="auto"/>
        <w:jc w:val="center"/>
        <w:tblCellMar>
          <w:left w:w="0" w:type="dxa"/>
          <w:right w:w="0" w:type="dxa"/>
        </w:tblCellMar>
        <w:tblLook w:val="04A0" w:firstRow="1" w:lastRow="0" w:firstColumn="1" w:lastColumn="0" w:noHBand="0" w:noVBand="1"/>
      </w:tblPr>
      <w:tblGrid>
        <w:gridCol w:w="2150"/>
        <w:gridCol w:w="3887"/>
      </w:tblGrid>
      <w:tr w:rsidR="00CA1670" w:rsidRPr="00C3316B" w14:paraId="55A1F6F2" w14:textId="77777777" w:rsidTr="00CA1670">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2D3FC13" w14:textId="07A6D2FF" w:rsidR="00CA1670" w:rsidRPr="00CA1670" w:rsidRDefault="00CA1670" w:rsidP="00EB555E">
            <w:pPr>
              <w:spacing w:before="120" w:after="120"/>
              <w:jc w:val="center"/>
              <w:rPr>
                <w:bCs/>
                <w:sz w:val="16"/>
                <w:szCs w:val="16"/>
                <w:highlight w:val="yellow"/>
                <w:u w:val="single"/>
              </w:rPr>
            </w:pPr>
            <w:r w:rsidRPr="00CA1670">
              <w:rPr>
                <w:bCs/>
                <w:sz w:val="16"/>
                <w:szCs w:val="16"/>
                <w:highlight w:val="yellow"/>
                <w:u w:val="single"/>
              </w:rPr>
              <w:t xml:space="preserve">Section </w:t>
            </w:r>
          </w:p>
        </w:tc>
        <w:tc>
          <w:tcPr>
            <w:tcW w:w="3887" w:type="dxa"/>
            <w:tcBorders>
              <w:top w:val="single" w:sz="8" w:space="0" w:color="auto"/>
              <w:left w:val="single" w:sz="8" w:space="0" w:color="auto"/>
              <w:bottom w:val="single" w:sz="4" w:space="0" w:color="auto"/>
              <w:right w:val="single" w:sz="8" w:space="0" w:color="auto"/>
            </w:tcBorders>
          </w:tcPr>
          <w:p w14:paraId="07294753" w14:textId="6E17BF8B" w:rsidR="00CA1670" w:rsidRPr="00CA1670" w:rsidRDefault="00CA1670" w:rsidP="00EB555E">
            <w:pPr>
              <w:spacing w:before="120" w:after="120"/>
              <w:jc w:val="center"/>
              <w:rPr>
                <w:bCs/>
                <w:sz w:val="16"/>
                <w:szCs w:val="16"/>
                <w:highlight w:val="yellow"/>
                <w:u w:val="single"/>
              </w:rPr>
            </w:pPr>
            <w:r w:rsidRPr="00CA1670">
              <w:rPr>
                <w:bCs/>
                <w:sz w:val="16"/>
                <w:szCs w:val="16"/>
                <w:highlight w:val="yellow"/>
                <w:u w:val="single"/>
              </w:rPr>
              <w:t>Language-Dependent Free Text Value</w:t>
            </w:r>
          </w:p>
        </w:tc>
      </w:tr>
      <w:tr w:rsidR="002B5065" w:rsidRPr="00C3316B" w14:paraId="2D8E7341"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8B79CE"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CCB026"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bound_moiety</w:t>
            </w:r>
          </w:p>
        </w:tc>
      </w:tr>
      <w:tr w:rsidR="002B5065" w:rsidRPr="00C3316B" w14:paraId="3E2A771D"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84919"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91EAD"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cell_type</w:t>
            </w:r>
          </w:p>
        </w:tc>
      </w:tr>
      <w:tr w:rsidR="002B5065" w:rsidRPr="00C3316B" w14:paraId="42D81A3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286A13"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7A533C"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clone</w:t>
            </w:r>
          </w:p>
        </w:tc>
      </w:tr>
      <w:tr w:rsidR="002B5065" w:rsidRPr="00C3316B" w14:paraId="13A74172"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72555E"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1E97C"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clone_lib</w:t>
            </w:r>
          </w:p>
        </w:tc>
      </w:tr>
      <w:tr w:rsidR="002B5065" w:rsidRPr="00C3316B" w14:paraId="0B97DC3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866E96"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6.10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4D1E7F"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collected_by</w:t>
            </w:r>
          </w:p>
        </w:tc>
      </w:tr>
      <w:tr w:rsidR="002B5065" w:rsidRPr="00C3316B" w14:paraId="29EA0A3B"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E7B093"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6.13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6DD0A4"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cultivar</w:t>
            </w:r>
          </w:p>
        </w:tc>
      </w:tr>
      <w:tr w:rsidR="002B5065" w:rsidRPr="00C3316B" w14:paraId="0CE5595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74D6E"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6.14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824030"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dev_stage</w:t>
            </w:r>
          </w:p>
        </w:tc>
      </w:tr>
      <w:tr w:rsidR="002B5065" w:rsidRPr="00C3316B" w14:paraId="0507121C"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A21C27"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6.17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ED611"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ecotype</w:t>
            </w:r>
          </w:p>
        </w:tc>
      </w:tr>
      <w:tr w:rsidR="002B5065" w:rsidRPr="00C3316B" w14:paraId="4E812F5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E7E08"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6.21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45EC26"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function</w:t>
            </w:r>
          </w:p>
        </w:tc>
      </w:tr>
      <w:tr w:rsidR="002B5065" w:rsidRPr="00C3316B" w14:paraId="7B160820"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30084"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6.23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3799DB"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gene_synonym</w:t>
            </w:r>
          </w:p>
        </w:tc>
      </w:tr>
      <w:tr w:rsidR="002B5065" w:rsidRPr="00C3316B" w14:paraId="4F21C52F"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29BDA"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6.25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61C725"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haplogroup</w:t>
            </w:r>
          </w:p>
        </w:tc>
      </w:tr>
      <w:tr w:rsidR="002B5065" w:rsidRPr="00C3316B" w14:paraId="539E295C"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687E5"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6.27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844A3"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host</w:t>
            </w:r>
          </w:p>
        </w:tc>
      </w:tr>
      <w:tr w:rsidR="002B5065" w:rsidRPr="00C3316B" w14:paraId="5D701A13"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A589E8"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6.28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A8812A"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identified_by</w:t>
            </w:r>
          </w:p>
        </w:tc>
      </w:tr>
      <w:tr w:rsidR="002B5065" w:rsidRPr="00C3316B" w14:paraId="31000EFA"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A5215F"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6.29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E0484"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isolate</w:t>
            </w:r>
          </w:p>
        </w:tc>
      </w:tr>
      <w:tr w:rsidR="002B5065" w:rsidRPr="00C3316B" w14:paraId="2A64BE1D"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4B4A2F"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6.30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69E435"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isolation_source</w:t>
            </w:r>
          </w:p>
        </w:tc>
      </w:tr>
      <w:tr w:rsidR="002B5065" w:rsidRPr="00C3316B" w14:paraId="5CA0CB1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DE37D9"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6.31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16D73"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lab_host</w:t>
            </w:r>
          </w:p>
        </w:tc>
      </w:tr>
      <w:tr w:rsidR="002B5065" w:rsidRPr="00C3316B" w14:paraId="673D21BC"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C03EE"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6.35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F7B62"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mating_type</w:t>
            </w:r>
          </w:p>
        </w:tc>
      </w:tr>
      <w:tr w:rsidR="002B5065" w:rsidRPr="00C3316B" w14:paraId="1847B05F"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41FE9"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6.40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88F5B9"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note</w:t>
            </w:r>
          </w:p>
        </w:tc>
      </w:tr>
      <w:tr w:rsidR="002B5065" w:rsidRPr="00C3316B" w14:paraId="2FCEEC7B"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45F126"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6.44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4100F7"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organism</w:t>
            </w:r>
          </w:p>
        </w:tc>
      </w:tr>
      <w:tr w:rsidR="002B5065" w:rsidRPr="00C3316B" w14:paraId="69F9F7CD"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301FA"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6.46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7F9EBF"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phenotype</w:t>
            </w:r>
          </w:p>
        </w:tc>
      </w:tr>
      <w:tr w:rsidR="002B5065" w:rsidRPr="00C3316B" w14:paraId="7B4F1421"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A45B66"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6.48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32F6B"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pop_variant</w:t>
            </w:r>
          </w:p>
        </w:tc>
      </w:tr>
      <w:tr w:rsidR="002B5065" w:rsidRPr="00C3316B" w14:paraId="2500B43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C4245C"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6.49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B3A654"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product</w:t>
            </w:r>
          </w:p>
        </w:tc>
      </w:tr>
      <w:tr w:rsidR="002B5065" w:rsidRPr="00C3316B" w14:paraId="0FAAC002"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F6C31"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6.65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65A16"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serotype</w:t>
            </w:r>
          </w:p>
        </w:tc>
      </w:tr>
      <w:tr w:rsidR="002B5065" w:rsidRPr="00C3316B" w14:paraId="64E53A47"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94C12E"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6.66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3BAE1"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serovar</w:t>
            </w:r>
          </w:p>
        </w:tc>
      </w:tr>
      <w:tr w:rsidR="002B5065" w:rsidRPr="00C3316B" w14:paraId="594E4EB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F9AF67"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6.67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CAD4B1"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sex</w:t>
            </w:r>
          </w:p>
        </w:tc>
      </w:tr>
      <w:tr w:rsidR="002B5065" w:rsidRPr="00C3316B" w14:paraId="5D5BB650"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E6FBD"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6.68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1746A"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standard_name</w:t>
            </w:r>
          </w:p>
        </w:tc>
      </w:tr>
      <w:tr w:rsidR="002B5065" w:rsidRPr="00C3316B" w14:paraId="4B5D639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6DF08F"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6.69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25B17" w14:textId="1BA9649F" w:rsidR="002B5065" w:rsidRPr="00CA1670" w:rsidRDefault="004927CE" w:rsidP="00EB555E">
            <w:pPr>
              <w:jc w:val="center"/>
              <w:rPr>
                <w:sz w:val="16"/>
                <w:szCs w:val="16"/>
                <w:highlight w:val="yellow"/>
                <w:u w:val="single"/>
                <w:lang w:val="de-DE"/>
              </w:rPr>
            </w:pPr>
            <w:r w:rsidRPr="00CA1670">
              <w:rPr>
                <w:sz w:val="16"/>
                <w:szCs w:val="16"/>
                <w:highlight w:val="yellow"/>
                <w:u w:val="single"/>
                <w:lang w:val="de-DE"/>
              </w:rPr>
              <w:t>s</w:t>
            </w:r>
            <w:r w:rsidR="002B5065" w:rsidRPr="00CA1670">
              <w:rPr>
                <w:sz w:val="16"/>
                <w:szCs w:val="16"/>
                <w:highlight w:val="yellow"/>
                <w:u w:val="single"/>
                <w:lang w:val="de-DE"/>
              </w:rPr>
              <w:t>train</w:t>
            </w:r>
          </w:p>
        </w:tc>
      </w:tr>
      <w:tr w:rsidR="002B5065" w:rsidRPr="00C3316B" w14:paraId="201E942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2506D"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6.70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9444C2"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sub_clone</w:t>
            </w:r>
          </w:p>
        </w:tc>
      </w:tr>
      <w:tr w:rsidR="002B5065" w:rsidRPr="00C3316B" w14:paraId="3C7DE45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76A0C"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6.71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1C3730"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sub_species</w:t>
            </w:r>
          </w:p>
        </w:tc>
      </w:tr>
      <w:tr w:rsidR="002B5065" w:rsidRPr="00C3316B" w14:paraId="2405E723"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AD7E0D"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6.72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C98526"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sub_strain</w:t>
            </w:r>
          </w:p>
        </w:tc>
      </w:tr>
      <w:tr w:rsidR="002B5065" w:rsidRPr="00C3316B" w14:paraId="04664F37"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0E583"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6.74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F1841F"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tissue_lib</w:t>
            </w:r>
          </w:p>
        </w:tc>
      </w:tr>
      <w:tr w:rsidR="002B5065" w:rsidRPr="00C3316B" w14:paraId="60BDB9FB"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F99C10"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6.75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E4FCA8"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tissue_type</w:t>
            </w:r>
          </w:p>
        </w:tc>
      </w:tr>
      <w:tr w:rsidR="002B5065" w:rsidRPr="00C3316B" w14:paraId="7E4E45B0"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94C340"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6.80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134BC4" w14:textId="77777777" w:rsidR="002B5065" w:rsidRPr="00CA1670" w:rsidRDefault="002B5065" w:rsidP="00EB555E">
            <w:pPr>
              <w:jc w:val="center"/>
              <w:rPr>
                <w:sz w:val="16"/>
                <w:szCs w:val="16"/>
                <w:highlight w:val="yellow"/>
                <w:u w:val="single"/>
                <w:lang w:val="de-DE"/>
              </w:rPr>
            </w:pPr>
            <w:r w:rsidRPr="00CA1670">
              <w:rPr>
                <w:sz w:val="16"/>
                <w:szCs w:val="16"/>
                <w:highlight w:val="yellow"/>
                <w:u w:val="single"/>
                <w:lang w:val="de-DE"/>
              </w:rPr>
              <w:t>variety</w:t>
            </w:r>
          </w:p>
        </w:tc>
      </w:tr>
    </w:tbl>
    <w:p w14:paraId="1BD46694" w14:textId="77777777" w:rsidR="002B5065" w:rsidRDefault="002B5065" w:rsidP="00EB555E">
      <w:pPr>
        <w:rPr>
          <w:sz w:val="17"/>
          <w:szCs w:val="17"/>
        </w:rPr>
      </w:pPr>
    </w:p>
    <w:p w14:paraId="3E6FF623" w14:textId="77777777" w:rsidR="002B5065" w:rsidRPr="00380ADB" w:rsidRDefault="002B5065" w:rsidP="00EB555E">
      <w:pPr>
        <w:rPr>
          <w:sz w:val="17"/>
          <w:szCs w:val="17"/>
        </w:rPr>
      </w:pPr>
    </w:p>
    <w:p w14:paraId="6842634C" w14:textId="77777777" w:rsidR="002B5065" w:rsidRPr="00380ADB" w:rsidRDefault="002B5065" w:rsidP="00EB555E">
      <w:pPr>
        <w:pStyle w:val="Chapter6ST26controlledVocabulary"/>
        <w:ind w:left="0"/>
      </w:pPr>
      <w:bookmarkStart w:id="366" w:name="_Toc383608747"/>
      <w:bookmarkStart w:id="367" w:name="_Toc530474375"/>
      <w:bookmarkStart w:id="368" w:name="_Toc53737787"/>
      <w:r w:rsidRPr="00380ADB">
        <w:t>Qualifier</w:t>
      </w:r>
      <w:r w:rsidRPr="00380ADB">
        <w:tab/>
        <w:t>allele</w:t>
      </w:r>
      <w:bookmarkEnd w:id="366"/>
      <w:bookmarkEnd w:id="367"/>
      <w:bookmarkEnd w:id="368"/>
    </w:p>
    <w:p w14:paraId="55E8387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allele for the given gene</w:t>
      </w:r>
    </w:p>
    <w:p w14:paraId="48CC2A77" w14:textId="707CADED"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5B85F84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&lt;INSDQualifier_value&gt;adh1-1&lt;/INSDQualifier_value&gt;</w:t>
      </w:r>
    </w:p>
    <w:p w14:paraId="3D9204C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Comment</w:t>
      </w:r>
      <w:r w:rsidRPr="00380ADB">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14:paraId="25CED383" w14:textId="77777777" w:rsidR="002B5065" w:rsidRPr="00380ADB" w:rsidRDefault="002B5065" w:rsidP="00EB555E">
      <w:pPr>
        <w:pStyle w:val="Chapter6ST26controlledVocabulary"/>
        <w:ind w:left="0"/>
      </w:pPr>
      <w:bookmarkStart w:id="369" w:name="_Toc383608748"/>
      <w:bookmarkStart w:id="370" w:name="_Toc530474376"/>
      <w:bookmarkStart w:id="371" w:name="_Toc53737788"/>
      <w:r w:rsidRPr="00380ADB">
        <w:t>Qualifier</w:t>
      </w:r>
      <w:r w:rsidRPr="00380ADB">
        <w:tab/>
        <w:t>anticodon</w:t>
      </w:r>
      <w:bookmarkEnd w:id="369"/>
      <w:bookmarkEnd w:id="370"/>
      <w:bookmarkEnd w:id="371"/>
    </w:p>
    <w:p w14:paraId="0A95146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location of the anticodon of tRNA and the amino acid for which it codes</w:t>
      </w:r>
    </w:p>
    <w:p w14:paraId="143D1FD2" w14:textId="7C1EE0DC"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(pos:&lt;</w:t>
      </w:r>
      <w:r w:rsidRPr="00380ADB">
        <w:rPr>
          <w:rFonts w:ascii="Lucida Console" w:eastAsia="Times New Roman" w:hAnsi="Lucida Console" w:cs="Courier New"/>
          <w:color w:val="020209"/>
          <w:sz w:val="13"/>
          <w:szCs w:val="13"/>
        </w:rPr>
        <w:t>location</w:t>
      </w:r>
      <w:r w:rsidRPr="00380ADB">
        <w:rPr>
          <w:rFonts w:ascii="Lucida Console" w:hAnsi="Lucida Console" w:cs="Lucida Console"/>
          <w:color w:val="020209"/>
          <w:sz w:val="13"/>
          <w:szCs w:val="13"/>
        </w:rPr>
        <w:t>&gt;,aa:&lt;amino_acid&gt;,seq:&lt;text&gt;) where &lt;</w:t>
      </w:r>
      <w:r w:rsidRPr="00380ADB">
        <w:rPr>
          <w:rFonts w:ascii="Lucida Console" w:eastAsia="Times New Roman" w:hAnsi="Lucida Console" w:cs="Courier New"/>
          <w:color w:val="020209"/>
          <w:sz w:val="13"/>
          <w:szCs w:val="13"/>
        </w:rPr>
        <w:t>location&gt;</w:t>
      </w:r>
      <w:r w:rsidRPr="00380ADB">
        <w:rPr>
          <w:rFonts w:ascii="Lucida Console" w:hAnsi="Lucida Console" w:cs="Lucida Console"/>
          <w:color w:val="020209"/>
          <w:sz w:val="13"/>
          <w:szCs w:val="13"/>
        </w:rPr>
        <w:t xml:space="preserve"> is the position of the anticodon and &lt;amino_acid&gt; is the three letter abbreviation for the amino acid encoded</w:t>
      </w:r>
      <w:r w:rsidRPr="00380ADB">
        <w:rPr>
          <w:rFonts w:ascii="Lucida Console" w:eastAsia="Times New Roman" w:hAnsi="Lucida Console" w:cs="Courier New"/>
          <w:color w:val="020209"/>
          <w:sz w:val="13"/>
          <w:szCs w:val="13"/>
        </w:rPr>
        <w:t xml:space="preserve"> and &lt;text&gt; is the sequence of the anticodon</w:t>
      </w:r>
    </w:p>
    <w:p w14:paraId="07FA71B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&lt;INSDQualifier_value&gt;(pos:34..36,aa:Phe,seq:aaa)&lt;/INSDQualifier_value&gt;</w:t>
      </w:r>
    </w:p>
    <w:p w14:paraId="2DE841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&lt;INSDQualifier_value&gt;(pos:join(5,495..496),aa:Leu,seq:taa)&lt;/INSDQualifier_value&gt;</w:t>
      </w:r>
    </w:p>
    <w:p w14:paraId="42325A8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&lt;INSDQualifier_value&gt;(pos:complement(4156..4158),aa:Glu,seq:ttg)&lt;/INSDQualifier_value&gt;</w:t>
      </w:r>
    </w:p>
    <w:p w14:paraId="20C6BD57" w14:textId="77777777" w:rsidR="002B5065" w:rsidRPr="00380ADB" w:rsidRDefault="002B5065" w:rsidP="00EB555E">
      <w:pPr>
        <w:pStyle w:val="Chapter6ST26controlledVocabulary"/>
        <w:ind w:left="0"/>
      </w:pPr>
      <w:bookmarkStart w:id="372" w:name="_Toc383608749"/>
      <w:bookmarkStart w:id="373" w:name="_Toc530474377"/>
      <w:bookmarkStart w:id="374" w:name="_Toc53737789"/>
      <w:r w:rsidRPr="00380ADB">
        <w:t>Qualifier</w:t>
      </w:r>
      <w:r w:rsidRPr="00380ADB">
        <w:tab/>
        <w:t>bound_moiety</w:t>
      </w:r>
      <w:bookmarkEnd w:id="372"/>
      <w:bookmarkEnd w:id="373"/>
      <w:bookmarkEnd w:id="374"/>
    </w:p>
    <w:p w14:paraId="035A681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molecule/complex that may bind to the given feature</w:t>
      </w:r>
    </w:p>
    <w:p w14:paraId="3E58A1CF" w14:textId="17DCFBA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69445F6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&lt;INSDQualifier_value&gt;GAL4&lt;/INSDQualifier_value&gt;</w:t>
      </w:r>
    </w:p>
    <w:p w14:paraId="7F0D177B" w14:textId="587E14B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A single bound_moiety qualifier is </w:t>
      </w:r>
      <w:r>
        <w:rPr>
          <w:rFonts w:ascii="Lucida Console" w:hAnsi="Lucida Console" w:cs="Lucida Console"/>
          <w:color w:val="020209"/>
          <w:sz w:val="13"/>
          <w:szCs w:val="13"/>
        </w:rPr>
        <w:t>permitted</w:t>
      </w:r>
      <w:r w:rsidRPr="00380ADB">
        <w:rPr>
          <w:rFonts w:ascii="Lucida Console" w:hAnsi="Lucida Console" w:cs="Lucida Console"/>
          <w:color w:val="020209"/>
          <w:sz w:val="13"/>
          <w:szCs w:val="13"/>
        </w:rPr>
        <w:t xml:space="preserve"> on the "misc_binding", "oriT" and "protein_bind" features.</w:t>
      </w:r>
    </w:p>
    <w:p w14:paraId="344ACFCE" w14:textId="77777777" w:rsidR="002B5065" w:rsidRPr="00380ADB" w:rsidRDefault="002B5065" w:rsidP="00EB555E">
      <w:pPr>
        <w:pStyle w:val="Chapter6ST26controlledVocabulary"/>
        <w:ind w:left="0"/>
      </w:pPr>
      <w:bookmarkStart w:id="375" w:name="_Toc383608750"/>
      <w:bookmarkStart w:id="376" w:name="_Toc530474378"/>
      <w:bookmarkStart w:id="377" w:name="_Toc53737790"/>
      <w:r w:rsidRPr="00380ADB">
        <w:t>Qualifier</w:t>
      </w:r>
      <w:r w:rsidRPr="00380ADB">
        <w:tab/>
        <w:t>cell_line</w:t>
      </w:r>
      <w:bookmarkEnd w:id="375"/>
      <w:bookmarkEnd w:id="376"/>
      <w:bookmarkEnd w:id="377"/>
    </w:p>
    <w:p w14:paraId="3512F11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cell line from which the sequence was obtained</w:t>
      </w:r>
    </w:p>
    <w:p w14:paraId="32B71436" w14:textId="249F15A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348F18D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&lt;INSDQualifier_value&gt;MCF7&lt;/INSDQualifier_value&gt;</w:t>
      </w:r>
    </w:p>
    <w:p w14:paraId="70B88C93" w14:textId="77777777" w:rsidR="002B5065" w:rsidRPr="00380ADB" w:rsidRDefault="002B5065" w:rsidP="00EB555E">
      <w:pPr>
        <w:pStyle w:val="Chapter6ST26controlledVocabulary"/>
        <w:ind w:left="0"/>
      </w:pPr>
      <w:bookmarkStart w:id="378" w:name="_Toc383608751"/>
      <w:bookmarkStart w:id="379" w:name="_Toc530474379"/>
      <w:bookmarkStart w:id="380" w:name="_Toc53737791"/>
      <w:r w:rsidRPr="00380ADB">
        <w:t>Qualifier</w:t>
      </w:r>
      <w:r w:rsidRPr="00380ADB">
        <w:tab/>
        <w:t>cell_type</w:t>
      </w:r>
      <w:bookmarkEnd w:id="378"/>
      <w:bookmarkEnd w:id="379"/>
      <w:bookmarkEnd w:id="380"/>
    </w:p>
    <w:p w14:paraId="72F5E48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cell type from which the sequence was obtained</w:t>
      </w:r>
    </w:p>
    <w:p w14:paraId="5E4C0180" w14:textId="1305FA5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24E2873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&lt;INSDQualifier_value&gt;leukocyte&lt;/INSDQualifier_value&gt;</w:t>
      </w:r>
    </w:p>
    <w:p w14:paraId="2169D1D3" w14:textId="77777777" w:rsidR="002B5065" w:rsidRPr="00380ADB" w:rsidRDefault="002B5065" w:rsidP="00EB555E">
      <w:pPr>
        <w:pStyle w:val="Chapter6ST26controlledVocabulary"/>
        <w:ind w:left="0"/>
      </w:pPr>
      <w:bookmarkStart w:id="381" w:name="_Toc383608752"/>
      <w:bookmarkStart w:id="382" w:name="_Toc530474380"/>
      <w:bookmarkStart w:id="383" w:name="_Toc53737792"/>
      <w:r w:rsidRPr="00380ADB">
        <w:t>Qualifier</w:t>
      </w:r>
      <w:r w:rsidRPr="00380ADB">
        <w:tab/>
        <w:t>chromosome</w:t>
      </w:r>
      <w:bookmarkEnd w:id="381"/>
      <w:bookmarkEnd w:id="382"/>
      <w:bookmarkEnd w:id="383"/>
    </w:p>
    <w:p w14:paraId="73A34FC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chromosome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Chromosome number) from which the sequence was obtained</w:t>
      </w:r>
    </w:p>
    <w:p w14:paraId="5B37C9F3" w14:textId="54ACCE7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064B4E8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&lt;INSDQualifier_value&gt;1&lt;/INSDQualifier_value&gt;</w:t>
      </w:r>
    </w:p>
    <w:p w14:paraId="120FCC4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&lt;INSDQualifier_value&gt;X&lt;/INSDQualifier_value&gt;</w:t>
      </w:r>
    </w:p>
    <w:p w14:paraId="031BE38F" w14:textId="77777777" w:rsidR="002B5065" w:rsidRPr="00380ADB" w:rsidRDefault="002B5065" w:rsidP="00EB555E">
      <w:pPr>
        <w:pStyle w:val="Chapter6ST26controlledVocabulary"/>
        <w:ind w:left="0"/>
      </w:pPr>
      <w:bookmarkStart w:id="384" w:name="_Toc383608753"/>
      <w:bookmarkStart w:id="385" w:name="_Toc530474381"/>
      <w:bookmarkStart w:id="386" w:name="_Toc53737793"/>
      <w:r w:rsidRPr="00380ADB">
        <w:lastRenderedPageBreak/>
        <w:t>Qualifier</w:t>
      </w:r>
      <w:r w:rsidRPr="00380ADB">
        <w:tab/>
        <w:t>clone</w:t>
      </w:r>
      <w:bookmarkEnd w:id="384"/>
      <w:bookmarkEnd w:id="385"/>
      <w:bookmarkEnd w:id="386"/>
    </w:p>
    <w:p w14:paraId="5FF5A7C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clone from which the sequence was obtained</w:t>
      </w:r>
    </w:p>
    <w:p w14:paraId="6E32A4C2" w14:textId="50CAC22C"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27E7960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&lt;INSDQualifier_value&gt;lambda-hIL7.3&lt;/INSDQualifier_value&gt;</w:t>
      </w:r>
    </w:p>
    <w:p w14:paraId="7A740FA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 source feature must not contain more than one clone qualifier; where the sequence was obtained from multiple clones it may be further described in the feature table using the feature key misc_feature and a note qualifier to specify the multiple clones.</w:t>
      </w:r>
    </w:p>
    <w:p w14:paraId="5189EDA2" w14:textId="77777777" w:rsidR="002B5065" w:rsidRPr="00380ADB" w:rsidRDefault="002B5065" w:rsidP="00EB555E">
      <w:pPr>
        <w:pStyle w:val="Chapter6ST26controlledVocabulary"/>
        <w:ind w:left="0"/>
      </w:pPr>
      <w:bookmarkStart w:id="387" w:name="_Toc383608754"/>
      <w:bookmarkStart w:id="388" w:name="_Toc530474382"/>
      <w:bookmarkStart w:id="389" w:name="_Toc53737794"/>
      <w:r w:rsidRPr="00380ADB">
        <w:t>Qualifier</w:t>
      </w:r>
      <w:r w:rsidRPr="00380ADB">
        <w:tab/>
        <w:t>clone_lib</w:t>
      </w:r>
      <w:bookmarkEnd w:id="387"/>
      <w:bookmarkEnd w:id="388"/>
      <w:bookmarkEnd w:id="389"/>
    </w:p>
    <w:p w14:paraId="336E49E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clone library from which the sequence was obtained</w:t>
      </w:r>
    </w:p>
    <w:p w14:paraId="67858D6D" w14:textId="5EFAAD8F" w:rsidR="003054A9"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236FDE3B" w14:textId="77ED6A6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&lt;INSDQualifier_value&gt;lambda-hIL7&lt;/INSDQualifier_value&gt;</w:t>
      </w:r>
    </w:p>
    <w:p w14:paraId="15AD4FDC" w14:textId="77777777" w:rsidR="002B5065" w:rsidRPr="00380ADB" w:rsidRDefault="002B5065" w:rsidP="00EB555E">
      <w:pPr>
        <w:pStyle w:val="Chapter6ST26controlledVocabulary"/>
        <w:ind w:left="0"/>
      </w:pPr>
      <w:bookmarkStart w:id="390" w:name="_Toc383608755"/>
      <w:bookmarkStart w:id="391" w:name="_Toc530474383"/>
      <w:bookmarkStart w:id="392" w:name="_Toc53737795"/>
      <w:r w:rsidRPr="00380ADB">
        <w:t>Qualifier</w:t>
      </w:r>
      <w:r w:rsidRPr="00380ADB">
        <w:tab/>
        <w:t>codon_start</w:t>
      </w:r>
      <w:bookmarkEnd w:id="390"/>
      <w:bookmarkEnd w:id="391"/>
      <w:bookmarkEnd w:id="392"/>
    </w:p>
    <w:p w14:paraId="34DD56E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the offset at which the first complete codon of a coding feature can be found, relative to the first base of that feature.</w:t>
      </w:r>
    </w:p>
    <w:p w14:paraId="2A5BCDA9" w14:textId="6246F49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1 or 2 or 3</w:t>
      </w:r>
    </w:p>
    <w:p w14:paraId="1EED9BE5"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&lt;INSDQualifier_value&gt;2&lt;/INSDQualifier_value&gt;</w:t>
      </w:r>
    </w:p>
    <w:p w14:paraId="1C826F51" w14:textId="77777777" w:rsidR="002B5065" w:rsidRPr="00380ADB" w:rsidRDefault="002B5065" w:rsidP="00EB555E">
      <w:pPr>
        <w:pStyle w:val="Chapter6ST26controlledVocabulary"/>
        <w:ind w:left="0"/>
      </w:pPr>
      <w:bookmarkStart w:id="393" w:name="_Toc383608756"/>
      <w:bookmarkStart w:id="394" w:name="_Toc530474384"/>
      <w:bookmarkStart w:id="395" w:name="_Toc53737796"/>
      <w:r w:rsidRPr="00380ADB">
        <w:t>Qualifier</w:t>
      </w:r>
      <w:r w:rsidRPr="00380ADB">
        <w:tab/>
        <w:t>collected_by</w:t>
      </w:r>
      <w:bookmarkEnd w:id="393"/>
      <w:bookmarkEnd w:id="394"/>
      <w:bookmarkEnd w:id="395"/>
    </w:p>
    <w:p w14:paraId="52F5491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persons or institute who collected the specimen</w:t>
      </w:r>
    </w:p>
    <w:p w14:paraId="27011ECB" w14:textId="6C20FD4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710710C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&lt;INSDQualifier_value&gt;Dan Janzen&lt;/INSDQualifier_value&gt;</w:t>
      </w:r>
    </w:p>
    <w:p w14:paraId="371AD977" w14:textId="77777777" w:rsidR="002B5065" w:rsidRPr="00380ADB" w:rsidRDefault="002B5065" w:rsidP="00EB555E">
      <w:pPr>
        <w:pStyle w:val="Chapter6ST26controlledVocabulary"/>
        <w:ind w:left="0"/>
      </w:pPr>
      <w:bookmarkStart w:id="396" w:name="_Toc383608757"/>
      <w:bookmarkStart w:id="397" w:name="_Toc530474385"/>
      <w:bookmarkStart w:id="398" w:name="_Toc53737797"/>
      <w:r w:rsidRPr="00380ADB">
        <w:t>Qualifier</w:t>
      </w:r>
      <w:r w:rsidRPr="00380ADB">
        <w:tab/>
        <w:t>collection_date</w:t>
      </w:r>
      <w:bookmarkEnd w:id="396"/>
      <w:bookmarkEnd w:id="397"/>
      <w:bookmarkEnd w:id="398"/>
    </w:p>
    <w:p w14:paraId="1C156E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date that the specimen was collected.</w:t>
      </w:r>
      <w:r w:rsidRPr="00380ADB">
        <w:rPr>
          <w:rFonts w:ascii="Lucida Console" w:hAnsi="Lucida Console" w:cs="Lucida Console"/>
          <w:color w:val="020209"/>
          <w:sz w:val="13"/>
          <w:szCs w:val="13"/>
        </w:rPr>
        <w:br/>
        <w:t xml:space="preserve"> </w:t>
      </w:r>
    </w:p>
    <w:p w14:paraId="7D481CF0" w14:textId="3EEF1BA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YYYY-MM-DD, YYYY-MM or YYYY</w:t>
      </w:r>
    </w:p>
    <w:p w14:paraId="528B100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&lt;INSDQualifier_value&gt;1952-10-21&lt;/INSDQualifier_value&gt;</w:t>
      </w:r>
    </w:p>
    <w:p w14:paraId="3BF3E67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&lt;INSDQualifier_value&gt;1952-10&lt;/INSDQualifier_value&gt;</w:t>
      </w:r>
    </w:p>
    <w:p w14:paraId="16DC527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&lt;INSDQualifier_value&gt;1952&lt;/INSDQualifier_value&gt;</w:t>
      </w:r>
    </w:p>
    <w:p w14:paraId="1D54A22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'YYYY' is a four-digit value representing the year. 'MM' is a two-digit value representing the month. 'DD' is a two-digit value representing the day of the month.</w:t>
      </w:r>
    </w:p>
    <w:p w14:paraId="52DCB257" w14:textId="77777777" w:rsidR="002B5065" w:rsidRPr="00380ADB" w:rsidRDefault="002B5065" w:rsidP="00EB555E">
      <w:pPr>
        <w:pStyle w:val="Chapter6ST26controlledVocabulary"/>
        <w:ind w:left="0"/>
      </w:pPr>
      <w:bookmarkStart w:id="399" w:name="_Toc383608758"/>
      <w:bookmarkStart w:id="400" w:name="_Toc530474386"/>
      <w:bookmarkStart w:id="401" w:name="_Toc53737798"/>
      <w:r w:rsidRPr="00380ADB">
        <w:t>Qualifier</w:t>
      </w:r>
      <w:r w:rsidRPr="00380ADB">
        <w:tab/>
        <w:t>compare</w:t>
      </w:r>
      <w:bookmarkEnd w:id="399"/>
      <w:bookmarkEnd w:id="400"/>
      <w:bookmarkEnd w:id="401"/>
    </w:p>
    <w:p w14:paraId="77B2921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Reference details of an existing public INSD entry to which a comparison is made</w:t>
      </w:r>
    </w:p>
    <w:p w14:paraId="189B5812" w14:textId="6531C0A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lastRenderedPageBreak/>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[accession-number.sequence-version]</w:t>
      </w:r>
    </w:p>
    <w:p w14:paraId="1A8E6A9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&lt;INSDQualifier_value&gt;AJ634337.1&lt;/INSDQualifier_value&gt;</w:t>
      </w:r>
    </w:p>
    <w:p w14:paraId="649C7B65" w14:textId="6A17B48D"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14:paraId="6236CFA5" w14:textId="77777777" w:rsidR="002B5065" w:rsidRPr="00380ADB" w:rsidRDefault="002B5065" w:rsidP="00EB555E">
      <w:pPr>
        <w:pStyle w:val="Chapter6ST26controlledVocabulary"/>
        <w:ind w:left="0"/>
      </w:pPr>
      <w:bookmarkStart w:id="402" w:name="_Toc383608759"/>
      <w:bookmarkStart w:id="403" w:name="_Toc530474387"/>
      <w:bookmarkStart w:id="404" w:name="_Toc53737799"/>
      <w:r w:rsidRPr="00380ADB">
        <w:t>Qualifier</w:t>
      </w:r>
      <w:r w:rsidRPr="00380ADB">
        <w:tab/>
        <w:t>cultivar</w:t>
      </w:r>
      <w:bookmarkEnd w:id="402"/>
      <w:bookmarkEnd w:id="403"/>
      <w:bookmarkEnd w:id="404"/>
    </w:p>
    <w:p w14:paraId="6BC8D3B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cultivar (cultivated variety) of plant from which sequence was obtained</w:t>
      </w:r>
    </w:p>
    <w:p w14:paraId="127001F5" w14:textId="20DBFB0E"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6E07D71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&lt;INSDQualifier_value&gt;Nipponbare&lt;/INSDQualifier_value&gt;</w:t>
      </w:r>
    </w:p>
    <w:p w14:paraId="3DD2707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&lt;INSDQualifier_value&gt;Tenuifolius&lt;/INSDQualifier_value&gt;</w:t>
      </w:r>
    </w:p>
    <w:p w14:paraId="4D3104D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&lt;INSDQualifier_value&gt;Candy Cane&lt;/INSDQualifier_value&gt;</w:t>
      </w:r>
    </w:p>
    <w:p w14:paraId="6C9422E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&lt;INSDQualifier_value&gt;IR36&lt;/INSDQualifier_value&gt;</w:t>
      </w:r>
    </w:p>
    <w:p w14:paraId="0A0C77A7"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’cultivar’ is applied solely to products of artificial selection; use the variety qualifier for natural, named plant and fungal varieties.</w:t>
      </w:r>
    </w:p>
    <w:p w14:paraId="1B56F2E6" w14:textId="77777777" w:rsidR="002B5065" w:rsidRPr="00380ADB" w:rsidRDefault="002B5065" w:rsidP="00EB555E">
      <w:pPr>
        <w:pStyle w:val="Chapter6ST26controlledVocabulary"/>
        <w:ind w:left="0"/>
      </w:pPr>
      <w:bookmarkStart w:id="405" w:name="_Toc383608760"/>
      <w:bookmarkStart w:id="406" w:name="_Toc530474388"/>
      <w:bookmarkStart w:id="407" w:name="_Toc53737800"/>
      <w:r w:rsidRPr="00380ADB">
        <w:t>Qualifier</w:t>
      </w:r>
      <w:r w:rsidRPr="00380ADB">
        <w:tab/>
        <w:t>dev_stage</w:t>
      </w:r>
      <w:bookmarkEnd w:id="405"/>
      <w:bookmarkEnd w:id="406"/>
      <w:bookmarkEnd w:id="407"/>
    </w:p>
    <w:p w14:paraId="71B121F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if the sequence was obtained from an organism in a specific developmental stage, it is specified with this qualifier</w:t>
      </w:r>
    </w:p>
    <w:p w14:paraId="3371EF35" w14:textId="21ED9A2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34F2875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&lt;INSDQualifier_value&gt;fourth instar larva&lt;/INSDQualifier_value&gt;</w:t>
      </w:r>
    </w:p>
    <w:p w14:paraId="573DF7B4" w14:textId="77777777" w:rsidR="002B5065" w:rsidRPr="00380ADB" w:rsidRDefault="002B5065" w:rsidP="00EB555E">
      <w:pPr>
        <w:pStyle w:val="Chapter6ST26controlledVocabulary"/>
        <w:ind w:left="0"/>
      </w:pPr>
      <w:bookmarkStart w:id="408" w:name="_Toc383608761"/>
      <w:bookmarkStart w:id="409" w:name="_Toc530474389"/>
      <w:bookmarkStart w:id="410" w:name="_Toc53737801"/>
      <w:r w:rsidRPr="00380ADB">
        <w:t>Qualifier</w:t>
      </w:r>
      <w:r w:rsidRPr="00380ADB">
        <w:tab/>
        <w:t>direction</w:t>
      </w:r>
      <w:bookmarkEnd w:id="408"/>
      <w:bookmarkEnd w:id="409"/>
      <w:bookmarkEnd w:id="410"/>
    </w:p>
    <w:p w14:paraId="7F54A6F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direction of DNA replication </w:t>
      </w:r>
    </w:p>
    <w:p w14:paraId="6D95D46D" w14:textId="491C8AA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left, right, or both</w:t>
      </w:r>
      <w:r w:rsidRPr="00380ADB">
        <w:rPr>
          <w:rFonts w:ascii="Lucida Console" w:hAnsi="Lucida Console" w:cs="Lucida Console"/>
          <w:color w:val="020209"/>
          <w:sz w:val="13"/>
          <w:szCs w:val="13"/>
        </w:rPr>
        <w:br/>
        <w:t>where left indicates toward the 5’ end of the sequence (as presented) and right indicates toward the 3’ end</w:t>
      </w:r>
    </w:p>
    <w:p w14:paraId="2803481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&lt;INSDQualifier_value&gt;left&lt;/INSDQualifier_value&gt;</w:t>
      </w:r>
    </w:p>
    <w:p w14:paraId="20F27DBE" w14:textId="2A767BD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values left, right, and both are permitted when the direction qualifier is used to annotate a rep_origin feature key.  However, only left and right values are permitted when the direction qualifier is used to ann</w:t>
      </w:r>
      <w:r>
        <w:rPr>
          <w:rFonts w:ascii="Lucida Console" w:hAnsi="Lucida Console" w:cs="Lucida Console"/>
          <w:color w:val="020209"/>
          <w:sz w:val="13"/>
          <w:szCs w:val="13"/>
        </w:rPr>
        <w:t>otate an oriT feature key.</w:t>
      </w:r>
    </w:p>
    <w:p w14:paraId="11CEA982" w14:textId="77777777" w:rsidR="002B5065" w:rsidRPr="00380ADB" w:rsidRDefault="002B5065" w:rsidP="00EB555E">
      <w:pPr>
        <w:pStyle w:val="Chapter6ST26controlledVocabulary"/>
        <w:ind w:left="0"/>
      </w:pPr>
      <w:bookmarkStart w:id="411" w:name="_Toc383608762"/>
      <w:bookmarkStart w:id="412" w:name="_Toc530474390"/>
      <w:bookmarkStart w:id="413" w:name="_Toc53737802"/>
      <w:r w:rsidRPr="00380ADB">
        <w:t>Qualifier</w:t>
      </w:r>
      <w:r w:rsidRPr="00380ADB">
        <w:tab/>
        <w:t>EC_number</w:t>
      </w:r>
      <w:bookmarkEnd w:id="411"/>
      <w:bookmarkEnd w:id="412"/>
      <w:bookmarkEnd w:id="413"/>
    </w:p>
    <w:p w14:paraId="40499EA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Enzyme Commission number for enzyme product of sequence</w:t>
      </w:r>
    </w:p>
    <w:p w14:paraId="6357DF2E" w14:textId="6FA9C8E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3D19CD3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&lt;INSDQualifier_value&gt;1.1.2.4&lt;/INSDQualifier_value&gt;</w:t>
      </w:r>
    </w:p>
    <w:p w14:paraId="21E37B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&lt;INSDQualifier_value&gt;1.1.2.-&lt;/INSDQualifier_value&gt;</w:t>
      </w:r>
    </w:p>
    <w:p w14:paraId="2F0E2487" w14:textId="77777777" w:rsidR="002B5065" w:rsidRPr="00553147" w:rsidRDefault="002B5065" w:rsidP="00EB555E">
      <w:pPr>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&lt;INSDQualifier_value&gt;1.1.2.n&lt;/INSDQualifier_value&gt;</w:t>
      </w:r>
    </w:p>
    <w:p w14:paraId="4C9C0AFC" w14:textId="77777777" w:rsidR="002B5065" w:rsidRPr="000B2CB8" w:rsidRDefault="002B5065" w:rsidP="00EB555E">
      <w:pPr>
        <w:spacing w:line="360" w:lineRule="auto"/>
        <w:ind w:left="2837"/>
        <w:rPr>
          <w:rFonts w:ascii="Lucida Console" w:hAnsi="Lucida Console" w:cs="Lucida Console"/>
          <w:color w:val="020209"/>
          <w:sz w:val="13"/>
          <w:szCs w:val="13"/>
        </w:rPr>
      </w:pPr>
      <w:r w:rsidRPr="000B2CB8">
        <w:rPr>
          <w:rFonts w:ascii="Lucida Console" w:hAnsi="Lucida Console" w:cs="Lucida Console"/>
          <w:color w:val="000000"/>
          <w:sz w:val="13"/>
          <w:szCs w:val="13"/>
        </w:rPr>
        <w:t>&lt;INSDQualifier_value&gt;1.1.2.n1&lt;/INSDQualifier_value&gt;</w:t>
      </w:r>
    </w:p>
    <w:p w14:paraId="195E4B61"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valid values for EC numbers are defined in the list prepared by the Nomenclature </w:t>
      </w:r>
      <w:r w:rsidRPr="00380ADB">
        <w:rPr>
          <w:rFonts w:ascii="Lucida Console" w:hAnsi="Lucida Console" w:cs="Lucida Console"/>
          <w:color w:val="020209"/>
          <w:sz w:val="13"/>
          <w:szCs w:val="13"/>
        </w:rPr>
        <w:lastRenderedPageBreak/>
        <w:t>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may be replaced by dash "-" to indicate uncertain assignment.</w:t>
      </w:r>
      <w:r>
        <w:rPr>
          <w:rFonts w:ascii="Lucida Console" w:hAnsi="Lucida Console" w:cs="Lucida Console"/>
          <w:color w:val="020209"/>
          <w:sz w:val="13"/>
          <w:szCs w:val="13"/>
        </w:rPr>
        <w:t xml:space="preserve"> Symbols including an </w:t>
      </w:r>
      <w:r w:rsidRPr="00380ADB">
        <w:rPr>
          <w:rFonts w:ascii="Lucida Console" w:hAnsi="Lucida Console" w:cs="Lucida Console"/>
          <w:color w:val="020209"/>
          <w:sz w:val="13"/>
          <w:szCs w:val="13"/>
        </w:rPr>
        <w:t>"n"</w:t>
      </w:r>
      <w:r>
        <w:rPr>
          <w:rFonts w:ascii="Lucida Console" w:hAnsi="Lucida Console" w:cs="Lucida Console"/>
          <w:color w:val="020209"/>
          <w:sz w:val="13"/>
          <w:szCs w:val="13"/>
        </w:rPr>
        <w:t>, e.g., “n”, “n1” and so on,</w:t>
      </w:r>
      <w:r w:rsidRPr="00380ADB">
        <w:rPr>
          <w:rFonts w:ascii="Lucida Console" w:hAnsi="Lucida Console" w:cs="Lucida Console"/>
          <w:color w:val="020209"/>
          <w:sz w:val="13"/>
          <w:szCs w:val="13"/>
        </w:rPr>
        <w:t xml:space="preserve"> may be used in the last position instead of a number where the EC number is awaiting assignment. Please note that such incomplete EC numbers are not approved by NC-IUBMB.</w:t>
      </w:r>
    </w:p>
    <w:p w14:paraId="517E75F2" w14:textId="77777777" w:rsidR="002B5065" w:rsidRPr="00380ADB" w:rsidRDefault="002B5065" w:rsidP="00EB555E">
      <w:pPr>
        <w:pStyle w:val="Chapter6ST26controlledVocabulary"/>
        <w:ind w:left="0"/>
      </w:pPr>
      <w:bookmarkStart w:id="414" w:name="_Toc383608763"/>
      <w:bookmarkStart w:id="415" w:name="_Toc530474391"/>
      <w:bookmarkStart w:id="416" w:name="_Toc53737803"/>
      <w:r w:rsidRPr="00380ADB">
        <w:t>Qualifier</w:t>
      </w:r>
      <w:r w:rsidRPr="00380ADB">
        <w:tab/>
        <w:t>ecotype</w:t>
      </w:r>
      <w:bookmarkEnd w:id="414"/>
      <w:bookmarkEnd w:id="415"/>
      <w:bookmarkEnd w:id="416"/>
    </w:p>
    <w:p w14:paraId="7B7F971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population within a given species displaying genetically based, phenotypic traits that reflect adaptation to a local habitat</w:t>
      </w:r>
    </w:p>
    <w:p w14:paraId="68D4F0F9" w14:textId="6C38659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4C2D7E9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&lt;INSDQualifier_value&gt;Columbia&lt;/INSDQualifier_value&gt;</w:t>
      </w:r>
    </w:p>
    <w:p w14:paraId="085D28B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14:paraId="78EEC1A0" w14:textId="77777777" w:rsidR="002B5065" w:rsidRPr="00380ADB" w:rsidRDefault="002B5065" w:rsidP="00EB555E">
      <w:pPr>
        <w:pStyle w:val="Chapter6ST26controlledVocabulary"/>
        <w:ind w:left="0"/>
      </w:pPr>
      <w:bookmarkStart w:id="417" w:name="_Toc383608764"/>
      <w:bookmarkStart w:id="418" w:name="_Toc530474392"/>
      <w:bookmarkStart w:id="419" w:name="_Toc53737804"/>
      <w:r w:rsidRPr="00380ADB">
        <w:t>Qualifier</w:t>
      </w:r>
      <w:r w:rsidRPr="00380ADB">
        <w:tab/>
        <w:t>environmental_sample</w:t>
      </w:r>
      <w:bookmarkEnd w:id="417"/>
      <w:bookmarkEnd w:id="418"/>
      <w:bookmarkEnd w:id="419"/>
    </w:p>
    <w:p w14:paraId="7A87013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14:paraId="2846C95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3EA6DC28" w14:textId="1E7988D3"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a source feature including the environmental_sample qualifier must not include the strain qualifier.</w:t>
      </w:r>
    </w:p>
    <w:p w14:paraId="2258C44C" w14:textId="77777777" w:rsidR="002B5065" w:rsidRPr="00380ADB" w:rsidRDefault="002B5065" w:rsidP="00EB555E">
      <w:pPr>
        <w:pStyle w:val="Chapter6ST26controlledVocabulary"/>
        <w:ind w:left="0"/>
      </w:pPr>
      <w:bookmarkStart w:id="420" w:name="_Toc383608765"/>
      <w:bookmarkStart w:id="421" w:name="_Toc530474393"/>
      <w:bookmarkStart w:id="422" w:name="_Toc53737805"/>
      <w:r w:rsidRPr="00380ADB">
        <w:t>Qualifier</w:t>
      </w:r>
      <w:r w:rsidRPr="00380ADB">
        <w:tab/>
        <w:t>exception</w:t>
      </w:r>
      <w:bookmarkEnd w:id="420"/>
      <w:bookmarkEnd w:id="421"/>
      <w:bookmarkEnd w:id="422"/>
    </w:p>
    <w:p w14:paraId="426F625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the coding region cannot be translated using standard biological rules</w:t>
      </w:r>
    </w:p>
    <w:p w14:paraId="461B7493" w14:textId="2156E623"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One of the following controlled vocabulary phrases:</w:t>
      </w:r>
    </w:p>
    <w:p w14:paraId="2653F94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RNA editing</w:t>
      </w:r>
    </w:p>
    <w:p w14:paraId="7E8E01E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rearrangement required for product</w:t>
      </w:r>
    </w:p>
    <w:p w14:paraId="28EB420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annotated by transcript or proteomic data</w:t>
      </w:r>
    </w:p>
    <w:p w14:paraId="6451A57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&lt;INSDQualifier_value&gt;RNA editing&lt;/INSDQualifier_value&gt;</w:t>
      </w:r>
    </w:p>
    <w:p w14:paraId="2B44CD2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&lt;INSDQualifier_value&gt;rearrangement required for product&lt;/INSDQualifier_value&gt;</w:t>
      </w:r>
    </w:p>
    <w:p w14:paraId="097EF04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corresponding conceptual translation; must not be used where transl_except qualifier would be adequate,</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in case of stop codon completion use.</w:t>
      </w:r>
    </w:p>
    <w:p w14:paraId="65D422CA" w14:textId="77777777" w:rsidR="002B5065" w:rsidRPr="00380ADB" w:rsidRDefault="002B5065" w:rsidP="00EB555E">
      <w:pPr>
        <w:pStyle w:val="Chapter6ST26controlledVocabulary"/>
        <w:ind w:left="0"/>
      </w:pPr>
      <w:bookmarkStart w:id="423" w:name="_Toc383608766"/>
      <w:bookmarkStart w:id="424" w:name="_Toc530474394"/>
      <w:bookmarkStart w:id="425" w:name="_Toc53737806"/>
      <w:r w:rsidRPr="00380ADB">
        <w:lastRenderedPageBreak/>
        <w:t>Qualifier</w:t>
      </w:r>
      <w:r w:rsidRPr="00380ADB">
        <w:tab/>
        <w:t>frequency</w:t>
      </w:r>
      <w:bookmarkEnd w:id="423"/>
      <w:bookmarkEnd w:id="424"/>
      <w:bookmarkEnd w:id="425"/>
    </w:p>
    <w:p w14:paraId="1647812B"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frequency of the occurrence of a feature</w:t>
      </w:r>
    </w:p>
    <w:p w14:paraId="503303AB" w14:textId="35A1866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 representing the proportion of a population carrying the feature expressed as a fraction</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5020A80A"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&lt;INSDQualifier_value&gt;23/108&lt;/INSDQualifier_value&gt;</w:t>
      </w:r>
    </w:p>
    <w:p w14:paraId="0FDB5736"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 in 12&lt;/INSDQualifier_value&gt;</w:t>
      </w:r>
    </w:p>
    <w:p w14:paraId="6CAD6258" w14:textId="77777777" w:rsidR="002B5065"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&lt;INSDQualifier_value&gt;0.85&lt;/INSDQualifier_value&gt;</w:t>
      </w:r>
    </w:p>
    <w:p w14:paraId="52A2BEDB" w14:textId="77777777" w:rsidR="002B5065" w:rsidRPr="00380ADB" w:rsidRDefault="002B5065" w:rsidP="00EB555E">
      <w:pPr>
        <w:pStyle w:val="Chapter6ST26controlledVocabulary"/>
        <w:ind w:left="0"/>
      </w:pPr>
      <w:bookmarkStart w:id="426" w:name="_Toc383608767"/>
      <w:bookmarkStart w:id="427" w:name="_Toc530474395"/>
      <w:bookmarkStart w:id="428" w:name="_Toc53737807"/>
      <w:r w:rsidRPr="00380ADB">
        <w:t>Qualifier</w:t>
      </w:r>
      <w:r w:rsidRPr="00380ADB">
        <w:tab/>
        <w:t>function</w:t>
      </w:r>
      <w:bookmarkEnd w:id="426"/>
      <w:bookmarkEnd w:id="427"/>
      <w:bookmarkEnd w:id="428"/>
    </w:p>
    <w:p w14:paraId="4880BF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function attributed to a sequence</w:t>
      </w:r>
    </w:p>
    <w:p w14:paraId="0E334FEF" w14:textId="2AEABFE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618E3F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&lt;INSDQualifier_value&gt;essential for recognition of cofactor &lt;/INSDQualifier_value&gt;</w:t>
      </w:r>
    </w:p>
    <w:p w14:paraId="293407E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function qualifier is used when the gene name and/or product name do not convey the function attributable to a sequence.</w:t>
      </w:r>
    </w:p>
    <w:p w14:paraId="4C1FF8DE" w14:textId="77777777" w:rsidR="002B5065" w:rsidRPr="00380ADB" w:rsidRDefault="002B5065" w:rsidP="00EB555E">
      <w:pPr>
        <w:pStyle w:val="Chapter6ST26controlledVocabulary"/>
        <w:ind w:left="0"/>
      </w:pPr>
      <w:bookmarkStart w:id="429" w:name="_Toc383608768"/>
      <w:bookmarkStart w:id="430" w:name="_Toc530474396"/>
      <w:bookmarkStart w:id="431" w:name="_Toc53737808"/>
      <w:r w:rsidRPr="00380ADB">
        <w:t>Qualifier</w:t>
      </w:r>
      <w:r w:rsidRPr="00380ADB">
        <w:tab/>
        <w:t>gene</w:t>
      </w:r>
      <w:bookmarkEnd w:id="429"/>
      <w:bookmarkEnd w:id="430"/>
      <w:bookmarkEnd w:id="431"/>
    </w:p>
    <w:p w14:paraId="019B2F3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symbol of the gene corresponding to a sequence region</w:t>
      </w:r>
    </w:p>
    <w:p w14:paraId="396F57A1" w14:textId="4C489DAF"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7F817E9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 xml:space="preserve">&lt;INSDQualifier_value&gt;ilvE&lt;/INSDQualifier_value&gt; </w:t>
      </w:r>
    </w:p>
    <w:p w14:paraId="25E39B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 gene qualifier to provide the gene symbol; use standard_name qualifier to provide the full gene name.</w:t>
      </w:r>
    </w:p>
    <w:p w14:paraId="27DE472C" w14:textId="77777777" w:rsidR="002B5065" w:rsidRPr="00380ADB" w:rsidRDefault="002B5065" w:rsidP="00EB555E">
      <w:pPr>
        <w:pStyle w:val="Chapter6ST26controlledVocabulary"/>
        <w:ind w:left="0"/>
      </w:pPr>
      <w:bookmarkStart w:id="432" w:name="_Toc383608769"/>
      <w:bookmarkStart w:id="433" w:name="_Toc530474397"/>
      <w:bookmarkStart w:id="434" w:name="_Toc53737809"/>
      <w:r w:rsidRPr="00380ADB">
        <w:t>Qualifier</w:t>
      </w:r>
      <w:r w:rsidRPr="00380ADB">
        <w:tab/>
        <w:t>gene_synonym</w:t>
      </w:r>
      <w:bookmarkEnd w:id="432"/>
      <w:bookmarkEnd w:id="433"/>
      <w:bookmarkEnd w:id="434"/>
    </w:p>
    <w:p w14:paraId="155D22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synonymous, replaced, obsolete or former gene symbol</w:t>
      </w:r>
    </w:p>
    <w:p w14:paraId="30F10A7F" w14:textId="6D0D993D"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CA1670" w:rsidRPr="00CA1670">
        <w:rPr>
          <w:rFonts w:ascii="Lucida Console" w:hAnsi="Lucida Console" w:cs="Lucida Console"/>
          <w:strike/>
          <w:color w:val="FFFFFF" w:themeColor="background1"/>
          <w:sz w:val="13"/>
          <w:szCs w:val="13"/>
          <w:highlight w:val="darkMagenta"/>
        </w:rPr>
        <w:t>V</w:t>
      </w:r>
      <w:r w:rsidR="00CA1670"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2A2C6A9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&lt;INSDQualifier_value&gt;Hox-3.3&lt;/INSDQualifier_value&gt;</w:t>
      </w:r>
    </w:p>
    <w:p w14:paraId="05016B5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in a feature where the gene qualifier value is Hoxc6</w:t>
      </w:r>
    </w:p>
    <w:p w14:paraId="227F853B"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where it is helpful to indicate a gene symbol synonym; when the gene_synonym qualifier is used, a primary gene symbol must always be indicated in a gene qualifier</w:t>
      </w:r>
    </w:p>
    <w:p w14:paraId="1126EAC0" w14:textId="77777777" w:rsidR="002B5065" w:rsidRPr="00380ADB" w:rsidRDefault="002B5065" w:rsidP="00EB555E">
      <w:pPr>
        <w:pStyle w:val="Chapter6ST26controlledVocabulary"/>
        <w:ind w:left="0"/>
      </w:pPr>
      <w:bookmarkStart w:id="435" w:name="_Toc53737810"/>
      <w:r w:rsidRPr="00380ADB">
        <w:lastRenderedPageBreak/>
        <w:t>Qualifier</w:t>
      </w:r>
      <w:r w:rsidRPr="00380ADB">
        <w:tab/>
        <w:t>germline</w:t>
      </w:r>
      <w:bookmarkEnd w:id="435"/>
    </w:p>
    <w:p w14:paraId="1D0871B6"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14:paraId="67FF222A"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41CE974D"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germline qualifier must not be used to indicate that the source of the sequence is a gamete or germ cell; germline and rearranged qualifiers must not be used in the same source feature;</w:t>
      </w:r>
      <w:r w:rsidRPr="00380ADB" w:rsidDel="00F27214">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2D8F29FC" w14:textId="77777777" w:rsidR="002B5065" w:rsidRPr="00380ADB" w:rsidRDefault="002B5065" w:rsidP="00EB555E">
      <w:pPr>
        <w:pStyle w:val="Chapter6ST26controlledVocabulary"/>
        <w:ind w:left="0"/>
      </w:pPr>
      <w:bookmarkStart w:id="436" w:name="_Toc530481019"/>
      <w:bookmarkStart w:id="437" w:name="_Toc53737811"/>
      <w:bookmarkStart w:id="438" w:name="_Toc383608771"/>
      <w:bookmarkStart w:id="439" w:name="_Toc530474399"/>
      <w:r w:rsidRPr="00380ADB">
        <w:t>Qualifier</w:t>
      </w:r>
      <w:r w:rsidRPr="00380ADB">
        <w:tab/>
        <w:t>haplogroup</w:t>
      </w:r>
      <w:bookmarkEnd w:id="436"/>
      <w:bookmarkEnd w:id="437"/>
    </w:p>
    <w:p w14:paraId="684A67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for a group of similar haplotypes that share some sequence variation. Haplogroups are often used to track migration of population groups.</w:t>
      </w:r>
    </w:p>
    <w:p w14:paraId="09657096" w14:textId="67972A6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139CDD4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&lt;INSDQualifier_value&gt;H*&lt;/INSDQualifier_value&gt;</w:t>
      </w:r>
    </w:p>
    <w:p w14:paraId="03E265EF" w14:textId="77777777" w:rsidR="002B5065" w:rsidRPr="00380ADB" w:rsidRDefault="002B5065" w:rsidP="00EB555E">
      <w:pPr>
        <w:pStyle w:val="Chapter6ST26controlledVocabulary"/>
        <w:ind w:left="0"/>
      </w:pPr>
      <w:bookmarkStart w:id="440" w:name="_Toc53737812"/>
      <w:bookmarkStart w:id="441" w:name="_Toc530481021"/>
      <w:bookmarkStart w:id="442" w:name="_Toc383608773"/>
      <w:bookmarkStart w:id="443" w:name="_Toc530474401"/>
      <w:bookmarkEnd w:id="438"/>
      <w:bookmarkEnd w:id="439"/>
      <w:r w:rsidRPr="00380ADB">
        <w:t>Qualifier</w:t>
      </w:r>
      <w:r w:rsidRPr="00380ADB">
        <w:tab/>
      </w:r>
      <w:r w:rsidRPr="006A5279">
        <w:t>haplotype</w:t>
      </w:r>
      <w:bookmarkEnd w:id="440"/>
    </w:p>
    <w:p w14:paraId="1F6D339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r>
      <w:r w:rsidRPr="006A5279">
        <w:rPr>
          <w:rFonts w:ascii="Lucida Console" w:hAnsi="Lucida Console" w:cs="Lucida Console"/>
          <w:color w:val="020209"/>
          <w:sz w:val="13"/>
          <w:szCs w:val="13"/>
        </w:rPr>
        <w:t>name for a specific set of alleles that are linked together on the same physical chromosome. In the absence of recombination, each haplotype is inherited as a unit, and may be used to track gene flow in populations.</w:t>
      </w:r>
    </w:p>
    <w:p w14:paraId="3B607F9F" w14:textId="754D640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000CBBDA" w14:textId="3782D674"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w:t>
      </w:r>
      <w:r w:rsidRPr="006A5279">
        <w:rPr>
          <w:rFonts w:ascii="Lucida Console" w:hAnsi="Lucida Console" w:cs="Lucida Console"/>
          <w:color w:val="020209"/>
          <w:sz w:val="13"/>
          <w:szCs w:val="13"/>
        </w:rPr>
        <w:t>Dw3 B5 Cw1 A1</w:t>
      </w:r>
      <w:r w:rsidRPr="00380ADB">
        <w:rPr>
          <w:rFonts w:ascii="Lucida Console" w:hAnsi="Lucida Console" w:cs="Lucida Console"/>
          <w:color w:val="020209"/>
          <w:sz w:val="13"/>
          <w:szCs w:val="13"/>
        </w:rPr>
        <w:t>&lt;/INSDQualifier_value&gt;</w:t>
      </w:r>
    </w:p>
    <w:p w14:paraId="038F3972" w14:textId="77777777" w:rsidR="002B5065" w:rsidRPr="00380ADB" w:rsidRDefault="002B5065" w:rsidP="00EB555E">
      <w:pPr>
        <w:pStyle w:val="Chapter6ST26controlledVocabulary"/>
        <w:ind w:left="0"/>
      </w:pPr>
      <w:bookmarkStart w:id="444" w:name="_Toc53737813"/>
      <w:r w:rsidRPr="00380ADB">
        <w:t>Qualifier</w:t>
      </w:r>
      <w:r w:rsidRPr="00380ADB">
        <w:tab/>
        <w:t>host</w:t>
      </w:r>
      <w:bookmarkEnd w:id="441"/>
      <w:bookmarkEnd w:id="444"/>
    </w:p>
    <w:p w14:paraId="289B74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natural (as opposed to laboratory) host to the organism from which sequenced molecule was obtained</w:t>
      </w:r>
    </w:p>
    <w:p w14:paraId="6EC0E418" w14:textId="3273EE6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78FB699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&lt;INSDQualifier_value&gt;Homo sapiens&lt;/INSDQualifier_value&gt;</w:t>
      </w:r>
    </w:p>
    <w:p w14:paraId="600FF12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&lt;INSDQualifier_value&gt;Homo sapiens 12 year old girl&lt;/INSDQualifier_value&gt;</w:t>
      </w:r>
    </w:p>
    <w:p w14:paraId="5EA3FAED"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&lt;INSDQualifier_value&gt;Rhizobium NGR234&lt;/INSDQualifier_value&gt;</w:t>
      </w:r>
    </w:p>
    <w:p w14:paraId="53DE3D0C" w14:textId="77777777" w:rsidR="002B5065" w:rsidRPr="00380ADB" w:rsidRDefault="002B5065" w:rsidP="00EB555E">
      <w:pPr>
        <w:pStyle w:val="Chapter6ST26controlledVocabulary"/>
        <w:ind w:left="0"/>
      </w:pPr>
      <w:bookmarkStart w:id="445" w:name="_Toc530481022"/>
      <w:bookmarkStart w:id="446" w:name="_Toc53737814"/>
      <w:bookmarkStart w:id="447" w:name="_Toc383608774"/>
      <w:bookmarkStart w:id="448" w:name="_Toc530474402"/>
      <w:bookmarkEnd w:id="442"/>
      <w:bookmarkEnd w:id="443"/>
      <w:r w:rsidRPr="00380ADB">
        <w:t>Qualifier</w:t>
      </w:r>
      <w:r w:rsidRPr="00380ADB">
        <w:tab/>
        <w:t>identified_by</w:t>
      </w:r>
      <w:bookmarkEnd w:id="445"/>
      <w:bookmarkEnd w:id="446"/>
    </w:p>
    <w:p w14:paraId="0FD8E53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expert who identified the specimen</w:t>
      </w:r>
      <w:r w:rsidRPr="00380ADB">
        <w:rPr>
          <w:rFonts w:ascii="Courier New" w:eastAsia="Times New Roman" w:hAnsi="Courier New" w:cs="Courier New"/>
          <w:color w:val="020209"/>
          <w:sz w:val="16"/>
          <w:szCs w:val="16"/>
        </w:rPr>
        <w:t xml:space="preserve"> </w:t>
      </w:r>
      <w:r w:rsidRPr="00380ADB">
        <w:rPr>
          <w:rFonts w:ascii="Lucida Console" w:hAnsi="Lucida Console" w:cs="Lucida Console"/>
          <w:color w:val="020209"/>
          <w:sz w:val="13"/>
          <w:szCs w:val="13"/>
        </w:rPr>
        <w:t>taxonomically</w:t>
      </w:r>
    </w:p>
    <w:p w14:paraId="0EDEC32E" w14:textId="1B9237D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12F27EC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&lt;INSDQualifier_value&gt;John Burns&lt;/INSDQualifier_value&gt;</w:t>
      </w:r>
    </w:p>
    <w:p w14:paraId="7BF63B35" w14:textId="77777777" w:rsidR="002B5065" w:rsidRPr="00380ADB" w:rsidRDefault="002B5065" w:rsidP="00EB555E">
      <w:pPr>
        <w:pStyle w:val="Chapter6ST26controlledVocabulary"/>
        <w:ind w:left="0"/>
      </w:pPr>
      <w:bookmarkStart w:id="449" w:name="_Toc383608775"/>
      <w:bookmarkStart w:id="450" w:name="_Toc530474403"/>
      <w:bookmarkStart w:id="451" w:name="_Toc53737815"/>
      <w:bookmarkEnd w:id="447"/>
      <w:bookmarkEnd w:id="448"/>
      <w:r w:rsidRPr="00380ADB">
        <w:lastRenderedPageBreak/>
        <w:t>Qualifier</w:t>
      </w:r>
      <w:r w:rsidRPr="00380ADB">
        <w:tab/>
        <w:t>isolate</w:t>
      </w:r>
      <w:bookmarkEnd w:id="449"/>
      <w:bookmarkEnd w:id="450"/>
      <w:bookmarkEnd w:id="451"/>
    </w:p>
    <w:p w14:paraId="304A52D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individual isolate from which the sequence was obtained</w:t>
      </w:r>
    </w:p>
    <w:p w14:paraId="2E5811CA" w14:textId="0CC5D6E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03AF418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&lt;INSDQualifier_value&gt;Patient #152&lt;/INSDQualifier_value&gt;</w:t>
      </w:r>
    </w:p>
    <w:p w14:paraId="7570EADF"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&lt;INSDQualifier_value&gt;DGGE band PSBAC-13&lt;/INSDQualifier_value&gt;</w:t>
      </w:r>
    </w:p>
    <w:p w14:paraId="07EF5444" w14:textId="77777777" w:rsidR="002B5065" w:rsidRPr="00380ADB" w:rsidRDefault="002B5065" w:rsidP="00EB555E">
      <w:pPr>
        <w:pStyle w:val="Chapter6ST26controlledVocabulary"/>
        <w:ind w:left="0"/>
      </w:pPr>
      <w:bookmarkStart w:id="452" w:name="_Toc383608776"/>
      <w:bookmarkStart w:id="453" w:name="_Toc530474404"/>
      <w:bookmarkStart w:id="454" w:name="_Toc53737816"/>
      <w:r w:rsidRPr="00380ADB">
        <w:t>Qualifier</w:t>
      </w:r>
      <w:r w:rsidRPr="00380ADB">
        <w:tab/>
        <w:t>isolation_source</w:t>
      </w:r>
      <w:bookmarkEnd w:id="452"/>
      <w:bookmarkEnd w:id="453"/>
      <w:bookmarkEnd w:id="454"/>
    </w:p>
    <w:p w14:paraId="038073D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describes the physical, environmental and/or local geographical source of the biological sample from which the sequence was derived</w:t>
      </w:r>
    </w:p>
    <w:p w14:paraId="51C2203D" w14:textId="1CC80F89" w:rsidR="00112F3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35CAD5EF" w14:textId="31241EE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&lt;INSDQualifier_value&gt;rumen isolates from standard Pelleted ration-fed steer #67&lt;/INSDQualifier_value&gt;</w:t>
      </w:r>
    </w:p>
    <w:p w14:paraId="417E143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&lt;INSDQualifier_value&gt;permanent Antarctic sea ice&lt;/INSDQualifier_value&gt;</w:t>
      </w:r>
    </w:p>
    <w:p w14:paraId="1CD9FBB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&lt;INSDQualifier_value&gt;denitrifying activated sludge from carbon_limited continuous reactor&lt;/INSDQualifier_value&gt;</w:t>
      </w:r>
    </w:p>
    <w:p w14:paraId="71995EE2" w14:textId="3169E4C7"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14:paraId="23D9FD0A" w14:textId="77777777" w:rsidR="002B5065" w:rsidRPr="00380ADB" w:rsidRDefault="002B5065" w:rsidP="00EB555E">
      <w:pPr>
        <w:pStyle w:val="Chapter6ST26controlledVocabulary"/>
        <w:ind w:left="0"/>
      </w:pPr>
      <w:bookmarkStart w:id="455" w:name="_Toc383608777"/>
      <w:bookmarkStart w:id="456" w:name="_Toc530474405"/>
      <w:bookmarkStart w:id="457" w:name="_Toc53737817"/>
      <w:r w:rsidRPr="00380ADB">
        <w:t>Qualifier</w:t>
      </w:r>
      <w:r w:rsidRPr="00380ADB">
        <w:tab/>
        <w:t>lab_host</w:t>
      </w:r>
      <w:bookmarkEnd w:id="455"/>
      <w:bookmarkEnd w:id="456"/>
      <w:bookmarkEnd w:id="457"/>
    </w:p>
    <w:p w14:paraId="7CCD22B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scientific name of the laboratory host used to propagate the source organism from which the sequenced molecule was obtained</w:t>
      </w:r>
    </w:p>
    <w:p w14:paraId="64B92476" w14:textId="3B9F375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2DB8B16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&lt;INSDQualifier_value&gt;Gallus gallus&lt;/INSDQualifier_value&gt;</w:t>
      </w:r>
    </w:p>
    <w:p w14:paraId="2179F9B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&lt;INSDQualifier_value&gt;Gallus gallus embryo&lt;/INSDQualifier_value&gt;</w:t>
      </w:r>
    </w:p>
    <w:p w14:paraId="5F6E61C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&lt;INSDQualifier_value&gt;Escherichia coli strain DH5 alpha&lt;/INSDQualifier_value&gt;</w:t>
      </w:r>
    </w:p>
    <w:p w14:paraId="28AB2B1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&lt;INSDQualifier_value&gt;Homo sapiens HeLa cells&lt;/INSDQualifier_value&gt;</w:t>
      </w:r>
    </w:p>
    <w:p w14:paraId="49A1434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14:paraId="4AA016C0" w14:textId="77777777" w:rsidR="002B5065" w:rsidRPr="00380ADB" w:rsidRDefault="002B5065" w:rsidP="00EB555E">
      <w:pPr>
        <w:pStyle w:val="Chapter6ST26controlledVocabulary"/>
        <w:ind w:left="0"/>
      </w:pPr>
      <w:bookmarkStart w:id="458" w:name="_Toc383608778"/>
      <w:bookmarkStart w:id="459" w:name="_Toc530474406"/>
      <w:bookmarkStart w:id="460" w:name="_Toc53737818"/>
      <w:r w:rsidRPr="00380ADB">
        <w:t>Qualifier</w:t>
      </w:r>
      <w:r w:rsidRPr="00380ADB">
        <w:tab/>
        <w:t>lat_lon</w:t>
      </w:r>
      <w:bookmarkEnd w:id="458"/>
      <w:bookmarkEnd w:id="459"/>
      <w:bookmarkEnd w:id="460"/>
    </w:p>
    <w:p w14:paraId="7A95908C"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geographical coordinates of the location where the specimen was collected</w:t>
      </w:r>
    </w:p>
    <w:p w14:paraId="56D75207" w14:textId="5B758E6A"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 - degrees latitude and longitude in format "d[d.dddd] N|S d[dd.dddd] W|E"</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1D72CA76"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&lt;INSDQualifier_value&gt;47.94 N 28.12 W&lt;/INSDQualifier_value&gt;</w:t>
      </w:r>
    </w:p>
    <w:p w14:paraId="57CDC444"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&lt;INSDQualifier_value&gt;45.0123 S 4.1234 E&lt;/INSDQualifier_value&gt;</w:t>
      </w:r>
    </w:p>
    <w:p w14:paraId="0BEF55C6" w14:textId="77777777" w:rsidR="002B5065" w:rsidRPr="00380ADB" w:rsidRDefault="002B5065" w:rsidP="00EB555E">
      <w:pPr>
        <w:pStyle w:val="Chapter6ST26controlledVocabulary"/>
        <w:ind w:left="0"/>
      </w:pPr>
      <w:bookmarkStart w:id="461" w:name="_Toc383608779"/>
      <w:bookmarkStart w:id="462" w:name="_Toc530474407"/>
      <w:bookmarkStart w:id="463" w:name="_Toc53737819"/>
      <w:r w:rsidRPr="00380ADB">
        <w:t>Qualifier</w:t>
      </w:r>
      <w:r w:rsidRPr="00380ADB">
        <w:tab/>
        <w:t>macronuclear</w:t>
      </w:r>
      <w:bookmarkEnd w:id="461"/>
      <w:bookmarkEnd w:id="462"/>
      <w:bookmarkEnd w:id="463"/>
    </w:p>
    <w:p w14:paraId="77BA441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14:paraId="3FD2811E"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09B02B40" w14:textId="77777777" w:rsidR="002B5065" w:rsidRPr="00380ADB" w:rsidRDefault="002B5065" w:rsidP="00EB555E">
      <w:pPr>
        <w:pStyle w:val="Chapter6ST26controlledVocabulary"/>
        <w:ind w:left="0"/>
      </w:pPr>
      <w:bookmarkStart w:id="464" w:name="_Toc383608780"/>
      <w:bookmarkStart w:id="465" w:name="_Toc530474408"/>
      <w:bookmarkStart w:id="466" w:name="_Toc53737820"/>
      <w:r w:rsidRPr="00380ADB">
        <w:lastRenderedPageBreak/>
        <w:t>Qualifier</w:t>
      </w:r>
      <w:r w:rsidRPr="00380ADB">
        <w:tab/>
        <w:t>map</w:t>
      </w:r>
      <w:bookmarkEnd w:id="464"/>
      <w:bookmarkEnd w:id="465"/>
      <w:bookmarkEnd w:id="466"/>
    </w:p>
    <w:p w14:paraId="4677F77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genomic map position of feature</w:t>
      </w:r>
    </w:p>
    <w:p w14:paraId="035C5E94" w14:textId="63E03E2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09A513E8" w14:textId="467A6874"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&lt;INSDQualifier_value&gt;8q12-q13&lt;/INSDQualifier_value&gt;</w:t>
      </w:r>
    </w:p>
    <w:p w14:paraId="1CF97157" w14:textId="77777777" w:rsidR="002B5065" w:rsidRPr="00380ADB" w:rsidRDefault="002B5065" w:rsidP="00EB555E">
      <w:pPr>
        <w:pStyle w:val="Chapter6ST26controlledVocabulary"/>
        <w:ind w:left="0"/>
      </w:pPr>
      <w:bookmarkStart w:id="467" w:name="_Toc383608781"/>
      <w:bookmarkStart w:id="468" w:name="_Toc530474409"/>
      <w:bookmarkStart w:id="469" w:name="_Toc53737821"/>
      <w:r w:rsidRPr="00380ADB">
        <w:t>Qualifier</w:t>
      </w:r>
      <w:r w:rsidRPr="00380ADB">
        <w:tab/>
        <w:t>mating_type</w:t>
      </w:r>
      <w:bookmarkEnd w:id="467"/>
      <w:bookmarkEnd w:id="468"/>
      <w:bookmarkEnd w:id="469"/>
    </w:p>
    <w:p w14:paraId="287DEA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14:paraId="0189C215" w14:textId="5F9E4BE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1CE757A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&lt;INSDQualifier_value&gt;MAT-1&lt;/INSDQualifier_value&gt;</w:t>
      </w:r>
    </w:p>
    <w:p w14:paraId="721B5C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&lt;INSDQualifier_value&gt;plus&lt;/INSDQualifier_value&gt;</w:t>
      </w:r>
    </w:p>
    <w:p w14:paraId="1EBC02E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&lt;INSDQualifier_value&gt;-&lt;/INSDQualifier_value&gt;</w:t>
      </w:r>
    </w:p>
    <w:p w14:paraId="2DC84BA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&lt;INSDQualifier_value&gt;odd&lt;/INSDQualifier_value&gt;</w:t>
      </w:r>
    </w:p>
    <w:p w14:paraId="780C446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&lt;INSDQualifier_value&gt;even&lt;/INSDQualifier_value&gt;"</w:t>
      </w:r>
    </w:p>
    <w:p w14:paraId="09A8F65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mating_type qualifier values male and female are valid in the prokaryotes, but not in the eukaryotes;</w:t>
      </w:r>
    </w:p>
    <w:p w14:paraId="32002A9F"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for more information, see the entry for the sex qualifier.</w:t>
      </w:r>
    </w:p>
    <w:p w14:paraId="4B6FF1A0" w14:textId="77777777" w:rsidR="002B5065" w:rsidRPr="00380ADB" w:rsidRDefault="002B5065" w:rsidP="00EB555E">
      <w:pPr>
        <w:pStyle w:val="Chapter6ST26controlledVocabulary"/>
        <w:ind w:left="0"/>
      </w:pPr>
      <w:bookmarkStart w:id="470" w:name="_Toc383608782"/>
      <w:bookmarkStart w:id="471" w:name="_Toc530474410"/>
      <w:bookmarkStart w:id="472" w:name="_Toc53737822"/>
      <w:r w:rsidRPr="00380ADB">
        <w:t>Qualifier</w:t>
      </w:r>
      <w:r w:rsidRPr="00380ADB">
        <w:tab/>
        <w:t>mobile_element_type</w:t>
      </w:r>
      <w:bookmarkEnd w:id="470"/>
      <w:bookmarkEnd w:id="471"/>
      <w:bookmarkEnd w:id="472"/>
    </w:p>
    <w:p w14:paraId="2095552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type and name or identifier of the mobile element which is described by the parent feature</w:t>
      </w:r>
    </w:p>
    <w:p w14:paraId="1BEF89D7" w14:textId="232BB63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 xml:space="preserve">&lt;mobile_element_type&gt;[:&lt;mobile_element_name&gt;] </w:t>
      </w:r>
      <w:r w:rsidRPr="00380ADB">
        <w:rPr>
          <w:rFonts w:ascii="Lucida Console" w:hAnsi="Lucida Console" w:cs="Lucida Console"/>
          <w:color w:val="020209"/>
          <w:sz w:val="13"/>
          <w:szCs w:val="13"/>
        </w:rPr>
        <w:br/>
        <w:t xml:space="preserve">where &lt;mobile_element_type&gt; is one of the following: </w:t>
      </w:r>
    </w:p>
    <w:p w14:paraId="4F87AF15"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transposon</w:t>
      </w:r>
    </w:p>
    <w:p w14:paraId="23549864"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retrotransposon</w:t>
      </w:r>
    </w:p>
    <w:p w14:paraId="7F66ED0C"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integron</w:t>
      </w:r>
    </w:p>
    <w:p w14:paraId="2AA0D275"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insertion sequence</w:t>
      </w:r>
    </w:p>
    <w:p w14:paraId="76B697F6"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non-LTR retrotransposon</w:t>
      </w:r>
    </w:p>
    <w:p w14:paraId="55F0A0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SINE</w:t>
      </w:r>
    </w:p>
    <w:p w14:paraId="0B5653D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MITE</w:t>
      </w:r>
    </w:p>
    <w:p w14:paraId="09DBE1E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LINE</w:t>
      </w:r>
    </w:p>
    <w:p w14:paraId="537669F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other</w:t>
      </w:r>
    </w:p>
    <w:p w14:paraId="00CBAC5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Example</w:t>
      </w:r>
      <w:r w:rsidRPr="00380ADB">
        <w:rPr>
          <w:rFonts w:ascii="Lucida Console" w:hAnsi="Lucida Console" w:cs="Lucida Console"/>
          <w:color w:val="020209"/>
          <w:sz w:val="13"/>
          <w:szCs w:val="13"/>
          <w:lang w:val="en-GB"/>
        </w:rPr>
        <w:tab/>
        <w:t>&lt;INSDQualifier_value&gt;transposon:Tnp9&lt;/INSDQualifier_value&gt;</w:t>
      </w:r>
    </w:p>
    <w:p w14:paraId="209EE191"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mobile_element_type is </w:t>
      </w:r>
      <w:r>
        <w:rPr>
          <w:rFonts w:ascii="Lucida Console" w:hAnsi="Lucida Console" w:cs="Lucida Console"/>
          <w:color w:val="020209"/>
          <w:sz w:val="13"/>
          <w:szCs w:val="13"/>
        </w:rPr>
        <w:t xml:space="preserve">permitted </w:t>
      </w:r>
      <w:r w:rsidRPr="00380ADB">
        <w:rPr>
          <w:rFonts w:ascii="Lucida Console" w:hAnsi="Lucida Console" w:cs="Lucida Console"/>
          <w:color w:val="020209"/>
          <w:sz w:val="13"/>
          <w:szCs w:val="13"/>
        </w:rPr>
        <w:t>on mobile_element feature key only. Mobile element should be used to represent both elements which are currently mobile, and those which were mobile in the past.  Value "other" for &lt;mobile_element_type&gt; requires a &lt;mobile_element_name&gt;</w:t>
      </w:r>
    </w:p>
    <w:p w14:paraId="0A40435C" w14:textId="77777777" w:rsidR="002B5065" w:rsidRPr="00380ADB" w:rsidRDefault="002B5065" w:rsidP="00EB555E">
      <w:pPr>
        <w:pStyle w:val="Chapter6ST26controlledVocabulary"/>
        <w:ind w:left="0"/>
      </w:pPr>
      <w:bookmarkStart w:id="473" w:name="_Toc383608783"/>
      <w:bookmarkStart w:id="474" w:name="_Toc530474411"/>
      <w:bookmarkStart w:id="475" w:name="_Toc53737823"/>
      <w:r w:rsidRPr="00380ADB">
        <w:t>Qualifier</w:t>
      </w:r>
      <w:r w:rsidRPr="00380ADB">
        <w:tab/>
        <w:t>mod_base</w:t>
      </w:r>
      <w:bookmarkEnd w:id="473"/>
      <w:bookmarkEnd w:id="474"/>
      <w:bookmarkEnd w:id="475"/>
    </w:p>
    <w:p w14:paraId="5E64CA9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abbreviation for a modified nucleotide base</w:t>
      </w:r>
    </w:p>
    <w:p w14:paraId="5BBC1054" w14:textId="1BED6E5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modified base abbreviation chosen from this Annex, Section 2</w:t>
      </w:r>
    </w:p>
    <w:p w14:paraId="58CB3B0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&lt;INSDQualifier_value&gt;m5c&lt;/INSDQualifier_value&gt;</w:t>
      </w:r>
    </w:p>
    <w:p w14:paraId="07A49DE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&lt;INSDQualifier_value&gt;OTHER&lt;/INSDQualifier_value&gt;</w:t>
      </w:r>
    </w:p>
    <w:p w14:paraId="514AE516"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specific modified nucleotides not found in Section 2 of this Annex are annotated by entering OTHER as the value for the mod_base qualifier and including a note qualifier with the full name of the modified base as its value</w:t>
      </w:r>
      <w:r>
        <w:rPr>
          <w:rFonts w:ascii="Lucida Console" w:hAnsi="Lucida Console" w:cs="Lucida Console"/>
          <w:color w:val="020209"/>
          <w:sz w:val="13"/>
          <w:szCs w:val="13"/>
        </w:rPr>
        <w:br w:type="page"/>
      </w:r>
    </w:p>
    <w:p w14:paraId="414356FB" w14:textId="77777777" w:rsidR="002B5065" w:rsidRPr="00380ADB" w:rsidRDefault="002B5065" w:rsidP="00EB555E">
      <w:pPr>
        <w:pStyle w:val="Chapter6ST26controlledVocabulary"/>
        <w:ind w:left="0"/>
      </w:pPr>
      <w:bookmarkStart w:id="476" w:name="_Toc383608784"/>
      <w:bookmarkStart w:id="477" w:name="_Toc530474412"/>
      <w:bookmarkStart w:id="478" w:name="_Toc53737824"/>
      <w:r w:rsidRPr="00380ADB">
        <w:lastRenderedPageBreak/>
        <w:t>Qualifier</w:t>
      </w:r>
      <w:r w:rsidRPr="00380ADB">
        <w:tab/>
        <w:t>mol_type</w:t>
      </w:r>
      <w:bookmarkEnd w:id="476"/>
      <w:bookmarkEnd w:id="477"/>
      <w:bookmarkEnd w:id="478"/>
    </w:p>
    <w:p w14:paraId="4F6CBA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molecule type of sequence</w:t>
      </w:r>
    </w:p>
    <w:p w14:paraId="1946CEE5" w14:textId="6A036C3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One chosen from the following:</w:t>
      </w:r>
    </w:p>
    <w:p w14:paraId="4C7BF62A"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genomic DNA</w:t>
      </w:r>
    </w:p>
    <w:p w14:paraId="4A9F9454"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genomic RNA</w:t>
      </w:r>
    </w:p>
    <w:p w14:paraId="670A4A02"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mRNA</w:t>
      </w:r>
    </w:p>
    <w:p w14:paraId="10C6135C"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tRNA</w:t>
      </w:r>
    </w:p>
    <w:p w14:paraId="19E161BA"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rRNA</w:t>
      </w:r>
    </w:p>
    <w:p w14:paraId="766EE3F9"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other RNA</w:t>
      </w:r>
    </w:p>
    <w:p w14:paraId="172CCBA2"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other DNA</w:t>
      </w:r>
    </w:p>
    <w:p w14:paraId="2C8CC937"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transcribed RNA</w:t>
      </w:r>
    </w:p>
    <w:p w14:paraId="301001C6"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viral cRNA</w:t>
      </w:r>
    </w:p>
    <w:p w14:paraId="7120C4A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unassigned DNA</w:t>
      </w:r>
    </w:p>
    <w:p w14:paraId="1124E53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unassigned RNA</w:t>
      </w:r>
    </w:p>
    <w:p w14:paraId="4F7AC28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&lt;INSDQualifier_value&gt;genomic DNA&lt;/INSDQualifier_value&gt;</w:t>
      </w:r>
    </w:p>
    <w:p w14:paraId="33849F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&lt;INSDQualifier_value&gt;other RNA&lt;/INSDQualifier_value&gt;</w:t>
      </w:r>
    </w:p>
    <w:p w14:paraId="01F88233" w14:textId="610612E4"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mol_type qualifier is mandatory on the source feature key; the value "genomic DNA" does not imply that the molecule is nuclear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organelle and plasmid DNA must be described using "genomic DNA"); ribosomal RNA genes must be described using "genomic DNA"; "rRNA" must only be used if the ribosomal RNA molecule itself has been sequenced; values "other RNA" and "other DNA" must be applied to synthetic molecules, values "unassigned DNA", "unassigned RNA" must be applied where in vivo molecule is unknown.</w:t>
      </w:r>
    </w:p>
    <w:p w14:paraId="35A780FF" w14:textId="77777777" w:rsidR="002B5065" w:rsidRPr="00380ADB" w:rsidRDefault="002B5065" w:rsidP="00EB555E">
      <w:pPr>
        <w:pStyle w:val="Chapter6ST26controlledVocabulary"/>
        <w:ind w:left="0"/>
      </w:pPr>
      <w:bookmarkStart w:id="479" w:name="_Toc383608785"/>
      <w:bookmarkStart w:id="480" w:name="_Toc530474413"/>
      <w:bookmarkStart w:id="481" w:name="_Toc53737825"/>
      <w:r w:rsidRPr="00380ADB">
        <w:t>Qualifier</w:t>
      </w:r>
      <w:r w:rsidRPr="00380ADB">
        <w:tab/>
        <w:t>ncRNA_class</w:t>
      </w:r>
      <w:bookmarkEnd w:id="479"/>
      <w:bookmarkEnd w:id="480"/>
      <w:bookmarkEnd w:id="481"/>
    </w:p>
    <w:p w14:paraId="760C7F6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structured description of the classification of the non-coding RNA described by the ncRNA parent key</w:t>
      </w:r>
    </w:p>
    <w:p w14:paraId="58801E7B" w14:textId="45D902D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TYPE</w:t>
      </w:r>
      <w:r w:rsidRPr="00380ADB">
        <w:rPr>
          <w:rFonts w:ascii="Lucida Console" w:hAnsi="Lucida Console" w:cs="Lucida Console"/>
          <w:color w:val="020209"/>
          <w:sz w:val="13"/>
          <w:szCs w:val="13"/>
        </w:rPr>
        <w:br/>
        <w:t>where TYPE is one of the following controlled vocabulary terms or phrases:</w:t>
      </w:r>
    </w:p>
    <w:p w14:paraId="461E37F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antisense_RNA</w:t>
      </w:r>
    </w:p>
    <w:p w14:paraId="1055CC0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autocatalytically_spliced_intron</w:t>
      </w:r>
    </w:p>
    <w:p w14:paraId="4682204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ribozyme</w:t>
      </w:r>
    </w:p>
    <w:p w14:paraId="091E4DC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hammerhead_ribozyme</w:t>
      </w:r>
    </w:p>
    <w:p w14:paraId="6A9A349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lncRNA</w:t>
      </w:r>
    </w:p>
    <w:p w14:paraId="38E05D4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RNase_P_RNA</w:t>
      </w:r>
    </w:p>
    <w:p w14:paraId="126706CC" w14:textId="77777777" w:rsidR="002B5065" w:rsidRPr="0092368D" w:rsidRDefault="002B5065" w:rsidP="00EB555E">
      <w:pPr>
        <w:spacing w:line="360" w:lineRule="auto"/>
        <w:ind w:left="2837"/>
        <w:rPr>
          <w:rFonts w:ascii="Lucida Console" w:hAnsi="Lucida Console"/>
          <w:color w:val="020209"/>
          <w:sz w:val="13"/>
          <w:lang w:val="pt-BR"/>
        </w:rPr>
      </w:pPr>
      <w:r w:rsidRPr="0092368D">
        <w:rPr>
          <w:rFonts w:ascii="Lucida Console" w:hAnsi="Lucida Console"/>
          <w:color w:val="020209"/>
          <w:sz w:val="13"/>
          <w:lang w:val="pt-BR"/>
        </w:rPr>
        <w:t>RNase_MRP_RNA</w:t>
      </w:r>
    </w:p>
    <w:p w14:paraId="157C74B6" w14:textId="77777777" w:rsidR="002B5065" w:rsidRPr="0092368D" w:rsidRDefault="002B5065" w:rsidP="00EB555E">
      <w:pPr>
        <w:spacing w:line="360" w:lineRule="auto"/>
        <w:ind w:left="2837"/>
        <w:rPr>
          <w:rFonts w:ascii="Lucida Console" w:hAnsi="Lucida Console"/>
          <w:color w:val="020209"/>
          <w:sz w:val="13"/>
          <w:lang w:val="pt-BR"/>
        </w:rPr>
      </w:pPr>
      <w:r w:rsidRPr="0092368D">
        <w:rPr>
          <w:rFonts w:ascii="Lucida Console" w:hAnsi="Lucida Console"/>
          <w:color w:val="020209"/>
          <w:sz w:val="13"/>
          <w:lang w:val="pt-BR"/>
        </w:rPr>
        <w:t>telomerase_RNA</w:t>
      </w:r>
    </w:p>
    <w:p w14:paraId="62963139" w14:textId="77777777" w:rsidR="002B5065" w:rsidRPr="0092368D" w:rsidRDefault="002B5065" w:rsidP="00EB555E">
      <w:pPr>
        <w:spacing w:line="360" w:lineRule="auto"/>
        <w:ind w:left="2837"/>
        <w:rPr>
          <w:rFonts w:ascii="Lucida Console" w:hAnsi="Lucida Console"/>
          <w:color w:val="020209"/>
          <w:sz w:val="13"/>
          <w:lang w:val="pt-BR"/>
        </w:rPr>
      </w:pPr>
      <w:r w:rsidRPr="0092368D">
        <w:rPr>
          <w:rFonts w:ascii="Lucida Console" w:hAnsi="Lucida Console"/>
          <w:color w:val="020209"/>
          <w:sz w:val="13"/>
          <w:lang w:val="pt-BR"/>
        </w:rPr>
        <w:t>guide_RNA</w:t>
      </w:r>
    </w:p>
    <w:p w14:paraId="36EB4002" w14:textId="77777777" w:rsidR="002B5065" w:rsidRPr="0092368D" w:rsidRDefault="002B5065" w:rsidP="00EB555E">
      <w:pPr>
        <w:spacing w:line="360" w:lineRule="auto"/>
        <w:ind w:left="2837"/>
        <w:rPr>
          <w:rFonts w:ascii="Lucida Console" w:hAnsi="Lucida Console"/>
          <w:color w:val="020209"/>
          <w:sz w:val="13"/>
          <w:lang w:val="pt-BR"/>
        </w:rPr>
      </w:pPr>
      <w:r w:rsidRPr="0092368D">
        <w:rPr>
          <w:rFonts w:ascii="Lucida Console" w:hAnsi="Lucida Console"/>
          <w:color w:val="020209"/>
          <w:sz w:val="13"/>
          <w:lang w:val="pt-BR"/>
        </w:rPr>
        <w:t>sgRNA</w:t>
      </w:r>
    </w:p>
    <w:p w14:paraId="7A036091" w14:textId="77777777" w:rsidR="002B5065" w:rsidRPr="0092368D" w:rsidRDefault="002B5065" w:rsidP="00EB555E">
      <w:pPr>
        <w:spacing w:line="360" w:lineRule="auto"/>
        <w:ind w:left="2837"/>
        <w:rPr>
          <w:rFonts w:ascii="Lucida Console" w:hAnsi="Lucida Console"/>
          <w:color w:val="020209"/>
          <w:sz w:val="13"/>
          <w:lang w:val="pt-BR"/>
        </w:rPr>
      </w:pPr>
      <w:r w:rsidRPr="0092368D">
        <w:rPr>
          <w:rFonts w:ascii="Lucida Console" w:hAnsi="Lucida Console"/>
          <w:color w:val="020209"/>
          <w:sz w:val="13"/>
          <w:lang w:val="pt-BR"/>
        </w:rPr>
        <w:t>rasiRNA</w:t>
      </w:r>
    </w:p>
    <w:p w14:paraId="6E9CA4B1" w14:textId="77777777" w:rsidR="002B5065" w:rsidRPr="0092368D" w:rsidRDefault="002B5065" w:rsidP="00EB555E">
      <w:pPr>
        <w:spacing w:line="360" w:lineRule="auto"/>
        <w:ind w:left="2837"/>
        <w:rPr>
          <w:rFonts w:ascii="Lucida Console" w:hAnsi="Lucida Console"/>
          <w:color w:val="020209"/>
          <w:sz w:val="13"/>
          <w:lang w:val="pt-BR"/>
        </w:rPr>
      </w:pPr>
      <w:r w:rsidRPr="0092368D">
        <w:rPr>
          <w:rFonts w:ascii="Lucida Console" w:hAnsi="Lucida Console"/>
          <w:color w:val="020209"/>
          <w:sz w:val="13"/>
          <w:lang w:val="pt-BR"/>
        </w:rPr>
        <w:t>scRNA</w:t>
      </w:r>
    </w:p>
    <w:p w14:paraId="0A670A9F" w14:textId="77777777" w:rsidR="002B5065" w:rsidRPr="0092368D" w:rsidRDefault="002B5065" w:rsidP="00EB555E">
      <w:pPr>
        <w:spacing w:line="360" w:lineRule="auto"/>
        <w:ind w:left="2837"/>
        <w:rPr>
          <w:rFonts w:ascii="Lucida Console" w:hAnsi="Lucida Console"/>
          <w:color w:val="020209"/>
          <w:sz w:val="13"/>
          <w:lang w:val="pt-BR"/>
        </w:rPr>
      </w:pPr>
      <w:r w:rsidRPr="0092368D">
        <w:rPr>
          <w:rFonts w:ascii="Lucida Console" w:hAnsi="Lucida Console"/>
          <w:color w:val="020209"/>
          <w:sz w:val="13"/>
          <w:lang w:val="pt-BR"/>
        </w:rPr>
        <w:t>scaRNA</w:t>
      </w:r>
    </w:p>
    <w:p w14:paraId="2E0F3407" w14:textId="77777777" w:rsidR="002B5065"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siRNA</w:t>
      </w:r>
    </w:p>
    <w:p w14:paraId="184BC836"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Pr>
          <w:rFonts w:ascii="Lucida Console" w:hAnsi="Lucida Console" w:cs="Lucida Console"/>
          <w:color w:val="020209"/>
          <w:sz w:val="13"/>
          <w:szCs w:val="13"/>
          <w:lang w:val="sv-SE"/>
        </w:rPr>
        <w:t>pre_miRNA</w:t>
      </w:r>
    </w:p>
    <w:p w14:paraId="2E4C8706"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miRNA</w:t>
      </w:r>
    </w:p>
    <w:p w14:paraId="48E4CEFD"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piRNA</w:t>
      </w:r>
    </w:p>
    <w:p w14:paraId="0CE5A9A3"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snoRNA</w:t>
      </w:r>
    </w:p>
    <w:p w14:paraId="61A99101"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snRNA</w:t>
      </w:r>
    </w:p>
    <w:p w14:paraId="412CB572"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SRP_RNA</w:t>
      </w:r>
    </w:p>
    <w:p w14:paraId="6B39A756" w14:textId="77777777" w:rsidR="002B5065" w:rsidRPr="00993B92" w:rsidRDefault="002B5065" w:rsidP="00EB555E">
      <w:pPr>
        <w:spacing w:line="360" w:lineRule="auto"/>
        <w:ind w:left="2837"/>
        <w:rPr>
          <w:rFonts w:ascii="Lucida Console" w:hAnsi="Lucida Console" w:cs="Lucida Console"/>
          <w:color w:val="020209"/>
          <w:sz w:val="13"/>
          <w:szCs w:val="13"/>
          <w:lang w:val="sv-SE"/>
        </w:rPr>
      </w:pPr>
      <w:r w:rsidRPr="00993B92">
        <w:rPr>
          <w:rFonts w:ascii="Lucida Console" w:hAnsi="Lucida Console" w:cs="Lucida Console"/>
          <w:color w:val="020209"/>
          <w:sz w:val="13"/>
          <w:szCs w:val="13"/>
          <w:lang w:val="sv-SE"/>
        </w:rPr>
        <w:t>vault_RNA</w:t>
      </w:r>
    </w:p>
    <w:p w14:paraId="1DD56EAD" w14:textId="77777777" w:rsidR="002B5065" w:rsidRPr="0092368D" w:rsidRDefault="002B5065" w:rsidP="00EB555E">
      <w:pPr>
        <w:spacing w:line="360" w:lineRule="auto"/>
        <w:ind w:left="2837"/>
        <w:rPr>
          <w:rFonts w:ascii="Lucida Console" w:hAnsi="Lucida Console"/>
          <w:color w:val="020209"/>
          <w:sz w:val="13"/>
          <w:lang w:val="es-ES"/>
        </w:rPr>
      </w:pPr>
      <w:r w:rsidRPr="0092368D">
        <w:rPr>
          <w:rFonts w:ascii="Lucida Console" w:hAnsi="Lucida Console"/>
          <w:color w:val="020209"/>
          <w:sz w:val="13"/>
          <w:lang w:val="es-ES"/>
        </w:rPr>
        <w:t>Y_RNA</w:t>
      </w:r>
    </w:p>
    <w:p w14:paraId="2003B3FF" w14:textId="77777777" w:rsidR="002B5065" w:rsidRPr="0092368D" w:rsidRDefault="002B5065" w:rsidP="00EB555E">
      <w:pPr>
        <w:spacing w:line="360" w:lineRule="auto"/>
        <w:ind w:left="2837"/>
        <w:rPr>
          <w:rFonts w:ascii="Lucida Console" w:hAnsi="Lucida Console"/>
          <w:color w:val="020209"/>
          <w:sz w:val="13"/>
          <w:lang w:val="es-ES"/>
        </w:rPr>
      </w:pPr>
      <w:r w:rsidRPr="0092368D">
        <w:rPr>
          <w:rFonts w:ascii="Lucida Console" w:hAnsi="Lucida Console"/>
          <w:color w:val="020209"/>
          <w:sz w:val="13"/>
          <w:lang w:val="es-ES"/>
        </w:rPr>
        <w:t>other</w:t>
      </w:r>
    </w:p>
    <w:p w14:paraId="491D0C9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&lt;INSDQualifier_value&gt;autocatalytically_spliced_intron</w:t>
      </w:r>
      <w:r w:rsidRPr="00380ADB" w:rsidDel="00296D40">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&lt;/INSDQualifier_value&gt;</w:t>
      </w:r>
    </w:p>
    <w:p w14:paraId="7A79A7B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&lt;INSDQualifier_value&gt;siRNA&lt;/INSDQualifier_value&gt;</w:t>
      </w:r>
    </w:p>
    <w:p w14:paraId="2825138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&lt;INSDQualifier_value&gt;scRNA&lt;/INSDQualifier_value&gt;</w:t>
      </w:r>
    </w:p>
    <w:p w14:paraId="316A939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rPr>
        <w:t>&lt;INSDQualifier_value&gt;other&lt;/INSDQualifier_value&gt;</w:t>
      </w:r>
    </w:p>
    <w:p w14:paraId="60AC92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lang w:val="en-GB"/>
        </w:rPr>
        <w:t>Comment</w:t>
      </w:r>
      <w:r w:rsidRPr="00380ADB">
        <w:rPr>
          <w:rFonts w:ascii="Lucida Console" w:hAnsi="Lucida Console" w:cs="Lucida Console"/>
          <w:color w:val="020209"/>
          <w:sz w:val="13"/>
          <w:szCs w:val="13"/>
          <w:lang w:val="en-GB"/>
        </w:rPr>
        <w:tab/>
        <w:t xml:space="preserve">specific </w:t>
      </w:r>
      <w:r w:rsidRPr="00380ADB">
        <w:rPr>
          <w:rFonts w:ascii="Lucida Console" w:hAnsi="Lucida Console" w:cs="Lucida Console"/>
          <w:color w:val="020209"/>
          <w:sz w:val="13"/>
          <w:szCs w:val="13"/>
        </w:rPr>
        <w:t>ncRNA types not yet in the ncRNA_class controlled vocabulary must be annotated by entering "other" as the ncRNA_class qualifier value, and providing a brief explanation of novel ncRNA_class in a note qualifier</w:t>
      </w:r>
    </w:p>
    <w:p w14:paraId="57886384" w14:textId="77777777" w:rsidR="002B5065" w:rsidRPr="00380ADB" w:rsidRDefault="002B5065" w:rsidP="00EB555E">
      <w:pPr>
        <w:pStyle w:val="Chapter6ST26controlledVocabulary"/>
        <w:ind w:left="0"/>
      </w:pPr>
      <w:bookmarkStart w:id="482" w:name="_Toc383608786"/>
      <w:bookmarkStart w:id="483" w:name="_Toc530474414"/>
      <w:bookmarkStart w:id="484" w:name="_Toc53737826"/>
      <w:r w:rsidRPr="00380ADB">
        <w:lastRenderedPageBreak/>
        <w:t>Qualifier</w:t>
      </w:r>
      <w:r w:rsidRPr="00380ADB">
        <w:tab/>
        <w:t>note</w:t>
      </w:r>
      <w:bookmarkEnd w:id="482"/>
      <w:bookmarkEnd w:id="483"/>
      <w:bookmarkEnd w:id="484"/>
    </w:p>
    <w:p w14:paraId="265E9CC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comment or additional information</w:t>
      </w:r>
    </w:p>
    <w:p w14:paraId="16B0CE91" w14:textId="15B9D6BC"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17F14F78" w14:textId="410F8C1F"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 comment about the feature&lt;/INSDQualifier_value&gt;</w:t>
      </w:r>
    </w:p>
    <w:p w14:paraId="1F826A50" w14:textId="77777777" w:rsidR="002B5065" w:rsidRPr="00380ADB" w:rsidRDefault="002B5065" w:rsidP="00EB555E">
      <w:pPr>
        <w:pStyle w:val="Chapter6ST26controlledVocabulary"/>
        <w:ind w:left="0"/>
      </w:pPr>
      <w:bookmarkStart w:id="485" w:name="_Toc383608787"/>
      <w:bookmarkStart w:id="486" w:name="_Toc530474415"/>
      <w:bookmarkStart w:id="487" w:name="_Toc53737827"/>
      <w:r w:rsidRPr="00380ADB">
        <w:t>Qualifier</w:t>
      </w:r>
      <w:r w:rsidRPr="00380ADB">
        <w:tab/>
        <w:t>number</w:t>
      </w:r>
      <w:bookmarkEnd w:id="485"/>
      <w:bookmarkEnd w:id="486"/>
      <w:bookmarkEnd w:id="487"/>
    </w:p>
    <w:p w14:paraId="69354FF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number to indicate the order of genetic elements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exons or introns) in the 5’ to 3’ direction</w:t>
      </w:r>
    </w:p>
    <w:p w14:paraId="3D4A56FB" w14:textId="7FD4195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 (with no whitespace characters)</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67F7AC4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&lt;INSDQualifier_value&gt;4&lt;/INSDQualifier_value&gt;</w:t>
      </w:r>
    </w:p>
    <w:p w14:paraId="239827F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&lt;INSDQualifier_value&gt;6B&lt;/INSDQualifier_value&gt;</w:t>
      </w:r>
    </w:p>
    <w:p w14:paraId="1F42B76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14:paraId="5D81CCFE" w14:textId="77777777" w:rsidR="002B5065" w:rsidRPr="00380ADB" w:rsidRDefault="002B5065" w:rsidP="00EB555E">
      <w:pPr>
        <w:pStyle w:val="Chapter6ST26controlledVocabulary"/>
        <w:ind w:left="0"/>
      </w:pPr>
      <w:bookmarkStart w:id="488" w:name="_Toc383608788"/>
      <w:bookmarkStart w:id="489" w:name="_Toc530474416"/>
      <w:bookmarkStart w:id="490" w:name="_Toc53737828"/>
      <w:r w:rsidRPr="00380ADB">
        <w:t>Qualifier</w:t>
      </w:r>
      <w:r w:rsidRPr="00380ADB">
        <w:tab/>
        <w:t>operon</w:t>
      </w:r>
      <w:bookmarkEnd w:id="488"/>
      <w:bookmarkEnd w:id="489"/>
      <w:bookmarkEnd w:id="490"/>
    </w:p>
    <w:p w14:paraId="57A2146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group of contiguous genes transcribed into a single transcript to which that feature belongs</w:t>
      </w:r>
    </w:p>
    <w:p w14:paraId="7FF65F81" w14:textId="5BD9993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29BAC3C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&lt;INSDQualifier_value&gt;lac&lt;/INSDQualifier_value&gt;</w:t>
      </w:r>
    </w:p>
    <w:p w14:paraId="7CF4D8E4" w14:textId="77777777" w:rsidR="002B5065" w:rsidRPr="00380ADB" w:rsidRDefault="002B5065" w:rsidP="00EB555E">
      <w:pPr>
        <w:pStyle w:val="Chapter6ST26controlledVocabulary"/>
        <w:ind w:left="0"/>
      </w:pPr>
      <w:bookmarkStart w:id="491" w:name="_Toc383608789"/>
      <w:bookmarkStart w:id="492" w:name="_Toc530474417"/>
      <w:bookmarkStart w:id="493" w:name="_Toc53737829"/>
      <w:r w:rsidRPr="00380ADB">
        <w:t>Qualifier</w:t>
      </w:r>
      <w:r w:rsidRPr="00380ADB">
        <w:tab/>
        <w:t>organelle</w:t>
      </w:r>
      <w:bookmarkEnd w:id="491"/>
      <w:bookmarkEnd w:id="492"/>
      <w:bookmarkEnd w:id="493"/>
    </w:p>
    <w:p w14:paraId="5831A6D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type of membrane-bound intracellular structure from which the sequence was obtained</w:t>
      </w:r>
    </w:p>
    <w:p w14:paraId="03DAD523" w14:textId="373AE43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One of the following controlled vocabulary terms and phrases:</w:t>
      </w:r>
    </w:p>
    <w:p w14:paraId="7D2F4E5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chromatophore</w:t>
      </w:r>
    </w:p>
    <w:p w14:paraId="1ADC78E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hy</w:t>
      </w:r>
      <w:r>
        <w:rPr>
          <w:rFonts w:ascii="Lucida Console" w:hAnsi="Lucida Console" w:cs="Lucida Console"/>
          <w:color w:val="020209"/>
          <w:sz w:val="13"/>
          <w:szCs w:val="13"/>
        </w:rPr>
        <w:t>d</w:t>
      </w:r>
      <w:r w:rsidRPr="00380ADB">
        <w:rPr>
          <w:rFonts w:ascii="Lucida Console" w:hAnsi="Lucida Console" w:cs="Lucida Console"/>
          <w:color w:val="020209"/>
          <w:sz w:val="13"/>
          <w:szCs w:val="13"/>
        </w:rPr>
        <w:t>rogenosome</w:t>
      </w:r>
    </w:p>
    <w:p w14:paraId="1716288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mitochondrion</w:t>
      </w:r>
    </w:p>
    <w:p w14:paraId="481DA63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nucleomorph</w:t>
      </w:r>
    </w:p>
    <w:p w14:paraId="347FAB9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w:t>
      </w:r>
    </w:p>
    <w:p w14:paraId="20E748A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mitochondrion:kinetoplast</w:t>
      </w:r>
    </w:p>
    <w:p w14:paraId="63DB055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plastid:chloroplast</w:t>
      </w:r>
    </w:p>
    <w:p w14:paraId="64697A5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plastid:apicoplast</w:t>
      </w:r>
    </w:p>
    <w:p w14:paraId="3D86D58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plastid:chromoplast</w:t>
      </w:r>
    </w:p>
    <w:p w14:paraId="78BACD9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plastid:cyanelle</w:t>
      </w:r>
    </w:p>
    <w:p w14:paraId="316F395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plastid:leucoplast</w:t>
      </w:r>
    </w:p>
    <w:p w14:paraId="12F7535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plastid:proplastid</w:t>
      </w:r>
    </w:p>
    <w:p w14:paraId="3545D65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&lt;INSDQualifier_value&gt;chromatophore&lt;/INSDQualifier_value&gt;</w:t>
      </w:r>
    </w:p>
    <w:p w14:paraId="533C0930"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&lt;INSDQualifier_value&gt;hydrogenosome&lt;/INSDQualifier_value&gt;</w:t>
      </w:r>
    </w:p>
    <w:p w14:paraId="41396AE0"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&lt;INSDQualifier_value&gt;mitochondrion&lt;/INSDQualifier_value&gt;</w:t>
      </w:r>
    </w:p>
    <w:p w14:paraId="52C5F78E"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&lt;INSDQualifier_value&gt;nucleomorph&lt;/INSDQualifier_value&gt;</w:t>
      </w:r>
    </w:p>
    <w:p w14:paraId="0FB6D6CF"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&lt;INSDQualifier_value&gt;plastid&lt;/INSDQualifier_value&gt;</w:t>
      </w:r>
    </w:p>
    <w:p w14:paraId="745B7CF7"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&lt;INSDQualifier_value&gt;mitochondrion:kinetoplast&lt;/INSDQualifier_value&gt;</w:t>
      </w:r>
    </w:p>
    <w:p w14:paraId="74D611A7"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&lt;INSDQualifier_value&gt;plastid:chloroplast&lt;/INSDQualifier_value&gt;</w:t>
      </w:r>
    </w:p>
    <w:p w14:paraId="537032AC"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&lt;INSDQualifier_value&gt;plastid:apicoplast&lt;/INSDQualifier_value&gt;</w:t>
      </w:r>
    </w:p>
    <w:p w14:paraId="1254C5D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&lt;INSDQualifier_value&gt;plastid:chromoplast&lt;/INSDQualifier_value&gt;</w:t>
      </w:r>
    </w:p>
    <w:p w14:paraId="59362B9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&lt;INSDQualifier_value&gt;plastid:cyanelle&lt;/INSDQualifier_value&gt;</w:t>
      </w:r>
    </w:p>
    <w:p w14:paraId="0E32DD9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&lt;INSDQualifier_value&gt;plastid:leucoplast&lt;/INSDQualifier_value&gt;</w:t>
      </w:r>
    </w:p>
    <w:p w14:paraId="506C3B0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&lt;INSDQualifier_value&gt;plastid:proplastid&lt;/INSDQualifier_value&gt;</w:t>
      </w:r>
    </w:p>
    <w:p w14:paraId="63226751" w14:textId="77777777" w:rsidR="002B5065" w:rsidRPr="00380ADB" w:rsidRDefault="002B5065" w:rsidP="00EB555E">
      <w:pPr>
        <w:pStyle w:val="Chapter6ST26controlledVocabulary"/>
        <w:ind w:left="0"/>
      </w:pPr>
      <w:bookmarkStart w:id="494" w:name="_Toc383608790"/>
      <w:bookmarkStart w:id="495" w:name="_Toc530474418"/>
      <w:bookmarkStart w:id="496" w:name="_Toc53737830"/>
      <w:r w:rsidRPr="00380ADB">
        <w:lastRenderedPageBreak/>
        <w:t>Qualifier</w:t>
      </w:r>
      <w:r w:rsidRPr="00380ADB">
        <w:tab/>
        <w:t>organism</w:t>
      </w:r>
      <w:bookmarkEnd w:id="494"/>
      <w:bookmarkEnd w:id="495"/>
      <w:bookmarkEnd w:id="496"/>
    </w:p>
    <w:p w14:paraId="39E2897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14:paraId="42C03115" w14:textId="062A9F6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6227DBD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&lt;INSDQualifier_value&gt;Homo sapiens&lt;/INSDQualifier_value&gt;</w:t>
      </w:r>
    </w:p>
    <w:p w14:paraId="2E292EC1" w14:textId="77777777" w:rsidR="002B5065" w:rsidRPr="00380ADB" w:rsidRDefault="002B5065" w:rsidP="00EB555E">
      <w:pPr>
        <w:pStyle w:val="Chapter6ST26controlledVocabulary"/>
        <w:ind w:left="0"/>
      </w:pPr>
      <w:bookmarkStart w:id="497" w:name="_Toc383608791"/>
      <w:bookmarkStart w:id="498" w:name="_Toc530474419"/>
      <w:bookmarkStart w:id="499" w:name="_Toc53737831"/>
      <w:r w:rsidRPr="00380ADB">
        <w:t>Qualifier</w:t>
      </w:r>
      <w:r w:rsidRPr="00380ADB">
        <w:tab/>
        <w:t>PCR_primers</w:t>
      </w:r>
      <w:bookmarkEnd w:id="497"/>
      <w:bookmarkEnd w:id="498"/>
      <w:bookmarkEnd w:id="499"/>
    </w:p>
    <w:p w14:paraId="7CF37AA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PCR primers that were used to amplify the sequence. A single PCR_primers qualifier should contain all the primers used for a single PCR reaction. If multiple forward or reverse primers are present in a single PCR reaction, multiple sets of fwd_name/fwd_seq or rev_name/rev_seq values will be present</w:t>
      </w:r>
    </w:p>
    <w:p w14:paraId="23B63383" w14:textId="04F1EF8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r>
      <w:r w:rsidRPr="00380ADB">
        <w:rPr>
          <w:rFonts w:ascii="Lucida Console" w:hAnsi="Lucida Console" w:cs="NimbusMonL-Regu"/>
          <w:color w:val="020209"/>
          <w:sz w:val="13"/>
          <w:szCs w:val="13"/>
          <w:lang w:val="en-GB"/>
        </w:rPr>
        <w:t>[fwd_name: XXX1, ]fwd_seq: xxxxx1,[fwd_name: XXX2, ]</w:t>
      </w:r>
      <w:r w:rsidRPr="00380ADB">
        <w:rPr>
          <w:rFonts w:ascii="Lucida Console" w:hAnsi="Lucida Console" w:cs="Lucida Console"/>
          <w:color w:val="020209"/>
          <w:sz w:val="13"/>
          <w:szCs w:val="13"/>
        </w:rPr>
        <w:t>fwd_seq: xxxxx2, [rev_name: YYY1, ]rev_seq: yyyyy1,[rev_name: YYY2, ]rev_seq: yyyyy2</w:t>
      </w:r>
    </w:p>
    <w:p w14:paraId="1FE2FB6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&lt;INSDQualifier_value&gt;fwd_name: CO1P1, fwd_seq: ttgattttttggtcayccwgaagt,rev_name: CO1R4, rev_seq: ccwvytardcctarraartgttg&lt;/INSDQualifier_value&gt;</w:t>
      </w:r>
    </w:p>
    <w:p w14:paraId="61D2D3C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&lt;INSDQualifier_value&gt;fwd_name: hoge1, fwd_seq: cgkgtgtatcttact, rev_name: hoge2, rev_seq: cg&amp;lt;i&amp;gt;gtgtatcttact&lt;/INSDQualifier_value&gt;</w:t>
      </w:r>
    </w:p>
    <w:p w14:paraId="7013C9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14:paraId="4226C4B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fwd_seq and rev_seq are both mandatory; fwd_name and rev_name are both optional. Both sequences must be presented in 5’&gt;3’ order. The sequences must be given in the symbols from Section 1 of this Annex, except for the modified bases, which must be enclosed within angle brackets &lt; &gt;.  In XML, the angle brackets &lt; and &gt; must be substituted with &amp;lt; and &amp;gt; since they are reserved characters in XML.</w:t>
      </w:r>
    </w:p>
    <w:p w14:paraId="645477F7" w14:textId="77777777" w:rsidR="002B5065" w:rsidRPr="00380ADB" w:rsidRDefault="002B5065" w:rsidP="00EB555E">
      <w:pPr>
        <w:pStyle w:val="Chapter6ST26controlledVocabulary"/>
        <w:ind w:left="0"/>
      </w:pPr>
      <w:bookmarkStart w:id="500" w:name="_Toc383608792"/>
      <w:bookmarkStart w:id="501" w:name="_Toc530474420"/>
      <w:bookmarkStart w:id="502" w:name="_Toc53737832"/>
      <w:r w:rsidRPr="00380ADB">
        <w:t>Qualifier</w:t>
      </w:r>
      <w:r w:rsidRPr="00380ADB">
        <w:tab/>
        <w:t>phenotype</w:t>
      </w:r>
      <w:bookmarkEnd w:id="500"/>
      <w:bookmarkEnd w:id="501"/>
      <w:bookmarkEnd w:id="502"/>
    </w:p>
    <w:p w14:paraId="178B2B6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14:paraId="510BEA40" w14:textId="2103AE7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5126741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&lt;INSDQualifier_value&gt;erythromycin resistance&lt;/INSDQualifier_value&gt;</w:t>
      </w:r>
    </w:p>
    <w:p w14:paraId="4B3F6959" w14:textId="77777777" w:rsidR="002B5065" w:rsidRPr="00380ADB" w:rsidRDefault="002B5065" w:rsidP="00EB555E">
      <w:pPr>
        <w:pStyle w:val="Chapter6ST26controlledVocabulary"/>
        <w:ind w:left="0"/>
      </w:pPr>
      <w:bookmarkStart w:id="503" w:name="_Toc383608793"/>
      <w:bookmarkStart w:id="504" w:name="_Toc530474421"/>
      <w:bookmarkStart w:id="505" w:name="_Toc53737833"/>
      <w:r w:rsidRPr="00380ADB">
        <w:t>Qualifier</w:t>
      </w:r>
      <w:r w:rsidRPr="00380ADB">
        <w:tab/>
        <w:t>plasmid</w:t>
      </w:r>
      <w:bookmarkEnd w:id="503"/>
      <w:bookmarkEnd w:id="504"/>
      <w:bookmarkEnd w:id="505"/>
    </w:p>
    <w:p w14:paraId="5AB9458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14:paraId="10AC85B0" w14:textId="3CC4092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4591754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&lt;INSDQualifier_value&gt;pC589&lt;/INSDQualifier_value&gt;</w:t>
      </w:r>
    </w:p>
    <w:p w14:paraId="784CCB14" w14:textId="77777777" w:rsidR="002B5065" w:rsidRPr="00380ADB" w:rsidRDefault="002B5065" w:rsidP="00EB555E">
      <w:pPr>
        <w:pStyle w:val="Chapter6ST26controlledVocabulary"/>
        <w:ind w:left="0"/>
      </w:pPr>
      <w:bookmarkStart w:id="506" w:name="_Toc383608794"/>
      <w:bookmarkStart w:id="507" w:name="_Toc530474422"/>
      <w:bookmarkStart w:id="508" w:name="_Toc53737834"/>
      <w:r w:rsidRPr="00380ADB">
        <w:t>Qualifier</w:t>
      </w:r>
      <w:r w:rsidRPr="00380ADB">
        <w:tab/>
        <w:t>pop_variant</w:t>
      </w:r>
      <w:bookmarkEnd w:id="506"/>
      <w:bookmarkEnd w:id="507"/>
      <w:bookmarkEnd w:id="508"/>
    </w:p>
    <w:p w14:paraId="3517B78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subpopulation or phenotype of the sample from which the sequence was derived</w:t>
      </w:r>
    </w:p>
    <w:p w14:paraId="69E77F71" w14:textId="38F5725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lastRenderedPageBreak/>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7110F90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&lt;INSDQualifier_value&gt;pop1&lt;/INSDQualifier_value&gt;</w:t>
      </w:r>
    </w:p>
    <w:p w14:paraId="332D64D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&lt;INSDQualifier_value&gt;Bear Paw&lt;/INSDQualifier_value&gt;</w:t>
      </w:r>
    </w:p>
    <w:p w14:paraId="6F8379D4" w14:textId="77777777" w:rsidR="002B5065" w:rsidRPr="00380ADB" w:rsidRDefault="002B5065" w:rsidP="00EB555E">
      <w:pPr>
        <w:pStyle w:val="Chapter6ST26controlledVocabulary"/>
        <w:ind w:left="0"/>
      </w:pPr>
      <w:bookmarkStart w:id="509" w:name="_Toc383608795"/>
      <w:bookmarkStart w:id="510" w:name="_Toc530474423"/>
      <w:bookmarkStart w:id="511" w:name="_Toc53737835"/>
      <w:r w:rsidRPr="00380ADB">
        <w:t>Qualifier</w:t>
      </w:r>
      <w:r w:rsidRPr="00380ADB">
        <w:tab/>
        <w:t>product</w:t>
      </w:r>
      <w:bookmarkEnd w:id="509"/>
      <w:bookmarkEnd w:id="510"/>
      <w:bookmarkEnd w:id="511"/>
    </w:p>
    <w:p w14:paraId="21E5AA6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product associated with the feature,</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the mRNA of an mRNA feature, the polypeptide of a CDS, the mature peptide of a mat_peptide, etc.</w:t>
      </w:r>
    </w:p>
    <w:p w14:paraId="02C7434F" w14:textId="7F5D873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316DD3E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&lt;INSDQualifier_value&gt;trypsinogen&lt;/INSDQualifier_value&gt; (when qualifier appears in CDS feature)</w:t>
      </w:r>
    </w:p>
    <w:p w14:paraId="5D6783E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&lt;INSDQualifier_value&gt;trypsin&lt;/INSDQualifier_value&gt; (when qualifier appears in mat_peptide feature)</w:t>
      </w:r>
    </w:p>
    <w:p w14:paraId="673C728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&lt;INSDQualifier_value&gt;XYZ neural-specific transcript&lt;/INSDQualifier_value&gt; (when qualifier appears in mRNA feature)</w:t>
      </w:r>
    </w:p>
    <w:p w14:paraId="1503CDE4" w14:textId="77777777" w:rsidR="002B5065" w:rsidRPr="00380ADB" w:rsidRDefault="002B5065" w:rsidP="00EB555E">
      <w:pPr>
        <w:pStyle w:val="Chapter6ST26controlledVocabulary"/>
        <w:ind w:left="0"/>
      </w:pPr>
      <w:bookmarkStart w:id="512" w:name="_Toc383608796"/>
      <w:bookmarkStart w:id="513" w:name="_Toc530474424"/>
      <w:bookmarkStart w:id="514" w:name="_Toc53737836"/>
      <w:r w:rsidRPr="00380ADB">
        <w:t>Qualifier</w:t>
      </w:r>
      <w:r w:rsidRPr="00380ADB">
        <w:tab/>
        <w:t>protein_id</w:t>
      </w:r>
      <w:bookmarkEnd w:id="512"/>
      <w:bookmarkEnd w:id="513"/>
      <w:bookmarkEnd w:id="514"/>
    </w:p>
    <w:p w14:paraId="4DFE538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 and translation qualifier</w:t>
      </w:r>
    </w:p>
    <w:p w14:paraId="30D8637A" w14:textId="3D883B83"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an integer greater than zero</w:t>
      </w:r>
    </w:p>
    <w:p w14:paraId="786D0094" w14:textId="77777777" w:rsidR="002B5065" w:rsidRPr="00380ADB" w:rsidRDefault="002B5065" w:rsidP="00EB555E">
      <w:pPr>
        <w:tabs>
          <w:tab w:val="left" w:pos="2835"/>
        </w:tabs>
        <w:spacing w:before="240" w:line="360" w:lineRule="auto"/>
        <w:ind w:left="2837" w:hanging="2268"/>
        <w:rPr>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&lt;INSDQualifier_value&gt;89&lt;/INSDQualifier_value&gt;</w:t>
      </w:r>
    </w:p>
    <w:p w14:paraId="08BC35FD" w14:textId="77777777" w:rsidR="002B5065" w:rsidRPr="00380ADB" w:rsidRDefault="002B5065" w:rsidP="00EB555E">
      <w:pPr>
        <w:pStyle w:val="Chapter6ST26controlledVocabulary"/>
        <w:ind w:left="0"/>
      </w:pPr>
      <w:bookmarkStart w:id="515" w:name="_Toc383608797"/>
      <w:bookmarkStart w:id="516" w:name="_Toc530474425"/>
      <w:bookmarkStart w:id="517" w:name="_Toc53737837"/>
      <w:r w:rsidRPr="00380ADB">
        <w:t>Qualifier</w:t>
      </w:r>
      <w:r w:rsidRPr="00380ADB">
        <w:tab/>
        <w:t>proviral</w:t>
      </w:r>
      <w:bookmarkEnd w:id="515"/>
      <w:bookmarkEnd w:id="516"/>
      <w:bookmarkEnd w:id="517"/>
    </w:p>
    <w:p w14:paraId="376FE7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this qualifier is used to flag sequence obtained from a virus or phage that is integrated into the genome of another organism</w:t>
      </w:r>
    </w:p>
    <w:p w14:paraId="5B00BEA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469E3AEC" w14:textId="77777777" w:rsidR="002B5065" w:rsidRPr="00380ADB" w:rsidRDefault="002B5065" w:rsidP="00EB555E">
      <w:pPr>
        <w:pStyle w:val="Chapter6ST26controlledVocabulary"/>
        <w:ind w:left="0"/>
      </w:pPr>
      <w:bookmarkStart w:id="518" w:name="_Toc383608798"/>
      <w:bookmarkStart w:id="519" w:name="_Toc530474426"/>
      <w:bookmarkStart w:id="520" w:name="_Toc53737838"/>
      <w:r w:rsidRPr="00380ADB">
        <w:t>Qualifier</w:t>
      </w:r>
      <w:r w:rsidRPr="00380ADB">
        <w:tab/>
        <w:t>pseudo</w:t>
      </w:r>
      <w:bookmarkEnd w:id="518"/>
      <w:bookmarkEnd w:id="519"/>
      <w:bookmarkEnd w:id="520"/>
    </w:p>
    <w:p w14:paraId="3F47430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this feature is a non-functional version of the element named by the feature key</w:t>
      </w:r>
    </w:p>
    <w:p w14:paraId="2BE4495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6FDDDBC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qualifier pseudo should be used to describe non-functional genes that are not formally described as pseudogenes,</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CDS has no translation due to other reasons than pseudogenization events. Other reasons may include sequencing or assembly errors. In order to annotate pseudogenes the qualifier pseudogene must be used, indicating the TYPE of pseudogene.</w:t>
      </w:r>
    </w:p>
    <w:p w14:paraId="2D4641D5" w14:textId="77777777" w:rsidR="002B5065" w:rsidRPr="00380ADB" w:rsidRDefault="002B5065" w:rsidP="00EB555E">
      <w:pPr>
        <w:rPr>
          <w:rFonts w:ascii="Lucida Console" w:hAnsi="Lucida Console"/>
          <w:color w:val="000000"/>
          <w:sz w:val="13"/>
          <w:szCs w:val="28"/>
        </w:rPr>
      </w:pPr>
      <w:bookmarkStart w:id="521" w:name="_Toc383608799"/>
      <w:r w:rsidRPr="00380ADB">
        <w:rPr>
          <w:bCs/>
          <w:iCs/>
          <w:color w:val="000000"/>
        </w:rPr>
        <w:br w:type="page"/>
      </w:r>
    </w:p>
    <w:p w14:paraId="7B5853AE" w14:textId="77777777" w:rsidR="002B5065" w:rsidRPr="00380ADB" w:rsidRDefault="002B5065" w:rsidP="00EB555E">
      <w:pPr>
        <w:pStyle w:val="Chapter6ST26controlledVocabulary"/>
        <w:ind w:left="0"/>
      </w:pPr>
      <w:bookmarkStart w:id="522" w:name="_Toc530474427"/>
      <w:bookmarkStart w:id="523" w:name="_Toc53737839"/>
      <w:r w:rsidRPr="00380ADB">
        <w:lastRenderedPageBreak/>
        <w:t>Qualifier</w:t>
      </w:r>
      <w:r w:rsidRPr="00380ADB">
        <w:tab/>
        <w:t>pseudogene</w:t>
      </w:r>
      <w:bookmarkEnd w:id="521"/>
      <w:bookmarkEnd w:id="522"/>
      <w:bookmarkEnd w:id="523"/>
    </w:p>
    <w:p w14:paraId="068F291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this feature is a pseudogene of the element named by the feature key</w:t>
      </w:r>
    </w:p>
    <w:p w14:paraId="3D28C40E" w14:textId="5D1D909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TYPE</w:t>
      </w:r>
    </w:p>
    <w:p w14:paraId="5FF61F5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where TYPE is one of the following controlled vocabulary terms or phrases:</w:t>
      </w:r>
      <w:r w:rsidRPr="00380ADB">
        <w:rPr>
          <w:rFonts w:ascii="Lucida Console" w:hAnsi="Lucida Console" w:cs="Lucida Console"/>
          <w:color w:val="020209"/>
          <w:sz w:val="13"/>
          <w:szCs w:val="13"/>
        </w:rPr>
        <w:br/>
        <w:t>processed</w:t>
      </w:r>
      <w:r w:rsidRPr="00380ADB">
        <w:rPr>
          <w:rFonts w:ascii="Lucida Console" w:hAnsi="Lucida Console" w:cs="Lucida Console"/>
          <w:color w:val="020209"/>
          <w:sz w:val="13"/>
          <w:szCs w:val="13"/>
        </w:rPr>
        <w:br/>
        <w:t>unprocessed</w:t>
      </w:r>
      <w:r w:rsidRPr="00380ADB">
        <w:rPr>
          <w:rFonts w:ascii="Lucida Console" w:hAnsi="Lucida Console" w:cs="Lucida Console"/>
          <w:color w:val="020209"/>
          <w:sz w:val="13"/>
          <w:szCs w:val="13"/>
        </w:rPr>
        <w:br/>
        <w:t>unitary</w:t>
      </w:r>
      <w:r w:rsidRPr="00380ADB">
        <w:rPr>
          <w:rFonts w:ascii="Lucida Console" w:hAnsi="Lucida Console" w:cs="Lucida Console"/>
          <w:color w:val="020209"/>
          <w:sz w:val="13"/>
          <w:szCs w:val="13"/>
        </w:rPr>
        <w:br/>
        <w:t>allelic</w:t>
      </w:r>
      <w:r w:rsidRPr="00380ADB">
        <w:rPr>
          <w:rFonts w:ascii="Lucida Console" w:hAnsi="Lucida Console" w:cs="Lucida Console"/>
          <w:color w:val="020209"/>
          <w:sz w:val="13"/>
          <w:szCs w:val="13"/>
        </w:rPr>
        <w:br/>
        <w:t xml:space="preserve">unknown </w:t>
      </w:r>
    </w:p>
    <w:p w14:paraId="001DD0D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&lt;INSDQualifier_value&gt;processed&lt;/INSDQualifier_value&gt;</w:t>
      </w:r>
    </w:p>
    <w:p w14:paraId="12E14F0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&lt;INSDQualifier_value&gt;unprocessed&lt;/INSDQualifier_value&gt;</w:t>
      </w:r>
    </w:p>
    <w:p w14:paraId="68A081C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&lt;INSDQualifier_value&gt;unitary&lt;/INSDQualifier_value&gt;</w:t>
      </w:r>
    </w:p>
    <w:p w14:paraId="709E874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&lt;INSDQualifier_value&gt;allelic&lt;/INSDQualifier_value&gt;</w:t>
      </w:r>
    </w:p>
    <w:p w14:paraId="0CB8D41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&lt;INSDQualifier_value&gt;unknown&lt;/INSDQualifier_value&gt;</w:t>
      </w:r>
    </w:p>
    <w:p w14:paraId="29AD1E7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Definitions of TYPE values:</w:t>
      </w:r>
    </w:p>
    <w:p w14:paraId="7175B5B5"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processed - the pseudogene has arisen by reverse transcription of a mRNA into cDNA, followed by reintegration into the genome. Therefore, it has lost any intron/exon structure, and it might have a pseudo-polyA-tail.</w:t>
      </w:r>
    </w:p>
    <w:p w14:paraId="4BC8C6BB"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unprocessed - the pseudogene has arisen from a copy of the parent gene by duplication followed by accumulation of random mutations. The changes, compared to their functional homolog, include insertions, deletions, premature stop codons, frameshifts and a higher proportion of non-synonymous versus synonymous substitutions.</w:t>
      </w:r>
    </w:p>
    <w:p w14:paraId="707CD603"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unitary - the pseudogene has no parent. It is the original gene, which is functional is some species but disrupted in some way (indels, mutation, recombination) in another species or strain.</w:t>
      </w:r>
    </w:p>
    <w:p w14:paraId="002B2861"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allelic - a (unitary) pseudogene that is stable in the population but importantly it has a functional alternative allele also in the population. i.e., one strain may have the gene, another strain may have the pseudogene. MHC haplotypes have allelic pseudogenes.</w:t>
      </w:r>
    </w:p>
    <w:p w14:paraId="12B8CB5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unknown - the submitter does not know the method of pseudogenization.</w:t>
      </w:r>
    </w:p>
    <w:p w14:paraId="565C66C6" w14:textId="77777777" w:rsidR="002B5065" w:rsidRPr="00380ADB" w:rsidRDefault="002B5065" w:rsidP="00EB555E">
      <w:pPr>
        <w:pStyle w:val="Chapter6ST26controlledVocabulary"/>
        <w:ind w:left="0"/>
      </w:pPr>
      <w:bookmarkStart w:id="524" w:name="_Toc383608800"/>
      <w:bookmarkStart w:id="525" w:name="_Toc530474428"/>
      <w:bookmarkStart w:id="526" w:name="_Toc53737840"/>
      <w:r w:rsidRPr="00380ADB">
        <w:t>Qualifier</w:t>
      </w:r>
      <w:r w:rsidRPr="00380ADB">
        <w:tab/>
        <w:t>rearranged</w:t>
      </w:r>
      <w:bookmarkEnd w:id="524"/>
      <w:bookmarkEnd w:id="525"/>
      <w:bookmarkEnd w:id="526"/>
    </w:p>
    <w:p w14:paraId="31DF904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14:paraId="68AFCC3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3B3B1A1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rearranged qualifier must not be used to annotate chromosome rearrangements that are not involved in an adaptive immune response; germline and rearranged qualifiers must not be used in the same source feature; 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6564238A" w14:textId="77777777" w:rsidR="002B5065" w:rsidRPr="00380ADB" w:rsidRDefault="002B5065" w:rsidP="00EB555E">
      <w:pPr>
        <w:rPr>
          <w:rFonts w:ascii="Lucida Console" w:hAnsi="Lucida Console"/>
          <w:color w:val="000000"/>
          <w:sz w:val="13"/>
          <w:szCs w:val="28"/>
        </w:rPr>
      </w:pPr>
      <w:r w:rsidRPr="00380ADB">
        <w:rPr>
          <w:bCs/>
          <w:iCs/>
          <w:color w:val="000000"/>
        </w:rPr>
        <w:br w:type="page"/>
      </w:r>
    </w:p>
    <w:p w14:paraId="4DB460C4" w14:textId="77777777" w:rsidR="002B5065" w:rsidRPr="00380ADB" w:rsidRDefault="002B5065" w:rsidP="00EB555E">
      <w:pPr>
        <w:pStyle w:val="Chapter6ST26controlledVocabulary"/>
        <w:ind w:left="0"/>
      </w:pPr>
      <w:bookmarkStart w:id="527" w:name="_Toc530474429"/>
      <w:bookmarkStart w:id="528" w:name="_Toc53737841"/>
      <w:r w:rsidRPr="00380ADB">
        <w:lastRenderedPageBreak/>
        <w:t>Qualifier</w:t>
      </w:r>
      <w:r w:rsidRPr="00380ADB">
        <w:tab/>
        <w:t>recombination_class</w:t>
      </w:r>
      <w:bookmarkEnd w:id="527"/>
      <w:bookmarkEnd w:id="528"/>
    </w:p>
    <w:p w14:paraId="1BF10DC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structured description of the classification of recombination hotspot region within a sequence</w:t>
      </w:r>
    </w:p>
    <w:p w14:paraId="09AB6012" w14:textId="733DDF95"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TYPE</w:t>
      </w:r>
      <w:r w:rsidRPr="00380ADB">
        <w:rPr>
          <w:rFonts w:ascii="Lucida Console" w:hAnsi="Lucida Console" w:cs="Lucida Console"/>
          <w:color w:val="020209"/>
          <w:sz w:val="13"/>
          <w:szCs w:val="13"/>
        </w:rPr>
        <w:br/>
        <w:t>where TYPE is one of the following controlled vocabulary terms or phrases:</w:t>
      </w:r>
    </w:p>
    <w:p w14:paraId="0E9149EA" w14:textId="77777777" w:rsidR="002B5065" w:rsidRPr="00380ADB" w:rsidRDefault="002B5065" w:rsidP="00EB555E">
      <w:pPr>
        <w:tabs>
          <w:tab w:val="left" w:pos="2835"/>
        </w:tabs>
        <w:spacing w:line="360" w:lineRule="auto"/>
        <w:ind w:left="2837" w:hanging="2268"/>
        <w:rPr>
          <w:rFonts w:ascii="Lucida Console" w:hAnsi="Lucida Console" w:cs="Lucida Console"/>
          <w:color w:val="020209"/>
          <w:sz w:val="13"/>
          <w:szCs w:val="13"/>
        </w:rPr>
      </w:pPr>
      <w:r>
        <w:rPr>
          <w:rFonts w:ascii="Lucida Console" w:hAnsi="Lucida Console" w:cs="Lucida Console"/>
          <w:color w:val="020209"/>
          <w:sz w:val="13"/>
          <w:szCs w:val="13"/>
        </w:rPr>
        <w:tab/>
        <w:t>meiotic</w:t>
      </w:r>
    </w:p>
    <w:p w14:paraId="76CD5266"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mitotic</w:t>
      </w:r>
    </w:p>
    <w:p w14:paraId="3DDEFC5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non_allelic_homologous</w:t>
      </w:r>
    </w:p>
    <w:p w14:paraId="2E83044C"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chromosome_breakpoint</w:t>
      </w:r>
    </w:p>
    <w:p w14:paraId="7348B305"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other</w:t>
      </w:r>
    </w:p>
    <w:p w14:paraId="4708B7B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&lt;INSDQualifier_value&gt;meiotic&lt;/INSDQualifier_value&gt;</w:t>
      </w:r>
    </w:p>
    <w:p w14:paraId="347D76F2"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&lt;INSDQualifier_value&gt;chromosome_breakpoint&lt;/INSDQualifier_value&gt;</w:t>
      </w:r>
    </w:p>
    <w:p w14:paraId="4C48FEF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specific recombination classes not yet in the recombination_class controlled vocabulary must be annotated by entering “other” as the recombination_class qualifier value and providing a brief explanation of the novel recombination_class in a note qualifier</w:t>
      </w:r>
    </w:p>
    <w:p w14:paraId="276A873A" w14:textId="77777777" w:rsidR="002B5065" w:rsidRPr="00380ADB" w:rsidRDefault="002B5065" w:rsidP="00EB555E">
      <w:pPr>
        <w:pStyle w:val="Chapter6ST26controlledVocabulary"/>
        <w:ind w:left="0"/>
      </w:pPr>
      <w:bookmarkStart w:id="529" w:name="_Toc530474430"/>
      <w:bookmarkStart w:id="530" w:name="_Toc53737842"/>
      <w:r w:rsidRPr="00380ADB">
        <w:t>Qualifier</w:t>
      </w:r>
      <w:r w:rsidRPr="00380ADB">
        <w:tab/>
        <w:t>regulatory_class</w:t>
      </w:r>
      <w:bookmarkEnd w:id="529"/>
      <w:bookmarkEnd w:id="530"/>
    </w:p>
    <w:p w14:paraId="3CD27DB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structured description of the classification of transcriptional, translational,</w:t>
      </w:r>
      <w:r w:rsidRPr="00380ADB">
        <w:t xml:space="preserve"> </w:t>
      </w:r>
      <w:r w:rsidRPr="00380ADB">
        <w:rPr>
          <w:rFonts w:ascii="Lucida Console" w:hAnsi="Lucida Console" w:cs="Lucida Console"/>
          <w:color w:val="020209"/>
          <w:sz w:val="13"/>
          <w:szCs w:val="13"/>
        </w:rPr>
        <w:t>replicational and chromatin structure related regulatory elements in a sequence</w:t>
      </w:r>
    </w:p>
    <w:p w14:paraId="722D6716" w14:textId="6EF7F0A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TYPE</w:t>
      </w:r>
      <w:r w:rsidRPr="00380ADB">
        <w:rPr>
          <w:rFonts w:ascii="Lucida Console" w:hAnsi="Lucida Console" w:cs="Lucida Console"/>
          <w:color w:val="020209"/>
          <w:sz w:val="13"/>
          <w:szCs w:val="13"/>
        </w:rPr>
        <w:br/>
        <w:t>where TYPE is one of the following controlled vocabulary terms or phrases:</w:t>
      </w:r>
    </w:p>
    <w:p w14:paraId="52D8AB21" w14:textId="77777777" w:rsidR="002B5065" w:rsidRDefault="002B5065" w:rsidP="00EB555E">
      <w:pPr>
        <w:tabs>
          <w:tab w:val="left" w:pos="2835"/>
        </w:tabs>
        <w:spacing w:line="360" w:lineRule="auto"/>
        <w:rPr>
          <w:rFonts w:ascii="Lucida Console" w:hAnsi="Lucida Console" w:cs="Lucida Console"/>
          <w:color w:val="020209"/>
          <w:sz w:val="13"/>
          <w:szCs w:val="13"/>
        </w:rPr>
      </w:pPr>
      <w:r>
        <w:rPr>
          <w:rFonts w:ascii="Lucida Console" w:hAnsi="Lucida Console" w:cs="Lucida Console"/>
          <w:color w:val="020209"/>
          <w:sz w:val="13"/>
          <w:szCs w:val="13"/>
        </w:rPr>
        <w:tab/>
        <w:t>attenuator</w:t>
      </w:r>
    </w:p>
    <w:p w14:paraId="5D29FFCE"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CAAT_signal</w:t>
      </w:r>
    </w:p>
    <w:p w14:paraId="2F47747A"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DNase_I_hypersensitive_site</w:t>
      </w:r>
    </w:p>
    <w:p w14:paraId="634C42B6"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enhancer</w:t>
      </w:r>
    </w:p>
    <w:p w14:paraId="7FA82A83"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enhancer_blocking_element</w:t>
      </w:r>
    </w:p>
    <w:p w14:paraId="7173E118"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GC_signal</w:t>
      </w:r>
    </w:p>
    <w:p w14:paraId="058F3927"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imprinting_control_region</w:t>
      </w:r>
    </w:p>
    <w:p w14:paraId="6290422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insulator</w:t>
      </w:r>
    </w:p>
    <w:p w14:paraId="53464907"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locus_control_region</w:t>
      </w:r>
    </w:p>
    <w:p w14:paraId="4A6C653D" w14:textId="77777777" w:rsidR="002B5065" w:rsidRPr="00635267" w:rsidRDefault="002B5065" w:rsidP="00EB555E">
      <w:pPr>
        <w:tabs>
          <w:tab w:val="left" w:pos="2835"/>
        </w:tabs>
        <w:spacing w:line="360" w:lineRule="auto"/>
        <w:ind w:left="2837"/>
        <w:rPr>
          <w:rFonts w:ascii="Lucida Console" w:hAnsi="Lucida Console"/>
          <w:color w:val="020209"/>
          <w:sz w:val="13"/>
          <w:lang w:val="fr-CH"/>
        </w:rPr>
      </w:pPr>
      <w:r w:rsidRPr="00635267">
        <w:rPr>
          <w:rFonts w:ascii="Lucida Console" w:hAnsi="Lucida Console"/>
          <w:color w:val="020209"/>
          <w:sz w:val="13"/>
          <w:lang w:val="fr-CH"/>
        </w:rPr>
        <w:t>matrix_attachment_region</w:t>
      </w:r>
    </w:p>
    <w:p w14:paraId="3B74AAE1" w14:textId="77777777" w:rsidR="002B5065" w:rsidRPr="00635267" w:rsidRDefault="002B5065" w:rsidP="00EB555E">
      <w:pPr>
        <w:tabs>
          <w:tab w:val="left" w:pos="2835"/>
        </w:tabs>
        <w:spacing w:line="360" w:lineRule="auto"/>
        <w:ind w:left="2837"/>
        <w:rPr>
          <w:rFonts w:ascii="Lucida Console" w:hAnsi="Lucida Console"/>
          <w:color w:val="020209"/>
          <w:sz w:val="13"/>
          <w:lang w:val="fr-CH"/>
        </w:rPr>
      </w:pPr>
      <w:r w:rsidRPr="00635267">
        <w:rPr>
          <w:rFonts w:ascii="Lucida Console" w:hAnsi="Lucida Console"/>
          <w:color w:val="020209"/>
          <w:sz w:val="13"/>
          <w:lang w:val="fr-CH"/>
        </w:rPr>
        <w:t>minus_35_signal</w:t>
      </w:r>
    </w:p>
    <w:p w14:paraId="05CC4BCA" w14:textId="77777777" w:rsidR="002B5065" w:rsidRPr="00635267" w:rsidRDefault="002B5065" w:rsidP="00EB555E">
      <w:pPr>
        <w:tabs>
          <w:tab w:val="left" w:pos="2835"/>
        </w:tabs>
        <w:spacing w:line="360" w:lineRule="auto"/>
        <w:ind w:left="2837"/>
        <w:rPr>
          <w:rFonts w:ascii="Lucida Console" w:hAnsi="Lucida Console"/>
          <w:color w:val="020209"/>
          <w:sz w:val="13"/>
          <w:lang w:val="fr-CH"/>
        </w:rPr>
      </w:pPr>
      <w:r w:rsidRPr="00635267">
        <w:rPr>
          <w:rFonts w:ascii="Lucida Console" w:hAnsi="Lucida Console"/>
          <w:color w:val="020209"/>
          <w:sz w:val="13"/>
          <w:lang w:val="fr-CH"/>
        </w:rPr>
        <w:t>minus_10_signal</w:t>
      </w:r>
    </w:p>
    <w:p w14:paraId="098433E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polyA_signal_sequence</w:t>
      </w:r>
    </w:p>
    <w:p w14:paraId="2FC76B73"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promoter</w:t>
      </w:r>
    </w:p>
    <w:p w14:paraId="1071E868"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recoding_stimulatory_region</w:t>
      </w:r>
    </w:p>
    <w:p w14:paraId="7CED9826"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replication_regulatory_region</w:t>
      </w:r>
    </w:p>
    <w:p w14:paraId="41F2D6C0" w14:textId="77777777" w:rsidR="002B5065" w:rsidRPr="00993B92" w:rsidRDefault="002B5065" w:rsidP="00EB555E">
      <w:pPr>
        <w:tabs>
          <w:tab w:val="left" w:pos="2835"/>
        </w:tab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response_element</w:t>
      </w:r>
    </w:p>
    <w:p w14:paraId="1C2561CA"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ribosome_binding_site</w:t>
      </w:r>
    </w:p>
    <w:p w14:paraId="61253449"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riboswitch</w:t>
      </w:r>
    </w:p>
    <w:p w14:paraId="6B53AD4F"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silencer</w:t>
      </w:r>
    </w:p>
    <w:p w14:paraId="042C92E9"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TATA_box</w:t>
      </w:r>
    </w:p>
    <w:p w14:paraId="3D0C94A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terminator</w:t>
      </w:r>
    </w:p>
    <w:p w14:paraId="26AF208F"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transcriptional_cis_regulatory_region</w:t>
      </w:r>
    </w:p>
    <w:p w14:paraId="2780E4A5"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other</w:t>
      </w:r>
    </w:p>
    <w:p w14:paraId="16D0477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&lt;INSDQualifier_value&gt;promoter&lt;/INSDQualifier_value&gt;</w:t>
      </w:r>
    </w:p>
    <w:p w14:paraId="4F534D11"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&lt;INSDQualifier_value&gt;enhancer&lt;/INSDQualifier_value&gt;</w:t>
      </w:r>
    </w:p>
    <w:p w14:paraId="49C06A07"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&lt;INSDQualifier_value&gt;ribosome_binding_site&lt;/INSDQualifier_value&gt;</w:t>
      </w:r>
    </w:p>
    <w:p w14:paraId="75B07B1C" w14:textId="77777777" w:rsidR="002B5065" w:rsidRPr="005C7576"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Comment </w:t>
      </w:r>
      <w:r w:rsidRPr="00380ADB">
        <w:rPr>
          <w:rFonts w:ascii="Lucida Console" w:hAnsi="Lucida Console" w:cs="Lucida Console"/>
          <w:color w:val="020209"/>
          <w:sz w:val="13"/>
          <w:szCs w:val="13"/>
        </w:rPr>
        <w:tab/>
        <w:t>specific regulatory classes not yet in the regulatory_class controlled vocabulary must be annotated by entering “other” as the regulatory_class qualifier value and providing a brief explanation of the novel regulatory_class in a note qualifier</w:t>
      </w:r>
      <w:bookmarkStart w:id="531" w:name="_Toc383608801"/>
    </w:p>
    <w:p w14:paraId="0E6FE8F2" w14:textId="77777777" w:rsidR="002B5065" w:rsidRPr="00380ADB" w:rsidRDefault="002B5065" w:rsidP="00EB555E">
      <w:pPr>
        <w:pStyle w:val="Chapter6ST26controlledVocabulary"/>
        <w:ind w:left="0"/>
      </w:pPr>
      <w:bookmarkStart w:id="532" w:name="_Toc530474431"/>
      <w:bookmarkStart w:id="533" w:name="_Toc53737843"/>
      <w:r w:rsidRPr="00380ADB">
        <w:t>Qualifier</w:t>
      </w:r>
      <w:r w:rsidRPr="00380ADB">
        <w:tab/>
        <w:t>replace</w:t>
      </w:r>
      <w:bookmarkEnd w:id="531"/>
      <w:bookmarkEnd w:id="532"/>
      <w:bookmarkEnd w:id="533"/>
    </w:p>
    <w:p w14:paraId="7648447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14:paraId="4D782835" w14:textId="39C6804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lastRenderedPageBreak/>
        <w:t>(NOTE: this value may require translation for National/Regional procedures)</w:t>
      </w:r>
    </w:p>
    <w:p w14:paraId="15AB471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&lt;INSDQualifier_value&gt;a&lt;/INSDQualifier_value&gt;</w:t>
      </w:r>
    </w:p>
    <w:p w14:paraId="66D3A61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&lt;INSDQualifier_value&gt;&lt;/INSDQualifier_value&gt; - for a deletion</w:t>
      </w:r>
    </w:p>
    <w:p w14:paraId="60975436" w14:textId="77777777" w:rsidR="002B5065" w:rsidRPr="00380ADB" w:rsidRDefault="002B5065" w:rsidP="00EB555E">
      <w:pPr>
        <w:pStyle w:val="Chapter6ST26controlledVocabulary"/>
        <w:ind w:left="0"/>
      </w:pPr>
      <w:bookmarkStart w:id="534" w:name="_Toc383608802"/>
      <w:bookmarkStart w:id="535" w:name="_Toc530474432"/>
      <w:bookmarkStart w:id="536" w:name="_Toc53737844"/>
      <w:r w:rsidRPr="00380ADB">
        <w:t>Qualifier</w:t>
      </w:r>
      <w:r w:rsidRPr="00380ADB">
        <w:tab/>
        <w:t>ribosomal_slippage</w:t>
      </w:r>
      <w:bookmarkEnd w:id="534"/>
      <w:bookmarkEnd w:id="535"/>
      <w:bookmarkEnd w:id="536"/>
    </w:p>
    <w:p w14:paraId="28867AA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14:paraId="4A1B324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1063B13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 join operator,</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[join(486..1784,1787..4810)] must be used in the CDS feature location to indicate the location of ribosomal_slippage</w:t>
      </w:r>
    </w:p>
    <w:p w14:paraId="5B918CE0" w14:textId="77777777" w:rsidR="002B5065" w:rsidRPr="00380ADB" w:rsidRDefault="002B5065" w:rsidP="00EB555E">
      <w:pPr>
        <w:pStyle w:val="Chapter6ST26controlledVocabulary"/>
        <w:ind w:left="0"/>
      </w:pPr>
      <w:bookmarkStart w:id="537" w:name="_Toc383608803"/>
      <w:bookmarkStart w:id="538" w:name="_Toc530474433"/>
      <w:bookmarkStart w:id="539" w:name="_Toc53737845"/>
      <w:r w:rsidRPr="00380ADB">
        <w:t>Qualifier</w:t>
      </w:r>
      <w:r w:rsidRPr="00380ADB">
        <w:tab/>
        <w:t>rpt_family</w:t>
      </w:r>
      <w:bookmarkEnd w:id="537"/>
      <w:bookmarkEnd w:id="538"/>
      <w:bookmarkEnd w:id="539"/>
    </w:p>
    <w:p w14:paraId="79D652A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type of repeated sequence; "Alu" or "Kpn", for example</w:t>
      </w:r>
    </w:p>
    <w:p w14:paraId="2E2EA6DE" w14:textId="082590C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4EC45B67" w14:textId="0C7F4C32"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&lt;INSDQualifier_value&gt;Alu&lt;/INSDQualifier_value&gt;</w:t>
      </w:r>
    </w:p>
    <w:p w14:paraId="5DF36691" w14:textId="77777777" w:rsidR="002B5065" w:rsidRPr="00380ADB" w:rsidRDefault="002B5065" w:rsidP="00EB555E">
      <w:pPr>
        <w:pStyle w:val="Chapter6ST26controlledVocabulary"/>
        <w:ind w:left="0"/>
      </w:pPr>
      <w:bookmarkStart w:id="540" w:name="_Toc383608804"/>
      <w:bookmarkStart w:id="541" w:name="_Toc530474434"/>
      <w:bookmarkStart w:id="542" w:name="_Toc53737846"/>
      <w:r w:rsidRPr="00380ADB">
        <w:t>Qualifier</w:t>
      </w:r>
      <w:r w:rsidRPr="00380ADB">
        <w:tab/>
        <w:t>rpt_type</w:t>
      </w:r>
      <w:bookmarkEnd w:id="540"/>
      <w:bookmarkEnd w:id="541"/>
      <w:bookmarkEnd w:id="542"/>
    </w:p>
    <w:p w14:paraId="5DB2B4F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structure and distribution of repeated sequence</w:t>
      </w:r>
    </w:p>
    <w:p w14:paraId="2BD493D0" w14:textId="0FC3F59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One of the following controlled vocabulary terms or phrases:</w:t>
      </w:r>
    </w:p>
    <w:p w14:paraId="15375B9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tandem</w:t>
      </w:r>
    </w:p>
    <w:p w14:paraId="07C29A1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direct</w:t>
      </w:r>
    </w:p>
    <w:p w14:paraId="4F9D0D3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inverted</w:t>
      </w:r>
    </w:p>
    <w:p w14:paraId="5711A43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flanking</w:t>
      </w:r>
    </w:p>
    <w:p w14:paraId="5AD4CD22" w14:textId="77777777" w:rsidR="002B5065" w:rsidRPr="00553147" w:rsidRDefault="002B5065" w:rsidP="00EB555E">
      <w:pPr>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nested</w:t>
      </w:r>
    </w:p>
    <w:p w14:paraId="30CE6952" w14:textId="77777777" w:rsidR="002B5065" w:rsidRPr="008D5182" w:rsidRDefault="002B5065" w:rsidP="00EB555E">
      <w:pPr>
        <w:spacing w:line="360" w:lineRule="auto"/>
        <w:ind w:left="2837"/>
        <w:rPr>
          <w:rFonts w:ascii="Lucida Console" w:hAnsi="Lucida Console" w:cs="Lucida Console"/>
          <w:color w:val="000000"/>
          <w:sz w:val="13"/>
          <w:szCs w:val="13"/>
        </w:rPr>
      </w:pPr>
      <w:r w:rsidRPr="008D5182">
        <w:rPr>
          <w:rFonts w:ascii="Lucida Console" w:hAnsi="Lucida Console" w:cs="Lucida Console"/>
          <w:color w:val="000000"/>
          <w:sz w:val="13"/>
          <w:szCs w:val="13"/>
        </w:rPr>
        <w:t>terminal</w:t>
      </w:r>
    </w:p>
    <w:p w14:paraId="79AB2B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dispersed</w:t>
      </w:r>
    </w:p>
    <w:p w14:paraId="36B88C1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long_terminal_repeat </w:t>
      </w:r>
    </w:p>
    <w:p w14:paraId="60E2C67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non_ltr_retrotransposon_polymeric_tract</w:t>
      </w:r>
    </w:p>
    <w:p w14:paraId="76E5807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centromeric_repeat </w:t>
      </w:r>
    </w:p>
    <w:p w14:paraId="5D7EA4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telomeric_repeat </w:t>
      </w:r>
    </w:p>
    <w:p w14:paraId="5E818C3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x_element_combinatorial_repeat</w:t>
      </w:r>
    </w:p>
    <w:p w14:paraId="2AEE143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y_prime_element</w:t>
      </w:r>
    </w:p>
    <w:p w14:paraId="0A8A7F30" w14:textId="77777777" w:rsidR="002B5065" w:rsidRPr="00553147" w:rsidRDefault="002B5065" w:rsidP="00EB555E">
      <w:pPr>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other</w:t>
      </w:r>
    </w:p>
    <w:p w14:paraId="7E3E1BE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&lt;INSDQualifier_value&gt;inverted&lt;/INSDQualifier_value&gt;</w:t>
      </w:r>
      <w:r w:rsidRPr="00380ADB">
        <w:rPr>
          <w:rFonts w:ascii="Lucida Console" w:hAnsi="Lucida Console" w:cs="Lucida Console"/>
          <w:color w:val="020209"/>
          <w:sz w:val="13"/>
          <w:szCs w:val="13"/>
        </w:rPr>
        <w:br/>
        <w:t>&lt;INSDQualifier_value&gt;long_terminal_repeat&lt;/INSDQualifier_value&gt;</w:t>
      </w:r>
    </w:p>
    <w:p w14:paraId="2FC1EB2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Definitions of the values:</w:t>
      </w:r>
    </w:p>
    <w:p w14:paraId="3D66F67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tandem - a repeat that exists adjacent to another in the same orientation;</w:t>
      </w:r>
    </w:p>
    <w:p w14:paraId="320AB92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direct - a repeat that exists not always adjacent but is in the same orientation;</w:t>
      </w:r>
    </w:p>
    <w:p w14:paraId="606EF426"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inverted – a repeat pair occurring in reverse orientation to one another on the same molecule;</w:t>
      </w:r>
    </w:p>
    <w:p w14:paraId="1B9938DD"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flanking - a repeat lying outside the sequence for which it has functional significance (eg. transposon insertion target sites);</w:t>
      </w:r>
    </w:p>
    <w:p w14:paraId="60272E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nested - a repeat that is disrupted by the insertion of another element;</w:t>
      </w:r>
    </w:p>
    <w:p w14:paraId="5A37A6F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dispersed - a repeat that is found dispersed throughout the genome;</w:t>
      </w:r>
    </w:p>
    <w:p w14:paraId="240D9AC4"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terminal - a repeat at the ends of and within the sequence for which it has functional significance (eg. transposon LTRs);</w:t>
      </w:r>
    </w:p>
    <w:p w14:paraId="38F711CB"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long_terminal_repeat</w:t>
      </w:r>
      <w:r w:rsidRPr="00380ADB">
        <w:rPr>
          <w:rStyle w:val="CommentReference"/>
        </w:rPr>
        <w:t xml:space="preserve"> -</w:t>
      </w:r>
      <w:r w:rsidRPr="00380ADB">
        <w:rPr>
          <w:rFonts w:ascii="Lucida Console" w:hAnsi="Lucida Console" w:cs="Lucida Console"/>
          <w:color w:val="020209"/>
          <w:sz w:val="13"/>
          <w:szCs w:val="13"/>
        </w:rPr>
        <w:t xml:space="preserve"> a sequence directly repeated at both ends of a defined sequence, of the sort typically found in retroviruses;</w:t>
      </w:r>
    </w:p>
    <w:p w14:paraId="7972623F"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non_ltr_retrotransposon_polymeric_tract - a polymeric tract, such as poly(dA), within a non LTR retrotransposon;</w:t>
      </w:r>
    </w:p>
    <w:p w14:paraId="3430125C"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centromeric_repeat - a repeat region found within the modular centromere;</w:t>
      </w:r>
    </w:p>
    <w:p w14:paraId="333D167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telomeric_repeat - a repeat region found within the telomere;</w:t>
      </w:r>
    </w:p>
    <w:p w14:paraId="49945C54"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x_element_combinatorial_repeat - a repeat region located between the X element and the telomere or adjacent Y' element;</w:t>
      </w:r>
    </w:p>
    <w:p w14:paraId="5BA6CEB7"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y_prime_element - a repeat region located adjacent to telomeric repeats or X element combinatorial repeats, either as a single copy or tandem repeat of two to four copies;</w:t>
      </w:r>
    </w:p>
    <w:p w14:paraId="29553845"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other - a repeat exhibiting important attributes that cannot be described by other values.</w:t>
      </w:r>
    </w:p>
    <w:p w14:paraId="455C7739" w14:textId="77777777" w:rsidR="002B5065" w:rsidRPr="00380ADB" w:rsidRDefault="002B5065" w:rsidP="00EB555E">
      <w:pPr>
        <w:pStyle w:val="Chapter6ST26controlledVocabulary"/>
        <w:ind w:left="0"/>
      </w:pPr>
      <w:bookmarkStart w:id="543" w:name="_Toc383608805"/>
      <w:bookmarkStart w:id="544" w:name="_Toc530474435"/>
      <w:bookmarkStart w:id="545" w:name="_Toc53737847"/>
      <w:r w:rsidRPr="00380ADB">
        <w:t>Qualifier</w:t>
      </w:r>
      <w:r w:rsidRPr="00380ADB">
        <w:tab/>
        <w:t>rpt_unit_range</w:t>
      </w:r>
      <w:bookmarkEnd w:id="543"/>
      <w:bookmarkEnd w:id="544"/>
      <w:bookmarkEnd w:id="545"/>
    </w:p>
    <w:p w14:paraId="07569C7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location of a repeating unit expressed as a range</w:t>
      </w:r>
    </w:p>
    <w:p w14:paraId="20BDB4D6" w14:textId="4C18B84D"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 xml:space="preserve">&lt;base_range&gt; - where &lt;base_range&gt; is the first and last base (separated by two dots) of a repeating unit </w:t>
      </w:r>
    </w:p>
    <w:p w14:paraId="28CF384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&lt;INSDQualifier_value&gt;202..245&lt;/INSDQualifier_value&gt;</w:t>
      </w:r>
    </w:p>
    <w:p w14:paraId="30AEE10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indicate the base range of the sequence that constitutes a repeating unit within the region specified by the feature keys oriT and repeat_region.</w:t>
      </w:r>
    </w:p>
    <w:p w14:paraId="3FFB65DE" w14:textId="77777777" w:rsidR="002B5065" w:rsidRPr="00380ADB" w:rsidRDefault="002B5065" w:rsidP="00EB555E">
      <w:pPr>
        <w:pStyle w:val="Chapter6ST26controlledVocabulary"/>
        <w:ind w:left="0"/>
      </w:pPr>
      <w:bookmarkStart w:id="546" w:name="_Toc383608806"/>
      <w:bookmarkStart w:id="547" w:name="_Toc530474436"/>
      <w:bookmarkStart w:id="548" w:name="_Toc53737848"/>
      <w:r w:rsidRPr="00380ADB">
        <w:t>Qualifier</w:t>
      </w:r>
      <w:r w:rsidRPr="00380ADB">
        <w:tab/>
        <w:t>rpt_unit_seq</w:t>
      </w:r>
      <w:bookmarkEnd w:id="546"/>
      <w:bookmarkEnd w:id="547"/>
      <w:bookmarkEnd w:id="548"/>
    </w:p>
    <w:p w14:paraId="2A7FC27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identity of a repeat sequence</w:t>
      </w:r>
    </w:p>
    <w:p w14:paraId="02539697" w14:textId="3A68864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5BC4C60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&lt;INSDQualifier_value&gt;aagggc&lt;/INSDQualifier_value&gt;</w:t>
      </w:r>
    </w:p>
    <w:p w14:paraId="26EE6DC4"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&lt;INSDQualifier_value&gt;ag(5)tg(8)&lt;/INSDQualifier_value&gt;</w:t>
      </w:r>
    </w:p>
    <w:p w14:paraId="23F5B38C"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&lt;INSDQualifier_value&gt;(AAAGA)6(AAAA)1(AAAGA)12&lt;/INSDQualifier_value&gt;</w:t>
      </w:r>
    </w:p>
    <w:p w14:paraId="23F5D64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indicate the literal sequence that constitutes a repeating unit within the region specified by the feature keys oriT and repeat_region</w:t>
      </w:r>
    </w:p>
    <w:p w14:paraId="292B3D03" w14:textId="77777777" w:rsidR="002B5065" w:rsidRPr="00380ADB" w:rsidRDefault="002B5065" w:rsidP="00EB555E">
      <w:pPr>
        <w:pStyle w:val="Chapter6ST26controlledVocabulary"/>
        <w:ind w:left="0"/>
      </w:pPr>
      <w:bookmarkStart w:id="549" w:name="_Toc383608807"/>
      <w:bookmarkStart w:id="550" w:name="_Toc530474437"/>
      <w:bookmarkStart w:id="551" w:name="_Toc53737849"/>
      <w:r w:rsidRPr="00380ADB">
        <w:t>Qualifier</w:t>
      </w:r>
      <w:r w:rsidRPr="00380ADB">
        <w:tab/>
        <w:t>satellite</w:t>
      </w:r>
      <w:bookmarkEnd w:id="549"/>
      <w:bookmarkEnd w:id="550"/>
      <w:bookmarkEnd w:id="551"/>
    </w:p>
    <w:p w14:paraId="7AD06B4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identifier for a satellite DNA marker, compose of many tandem repeats (identical or related) of a short basic repeated unit</w:t>
      </w:r>
    </w:p>
    <w:p w14:paraId="28B0CF80" w14:textId="1644779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&lt;satellite_type&gt;[:&lt;class&gt;][ &lt;identifier&gt;] - where &lt;satellite_type&gt; is one of the following:</w:t>
      </w:r>
    </w:p>
    <w:p w14:paraId="22151E4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satellite;</w:t>
      </w:r>
    </w:p>
    <w:p w14:paraId="1F36FC7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microsatellite;</w:t>
      </w:r>
    </w:p>
    <w:p w14:paraId="1B7FE19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minisatellite</w:t>
      </w:r>
    </w:p>
    <w:p w14:paraId="13FECDA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&lt;INSDQualifier_value&gt;satellite: S1a&lt;/INSDQualifier_value&gt;</w:t>
      </w:r>
    </w:p>
    <w:p w14:paraId="3123568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&lt;INSDQualifier_value&gt;satellite: alpha&lt;/INSDQualifier_value&gt;</w:t>
      </w:r>
    </w:p>
    <w:p w14:paraId="33BC60D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&lt;INSDQualifier_value&gt;satellite: gamma III&lt;/INSDQualifier_value&gt;</w:t>
      </w:r>
    </w:p>
    <w:p w14:paraId="5CDC47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&lt;INSDQualifier_value&gt;microsatellite: DC130&lt;/INSDQualifier_value&gt;</w:t>
      </w:r>
    </w:p>
    <w:p w14:paraId="09BBCE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14:paraId="04E93496" w14:textId="77777777" w:rsidR="002B5065" w:rsidRPr="00380ADB" w:rsidRDefault="002B5065" w:rsidP="00EB555E">
      <w:pPr>
        <w:pStyle w:val="Chapter6ST26controlledVocabulary"/>
        <w:ind w:left="0"/>
      </w:pPr>
      <w:bookmarkStart w:id="552" w:name="_Toc383608808"/>
      <w:bookmarkStart w:id="553" w:name="_Toc530474438"/>
      <w:bookmarkStart w:id="554" w:name="_Toc53737850"/>
      <w:r w:rsidRPr="00380ADB">
        <w:t>Qualifier</w:t>
      </w:r>
      <w:r w:rsidRPr="00380ADB">
        <w:tab/>
        <w:t>segment</w:t>
      </w:r>
      <w:bookmarkEnd w:id="552"/>
      <w:bookmarkEnd w:id="553"/>
      <w:bookmarkEnd w:id="554"/>
    </w:p>
    <w:p w14:paraId="01930DB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viral or phage segment sequenced</w:t>
      </w:r>
    </w:p>
    <w:p w14:paraId="01815024" w14:textId="60E144A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 this value may require translation for National/Regional procedures)</w:t>
      </w:r>
    </w:p>
    <w:p w14:paraId="58EC2CD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&lt;INSDQualifier_value&gt;6&lt;/INSDQualifier_value&gt;</w:t>
      </w:r>
    </w:p>
    <w:p w14:paraId="77808562" w14:textId="77777777" w:rsidR="002B5065" w:rsidRPr="00380ADB" w:rsidRDefault="002B5065" w:rsidP="00EB555E">
      <w:pPr>
        <w:pStyle w:val="Chapter6ST26controlledVocabulary"/>
        <w:ind w:left="0"/>
      </w:pPr>
      <w:bookmarkStart w:id="555" w:name="_Toc383608809"/>
      <w:bookmarkStart w:id="556" w:name="_Toc530474439"/>
      <w:bookmarkStart w:id="557" w:name="_Toc53737851"/>
      <w:r w:rsidRPr="00380ADB">
        <w:lastRenderedPageBreak/>
        <w:t>Qualifier</w:t>
      </w:r>
      <w:r w:rsidRPr="00380ADB">
        <w:tab/>
        <w:t>serotype</w:t>
      </w:r>
      <w:bookmarkEnd w:id="555"/>
      <w:bookmarkEnd w:id="556"/>
      <w:bookmarkEnd w:id="557"/>
    </w:p>
    <w:p w14:paraId="1889F35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serological variety of a species characterized by its antigenic properties</w:t>
      </w:r>
    </w:p>
    <w:p w14:paraId="3C125E60" w14:textId="43EFAF40" w:rsidR="00DF4047"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12F9B02C" w14:textId="47E8766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&lt;INSDQualifier_value&gt;B1&lt;/INSDQualifier_value&gt;</w:t>
      </w:r>
    </w:p>
    <w:p w14:paraId="0FE8352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14:paraId="5A4C7A67" w14:textId="77777777" w:rsidR="002B5065" w:rsidRPr="00380ADB" w:rsidRDefault="002B5065" w:rsidP="00EB555E">
      <w:pPr>
        <w:pStyle w:val="Chapter6ST26controlledVocabulary"/>
        <w:ind w:left="0"/>
      </w:pPr>
      <w:bookmarkStart w:id="558" w:name="_Toc383608810"/>
      <w:bookmarkStart w:id="559" w:name="_Toc530474440"/>
      <w:bookmarkStart w:id="560" w:name="_Toc53737852"/>
      <w:r w:rsidRPr="00380ADB">
        <w:t>Qualifier</w:t>
      </w:r>
      <w:r w:rsidRPr="00380ADB">
        <w:tab/>
        <w:t>serovar</w:t>
      </w:r>
      <w:bookmarkEnd w:id="558"/>
      <w:bookmarkEnd w:id="559"/>
      <w:bookmarkEnd w:id="560"/>
    </w:p>
    <w:p w14:paraId="43009BB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serological variety of a species (usually a prokaryote) characterized by its antigenic properties</w:t>
      </w:r>
    </w:p>
    <w:p w14:paraId="096243E0" w14:textId="3DA78FA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19D2A90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&lt;INSDQualifier_value&gt;O157:H7&lt;/INSDQualifier_value&gt;</w:t>
      </w:r>
    </w:p>
    <w:p w14:paraId="41ABB51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14:paraId="734FA9CB" w14:textId="77777777" w:rsidR="002B5065" w:rsidRPr="00380ADB" w:rsidRDefault="002B5065" w:rsidP="00EB555E">
      <w:pPr>
        <w:pStyle w:val="Chapter6ST26controlledVocabulary"/>
        <w:ind w:left="0"/>
      </w:pPr>
      <w:bookmarkStart w:id="561" w:name="_Toc383608811"/>
      <w:bookmarkStart w:id="562" w:name="_Toc530474441"/>
      <w:bookmarkStart w:id="563" w:name="_Toc53737853"/>
      <w:r w:rsidRPr="00380ADB">
        <w:t>Qualifier</w:t>
      </w:r>
      <w:r w:rsidRPr="00380ADB">
        <w:tab/>
        <w:t>sex</w:t>
      </w:r>
      <w:bookmarkEnd w:id="561"/>
      <w:bookmarkEnd w:id="562"/>
      <w:bookmarkEnd w:id="563"/>
    </w:p>
    <w:p w14:paraId="5231BA8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14:paraId="58CE529E" w14:textId="1B076B3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7E44555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&lt;INSDQualifier_value&gt;female&lt;/INSDQualifier_value&gt;</w:t>
      </w:r>
    </w:p>
    <w:p w14:paraId="1E8B7B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&lt;INSDQualifier_value&gt;male&lt;/INSDQualifier_value&gt;</w:t>
      </w:r>
    </w:p>
    <w:p w14:paraId="68161ED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&lt;INSDQualifier_value&gt;hermaphrodite&lt;/INSDQualifier_value&gt;</w:t>
      </w:r>
    </w:p>
    <w:p w14:paraId="33A994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&lt;INSDQualifier_value&gt;unisexual&lt;/INSDQualifier_value&gt;</w:t>
      </w:r>
    </w:p>
    <w:p w14:paraId="0BBEDBB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&lt;INSDQualifier_value&gt;bisexual&lt;/INSDQualifier_value&gt;</w:t>
      </w:r>
    </w:p>
    <w:p w14:paraId="33FEA68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&lt;INSDQualifier_value&gt;asexual&lt;/INSDQualifier_value&gt;</w:t>
      </w:r>
    </w:p>
    <w:p w14:paraId="4B47A71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&lt;INSDQualifier_value&gt;monoecious&lt;/INSDQualifier_value&gt; [or monecious]</w:t>
      </w:r>
    </w:p>
    <w:p w14:paraId="16E1141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&lt;INSDQualifier_value&gt;dioecious&lt;/INSDQualifier_value&gt; [or diecious]</w:t>
      </w:r>
    </w:p>
    <w:p w14:paraId="53CC72D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14:paraId="655DD288" w14:textId="77777777" w:rsidR="002B5065" w:rsidRPr="00380ADB" w:rsidRDefault="002B5065" w:rsidP="00EB555E">
      <w:pPr>
        <w:pStyle w:val="Chapter6ST26controlledVocabulary"/>
        <w:ind w:left="0"/>
      </w:pPr>
      <w:bookmarkStart w:id="564" w:name="_Toc383608812"/>
      <w:bookmarkStart w:id="565" w:name="_Toc530474442"/>
      <w:bookmarkStart w:id="566" w:name="_Toc53737854"/>
      <w:r w:rsidRPr="00380ADB">
        <w:t>Qualifier</w:t>
      </w:r>
      <w:r w:rsidRPr="00380ADB">
        <w:tab/>
        <w:t>standard_name</w:t>
      </w:r>
      <w:bookmarkEnd w:id="564"/>
      <w:bookmarkEnd w:id="565"/>
      <w:bookmarkEnd w:id="566"/>
    </w:p>
    <w:p w14:paraId="5B6288F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accepted standard name for this feature</w:t>
      </w:r>
    </w:p>
    <w:p w14:paraId="6E2E4D17" w14:textId="4D55FCBA"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01505CE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&lt;INSDQualifier_value&gt;dotted&lt;/INSDQualifier_value&gt;</w:t>
      </w:r>
    </w:p>
    <w:p w14:paraId="0307B80C" w14:textId="0A9ABFDB"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Comment</w:t>
      </w:r>
      <w:r w:rsidRPr="00380ADB">
        <w:rPr>
          <w:rFonts w:ascii="Lucida Console" w:hAnsi="Lucida Console" w:cs="Lucida Console"/>
          <w:color w:val="020209"/>
          <w:sz w:val="13"/>
          <w:szCs w:val="13"/>
        </w:rPr>
        <w:tab/>
        <w:t>use standard_name qualifier to give full gene name, but use gene qualifier to give gene symbol (in the above example gene qualifier value is Dt).</w:t>
      </w:r>
    </w:p>
    <w:p w14:paraId="5A2C6074" w14:textId="77777777" w:rsidR="002B5065" w:rsidRPr="00380ADB" w:rsidRDefault="002B5065" w:rsidP="00EB555E">
      <w:pPr>
        <w:pStyle w:val="Chapter6ST26controlledVocabulary"/>
        <w:ind w:left="0"/>
      </w:pPr>
      <w:bookmarkStart w:id="567" w:name="_Toc383608813"/>
      <w:bookmarkStart w:id="568" w:name="_Toc530474443"/>
      <w:bookmarkStart w:id="569" w:name="_Toc53737855"/>
      <w:r w:rsidRPr="00380ADB">
        <w:t>Qualifier</w:t>
      </w:r>
      <w:r w:rsidRPr="00380ADB">
        <w:tab/>
        <w:t>strain</w:t>
      </w:r>
      <w:bookmarkEnd w:id="567"/>
      <w:bookmarkEnd w:id="568"/>
      <w:bookmarkEnd w:id="569"/>
    </w:p>
    <w:p w14:paraId="737D1B0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strain from which sequence was obtained</w:t>
      </w:r>
    </w:p>
    <w:p w14:paraId="21833882" w14:textId="71C84D1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421BA00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&lt;INSDQualifier_value&gt;BALB/c&lt;/INSDQualifier_value&gt;</w:t>
      </w:r>
    </w:p>
    <w:p w14:paraId="38D70D5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feature entries including a strain qualifier must not include </w:t>
      </w:r>
      <w:r w:rsidRPr="00380ADB">
        <w:rPr>
          <w:rFonts w:ascii="Lucida Console" w:hAnsi="Lucida Console" w:cs="Lucida Console"/>
          <w:color w:val="020209"/>
          <w:sz w:val="13"/>
          <w:szCs w:val="13"/>
          <w:lang w:val="en-GB"/>
        </w:rPr>
        <w:t>the environmental_sample qualifier</w:t>
      </w:r>
    </w:p>
    <w:p w14:paraId="2D28033F" w14:textId="77777777" w:rsidR="002B5065" w:rsidRPr="0009411F" w:rsidRDefault="002B5065" w:rsidP="00EB555E">
      <w:pPr>
        <w:pStyle w:val="Chapter6ST26controlledVocabulary"/>
        <w:ind w:left="0"/>
      </w:pPr>
      <w:bookmarkStart w:id="570" w:name="_Toc383608814"/>
      <w:bookmarkStart w:id="571" w:name="_Toc530474444"/>
      <w:bookmarkStart w:id="572" w:name="_Toc53737856"/>
      <w:r w:rsidRPr="0009411F">
        <w:t>Qualifier</w:t>
      </w:r>
      <w:r w:rsidRPr="0009411F">
        <w:tab/>
        <w:t>sub_clone</w:t>
      </w:r>
      <w:bookmarkEnd w:id="570"/>
      <w:bookmarkEnd w:id="571"/>
      <w:bookmarkEnd w:id="572"/>
    </w:p>
    <w:p w14:paraId="731161A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sub-clone from which sequence was obtained</w:t>
      </w:r>
    </w:p>
    <w:p w14:paraId="7CDC0E5E" w14:textId="1BF65DC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2120301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&lt;INSDQualifier_value&gt;lambda-hIL7.20g&lt;/INSDQualifier_value&gt;</w:t>
      </w:r>
    </w:p>
    <w:p w14:paraId="6AE203F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 source feature must not contain more than one sub_clone qualifier; to indicate that the sequence was obtained from multiple sub_clones, multiple sources may be further described using the feature key “misc_feature” and the qualifier “note”</w:t>
      </w:r>
    </w:p>
    <w:p w14:paraId="7BBF5FF0" w14:textId="77777777" w:rsidR="002B5065" w:rsidRPr="00380ADB" w:rsidRDefault="002B5065" w:rsidP="00EB555E">
      <w:pPr>
        <w:pStyle w:val="Chapter6ST26controlledVocabulary"/>
        <w:ind w:left="0"/>
      </w:pPr>
      <w:bookmarkStart w:id="573" w:name="_Toc383608815"/>
      <w:bookmarkStart w:id="574" w:name="_Toc530474445"/>
      <w:bookmarkStart w:id="575" w:name="_Toc53737857"/>
      <w:r w:rsidRPr="00380ADB">
        <w:t>Qualifier</w:t>
      </w:r>
      <w:r w:rsidRPr="00380ADB">
        <w:tab/>
        <w:t>sub_species</w:t>
      </w:r>
      <w:bookmarkEnd w:id="573"/>
      <w:bookmarkEnd w:id="574"/>
      <w:bookmarkEnd w:id="575"/>
    </w:p>
    <w:p w14:paraId="77D07D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sub-species of organism from which sequence was obtained</w:t>
      </w:r>
    </w:p>
    <w:p w14:paraId="14671AE8" w14:textId="59C1D82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527FE4F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&lt;INSDQualifier_value&gt;lactis&lt;/INSDQualifier_value&gt;</w:t>
      </w:r>
    </w:p>
    <w:p w14:paraId="0F7F916E" w14:textId="77777777" w:rsidR="002B5065" w:rsidRPr="00380ADB" w:rsidRDefault="002B5065" w:rsidP="00EB555E">
      <w:pPr>
        <w:pStyle w:val="Chapter6ST26controlledVocabulary"/>
        <w:ind w:left="0"/>
      </w:pPr>
      <w:bookmarkStart w:id="576" w:name="_Toc383608816"/>
      <w:bookmarkStart w:id="577" w:name="_Toc530474446"/>
      <w:bookmarkStart w:id="578" w:name="_Toc53737858"/>
      <w:r w:rsidRPr="00380ADB">
        <w:t>Qualifier</w:t>
      </w:r>
      <w:r w:rsidRPr="00380ADB">
        <w:tab/>
        <w:t>sub_strain</w:t>
      </w:r>
      <w:bookmarkEnd w:id="576"/>
      <w:bookmarkEnd w:id="577"/>
      <w:bookmarkEnd w:id="578"/>
    </w:p>
    <w:p w14:paraId="2BFAD73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or identifier of a genetically or otherwise modified strain from which sequence was obtained, derived from a parental strain (which should be annotated in the strain qualifier). sub_strain from which sequence was obtained</w:t>
      </w:r>
    </w:p>
    <w:p w14:paraId="0128E3E9" w14:textId="333F1C30" w:rsidR="004946A7"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12D95C78" w14:textId="2E9E121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&lt;INSDQualifier_value&gt;abis&lt;/INSDQualifier_value&gt;</w:t>
      </w:r>
    </w:p>
    <w:p w14:paraId="37BD1B98"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must be accompanied by a strain qualifier in a source feature; if the parental strain is not given, the modified strain should be annotated in the strain qualifier instead of sub_strain. For example, either a strain qualifier with the value K-12 and a substrain qualifier with the value MG1655 or a strain qualifier with the value MG1655</w:t>
      </w:r>
      <w:r>
        <w:rPr>
          <w:rFonts w:ascii="Lucida Console" w:hAnsi="Lucida Console" w:cs="Lucida Console"/>
          <w:color w:val="020209"/>
          <w:sz w:val="13"/>
          <w:szCs w:val="13"/>
        </w:rPr>
        <w:br w:type="page"/>
      </w:r>
    </w:p>
    <w:p w14:paraId="6CD8724E" w14:textId="77777777" w:rsidR="002B5065" w:rsidRPr="00380ADB" w:rsidRDefault="002B5065" w:rsidP="00EB555E">
      <w:pPr>
        <w:pStyle w:val="Chapter6ST26controlledVocabulary"/>
        <w:ind w:left="0"/>
      </w:pPr>
      <w:bookmarkStart w:id="579" w:name="_Toc383608817"/>
      <w:bookmarkStart w:id="580" w:name="_Toc530474447"/>
      <w:bookmarkStart w:id="581" w:name="_Toc53737859"/>
      <w:r w:rsidRPr="00380ADB">
        <w:lastRenderedPageBreak/>
        <w:t>Qualifier</w:t>
      </w:r>
      <w:r w:rsidRPr="00380ADB">
        <w:tab/>
        <w:t>tag_peptide</w:t>
      </w:r>
      <w:bookmarkEnd w:id="579"/>
      <w:bookmarkEnd w:id="580"/>
      <w:bookmarkEnd w:id="581"/>
    </w:p>
    <w:p w14:paraId="46A5FD3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base location encoding the polypeptide for proteolysis tag of tmRNA and its termination codon</w:t>
      </w:r>
    </w:p>
    <w:p w14:paraId="68F1045E" w14:textId="51CEBDD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14:paraId="014189F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&lt;INSDQualifier_value&gt;90..122&lt;/INSDQualifier_value&gt;</w:t>
      </w:r>
    </w:p>
    <w:p w14:paraId="4A57110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it is recommended that the amino acid sequence corresponding to the tag_peptide be annotated by describing a 5’ partial CDS feature;</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CDS with a location of &lt;90..122</w:t>
      </w:r>
    </w:p>
    <w:p w14:paraId="09348E17" w14:textId="77777777" w:rsidR="002B5065" w:rsidRPr="00380ADB" w:rsidRDefault="002B5065" w:rsidP="00EB555E">
      <w:pPr>
        <w:pStyle w:val="Chapter6ST26controlledVocabulary"/>
        <w:ind w:left="0"/>
      </w:pPr>
      <w:bookmarkStart w:id="582" w:name="_Toc383608818"/>
      <w:bookmarkStart w:id="583" w:name="_Toc530474448"/>
      <w:bookmarkStart w:id="584" w:name="_Toc53737860"/>
      <w:r w:rsidRPr="00380ADB">
        <w:t>Qualifier</w:t>
      </w:r>
      <w:r w:rsidRPr="00380ADB">
        <w:tab/>
        <w:t>tissue_lib</w:t>
      </w:r>
      <w:bookmarkEnd w:id="582"/>
      <w:bookmarkEnd w:id="583"/>
      <w:bookmarkEnd w:id="584"/>
    </w:p>
    <w:p w14:paraId="403BB9C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tissue library from which sequence was obtained</w:t>
      </w:r>
    </w:p>
    <w:p w14:paraId="4E540F8B" w14:textId="1EB1EF7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09E51D1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&lt;INSDQualifier_value&gt;tissue library 772&lt;/INSDQualifier_value&gt;</w:t>
      </w:r>
    </w:p>
    <w:p w14:paraId="3598D949" w14:textId="77777777" w:rsidR="002B5065" w:rsidRPr="00380ADB" w:rsidRDefault="002B5065" w:rsidP="00EB555E">
      <w:pPr>
        <w:pStyle w:val="Chapter6ST26controlledVocabulary"/>
        <w:ind w:left="0"/>
      </w:pPr>
      <w:bookmarkStart w:id="585" w:name="_Toc383608819"/>
      <w:bookmarkStart w:id="586" w:name="_Toc530474449"/>
      <w:bookmarkStart w:id="587" w:name="_Toc53737861"/>
      <w:r w:rsidRPr="00380ADB">
        <w:t>Qualifier</w:t>
      </w:r>
      <w:r w:rsidRPr="00380ADB">
        <w:tab/>
        <w:t>tissue_type</w:t>
      </w:r>
      <w:bookmarkEnd w:id="585"/>
      <w:bookmarkEnd w:id="586"/>
      <w:bookmarkEnd w:id="587"/>
    </w:p>
    <w:p w14:paraId="43D4A3A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tissue type from which the sequence was obtained</w:t>
      </w:r>
    </w:p>
    <w:p w14:paraId="294F88EA" w14:textId="7F2BFA9E" w:rsidR="00A108EA"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50BE2BE0" w14:textId="31D3E6F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&lt;INSDQualifier_value&gt;liver&lt;/INSDQualifier_value&gt;</w:t>
      </w:r>
    </w:p>
    <w:p w14:paraId="2AA613F5" w14:textId="77777777" w:rsidR="002B5065" w:rsidRPr="00380ADB" w:rsidRDefault="002B5065" w:rsidP="00EB555E">
      <w:pPr>
        <w:pStyle w:val="Chapter6ST26controlledVocabulary"/>
        <w:ind w:left="0"/>
      </w:pPr>
      <w:bookmarkStart w:id="588" w:name="_Toc383608820"/>
      <w:bookmarkStart w:id="589" w:name="_Toc530474450"/>
      <w:bookmarkStart w:id="590" w:name="_Toc53737862"/>
      <w:r w:rsidRPr="00380ADB">
        <w:t>Qualifier</w:t>
      </w:r>
      <w:r w:rsidRPr="00380ADB">
        <w:tab/>
        <w:t>transl_except</w:t>
      </w:r>
      <w:bookmarkEnd w:id="588"/>
      <w:bookmarkEnd w:id="589"/>
      <w:bookmarkEnd w:id="590"/>
    </w:p>
    <w:p w14:paraId="405860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14:paraId="1987F2D9" w14:textId="45EF405F"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(pos</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:&lt;</w:t>
      </w:r>
      <w:r w:rsidRPr="00380ADB">
        <w:rPr>
          <w:rFonts w:ascii="Lucida Console" w:hAnsi="Lucida Console" w:cs="Lucida Console"/>
          <w:color w:val="020209"/>
          <w:sz w:val="13"/>
          <w:szCs w:val="13"/>
        </w:rPr>
        <w:t>location</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&gt;,</w:t>
      </w:r>
      <w:r w:rsidRPr="00380ADB">
        <w:rPr>
          <w:rFonts w:ascii="Lucida Console" w:hAnsi="Lucida Console" w:cs="Lucida Console"/>
          <w:color w:val="020209"/>
          <w:sz w:val="13"/>
          <w:szCs w:val="13"/>
        </w:rPr>
        <w:t>aa:&lt;amino_acid&gt;) where &lt;amino_acid&gt; is the three letter abbreviation for the amino acid coded by the codon at the base_range position</w:t>
      </w:r>
    </w:p>
    <w:p w14:paraId="0F7C210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&lt;INSDQualifier_value&gt;(pos:213..215,aa:Trp) &lt;/INSDQualifier_value&gt;</w:t>
      </w:r>
    </w:p>
    <w:p w14:paraId="280C249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&lt;INSDQualifier_value&gt;(pos:462..464,aa:OTHER) &lt;/INSDQualifier_value&gt;</w:t>
      </w:r>
    </w:p>
    <w:p w14:paraId="74E3C7C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&lt;INSDQualifier_value&gt;(pos:1017,aa:TERM) &lt;/INSDQualifier_value&gt;</w:t>
      </w:r>
    </w:p>
    <w:p w14:paraId="61734BB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&lt;INSDQualifier_value&gt;(pos:2000..2001,aa:TERM) &lt;/INSDQualifier_value&gt;</w:t>
      </w:r>
    </w:p>
    <w:p w14:paraId="1F2BCD00" w14:textId="6DBEF60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if the amino acid is not one of the specific amino acids listed in Section 3 of this Annex, use OTHER as &lt;amino_acid&gt; and provide the name of the unusual amino acid in a note qualifier; for modified amino-acid selenocysteine use three letter abbreviation ’Sec’ (one letter symbol ’U’ in amino-acid sequence) for &lt;amino_acid&gt;; for modified amino-acid pyrrolysine use three letter abbreviation ’Pyl’ (one letter symbol ’O’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14:paraId="6E642A9A" w14:textId="77777777" w:rsidR="002B5065" w:rsidRPr="00380ADB" w:rsidRDefault="002B5065" w:rsidP="00EB555E">
      <w:pPr>
        <w:pStyle w:val="Chapter6ST26controlledVocabulary"/>
        <w:ind w:left="0"/>
      </w:pPr>
      <w:bookmarkStart w:id="591" w:name="_Toc383608821"/>
      <w:bookmarkStart w:id="592" w:name="_Toc530474451"/>
      <w:bookmarkStart w:id="593" w:name="_Toc53737863"/>
      <w:r w:rsidRPr="00380ADB">
        <w:t>Qualifier</w:t>
      </w:r>
      <w:r w:rsidRPr="00380ADB">
        <w:tab/>
        <w:t>transl_table</w:t>
      </w:r>
      <w:bookmarkEnd w:id="591"/>
      <w:bookmarkEnd w:id="592"/>
      <w:bookmarkEnd w:id="593"/>
    </w:p>
    <w:p w14:paraId="13C3393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definition of genetic code table used if other than universal or standard genetic code table. Tables used are described in this Annex </w:t>
      </w:r>
    </w:p>
    <w:p w14:paraId="43773379" w14:textId="144B7E1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&lt;integer&gt;</w:t>
      </w:r>
      <w:r w:rsidRPr="00380ADB">
        <w:rPr>
          <w:rFonts w:ascii="Lucida Console" w:hAnsi="Lucida Console" w:cs="Lucida Console"/>
          <w:color w:val="020209"/>
          <w:sz w:val="13"/>
          <w:szCs w:val="13"/>
        </w:rPr>
        <w:br/>
      </w:r>
      <w:r w:rsidRPr="00380ADB">
        <w:rPr>
          <w:rFonts w:ascii="Lucida Console" w:hAnsi="Lucida Console" w:cs="Lucida Console"/>
          <w:color w:val="020209"/>
          <w:sz w:val="13"/>
          <w:szCs w:val="13"/>
        </w:rPr>
        <w:lastRenderedPageBreak/>
        <w:t>where &lt;integer&gt; is the number assigned to the genetic code table</w:t>
      </w:r>
    </w:p>
    <w:p w14:paraId="4EFE74C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&lt;INSDQualifier_value&gt;3&lt;/INSDQualifier_value&gt; - example where the yeast mitochondrial code is to be used</w:t>
      </w:r>
    </w:p>
    <w:p w14:paraId="12D315F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14:paraId="46FE817E" w14:textId="77777777" w:rsidR="002B5065" w:rsidRPr="00380ADB" w:rsidRDefault="002B5065" w:rsidP="00EB555E">
      <w:pPr>
        <w:pStyle w:val="Chapter6ST26controlledVocabulary"/>
        <w:ind w:left="0"/>
      </w:pPr>
      <w:bookmarkStart w:id="594" w:name="_Toc383608822"/>
      <w:bookmarkStart w:id="595" w:name="_Toc530474452"/>
      <w:bookmarkStart w:id="596" w:name="_Toc53737864"/>
      <w:r w:rsidRPr="00380ADB">
        <w:t>Qualifier</w:t>
      </w:r>
      <w:r w:rsidRPr="00380ADB">
        <w:tab/>
        <w:t>trans_splicing</w:t>
      </w:r>
      <w:bookmarkEnd w:id="594"/>
      <w:bookmarkEnd w:id="595"/>
      <w:bookmarkEnd w:id="596"/>
    </w:p>
    <w:p w14:paraId="2CBA93A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exons from two RNA molecules are ligated in intermolecular reaction to form mature RNA</w:t>
      </w:r>
    </w:p>
    <w:p w14:paraId="0CBFD93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36FDFC5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should be used on features such as CDS, mRNA and other features that are produced as a result of a trans-splicing event. This qualifier must be used only when the splice event is indicated in the "join" operator,</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join(complement(69611..69724),139856..140087) in the feature location</w:t>
      </w:r>
    </w:p>
    <w:p w14:paraId="48C73149" w14:textId="77777777" w:rsidR="002B5065" w:rsidRPr="00380ADB" w:rsidRDefault="002B5065" w:rsidP="00EB555E">
      <w:pPr>
        <w:pStyle w:val="Chapter6ST26controlledVocabulary"/>
        <w:ind w:left="0"/>
      </w:pPr>
      <w:bookmarkStart w:id="597" w:name="_Toc383608823"/>
      <w:bookmarkStart w:id="598" w:name="_Toc530474453"/>
      <w:bookmarkStart w:id="599" w:name="_Toc53737865"/>
      <w:r w:rsidRPr="00380ADB">
        <w:t>Qualifier</w:t>
      </w:r>
      <w:r w:rsidRPr="00380ADB">
        <w:tab/>
        <w:t>translation</w:t>
      </w:r>
      <w:bookmarkEnd w:id="597"/>
      <w:bookmarkEnd w:id="598"/>
      <w:bookmarkEnd w:id="599"/>
    </w:p>
    <w:p w14:paraId="1CBA8B8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14:paraId="3B874A87" w14:textId="278C07A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r>
      <w:r w:rsidRPr="00380ADB">
        <w:rPr>
          <w:rFonts w:ascii="Lucida Console" w:hAnsi="Lucida Console" w:cs="Lucida Console"/>
          <w:color w:val="020209"/>
          <w:sz w:val="13"/>
          <w:szCs w:val="13"/>
          <w:lang w:val="en-GB"/>
        </w:rPr>
        <w:t xml:space="preserve">contiguous string of one-letter amino acid abbreviations from Section 3 of this Annex, "X" is to be used </w:t>
      </w:r>
      <w:r w:rsidRPr="00380ADB">
        <w:rPr>
          <w:rFonts w:ascii="Lucida Console" w:hAnsi="Lucida Console" w:cs="Lucida Console"/>
          <w:color w:val="020209"/>
          <w:sz w:val="13"/>
          <w:szCs w:val="13"/>
        </w:rPr>
        <w:t>for AA exceptions.</w:t>
      </w:r>
    </w:p>
    <w:p w14:paraId="5042F5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&lt;INSDQualifier_value&gt;MASTFPPWYRGCASTPSLKGLIMCTW&lt;/INSDQualifier_value&gt;</w:t>
      </w:r>
    </w:p>
    <w:p w14:paraId="33CC905C" w14:textId="51F1FAC2"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to be used with CDS feature only; must be accompanied by protein_id qualifier when the translation product contains four or more specifically defined amino acids; see transl_table for definition and location of genetic code Tables; only one of the qualifiers translation, pseudo and pseudogene are permitted to further annotate a CDS feature.</w:t>
      </w:r>
    </w:p>
    <w:p w14:paraId="49CAF881" w14:textId="77777777" w:rsidR="002B5065" w:rsidRPr="00380ADB" w:rsidRDefault="002B5065" w:rsidP="00EB555E">
      <w:pPr>
        <w:pStyle w:val="Chapter6ST26controlledVocabulary"/>
        <w:ind w:left="0"/>
      </w:pPr>
      <w:bookmarkStart w:id="600" w:name="_Toc383608824"/>
      <w:bookmarkStart w:id="601" w:name="_Toc530474454"/>
      <w:bookmarkStart w:id="602" w:name="_Toc53737866"/>
      <w:r w:rsidRPr="00380ADB">
        <w:t>Qualifier</w:t>
      </w:r>
      <w:r w:rsidRPr="00380ADB">
        <w:tab/>
        <w:t>variety</w:t>
      </w:r>
      <w:bookmarkEnd w:id="600"/>
      <w:bookmarkEnd w:id="601"/>
      <w:bookmarkEnd w:id="602"/>
    </w:p>
    <w:p w14:paraId="0AAC59F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variety (= varietas, a formal Linnaean rank) of organism from which sequence was derived.</w:t>
      </w:r>
    </w:p>
    <w:p w14:paraId="1103F7D4" w14:textId="6DEDB41E"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30111" w:rsidRPr="00CA1670">
        <w:rPr>
          <w:rFonts w:ascii="Lucida Console" w:hAnsi="Lucida Console" w:cs="Lucida Console"/>
          <w:strike/>
          <w:color w:val="FFFFFF" w:themeColor="background1"/>
          <w:sz w:val="13"/>
          <w:szCs w:val="13"/>
          <w:highlight w:val="darkMagenta"/>
        </w:rPr>
        <w:t>V</w:t>
      </w:r>
      <w:r w:rsidR="00530111"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6047421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&lt;INSDQualifier_value&gt;insularis&lt;/INSDQualifier_value&gt;</w:t>
      </w:r>
    </w:p>
    <w:p w14:paraId="28BFC13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with the value &lt;INSDQualifier_value&gt;breed:Cukorova&lt;/INSDQualifier_value&gt;</w:t>
      </w:r>
    </w:p>
    <w:p w14:paraId="5F64A97B" w14:textId="77777777" w:rsidR="002B5065" w:rsidRPr="00380ADB" w:rsidRDefault="002B5065" w:rsidP="00EB555E">
      <w:pPr>
        <w:rPr>
          <w:rFonts w:ascii="Lucida Console" w:hAnsi="Lucida Console" w:cs="Lucida Console"/>
          <w:color w:val="020209"/>
          <w:sz w:val="13"/>
          <w:szCs w:val="13"/>
        </w:rPr>
      </w:pPr>
    </w:p>
    <w:p w14:paraId="33C6C49A" w14:textId="77777777" w:rsidR="002B5065" w:rsidRDefault="002B5065" w:rsidP="00EB555E">
      <w:pPr>
        <w:pStyle w:val="Heading2"/>
        <w:spacing w:before="0"/>
        <w:rPr>
          <w:caps/>
          <w:sz w:val="17"/>
          <w:szCs w:val="17"/>
          <w:lang w:eastAsia="en-US"/>
        </w:rPr>
      </w:pPr>
      <w:bookmarkStart w:id="603" w:name="_Toc383608825"/>
      <w:bookmarkStart w:id="604" w:name="_Toc530474455"/>
      <w:r>
        <w:rPr>
          <w:sz w:val="17"/>
          <w:szCs w:val="17"/>
          <w:lang w:eastAsia="en-US"/>
        </w:rPr>
        <w:br w:type="page"/>
      </w:r>
    </w:p>
    <w:p w14:paraId="6B711784" w14:textId="77777777" w:rsidR="002B5065" w:rsidRPr="00380ADB" w:rsidRDefault="002B5065" w:rsidP="00EB555E">
      <w:pPr>
        <w:pStyle w:val="Heading2"/>
        <w:spacing w:before="0"/>
        <w:rPr>
          <w:caps/>
          <w:sz w:val="17"/>
          <w:szCs w:val="17"/>
          <w:lang w:eastAsia="en-US"/>
        </w:rPr>
      </w:pPr>
      <w:bookmarkStart w:id="605" w:name="_Toc53737867"/>
      <w:r w:rsidRPr="00380ADB">
        <w:rPr>
          <w:sz w:val="17"/>
          <w:szCs w:val="17"/>
          <w:lang w:eastAsia="en-US"/>
        </w:rPr>
        <w:lastRenderedPageBreak/>
        <w:t>SECTION 7:  FEATURE KEYS FOR AMINO ACID SEQUENCES</w:t>
      </w:r>
      <w:bookmarkEnd w:id="603"/>
      <w:bookmarkEnd w:id="604"/>
      <w:bookmarkEnd w:id="605"/>
    </w:p>
    <w:p w14:paraId="6CA01F68" w14:textId="77777777" w:rsidR="002B5065" w:rsidRPr="00380ADB" w:rsidRDefault="002B5065" w:rsidP="00EB555E">
      <w:pPr>
        <w:spacing w:after="170"/>
        <w:rPr>
          <w:sz w:val="17"/>
          <w:szCs w:val="17"/>
        </w:rPr>
      </w:pPr>
      <w:r w:rsidRPr="00380ADB">
        <w:rPr>
          <w:sz w:val="17"/>
          <w:szCs w:val="17"/>
        </w:rPr>
        <w:t>This section contains the list of allowed feature keys to be used for amino acid sequences.  The feature keys are listed in alphabetic order.</w:t>
      </w:r>
    </w:p>
    <w:p w14:paraId="55E1CDBE" w14:textId="77777777" w:rsidR="002B5065" w:rsidRPr="00380ADB" w:rsidRDefault="002B5065" w:rsidP="00EB555E">
      <w:pPr>
        <w:pStyle w:val="Chapter7ST26ControlledVocabulary"/>
      </w:pPr>
      <w:bookmarkStart w:id="606" w:name="_Toc383608826"/>
      <w:bookmarkStart w:id="607" w:name="_Toc530474456"/>
      <w:bookmarkStart w:id="608" w:name="_Toc53737868"/>
      <w:r w:rsidRPr="00380ADB">
        <w:t>Feature Key</w:t>
      </w:r>
      <w:r w:rsidRPr="00380ADB">
        <w:tab/>
        <w:t>ACT_SITE</w:t>
      </w:r>
      <w:bookmarkEnd w:id="606"/>
      <w:bookmarkEnd w:id="607"/>
      <w:bookmarkEnd w:id="608"/>
    </w:p>
    <w:p w14:paraId="529EE0B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Definition </w:t>
      </w:r>
      <w:r w:rsidRPr="00380ADB">
        <w:rPr>
          <w:rFonts w:ascii="Lucida Console" w:hAnsi="Lucida Console" w:cs="Lucida Console"/>
          <w:color w:val="020209"/>
          <w:sz w:val="13"/>
          <w:szCs w:val="13"/>
        </w:rPr>
        <w:tab/>
      </w:r>
      <w:r w:rsidRPr="00380ADB">
        <w:rPr>
          <w:rFonts w:ascii="Lucida Console" w:hAnsi="Lucida Console" w:cs="Lucida Console"/>
          <w:color w:val="020209"/>
          <w:sz w:val="13"/>
          <w:szCs w:val="13"/>
        </w:rPr>
        <w:tab/>
        <w:t>Amino acid(s) involved in the activity of an enzyme</w:t>
      </w:r>
    </w:p>
    <w:p w14:paraId="341ECB0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1C5EC40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Each amino acid residue of the active site must be annotated separately with the ACT_SITE feature key. The corresponding amino acid residue number must be provided as the location descriptor in the feature location element.</w:t>
      </w:r>
    </w:p>
    <w:p w14:paraId="7A91F748" w14:textId="77777777" w:rsidR="002B5065" w:rsidRPr="00380ADB" w:rsidRDefault="002B5065" w:rsidP="00EB555E">
      <w:pPr>
        <w:pStyle w:val="Chapter7ST26ControlledVocabulary"/>
      </w:pPr>
      <w:bookmarkStart w:id="609" w:name="_Toc383608827"/>
      <w:bookmarkStart w:id="610" w:name="_Toc530474457"/>
      <w:bookmarkStart w:id="611" w:name="_Toc53737869"/>
      <w:r w:rsidRPr="00380ADB">
        <w:t>Feature Key</w:t>
      </w:r>
      <w:r w:rsidRPr="00380ADB">
        <w:tab/>
        <w:t>BINDING</w:t>
      </w:r>
      <w:bookmarkEnd w:id="609"/>
      <w:bookmarkEnd w:id="610"/>
      <w:bookmarkEnd w:id="611"/>
    </w:p>
    <w:p w14:paraId="4CC889B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Binding site for any chemical group (co-enzyme, prosthetic group, etc.). The chemical nature of the group is indicated in the NOTE qualifier</w:t>
      </w:r>
    </w:p>
    <w:p w14:paraId="4457A4A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71550BA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Examples of values for the “NOTE” qualifier: “Heme (covalent)” and “Chloride.” Where appropriate, the features keys CA_BIND, DNA_BIND, METAL,</w:t>
      </w:r>
      <w:r>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and NP_BIND should be used rather than BINDING.</w:t>
      </w:r>
    </w:p>
    <w:p w14:paraId="66AC4C0C" w14:textId="77777777" w:rsidR="002B5065" w:rsidRPr="00380ADB" w:rsidRDefault="002B5065" w:rsidP="00EB555E">
      <w:pPr>
        <w:pStyle w:val="Chapter7ST26ControlledVocabulary"/>
      </w:pPr>
      <w:bookmarkStart w:id="612" w:name="_Toc383608828"/>
      <w:bookmarkStart w:id="613" w:name="_Toc530474458"/>
      <w:bookmarkStart w:id="614" w:name="_Toc53737870"/>
      <w:r w:rsidRPr="00380ADB">
        <w:t>Feature Key</w:t>
      </w:r>
      <w:r w:rsidRPr="00380ADB">
        <w:tab/>
        <w:t>CA_BIND</w:t>
      </w:r>
      <w:bookmarkEnd w:id="612"/>
      <w:bookmarkEnd w:id="613"/>
      <w:bookmarkEnd w:id="614"/>
    </w:p>
    <w:p w14:paraId="7AEE4E7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calcium-binding region</w:t>
      </w:r>
    </w:p>
    <w:p w14:paraId="2345DAF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49EF0423" w14:textId="77777777" w:rsidR="002B5065" w:rsidRPr="00380ADB" w:rsidRDefault="002B5065" w:rsidP="00EB555E">
      <w:pPr>
        <w:pStyle w:val="Chapter7ST26ControlledVocabulary"/>
      </w:pPr>
      <w:bookmarkStart w:id="615" w:name="_Toc383608829"/>
      <w:bookmarkStart w:id="616" w:name="_Toc530474459"/>
      <w:bookmarkStart w:id="617" w:name="_Toc53737871"/>
      <w:r w:rsidRPr="00380ADB">
        <w:t>Feature Key</w:t>
      </w:r>
      <w:r w:rsidRPr="00380ADB">
        <w:tab/>
        <w:t>CARBOHYD</w:t>
      </w:r>
      <w:bookmarkEnd w:id="615"/>
      <w:bookmarkEnd w:id="616"/>
      <w:bookmarkEnd w:id="617"/>
    </w:p>
    <w:p w14:paraId="717E7F9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Glycosylation site</w:t>
      </w:r>
    </w:p>
    <w:p w14:paraId="1CF1ABA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7E522F5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This key describes the occurrence of the attachment of a glycan (mono- or polysaccharide) to a residue of the protein. The type of linkage (C-, N- or O-linked) to the protein is indicated in the “NOTE” qualifier. If the nature of the reducing terminal sugar is known, its abbreviation is shown between parentheses. If three dots ’...’ follow the abbreviation this indicates an extension of the carbohydrate chain. Conversely no dots means that a monosaccharide is linked. Examples of values used in the “NOTE” qualifier: N-linked (GlcNAc...); O-linked (GlcNAc); O-linked (Glc...); C-linked (Man) partial; O-linked (Ara...).</w:t>
      </w:r>
    </w:p>
    <w:p w14:paraId="31EF972B" w14:textId="77777777" w:rsidR="002B5065" w:rsidRPr="00380ADB" w:rsidRDefault="002B5065" w:rsidP="00EB555E">
      <w:pPr>
        <w:pStyle w:val="Chapter7ST26ControlledVocabulary"/>
      </w:pPr>
      <w:bookmarkStart w:id="618" w:name="_Toc383608830"/>
      <w:bookmarkStart w:id="619" w:name="_Toc530474460"/>
      <w:bookmarkStart w:id="620" w:name="_Toc53737872"/>
      <w:r w:rsidRPr="00380ADB">
        <w:t>Feature Key</w:t>
      </w:r>
      <w:r w:rsidRPr="00380ADB">
        <w:tab/>
        <w:t>CHAIN</w:t>
      </w:r>
      <w:bookmarkEnd w:id="618"/>
      <w:bookmarkEnd w:id="619"/>
      <w:bookmarkEnd w:id="620"/>
    </w:p>
    <w:p w14:paraId="4F870FA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Definition </w:t>
      </w:r>
      <w:r w:rsidRPr="00380ADB">
        <w:rPr>
          <w:rFonts w:ascii="Lucida Console" w:hAnsi="Lucida Console" w:cs="Lucida Console"/>
          <w:color w:val="020209"/>
          <w:sz w:val="13"/>
          <w:szCs w:val="13"/>
        </w:rPr>
        <w:tab/>
        <w:t>Extent of a polypeptide chain in the mature protein</w:t>
      </w:r>
    </w:p>
    <w:p w14:paraId="0B7175D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1AC31EC3" w14:textId="77777777" w:rsidR="002B5065" w:rsidRPr="00380ADB" w:rsidRDefault="002B5065" w:rsidP="00EB555E">
      <w:pPr>
        <w:pStyle w:val="Chapter7ST26ControlledVocabulary"/>
      </w:pPr>
      <w:bookmarkStart w:id="621" w:name="_Toc383608831"/>
      <w:bookmarkStart w:id="622" w:name="_Toc530474461"/>
      <w:bookmarkStart w:id="623" w:name="_Toc53737873"/>
      <w:r w:rsidRPr="00380ADB">
        <w:t>Feature Key</w:t>
      </w:r>
      <w:r w:rsidRPr="00380ADB">
        <w:tab/>
        <w:t>COILED</w:t>
      </w:r>
      <w:bookmarkEnd w:id="621"/>
      <w:bookmarkEnd w:id="622"/>
      <w:bookmarkEnd w:id="623"/>
    </w:p>
    <w:p w14:paraId="4A7FEE4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coiled-coil region</w:t>
      </w:r>
    </w:p>
    <w:p w14:paraId="28E46ED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5E7DC4B0" w14:textId="77777777" w:rsidR="002B5065" w:rsidRPr="00380ADB" w:rsidRDefault="002B5065" w:rsidP="00EB555E">
      <w:pPr>
        <w:pStyle w:val="Chapter7ST26ControlledVocabulary"/>
      </w:pPr>
      <w:bookmarkStart w:id="624" w:name="_Toc383608832"/>
      <w:bookmarkStart w:id="625" w:name="_Toc530474462"/>
      <w:bookmarkStart w:id="626" w:name="_Toc53737874"/>
      <w:r w:rsidRPr="00380ADB">
        <w:lastRenderedPageBreak/>
        <w:t>Feature Key</w:t>
      </w:r>
      <w:r w:rsidRPr="00380ADB">
        <w:tab/>
        <w:t>COMPBIAS</w:t>
      </w:r>
      <w:bookmarkEnd w:id="624"/>
      <w:bookmarkEnd w:id="625"/>
      <w:bookmarkEnd w:id="626"/>
    </w:p>
    <w:p w14:paraId="19EF7AD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compositionally biased region</w:t>
      </w:r>
    </w:p>
    <w:p w14:paraId="1347667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3532A219" w14:textId="77777777" w:rsidR="002B5065" w:rsidRPr="00380ADB" w:rsidRDefault="002B5065" w:rsidP="00EB555E">
      <w:pPr>
        <w:pStyle w:val="Chapter7ST26ControlledVocabulary"/>
      </w:pPr>
      <w:bookmarkStart w:id="627" w:name="_Toc383608833"/>
      <w:bookmarkStart w:id="628" w:name="_Toc530474463"/>
      <w:bookmarkStart w:id="629" w:name="_Toc53737875"/>
      <w:r w:rsidRPr="00380ADB">
        <w:t>Feature Key</w:t>
      </w:r>
      <w:r w:rsidRPr="00380ADB">
        <w:tab/>
        <w:t>CONFLICT</w:t>
      </w:r>
      <w:bookmarkEnd w:id="627"/>
      <w:bookmarkEnd w:id="628"/>
      <w:bookmarkEnd w:id="629"/>
    </w:p>
    <w:p w14:paraId="72815BC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Different sources report differing sequences</w:t>
      </w:r>
    </w:p>
    <w:p w14:paraId="67AA615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0E66340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Examples of values for the “NOTE” qualifier: Missing; K -&gt; Q; GSDSE -&gt; RIRLR; V -&gt; A.</w:t>
      </w:r>
    </w:p>
    <w:p w14:paraId="01E6EB6E" w14:textId="77777777" w:rsidR="002B5065" w:rsidRPr="00380ADB" w:rsidRDefault="002B5065" w:rsidP="00EB555E">
      <w:pPr>
        <w:pStyle w:val="Chapter7ST26ControlledVocabulary"/>
      </w:pPr>
      <w:bookmarkStart w:id="630" w:name="_Toc383608834"/>
      <w:bookmarkStart w:id="631" w:name="_Toc530474464"/>
      <w:bookmarkStart w:id="632" w:name="_Toc53737876"/>
      <w:r w:rsidRPr="00380ADB">
        <w:t>Feature Key</w:t>
      </w:r>
      <w:r w:rsidRPr="00380ADB">
        <w:tab/>
        <w:t>CROSSLNK</w:t>
      </w:r>
      <w:bookmarkEnd w:id="630"/>
      <w:bookmarkEnd w:id="631"/>
      <w:bookmarkEnd w:id="632"/>
    </w:p>
    <w:p w14:paraId="12E28A3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Post translationally formed amino acid bonds</w:t>
      </w:r>
    </w:p>
    <w:p w14:paraId="17DE379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4307FFF0" w14:textId="6319944A"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w:t>
      </w:r>
      <w:r w:rsidR="00A66950" w:rsidRPr="007C6D2B">
        <w:rPr>
          <w:rFonts w:ascii="Lucida Console" w:hAnsi="Lucida Console" w:cs="Lucida Console"/>
          <w:strike/>
          <w:color w:val="FFFFFF"/>
          <w:sz w:val="13"/>
          <w:szCs w:val="13"/>
          <w:shd w:val="clear" w:color="auto" w:fill="800080"/>
        </w:rPr>
        <w:t>descriptors</w:t>
      </w:r>
      <w:r w:rsidRPr="007C6D2B">
        <w:rPr>
          <w:rFonts w:ascii="Lucida Console" w:hAnsi="Lucida Console" w:cs="Lucida Console"/>
          <w:color w:val="000000"/>
          <w:sz w:val="13"/>
          <w:szCs w:val="13"/>
          <w:u w:val="single"/>
          <w:shd w:val="clear" w:color="auto" w:fill="FFFF00"/>
        </w:rPr>
        <w:t>descriptor</w:t>
      </w:r>
      <w:r w:rsidRPr="00380ADB">
        <w:rPr>
          <w:rFonts w:ascii="Lucida Console" w:hAnsi="Lucida Console" w:cs="Lucida Console"/>
          <w:color w:val="020209"/>
          <w:sz w:val="13"/>
          <w:szCs w:val="13"/>
        </w:rPr>
        <w:t xml:space="preserve"> in the feature location element </w:t>
      </w:r>
      <w:r w:rsidR="00A66950" w:rsidRPr="007C6D2B">
        <w:rPr>
          <w:rFonts w:ascii="Lucida Console" w:hAnsi="Lucida Console" w:cs="Lucida Console"/>
          <w:strike/>
          <w:color w:val="FFFFFF"/>
          <w:sz w:val="13"/>
          <w:szCs w:val="13"/>
          <w:shd w:val="clear" w:color="auto" w:fill="800080"/>
        </w:rPr>
        <w:t>are</w:t>
      </w:r>
      <w:r w:rsidRPr="007C6D2B">
        <w:rPr>
          <w:rFonts w:ascii="Lucida Console" w:hAnsi="Lucida Console" w:cs="Lucida Console"/>
          <w:color w:val="000000"/>
          <w:sz w:val="13"/>
          <w:szCs w:val="13"/>
          <w:u w:val="single"/>
          <w:shd w:val="clear" w:color="auto" w:fill="FFFF00"/>
        </w:rPr>
        <w:t>is</w:t>
      </w:r>
      <w:r>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 xml:space="preserve">the residue numbers of the cross-linked amino acids in </w:t>
      </w:r>
      <w:r w:rsidR="00A66950" w:rsidRPr="007C6D2B">
        <w:rPr>
          <w:rFonts w:ascii="Lucida Console" w:hAnsi="Lucida Console" w:cs="Lucida Console"/>
          <w:strike/>
          <w:color w:val="FFFFFF"/>
          <w:sz w:val="13"/>
          <w:szCs w:val="13"/>
          <w:shd w:val="clear" w:color="auto" w:fill="800080"/>
        </w:rPr>
        <w:t>conjunction with the “join” location operator</w:t>
      </w:r>
      <w:r w:rsidRPr="007C6D2B">
        <w:rPr>
          <w:rFonts w:ascii="Lucida Console" w:hAnsi="Lucida Console" w:cs="Lucida Console"/>
          <w:color w:val="000000"/>
          <w:sz w:val="13"/>
          <w:szCs w:val="13"/>
          <w:u w:val="single"/>
          <w:shd w:val="clear" w:color="auto" w:fill="FFFF00"/>
        </w:rPr>
        <w:t>“x..y” format</w:t>
      </w:r>
      <w:r w:rsidRPr="007B5A79">
        <w:rPr>
          <w:rFonts w:ascii="Lucida Console" w:hAnsi="Lucida Console" w:cs="Lucida Console"/>
          <w:color w:val="020209"/>
          <w:sz w:val="13"/>
          <w:szCs w:val="13"/>
        </w:rPr>
        <w:t>, e.g</w:t>
      </w:r>
      <w:r w:rsidR="00A66950" w:rsidRPr="007C6D2B">
        <w:rPr>
          <w:rFonts w:ascii="Lucida Console" w:hAnsi="Lucida Console" w:cs="Lucida Console"/>
          <w:strike/>
          <w:color w:val="FFFFFF"/>
          <w:sz w:val="13"/>
          <w:szCs w:val="13"/>
          <w:shd w:val="clear" w:color="auto" w:fill="800080"/>
        </w:rPr>
        <w:t>., “join(</w:t>
      </w:r>
      <w:r w:rsidRPr="007C6D2B">
        <w:rPr>
          <w:rFonts w:ascii="Lucida Console" w:hAnsi="Lucida Console" w:cs="Lucida Console"/>
          <w:color w:val="000000"/>
          <w:sz w:val="13"/>
          <w:szCs w:val="13"/>
          <w:u w:val="single"/>
          <w:shd w:val="clear" w:color="auto" w:fill="FFFF00"/>
        </w:rPr>
        <w:t>. “</w:t>
      </w:r>
      <w:r w:rsidRPr="007B5A79">
        <w:rPr>
          <w:rFonts w:ascii="Lucida Console" w:hAnsi="Lucida Console" w:cs="Lucida Console"/>
          <w:color w:val="020209"/>
          <w:sz w:val="13"/>
          <w:szCs w:val="13"/>
        </w:rPr>
        <w:t>42</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w:t>
      </w:r>
      <w:r w:rsidRPr="007B5A79">
        <w:rPr>
          <w:rFonts w:ascii="Lucida Console" w:hAnsi="Lucida Console" w:cs="Lucida Console"/>
          <w:color w:val="020209"/>
          <w:sz w:val="13"/>
          <w:szCs w:val="13"/>
        </w:rPr>
        <w:t>50</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w:t>
      </w:r>
      <w:r w:rsidRPr="00380ADB">
        <w:rPr>
          <w:rFonts w:ascii="Lucida Console" w:hAnsi="Lucida Console" w:cs="Lucida Console"/>
          <w:color w:val="020209"/>
          <w:sz w:val="13"/>
          <w:szCs w:val="13"/>
        </w:rPr>
        <w:t xml:space="preserve"> The NOTE qualifier indicates the nature of the cross-link; at least specifying the name of the conjugate and the identity of the two amino acids involved. Examples of values for the “NOTE” qualifier: “Isoglutamyl cysteine thioester (Cys-Gln);” “Beta-methyllanthionine (Cys-Thr);” and “Glycyl lysine isopeptide (Lys-Gly) (interchain with G-Cter in ubiquitin)” </w:t>
      </w:r>
    </w:p>
    <w:p w14:paraId="24F270BB" w14:textId="77777777" w:rsidR="002B5065" w:rsidRPr="00380ADB" w:rsidRDefault="002B5065" w:rsidP="00EB555E">
      <w:pPr>
        <w:pStyle w:val="Chapter7ST26ControlledVocabulary"/>
        <w:rPr>
          <w:rFonts w:cs="Tahoma"/>
        </w:rPr>
      </w:pPr>
      <w:bookmarkStart w:id="633" w:name="_Toc383608835"/>
      <w:bookmarkStart w:id="634" w:name="_Toc530474465"/>
      <w:bookmarkStart w:id="635" w:name="_Toc53737877"/>
      <w:r w:rsidRPr="00380ADB">
        <w:t>Feature Key</w:t>
      </w:r>
      <w:r w:rsidRPr="00380ADB">
        <w:tab/>
      </w:r>
      <w:r w:rsidRPr="00380ADB">
        <w:rPr>
          <w:rFonts w:cs="Tahoma"/>
        </w:rPr>
        <w:t>DISULFID</w:t>
      </w:r>
      <w:bookmarkEnd w:id="633"/>
      <w:bookmarkEnd w:id="634"/>
      <w:bookmarkEnd w:id="635"/>
    </w:p>
    <w:p w14:paraId="03DB87E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Disulfide bond</w:t>
      </w:r>
    </w:p>
    <w:p w14:paraId="17F99E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Pr>
          <w:rFonts w:ascii="Lucida Console" w:hAnsi="Lucida Console" w:cs="Lucida Console"/>
          <w:color w:val="020209"/>
          <w:sz w:val="13"/>
          <w:szCs w:val="13"/>
        </w:rPr>
        <w:t>Mandatory</w:t>
      </w:r>
      <w:r w:rsidRPr="00380ADB">
        <w:rPr>
          <w:rFonts w:ascii="Lucida Console" w:hAnsi="Lucida Console" w:cs="Lucida Console"/>
          <w:color w:val="020209"/>
          <w:sz w:val="13"/>
          <w:szCs w:val="13"/>
        </w:rPr>
        <w:t xml:space="preserve"> qualifiers</w:t>
      </w:r>
      <w:r w:rsidRPr="00380ADB">
        <w:rPr>
          <w:rFonts w:ascii="Lucida Console" w:hAnsi="Lucida Console" w:cs="Lucida Console"/>
          <w:color w:val="020209"/>
          <w:sz w:val="13"/>
          <w:szCs w:val="13"/>
        </w:rPr>
        <w:tab/>
        <w:t>NOTE</w:t>
      </w:r>
    </w:p>
    <w:p w14:paraId="5E362ED0" w14:textId="6A1A82D1"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Tahoma"/>
          <w:color w:val="020209"/>
          <w:sz w:val="13"/>
          <w:szCs w:val="13"/>
        </w:rPr>
        <w:tab/>
      </w:r>
      <w:r w:rsidRPr="00380ADB">
        <w:rPr>
          <w:rFonts w:ascii="Lucida Console" w:hAnsi="Lucida Console" w:cs="Lucida Console"/>
          <w:color w:val="020209"/>
          <w:sz w:val="13"/>
          <w:szCs w:val="13"/>
        </w:rPr>
        <w:t xml:space="preserve">For an interchain disulfide bond, the location descriptor in the feature location element is the residue number of the cysteine linked to the other protein. For an intrachain cross-link, the location </w:t>
      </w:r>
      <w:r w:rsidR="00A66950" w:rsidRPr="007C6D2B">
        <w:rPr>
          <w:rFonts w:ascii="Lucida Console" w:hAnsi="Lucida Console" w:cs="Lucida Console"/>
          <w:strike/>
          <w:color w:val="FFFFFF"/>
          <w:sz w:val="13"/>
          <w:szCs w:val="13"/>
          <w:shd w:val="clear" w:color="auto" w:fill="800080"/>
        </w:rPr>
        <w:t>descriptors</w:t>
      </w:r>
      <w:r w:rsidRPr="007C6D2B">
        <w:rPr>
          <w:rFonts w:ascii="Lucida Console" w:hAnsi="Lucida Console" w:cs="Lucida Console"/>
          <w:color w:val="000000"/>
          <w:sz w:val="13"/>
          <w:szCs w:val="13"/>
          <w:u w:val="single"/>
          <w:shd w:val="clear" w:color="auto" w:fill="FFFF00"/>
        </w:rPr>
        <w:t>descriptor</w:t>
      </w:r>
      <w:r w:rsidRPr="00380ADB">
        <w:rPr>
          <w:rFonts w:ascii="Lucida Console" w:hAnsi="Lucida Console" w:cs="Lucida Console"/>
          <w:color w:val="020209"/>
          <w:sz w:val="13"/>
          <w:szCs w:val="13"/>
        </w:rPr>
        <w:t xml:space="preserve"> in the feature location element </w:t>
      </w:r>
      <w:r w:rsidR="00A66950" w:rsidRPr="007C6D2B">
        <w:rPr>
          <w:rFonts w:ascii="Lucida Console" w:hAnsi="Lucida Console" w:cs="Lucida Console"/>
          <w:strike/>
          <w:color w:val="FFFFFF"/>
          <w:sz w:val="13"/>
          <w:szCs w:val="13"/>
          <w:shd w:val="clear" w:color="auto" w:fill="800080"/>
        </w:rPr>
        <w:t>are</w:t>
      </w:r>
      <w:r w:rsidRPr="007C6D2B">
        <w:rPr>
          <w:rFonts w:ascii="Lucida Console" w:hAnsi="Lucida Console" w:cs="Lucida Console"/>
          <w:color w:val="000000"/>
          <w:sz w:val="13"/>
          <w:szCs w:val="13"/>
          <w:u w:val="single"/>
          <w:shd w:val="clear" w:color="auto" w:fill="FFFF00"/>
        </w:rPr>
        <w:t>is</w:t>
      </w:r>
      <w:r>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 xml:space="preserve">the residue numbers of the linked cysteines in </w:t>
      </w:r>
      <w:r w:rsidR="00A66950" w:rsidRPr="007C6D2B">
        <w:rPr>
          <w:rFonts w:ascii="Lucida Console" w:hAnsi="Lucida Console" w:cs="Lucida Console"/>
          <w:strike/>
          <w:color w:val="FFFFFF"/>
          <w:sz w:val="13"/>
          <w:szCs w:val="13"/>
          <w:shd w:val="clear" w:color="auto" w:fill="800080"/>
        </w:rPr>
        <w:t>conjunction with the “join” location operator</w:t>
      </w:r>
      <w:r w:rsidRPr="007C6D2B">
        <w:rPr>
          <w:rFonts w:ascii="Lucida Console" w:hAnsi="Lucida Console" w:cs="Lucida Console"/>
          <w:color w:val="000000"/>
          <w:sz w:val="13"/>
          <w:szCs w:val="13"/>
          <w:u w:val="single"/>
          <w:shd w:val="clear" w:color="auto" w:fill="FFFF00"/>
        </w:rPr>
        <w:t>“x..y” format</w:t>
      </w:r>
      <w:r w:rsidRPr="003916C2">
        <w:rPr>
          <w:rFonts w:ascii="Lucida Console" w:hAnsi="Lucida Console" w:cs="Lucida Console"/>
          <w:color w:val="020209"/>
          <w:sz w:val="13"/>
          <w:szCs w:val="13"/>
        </w:rPr>
        <w:t>, e.g</w:t>
      </w:r>
      <w:r w:rsidR="00A66950" w:rsidRPr="007C6D2B">
        <w:rPr>
          <w:rFonts w:ascii="Lucida Console" w:hAnsi="Lucida Console" w:cs="Lucida Console"/>
          <w:strike/>
          <w:color w:val="FFFFFF"/>
          <w:sz w:val="13"/>
          <w:szCs w:val="13"/>
          <w:shd w:val="clear" w:color="auto" w:fill="800080"/>
        </w:rPr>
        <w:t>., “join(</w:t>
      </w:r>
      <w:r w:rsidRPr="007C6D2B">
        <w:rPr>
          <w:rFonts w:ascii="Lucida Console" w:hAnsi="Lucida Console" w:cs="Lucida Console"/>
          <w:color w:val="000000"/>
          <w:sz w:val="13"/>
          <w:szCs w:val="13"/>
          <w:u w:val="single"/>
          <w:shd w:val="clear" w:color="auto" w:fill="FFFF00"/>
        </w:rPr>
        <w:t>. “</w:t>
      </w:r>
      <w:r w:rsidRPr="003916C2">
        <w:rPr>
          <w:rFonts w:ascii="Lucida Console" w:hAnsi="Lucida Console" w:cs="Lucida Console"/>
          <w:color w:val="020209"/>
          <w:sz w:val="13"/>
          <w:szCs w:val="13"/>
        </w:rPr>
        <w:t>42</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w:t>
      </w:r>
      <w:r w:rsidRPr="003916C2">
        <w:rPr>
          <w:rFonts w:ascii="Lucida Console" w:hAnsi="Lucida Console" w:cs="Lucida Console"/>
          <w:color w:val="020209"/>
          <w:sz w:val="13"/>
          <w:szCs w:val="13"/>
        </w:rPr>
        <w:t>50</w:t>
      </w:r>
      <w:r w:rsidR="00A66950" w:rsidRPr="007C6D2B">
        <w:rPr>
          <w:rFonts w:ascii="Lucida Console" w:hAnsi="Lucida Console" w:cs="Lucida Console"/>
          <w:strike/>
          <w:color w:val="FFFFFF"/>
          <w:sz w:val="13"/>
          <w:szCs w:val="13"/>
          <w:shd w:val="clear" w:color="auto" w:fill="800080"/>
        </w:rPr>
        <w:t>)”.</w:t>
      </w:r>
      <w:r w:rsidRPr="007C6D2B">
        <w:rPr>
          <w:rFonts w:ascii="Lucida Console" w:hAnsi="Lucida Console" w:cs="Lucida Console"/>
          <w:color w:val="000000"/>
          <w:sz w:val="13"/>
          <w:szCs w:val="13"/>
          <w:u w:val="single"/>
          <w:shd w:val="clear" w:color="auto" w:fill="FFFF00"/>
        </w:rPr>
        <w:t>”.</w:t>
      </w:r>
      <w:r w:rsidRPr="003916C2">
        <w:rPr>
          <w:rFonts w:ascii="Lucida Console" w:hAnsi="Lucida Console" w:cs="Lucida Console"/>
          <w:color w:val="020209"/>
          <w:sz w:val="13"/>
          <w:szCs w:val="13"/>
        </w:rPr>
        <w:t xml:space="preserve"> </w:t>
      </w:r>
      <w:r w:rsidRPr="00380ADB">
        <w:rPr>
          <w:rFonts w:ascii="Lucida Console" w:hAnsi="Lucida Console" w:cs="Tahoma"/>
          <w:color w:val="020209"/>
          <w:sz w:val="13"/>
          <w:szCs w:val="13"/>
        </w:rPr>
        <w:t>For interchain disulfide bonds, the NOTE qualifier indicates the nature of the cross-link, by identifying the other protein, for example, “Interchain (between A and B chains)”</w:t>
      </w:r>
    </w:p>
    <w:p w14:paraId="5FAED52D" w14:textId="77777777" w:rsidR="002B5065" w:rsidRPr="00380ADB" w:rsidRDefault="002B5065" w:rsidP="00EB555E">
      <w:pPr>
        <w:pStyle w:val="Chapter7ST26ControlledVocabulary"/>
      </w:pPr>
      <w:bookmarkStart w:id="636" w:name="_Toc383608836"/>
      <w:bookmarkStart w:id="637" w:name="_Toc530474466"/>
      <w:bookmarkStart w:id="638" w:name="_Toc53737878"/>
      <w:r w:rsidRPr="00380ADB">
        <w:t>Feature Key</w:t>
      </w:r>
      <w:r w:rsidRPr="00380ADB">
        <w:tab/>
      </w:r>
      <w:r w:rsidRPr="00380ADB">
        <w:rPr>
          <w:rFonts w:cs="Tahoma"/>
        </w:rPr>
        <w:t>DNA_BIND</w:t>
      </w:r>
      <w:bookmarkEnd w:id="636"/>
      <w:bookmarkEnd w:id="637"/>
      <w:bookmarkEnd w:id="638"/>
    </w:p>
    <w:p w14:paraId="5135039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DNA-binding region</w:t>
      </w:r>
      <w:r w:rsidRPr="00380ADB" w:rsidDel="00225BC4">
        <w:rPr>
          <w:rFonts w:ascii="Lucida Console" w:hAnsi="Lucida Console" w:cs="Lucida Console"/>
          <w:color w:val="020209"/>
          <w:sz w:val="13"/>
          <w:szCs w:val="13"/>
        </w:rPr>
        <w:t xml:space="preserve"> </w:t>
      </w:r>
    </w:p>
    <w:p w14:paraId="79D8062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6F70225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nature of the DNA-binding region is given in the NOTE qualifier. Examples of values for the “NOTE” qualifier: “Homeobox” and “Myb 2”</w:t>
      </w:r>
    </w:p>
    <w:p w14:paraId="3BE325B9" w14:textId="77777777" w:rsidR="002B5065" w:rsidRPr="00380ADB" w:rsidRDefault="002B5065" w:rsidP="00EB555E">
      <w:pPr>
        <w:pStyle w:val="Chapter7ST26ControlledVocabulary"/>
      </w:pPr>
      <w:bookmarkStart w:id="639" w:name="_Toc383608837"/>
      <w:bookmarkStart w:id="640" w:name="_Toc530474467"/>
      <w:bookmarkStart w:id="641" w:name="_Toc53737879"/>
      <w:r w:rsidRPr="00380ADB">
        <w:t>Feature Key</w:t>
      </w:r>
      <w:r w:rsidRPr="00380ADB">
        <w:tab/>
        <w:t>DOMAIN</w:t>
      </w:r>
      <w:bookmarkEnd w:id="639"/>
      <w:bookmarkEnd w:id="640"/>
      <w:bookmarkEnd w:id="641"/>
    </w:p>
    <w:p w14:paraId="142AFF4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14:paraId="508F1A4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lastRenderedPageBreak/>
        <w:t>Mandatory qualifiers</w:t>
      </w:r>
      <w:r w:rsidRPr="00380ADB">
        <w:rPr>
          <w:rFonts w:ascii="Lucida Console" w:hAnsi="Lucida Console" w:cs="Lucida Console"/>
          <w:color w:val="020209"/>
          <w:sz w:val="13"/>
          <w:szCs w:val="13"/>
        </w:rPr>
        <w:tab/>
        <w:t>NOTE</w:t>
      </w:r>
    </w:p>
    <w:p w14:paraId="1CF11D4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domain type is given in the NOTE qualifier. Where several copies of a domain are present, the domains are numbered. Examples of values for the “NOTE” qualifier: “Ras-GAP” and “Cadherin 1”</w:t>
      </w:r>
    </w:p>
    <w:p w14:paraId="68FDA2DB" w14:textId="77777777" w:rsidR="002B5065" w:rsidRPr="00380ADB" w:rsidRDefault="002B5065" w:rsidP="00EB555E">
      <w:pPr>
        <w:pStyle w:val="Chapter7ST26ControlledVocabulary"/>
      </w:pPr>
      <w:bookmarkStart w:id="642" w:name="_Toc383608838"/>
      <w:bookmarkStart w:id="643" w:name="_Toc530474468"/>
      <w:bookmarkStart w:id="644" w:name="_Toc53737880"/>
      <w:r w:rsidRPr="00380ADB">
        <w:t>Feature Key</w:t>
      </w:r>
      <w:r w:rsidRPr="00380ADB">
        <w:tab/>
        <w:t>HELIX</w:t>
      </w:r>
      <w:bookmarkEnd w:id="642"/>
      <w:bookmarkEnd w:id="643"/>
      <w:bookmarkEnd w:id="644"/>
    </w:p>
    <w:p w14:paraId="655D98E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Secondary structure: Helices, for example, Alpha-helix;</w:t>
      </w:r>
      <w:r w:rsidRPr="00380ADB">
        <w:rPr>
          <w:rFonts w:ascii="Lucida Console" w:hAnsi="Lucida Console" w:cs="Lucida Console"/>
          <w:color w:val="020209"/>
          <w:sz w:val="13"/>
          <w:szCs w:val="13"/>
        </w:rPr>
        <w:tab/>
        <w:t>3(10) helix; or Pi-helix</w:t>
      </w:r>
    </w:p>
    <w:p w14:paraId="52BECA1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7C5C238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75CBFB4F" w14:textId="77777777" w:rsidR="002B5065" w:rsidRPr="00380ADB" w:rsidRDefault="002B5065" w:rsidP="00EB555E">
      <w:pPr>
        <w:pStyle w:val="Chapter7ST26ControlledVocabulary"/>
      </w:pPr>
      <w:bookmarkStart w:id="645" w:name="_Toc383608839"/>
      <w:bookmarkStart w:id="646" w:name="_Toc530474469"/>
      <w:bookmarkStart w:id="647" w:name="_Toc53737881"/>
      <w:r w:rsidRPr="00380ADB">
        <w:t>Feature Key</w:t>
      </w:r>
      <w:r w:rsidRPr="00380ADB">
        <w:tab/>
        <w:t>INIT_MET</w:t>
      </w:r>
      <w:bookmarkEnd w:id="645"/>
      <w:bookmarkEnd w:id="646"/>
      <w:bookmarkEnd w:id="647"/>
    </w:p>
    <w:p w14:paraId="2D74FCE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Initiator methionine </w:t>
      </w:r>
    </w:p>
    <w:p w14:paraId="7C17502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256BF73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14:paraId="39F8A2D2" w14:textId="77777777" w:rsidR="002B5065" w:rsidRPr="00380ADB" w:rsidRDefault="002B5065" w:rsidP="00EB555E">
      <w:pPr>
        <w:pStyle w:val="Chapter7ST26ControlledVocabulary"/>
      </w:pPr>
      <w:bookmarkStart w:id="648" w:name="_Toc383608840"/>
      <w:bookmarkStart w:id="649" w:name="_Toc530474470"/>
      <w:bookmarkStart w:id="650" w:name="_Toc53737882"/>
      <w:r w:rsidRPr="00380ADB">
        <w:t>Feature Key</w:t>
      </w:r>
      <w:r w:rsidRPr="00380ADB">
        <w:tab/>
        <w:t>INTRAMEM</w:t>
      </w:r>
      <w:bookmarkEnd w:id="648"/>
      <w:bookmarkEnd w:id="649"/>
      <w:bookmarkEnd w:id="650"/>
    </w:p>
    <w:p w14:paraId="128B2CF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region located in a membrane without crossing it</w:t>
      </w:r>
    </w:p>
    <w:p w14:paraId="00485E3E" w14:textId="4B2DBA92"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73541C94" w14:textId="77777777" w:rsidR="002B5065" w:rsidRPr="00380ADB" w:rsidRDefault="002B5065" w:rsidP="00EB555E">
      <w:pPr>
        <w:pStyle w:val="Chapter7ST26ControlledVocabulary"/>
        <w:rPr>
          <w:rFonts w:cs="Tahoma"/>
        </w:rPr>
      </w:pPr>
      <w:bookmarkStart w:id="651" w:name="_Toc383608841"/>
      <w:bookmarkStart w:id="652" w:name="_Toc530474471"/>
      <w:bookmarkStart w:id="653" w:name="_Toc53737883"/>
      <w:r w:rsidRPr="00380ADB">
        <w:t>Feature Key</w:t>
      </w:r>
      <w:r w:rsidRPr="00380ADB">
        <w:tab/>
      </w:r>
      <w:r w:rsidRPr="00380ADB">
        <w:rPr>
          <w:rFonts w:cs="Tahoma"/>
        </w:rPr>
        <w:t>LIPID</w:t>
      </w:r>
      <w:bookmarkEnd w:id="651"/>
      <w:bookmarkEnd w:id="652"/>
      <w:bookmarkEnd w:id="653"/>
    </w:p>
    <w:p w14:paraId="7CD9527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Covalent binding of a lipid moiety</w:t>
      </w:r>
    </w:p>
    <w:p w14:paraId="383DEC2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3A99B2A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20"/>
        </w:rPr>
        <w:tab/>
      </w:r>
      <w:r w:rsidRPr="00380ADB">
        <w:rPr>
          <w:rFonts w:ascii="Lucida Console" w:hAnsi="Lucida Console" w:cs="Lucida Console"/>
          <w:color w:val="020209"/>
          <w:sz w:val="13"/>
          <w:szCs w:val="13"/>
        </w:rPr>
        <w:t>The chemical nature of the bound lipid moiety is given in the NOTE qualifier, indicating at least the name of the lipidated amino acid. Examples of values for the “NOTE” qualifier: “N-myristoyl glycine”; “GPI-anchor amidated serine” and “S-diacylglycerol cysteine.”</w:t>
      </w:r>
    </w:p>
    <w:p w14:paraId="35671DF0" w14:textId="77777777" w:rsidR="002B5065" w:rsidRPr="00380ADB" w:rsidRDefault="002B5065" w:rsidP="00EB555E">
      <w:pPr>
        <w:pStyle w:val="Chapter7ST26ControlledVocabulary"/>
      </w:pPr>
      <w:bookmarkStart w:id="654" w:name="_Toc383608842"/>
      <w:bookmarkStart w:id="655" w:name="_Toc530474472"/>
      <w:bookmarkStart w:id="656" w:name="_Toc53737884"/>
      <w:r w:rsidRPr="00380ADB">
        <w:t>Feature Key</w:t>
      </w:r>
      <w:r w:rsidRPr="00380ADB">
        <w:tab/>
        <w:t>METAL</w:t>
      </w:r>
      <w:bookmarkEnd w:id="654"/>
      <w:bookmarkEnd w:id="655"/>
      <w:bookmarkEnd w:id="656"/>
    </w:p>
    <w:p w14:paraId="4FF44A4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Binding site for a metal ion.</w:t>
      </w:r>
      <w:r w:rsidRPr="00380ADB" w:rsidDel="00C227BE">
        <w:rPr>
          <w:rFonts w:ascii="Lucida Console" w:hAnsi="Lucida Console" w:cs="Lucida Console"/>
          <w:color w:val="020209"/>
          <w:sz w:val="13"/>
          <w:szCs w:val="13"/>
        </w:rPr>
        <w:t xml:space="preserve"> </w:t>
      </w:r>
    </w:p>
    <w:p w14:paraId="69D2EB5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5B9C8A54" w14:textId="77777777"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Tahoma"/>
          <w:color w:val="020209"/>
          <w:sz w:val="13"/>
          <w:szCs w:val="13"/>
        </w:rPr>
        <w:t>Comment</w:t>
      </w:r>
      <w:r w:rsidRPr="00380ADB">
        <w:rPr>
          <w:rFonts w:ascii="Lucida Console" w:hAnsi="Lucida Console" w:cs="Tahoma"/>
          <w:color w:val="020209"/>
          <w:sz w:val="13"/>
          <w:szCs w:val="13"/>
        </w:rPr>
        <w:tab/>
      </w:r>
      <w:r w:rsidRPr="00380ADB">
        <w:rPr>
          <w:rFonts w:ascii="Lucida Console" w:hAnsi="Lucida Console" w:cs="Lucida Console"/>
          <w:color w:val="020209"/>
          <w:sz w:val="13"/>
          <w:szCs w:val="13"/>
        </w:rPr>
        <w:t>The NOTE qualifier indicates the nature of the metal. Examples of values for the “NOTE” qualifier: “Iron (heme axial ligand)” and “Copper”.</w:t>
      </w:r>
    </w:p>
    <w:p w14:paraId="1F73AB29" w14:textId="77777777" w:rsidR="002B5065" w:rsidRPr="00380ADB" w:rsidRDefault="002B5065" w:rsidP="00EB555E">
      <w:pPr>
        <w:pStyle w:val="Chapter7ST26ControlledVocabulary"/>
      </w:pPr>
      <w:bookmarkStart w:id="657" w:name="_Toc383608843"/>
      <w:bookmarkStart w:id="658" w:name="_Toc530474473"/>
      <w:bookmarkStart w:id="659" w:name="_Toc53737885"/>
      <w:r w:rsidRPr="00380ADB">
        <w:t>Feature Key</w:t>
      </w:r>
      <w:r w:rsidRPr="00380ADB">
        <w:tab/>
        <w:t>MOD_RES</w:t>
      </w:r>
      <w:bookmarkEnd w:id="657"/>
      <w:bookmarkEnd w:id="658"/>
      <w:bookmarkEnd w:id="659"/>
    </w:p>
    <w:p w14:paraId="3379F3E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Posttranslational modification of a residue</w:t>
      </w:r>
    </w:p>
    <w:p w14:paraId="688F8F2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6672E27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chemical nature of the modified residue is given in the NOTE qualifier, indicating at least the name of the post-translationally modified amino acid. If </w:t>
      </w:r>
      <w:r w:rsidRPr="00380ADB">
        <w:rPr>
          <w:rFonts w:ascii="Lucida Console" w:hAnsi="Lucida Console" w:cs="Lucida Console"/>
          <w:color w:val="020209"/>
          <w:sz w:val="13"/>
          <w:szCs w:val="13"/>
        </w:rPr>
        <w:lastRenderedPageBreak/>
        <w:t>the modified amino acid is listed in Section 4 of this Annex, the abbreviation may be used in place of the the full name. Examples of values for the “NOTE” qualifier: “N-acetylalanine”; “3-Hyp”; and “MeLys” or “N-6-methyllysine"</w:t>
      </w:r>
    </w:p>
    <w:p w14:paraId="6067DF20" w14:textId="77777777" w:rsidR="002B5065" w:rsidRPr="00380ADB" w:rsidRDefault="002B5065" w:rsidP="00EB555E">
      <w:pPr>
        <w:pStyle w:val="Chapter7ST26ControlledVocabulary"/>
        <w:rPr>
          <w:rFonts w:cs="Tahoma"/>
        </w:rPr>
      </w:pPr>
      <w:bookmarkStart w:id="660" w:name="_Toc383608844"/>
      <w:bookmarkStart w:id="661" w:name="_Toc530474474"/>
      <w:bookmarkStart w:id="662" w:name="_Toc53737886"/>
      <w:r w:rsidRPr="00380ADB">
        <w:t>Feature Key</w:t>
      </w:r>
      <w:r w:rsidRPr="00380ADB">
        <w:tab/>
      </w:r>
      <w:r w:rsidRPr="00380ADB">
        <w:rPr>
          <w:rFonts w:cs="Tahoma"/>
        </w:rPr>
        <w:t>MOTIF</w:t>
      </w:r>
      <w:bookmarkEnd w:id="660"/>
      <w:bookmarkEnd w:id="661"/>
      <w:bookmarkEnd w:id="662"/>
    </w:p>
    <w:p w14:paraId="0BE7C94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Short (up to 20 amino acids) sequence motif of biological interest</w:t>
      </w:r>
    </w:p>
    <w:p w14:paraId="5621B64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6659D96A" w14:textId="77777777" w:rsidR="002B5065" w:rsidRPr="00380ADB" w:rsidRDefault="002B5065" w:rsidP="00EB555E">
      <w:pPr>
        <w:pStyle w:val="Chapter7ST26ControlledVocabulary"/>
      </w:pPr>
      <w:bookmarkStart w:id="663" w:name="_Toc383608845"/>
      <w:bookmarkStart w:id="664" w:name="_Toc530474475"/>
      <w:bookmarkStart w:id="665" w:name="_Toc53737887"/>
      <w:r w:rsidRPr="00380ADB">
        <w:t>Feature Key</w:t>
      </w:r>
      <w:r w:rsidRPr="00380ADB">
        <w:tab/>
        <w:t>MUTAGEN</w:t>
      </w:r>
      <w:bookmarkEnd w:id="663"/>
      <w:bookmarkEnd w:id="664"/>
      <w:bookmarkEnd w:id="665"/>
    </w:p>
    <w:p w14:paraId="1FF6B6B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Site which has been experimentally altered by mutagenesis</w:t>
      </w:r>
    </w:p>
    <w:p w14:paraId="56CD347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1962C832" w14:textId="77777777" w:rsidR="002B5065" w:rsidRPr="00380ADB" w:rsidRDefault="002B5065" w:rsidP="00EB555E">
      <w:pPr>
        <w:pStyle w:val="Chapter7ST26ControlledVocabulary"/>
      </w:pPr>
      <w:bookmarkStart w:id="666" w:name="_Toc383608846"/>
      <w:bookmarkStart w:id="667" w:name="_Toc530474476"/>
      <w:bookmarkStart w:id="668" w:name="_Toc53737888"/>
      <w:r w:rsidRPr="00380ADB">
        <w:t>Feature Key</w:t>
      </w:r>
      <w:r w:rsidRPr="00380ADB">
        <w:tab/>
        <w:t>NON_STD</w:t>
      </w:r>
      <w:bookmarkEnd w:id="666"/>
      <w:bookmarkEnd w:id="667"/>
      <w:bookmarkEnd w:id="668"/>
    </w:p>
    <w:p w14:paraId="7DA6EF8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Definition</w:t>
      </w:r>
      <w:r w:rsidRPr="00380ADB">
        <w:rPr>
          <w:rFonts w:ascii="Lucida Console" w:hAnsi="Lucida Console" w:cs="Lucida Console"/>
          <w:color w:val="020209"/>
          <w:sz w:val="13"/>
          <w:szCs w:val="13"/>
          <w:lang w:val="en-GB"/>
        </w:rPr>
        <w:tab/>
        <w:t>Non-standard amino acid</w:t>
      </w:r>
    </w:p>
    <w:p w14:paraId="083F947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Optional qualifiers</w:t>
      </w:r>
      <w:r w:rsidRPr="00380ADB">
        <w:rPr>
          <w:rFonts w:ascii="Lucida Console" w:hAnsi="Lucida Console" w:cs="Lucida Console"/>
          <w:color w:val="020209"/>
          <w:sz w:val="13"/>
          <w:szCs w:val="13"/>
          <w:lang w:val="en-GB"/>
        </w:rPr>
        <w:tab/>
        <w:t>NOTE</w:t>
      </w:r>
    </w:p>
    <w:p w14:paraId="0A304AD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key describes the occurrence of non-standard amino acids selenocysteine (U) and pyrrolysine (O) in the amino acid sequence. </w:t>
      </w:r>
    </w:p>
    <w:p w14:paraId="79B4D6C0" w14:textId="77777777" w:rsidR="002B5065" w:rsidRPr="00380ADB" w:rsidRDefault="002B5065" w:rsidP="00EB555E">
      <w:pPr>
        <w:pStyle w:val="Chapter7ST26ControlledVocabulary"/>
      </w:pPr>
      <w:bookmarkStart w:id="669" w:name="_Toc383608847"/>
      <w:bookmarkStart w:id="670" w:name="_Toc530474477"/>
      <w:bookmarkStart w:id="671" w:name="_Toc53737889"/>
      <w:r w:rsidRPr="00380ADB">
        <w:t>Feature Key</w:t>
      </w:r>
      <w:r w:rsidRPr="00380ADB">
        <w:tab/>
        <w:t>NON_TER</w:t>
      </w:r>
      <w:bookmarkEnd w:id="669"/>
      <w:bookmarkEnd w:id="670"/>
      <w:bookmarkEnd w:id="671"/>
    </w:p>
    <w:p w14:paraId="299F751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residue at an extremity of the sequence is not the terminal residue</w:t>
      </w:r>
    </w:p>
    <w:p w14:paraId="655CD2F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351744F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14:paraId="58BDD11C" w14:textId="77777777" w:rsidR="002B5065" w:rsidRPr="00380ADB" w:rsidRDefault="002B5065" w:rsidP="00EB555E">
      <w:pPr>
        <w:pStyle w:val="Chapter7ST26ControlledVocabulary"/>
      </w:pPr>
      <w:bookmarkStart w:id="672" w:name="_Toc383608848"/>
      <w:bookmarkStart w:id="673" w:name="_Toc530474478"/>
      <w:bookmarkStart w:id="674" w:name="_Toc53737890"/>
      <w:r w:rsidRPr="00380ADB">
        <w:t>Feature Key</w:t>
      </w:r>
      <w:r w:rsidRPr="00380ADB">
        <w:tab/>
        <w:t>NP_BIND</w:t>
      </w:r>
      <w:bookmarkEnd w:id="672"/>
      <w:bookmarkEnd w:id="673"/>
      <w:bookmarkEnd w:id="674"/>
    </w:p>
    <w:p w14:paraId="050BF20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nucleotide phosphate-binding region</w:t>
      </w:r>
      <w:r w:rsidRPr="00380ADB" w:rsidDel="00171F5D">
        <w:rPr>
          <w:rFonts w:ascii="Lucida Console" w:hAnsi="Lucida Console" w:cs="Lucida Console"/>
          <w:color w:val="020209"/>
          <w:sz w:val="13"/>
          <w:szCs w:val="13"/>
        </w:rPr>
        <w:t xml:space="preserve"> </w:t>
      </w:r>
    </w:p>
    <w:p w14:paraId="365165C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6BBACF6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nature of the nucleotide phosphate is indicated in the NOTE qualifier. Examples of values for the “NOTE” qualifier: “ATP” and “FAD”.</w:t>
      </w:r>
    </w:p>
    <w:p w14:paraId="78B34DCC" w14:textId="77777777" w:rsidR="002B5065" w:rsidRPr="00380ADB" w:rsidRDefault="002B5065" w:rsidP="00EB555E">
      <w:pPr>
        <w:pStyle w:val="Chapter7ST26ControlledVocabulary"/>
      </w:pPr>
      <w:bookmarkStart w:id="675" w:name="_Toc383608849"/>
      <w:bookmarkStart w:id="676" w:name="_Toc530474479"/>
      <w:bookmarkStart w:id="677" w:name="_Toc53737891"/>
      <w:r w:rsidRPr="00380ADB">
        <w:t>Feature Key</w:t>
      </w:r>
      <w:r w:rsidRPr="00380ADB">
        <w:tab/>
        <w:t>PEPTIDE</w:t>
      </w:r>
      <w:bookmarkEnd w:id="675"/>
      <w:bookmarkEnd w:id="676"/>
      <w:bookmarkEnd w:id="677"/>
    </w:p>
    <w:p w14:paraId="11BC91E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released active peptide</w:t>
      </w:r>
    </w:p>
    <w:p w14:paraId="0A36426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5E9F44EF" w14:textId="77777777" w:rsidR="002B5065" w:rsidRPr="00380ADB" w:rsidRDefault="002B5065" w:rsidP="00EB555E">
      <w:pPr>
        <w:pStyle w:val="Chapter7ST26ControlledVocabulary"/>
      </w:pPr>
      <w:bookmarkStart w:id="678" w:name="_Toc383608850"/>
      <w:bookmarkStart w:id="679" w:name="_Toc530474480"/>
      <w:bookmarkStart w:id="680" w:name="_Toc53737892"/>
      <w:r w:rsidRPr="00380ADB">
        <w:t>Feature Key</w:t>
      </w:r>
      <w:r w:rsidRPr="00380ADB">
        <w:tab/>
        <w:t>PROPEP</w:t>
      </w:r>
      <w:bookmarkEnd w:id="678"/>
      <w:bookmarkEnd w:id="679"/>
      <w:bookmarkEnd w:id="680"/>
    </w:p>
    <w:p w14:paraId="1F246FE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propeptide</w:t>
      </w:r>
    </w:p>
    <w:p w14:paraId="53E593A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295F8534" w14:textId="77777777" w:rsidR="002B5065" w:rsidRPr="00380ADB" w:rsidRDefault="002B5065" w:rsidP="00EB555E">
      <w:pPr>
        <w:pStyle w:val="Chapter7ST26ControlledVocabulary"/>
      </w:pPr>
      <w:bookmarkStart w:id="681" w:name="_Toc383608851"/>
      <w:bookmarkStart w:id="682" w:name="_Toc530474481"/>
      <w:bookmarkStart w:id="683" w:name="_Toc53737893"/>
      <w:r w:rsidRPr="00380ADB">
        <w:lastRenderedPageBreak/>
        <w:t>Feature Key</w:t>
      </w:r>
      <w:r w:rsidRPr="00380ADB">
        <w:tab/>
        <w:t>REGION</w:t>
      </w:r>
      <w:bookmarkEnd w:id="681"/>
      <w:bookmarkEnd w:id="682"/>
      <w:bookmarkEnd w:id="683"/>
    </w:p>
    <w:p w14:paraId="5085F38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region of interest in the sequence</w:t>
      </w:r>
    </w:p>
    <w:p w14:paraId="3DDD7C5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74F88CDE" w14:textId="77777777" w:rsidR="002B5065" w:rsidRPr="00380ADB" w:rsidRDefault="002B5065" w:rsidP="00EB555E">
      <w:pPr>
        <w:pStyle w:val="Chapter7ST26ControlledVocabulary"/>
      </w:pPr>
      <w:bookmarkStart w:id="684" w:name="_Toc383608852"/>
      <w:bookmarkStart w:id="685" w:name="_Toc530474482"/>
      <w:bookmarkStart w:id="686" w:name="_Toc53737894"/>
      <w:r w:rsidRPr="00380ADB">
        <w:t>Feature Key</w:t>
      </w:r>
      <w:r w:rsidRPr="00380ADB">
        <w:tab/>
        <w:t>REPEAT</w:t>
      </w:r>
      <w:bookmarkEnd w:id="684"/>
      <w:bookmarkEnd w:id="685"/>
      <w:bookmarkEnd w:id="686"/>
    </w:p>
    <w:p w14:paraId="7E410A5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an internal sequence repetition</w:t>
      </w:r>
    </w:p>
    <w:p w14:paraId="2037C3B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165D12CA" w14:textId="77777777" w:rsidR="002B5065" w:rsidRPr="00380ADB" w:rsidRDefault="002B5065" w:rsidP="00EB555E">
      <w:pPr>
        <w:pStyle w:val="Chapter7ST26ControlledVocabulary"/>
      </w:pPr>
      <w:bookmarkStart w:id="687" w:name="_Toc383608853"/>
      <w:bookmarkStart w:id="688" w:name="_Toc530474483"/>
      <w:bookmarkStart w:id="689" w:name="_Toc53737895"/>
      <w:r w:rsidRPr="00380ADB">
        <w:t>Feature Key</w:t>
      </w:r>
      <w:r w:rsidRPr="00380ADB">
        <w:tab/>
        <w:t>SIGNAL</w:t>
      </w:r>
      <w:bookmarkEnd w:id="687"/>
      <w:bookmarkEnd w:id="688"/>
      <w:bookmarkEnd w:id="689"/>
    </w:p>
    <w:p w14:paraId="0BA67C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signal sequence (prepeptide)</w:t>
      </w:r>
    </w:p>
    <w:p w14:paraId="0D0E2E13" w14:textId="345B4191"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740A3676" w14:textId="77777777" w:rsidR="002B5065" w:rsidRPr="00380ADB" w:rsidRDefault="002B5065" w:rsidP="00EB555E">
      <w:pPr>
        <w:pStyle w:val="Chapter7ST26ControlledVocabulary"/>
      </w:pPr>
      <w:bookmarkStart w:id="690" w:name="_Toc383608854"/>
      <w:bookmarkStart w:id="691" w:name="_Toc530474484"/>
      <w:bookmarkStart w:id="692" w:name="_Toc53737896"/>
      <w:r w:rsidRPr="00380ADB">
        <w:t>Feature Key</w:t>
      </w:r>
      <w:r w:rsidRPr="00380ADB">
        <w:tab/>
        <w:t>SITE</w:t>
      </w:r>
      <w:bookmarkEnd w:id="690"/>
      <w:bookmarkEnd w:id="691"/>
      <w:bookmarkEnd w:id="692"/>
    </w:p>
    <w:p w14:paraId="46D8497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14:paraId="7287837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w:t>
      </w:r>
      <w:r w:rsidRPr="00380ADB">
        <w:rPr>
          <w:rFonts w:ascii="Lucida Console" w:hAnsi="Lucida Console" w:cs="Lucida Console"/>
          <w:color w:val="020209"/>
          <w:sz w:val="13"/>
          <w:szCs w:val="13"/>
        </w:rPr>
        <w:tab/>
        <w:t>NOTE</w:t>
      </w:r>
    </w:p>
    <w:p w14:paraId="53CC5F2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When SITE is used to annotate a modified amino acid the value for the qualifier “NOTE” must either be an abbreviation set forth in Section 4 of this Annex, or the complete, unabbreviated name of the modified amino acid.</w:t>
      </w:r>
    </w:p>
    <w:p w14:paraId="626A2D42" w14:textId="77777777" w:rsidR="002B5065" w:rsidRPr="00380ADB" w:rsidRDefault="002B5065" w:rsidP="00EB555E">
      <w:pPr>
        <w:pStyle w:val="Chapter7ST26ControlledVocabulary"/>
      </w:pPr>
      <w:bookmarkStart w:id="693" w:name="_Toc383608855"/>
      <w:bookmarkStart w:id="694" w:name="_Toc530474485"/>
      <w:bookmarkStart w:id="695" w:name="_Toc53737897"/>
      <w:r w:rsidRPr="00380ADB">
        <w:t>Feature Key</w:t>
      </w:r>
      <w:r w:rsidRPr="00380ADB">
        <w:tab/>
        <w:t>SOURCE</w:t>
      </w:r>
      <w:bookmarkEnd w:id="693"/>
      <w:bookmarkEnd w:id="694"/>
      <w:bookmarkEnd w:id="695"/>
    </w:p>
    <w:p w14:paraId="1E5726A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Identifies the source of the sequence; this key is mandatory; every sequence will have a single SOURCE feature spanning the entire sequence </w:t>
      </w:r>
    </w:p>
    <w:p w14:paraId="1071A65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Mandatory qualifiers</w:t>
      </w:r>
      <w:r w:rsidRPr="00380ADB">
        <w:rPr>
          <w:rFonts w:ascii="Lucida Console" w:hAnsi="Lucida Console" w:cs="Lucida Console"/>
          <w:color w:val="020209"/>
          <w:sz w:val="13"/>
          <w:szCs w:val="13"/>
          <w:lang w:val="fr-FR"/>
        </w:rPr>
        <w:tab/>
        <w:t>MOL_TYPE</w:t>
      </w:r>
    </w:p>
    <w:p w14:paraId="73060AE6" w14:textId="77777777" w:rsidR="002B5065" w:rsidRPr="00380ADB" w:rsidRDefault="002B5065" w:rsidP="00EB555E">
      <w:pPr>
        <w:tabs>
          <w:tab w:val="left" w:pos="2835"/>
        </w:tabs>
        <w:spacing w:line="360" w:lineRule="auto"/>
        <w:ind w:left="5105" w:hanging="2268"/>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ORGANISM</w:t>
      </w:r>
    </w:p>
    <w:p w14:paraId="49DD107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Optional qualifiers</w:t>
      </w:r>
      <w:r w:rsidRPr="00380ADB">
        <w:rPr>
          <w:rFonts w:ascii="Lucida Console" w:hAnsi="Lucida Console" w:cs="Lucida Console"/>
          <w:color w:val="020209"/>
          <w:sz w:val="13"/>
          <w:szCs w:val="13"/>
          <w:lang w:val="fr-FR"/>
        </w:rPr>
        <w:tab/>
        <w:t>NOTE</w:t>
      </w:r>
    </w:p>
    <w:p w14:paraId="40CD8943" w14:textId="77777777" w:rsidR="002B5065" w:rsidRPr="00380ADB" w:rsidRDefault="002B5065" w:rsidP="00EB555E">
      <w:pPr>
        <w:pStyle w:val="Chapter7ST26ControlledVocabulary"/>
      </w:pPr>
      <w:bookmarkStart w:id="696" w:name="_Toc383608856"/>
      <w:bookmarkStart w:id="697" w:name="_Toc530474486"/>
      <w:bookmarkStart w:id="698" w:name="_Toc53737898"/>
      <w:r w:rsidRPr="00380ADB">
        <w:t>Feature Key</w:t>
      </w:r>
      <w:r w:rsidRPr="00380ADB">
        <w:tab/>
        <w:t>STRAND</w:t>
      </w:r>
      <w:bookmarkEnd w:id="696"/>
      <w:bookmarkEnd w:id="697"/>
      <w:bookmarkEnd w:id="698"/>
    </w:p>
    <w:p w14:paraId="281795A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Secondary structure: Beta-strand; for example Hydrogen bonded beta-strand or residue in an isolated beta-bridge</w:t>
      </w:r>
    </w:p>
    <w:p w14:paraId="2BD3DD2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79D7628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56EBB493" w14:textId="77777777" w:rsidR="002B5065" w:rsidRPr="00380ADB" w:rsidRDefault="002B5065" w:rsidP="00EB555E">
      <w:pPr>
        <w:pStyle w:val="Chapter7ST26ControlledVocabulary"/>
      </w:pPr>
      <w:bookmarkStart w:id="699" w:name="_Toc383608857"/>
      <w:bookmarkStart w:id="700" w:name="_Toc530474487"/>
      <w:bookmarkStart w:id="701" w:name="_Toc53737899"/>
      <w:r w:rsidRPr="00380ADB">
        <w:t>Feature Key</w:t>
      </w:r>
      <w:r w:rsidRPr="00380ADB">
        <w:tab/>
        <w:t>TOPO_DOM</w:t>
      </w:r>
      <w:bookmarkEnd w:id="699"/>
      <w:bookmarkEnd w:id="700"/>
      <w:bookmarkEnd w:id="701"/>
    </w:p>
    <w:p w14:paraId="2B7B5C0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Topological domain</w:t>
      </w:r>
    </w:p>
    <w:p w14:paraId="368605E2" w14:textId="77777777"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4E9C6F51" w14:textId="77777777" w:rsidR="002B5065" w:rsidRPr="00380ADB" w:rsidRDefault="002B5065" w:rsidP="00EB555E">
      <w:pPr>
        <w:pStyle w:val="Chapter7ST26ControlledVocabulary"/>
      </w:pPr>
      <w:bookmarkStart w:id="702" w:name="_Toc383608858"/>
      <w:bookmarkStart w:id="703" w:name="_Toc530474488"/>
      <w:bookmarkStart w:id="704" w:name="_Toc53737900"/>
      <w:r w:rsidRPr="00380ADB">
        <w:lastRenderedPageBreak/>
        <w:t>Feature Key</w:t>
      </w:r>
      <w:r w:rsidRPr="00380ADB">
        <w:tab/>
        <w:t>TRANSMEM</w:t>
      </w:r>
      <w:bookmarkEnd w:id="702"/>
      <w:bookmarkEnd w:id="703"/>
      <w:bookmarkEnd w:id="704"/>
    </w:p>
    <w:p w14:paraId="6267437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transmembrane region</w:t>
      </w:r>
    </w:p>
    <w:p w14:paraId="2E93887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6CE80AF5" w14:textId="77777777" w:rsidR="002B5065" w:rsidRPr="00380ADB" w:rsidRDefault="002B5065" w:rsidP="00EB555E">
      <w:pPr>
        <w:pStyle w:val="Chapter7ST26ControlledVocabulary"/>
      </w:pPr>
      <w:bookmarkStart w:id="705" w:name="_Toc383608859"/>
      <w:bookmarkStart w:id="706" w:name="_Toc530474489"/>
      <w:bookmarkStart w:id="707" w:name="_Toc53737901"/>
      <w:r w:rsidRPr="00380ADB">
        <w:t>Feature Key</w:t>
      </w:r>
      <w:r w:rsidRPr="00380ADB">
        <w:tab/>
        <w:t>TRANSIT</w:t>
      </w:r>
      <w:bookmarkEnd w:id="705"/>
      <w:bookmarkEnd w:id="706"/>
      <w:bookmarkEnd w:id="707"/>
    </w:p>
    <w:p w14:paraId="1CF95A4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transit peptide (mitochondrion, chloroplast, thylakoid, cyanelle, peroxisome etc.)</w:t>
      </w:r>
    </w:p>
    <w:p w14:paraId="25085631" w14:textId="77777777"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4BDF62D4" w14:textId="77777777" w:rsidR="002B5065" w:rsidRPr="00380ADB" w:rsidRDefault="002B5065" w:rsidP="00EB555E">
      <w:pPr>
        <w:pStyle w:val="Chapter7ST26ControlledVocabulary"/>
      </w:pPr>
      <w:bookmarkStart w:id="708" w:name="_Toc383608860"/>
      <w:bookmarkStart w:id="709" w:name="_Toc530474490"/>
      <w:bookmarkStart w:id="710" w:name="_Toc53737902"/>
      <w:r w:rsidRPr="00380ADB">
        <w:t>Feature Key</w:t>
      </w:r>
      <w:r w:rsidRPr="00380ADB">
        <w:tab/>
        <w:t>TURN</w:t>
      </w:r>
      <w:bookmarkEnd w:id="708"/>
      <w:bookmarkEnd w:id="709"/>
      <w:bookmarkEnd w:id="710"/>
    </w:p>
    <w:p w14:paraId="53DF2E5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Secondary structure Turns, for example, H-bonded turn (3-turn, 4-turn or 5-turn)</w:t>
      </w:r>
    </w:p>
    <w:p w14:paraId="34028D5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60F4F72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30B9937E" w14:textId="77777777" w:rsidR="002B5065" w:rsidRPr="00380ADB" w:rsidRDefault="002B5065" w:rsidP="00EB555E">
      <w:pPr>
        <w:pStyle w:val="Chapter7ST26ControlledVocabulary"/>
      </w:pPr>
      <w:bookmarkStart w:id="711" w:name="_Toc383608861"/>
      <w:bookmarkStart w:id="712" w:name="_Toc530474491"/>
      <w:bookmarkStart w:id="713" w:name="_Toc53737903"/>
      <w:r w:rsidRPr="00380ADB">
        <w:t>Feature Key</w:t>
      </w:r>
      <w:r w:rsidRPr="00380ADB">
        <w:tab/>
        <w:t>UNSURE</w:t>
      </w:r>
      <w:bookmarkEnd w:id="711"/>
      <w:bookmarkEnd w:id="712"/>
      <w:bookmarkEnd w:id="713"/>
    </w:p>
    <w:p w14:paraId="5A5C0ED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Uncertainties in the sequence</w:t>
      </w:r>
    </w:p>
    <w:p w14:paraId="18B1D4DA" w14:textId="77777777"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793F700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describe region(s) of an amino acid sequence for which the authors are unsure about the sequence presentation.</w:t>
      </w:r>
    </w:p>
    <w:p w14:paraId="11B8DB24" w14:textId="77777777" w:rsidR="002B5065" w:rsidRPr="00380ADB" w:rsidRDefault="002B5065" w:rsidP="00EB555E">
      <w:pPr>
        <w:pStyle w:val="Chapter7ST26ControlledVocabulary"/>
      </w:pPr>
      <w:bookmarkStart w:id="714" w:name="_Toc383608862"/>
      <w:bookmarkStart w:id="715" w:name="_Toc530474492"/>
      <w:bookmarkStart w:id="716" w:name="_Toc53737904"/>
      <w:r w:rsidRPr="00380ADB">
        <w:t>Feature Key</w:t>
      </w:r>
      <w:r w:rsidRPr="00380ADB">
        <w:tab/>
        <w:t>VARIANT</w:t>
      </w:r>
      <w:bookmarkEnd w:id="714"/>
      <w:bookmarkEnd w:id="715"/>
      <w:bookmarkEnd w:id="716"/>
    </w:p>
    <w:p w14:paraId="7BBBA27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Authors report that sequence variants exist</w:t>
      </w:r>
    </w:p>
    <w:p w14:paraId="68544D0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051CD0F4" w14:textId="77777777" w:rsidR="002B5065" w:rsidRPr="00380ADB" w:rsidRDefault="002B5065" w:rsidP="00EB555E">
      <w:pPr>
        <w:pStyle w:val="Chapter7ST26ControlledVocabulary"/>
      </w:pPr>
      <w:bookmarkStart w:id="717" w:name="_Toc383608863"/>
      <w:bookmarkStart w:id="718" w:name="_Toc530474493"/>
      <w:bookmarkStart w:id="719" w:name="_Toc53737905"/>
      <w:r w:rsidRPr="00380ADB">
        <w:t>Feature Key</w:t>
      </w:r>
      <w:r w:rsidRPr="00380ADB">
        <w:tab/>
        <w:t>VAR_SEQ</w:t>
      </w:r>
      <w:bookmarkEnd w:id="717"/>
      <w:bookmarkEnd w:id="718"/>
      <w:bookmarkEnd w:id="719"/>
    </w:p>
    <w:p w14:paraId="3D88E35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14:paraId="4785DA5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7515363B" w14:textId="77777777" w:rsidR="002B5065" w:rsidRPr="00380ADB" w:rsidRDefault="002B5065" w:rsidP="00EB555E">
      <w:pPr>
        <w:pStyle w:val="Chapter7ST26ControlledVocabulary"/>
      </w:pPr>
      <w:bookmarkStart w:id="720" w:name="_Toc383608864"/>
      <w:bookmarkStart w:id="721" w:name="_Toc530474494"/>
      <w:bookmarkStart w:id="722" w:name="_Toc53737906"/>
      <w:r w:rsidRPr="00380ADB">
        <w:t>Feature Key</w:t>
      </w:r>
      <w:r w:rsidRPr="00380ADB">
        <w:tab/>
        <w:t>ZN_FING</w:t>
      </w:r>
      <w:bookmarkEnd w:id="720"/>
      <w:bookmarkEnd w:id="721"/>
      <w:bookmarkEnd w:id="722"/>
    </w:p>
    <w:p w14:paraId="49CE6959" w14:textId="77777777" w:rsidR="002B5065" w:rsidRPr="00380ADB" w:rsidRDefault="002B5065" w:rsidP="00EB555E">
      <w:pPr>
        <w:tabs>
          <w:tab w:val="left" w:pos="2835"/>
        </w:tabs>
        <w:spacing w:before="240" w:line="360" w:lineRule="auto"/>
        <w:ind w:left="2837" w:hanging="2268"/>
        <w:rPr>
          <w:rFonts w:ascii="Lucida Console" w:hAnsi="Lucida Console"/>
          <w:b/>
          <w:bCs/>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zinc finger region</w:t>
      </w:r>
      <w:r w:rsidRPr="00380ADB" w:rsidDel="00624F90">
        <w:rPr>
          <w:rFonts w:ascii="Lucida Console" w:hAnsi="Lucida Console" w:cs="Lucida Console"/>
          <w:color w:val="020209"/>
          <w:sz w:val="13"/>
          <w:szCs w:val="13"/>
        </w:rPr>
        <w:t xml:space="preserve"> </w:t>
      </w:r>
    </w:p>
    <w:p w14:paraId="0EAC552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NOTE</w:t>
      </w:r>
    </w:p>
    <w:p w14:paraId="044C4AA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type of zinc finger is indicated in the NOTE qualifier. For example: “GATA-type” and “NR C4-type”</w:t>
      </w:r>
    </w:p>
    <w:p w14:paraId="7DD8E86B" w14:textId="77777777" w:rsidR="002B5065" w:rsidRPr="00380ADB" w:rsidRDefault="002B5065" w:rsidP="00EB555E">
      <w:pPr>
        <w:rPr>
          <w:rFonts w:ascii="Lucida Console" w:hAnsi="Lucida Console" w:cs="Lucida Console"/>
          <w:color w:val="020209"/>
          <w:sz w:val="13"/>
          <w:szCs w:val="13"/>
        </w:rPr>
      </w:pPr>
      <w:r w:rsidRPr="00380ADB">
        <w:rPr>
          <w:rFonts w:ascii="Lucida Console" w:hAnsi="Lucida Console" w:cs="Lucida Console"/>
          <w:color w:val="020209"/>
          <w:sz w:val="13"/>
          <w:szCs w:val="13"/>
        </w:rPr>
        <w:br w:type="page"/>
      </w:r>
      <w:bookmarkStart w:id="723" w:name="_Toc383608865"/>
    </w:p>
    <w:p w14:paraId="05594577" w14:textId="77777777" w:rsidR="002B5065" w:rsidRPr="00380ADB" w:rsidRDefault="002B5065" w:rsidP="00EB555E">
      <w:pPr>
        <w:pStyle w:val="Heading2"/>
        <w:spacing w:before="0"/>
        <w:rPr>
          <w:sz w:val="17"/>
          <w:szCs w:val="17"/>
          <w:lang w:eastAsia="en-US"/>
        </w:rPr>
      </w:pPr>
      <w:bookmarkStart w:id="724" w:name="_Toc530474495"/>
      <w:bookmarkStart w:id="725" w:name="_Toc53737907"/>
      <w:r w:rsidRPr="00380ADB">
        <w:rPr>
          <w:sz w:val="17"/>
          <w:szCs w:val="17"/>
          <w:lang w:eastAsia="en-US"/>
        </w:rPr>
        <w:lastRenderedPageBreak/>
        <w:t>SECTION 8:  QUALIFIERS FOR AMINO ACID SEQUENCES</w:t>
      </w:r>
      <w:bookmarkEnd w:id="723"/>
      <w:bookmarkEnd w:id="724"/>
      <w:bookmarkEnd w:id="725"/>
    </w:p>
    <w:p w14:paraId="4CCA8B9F" w14:textId="77777777" w:rsidR="002B5065" w:rsidRPr="00380ADB" w:rsidRDefault="002B5065" w:rsidP="00EB555E">
      <w:pPr>
        <w:spacing w:after="170"/>
        <w:rPr>
          <w:sz w:val="17"/>
          <w:szCs w:val="17"/>
        </w:rPr>
      </w:pPr>
      <w:r w:rsidRPr="00380ADB">
        <w:rPr>
          <w:sz w:val="17"/>
          <w:szCs w:val="17"/>
        </w:rPr>
        <w:t>This section contains the list of allowed qualifiers to be used for amino acid sequences.</w:t>
      </w:r>
    </w:p>
    <w:p w14:paraId="115B1EBE" w14:textId="77777777" w:rsidR="002B5065" w:rsidRPr="007C6D2B" w:rsidRDefault="002B5065" w:rsidP="007C6D2B">
      <w:pPr>
        <w:shd w:val="clear" w:color="auto" w:fill="FFFF00"/>
        <w:rPr>
          <w:color w:val="000000"/>
          <w:sz w:val="17"/>
          <w:szCs w:val="17"/>
          <w:u w:val="single"/>
        </w:rPr>
      </w:pPr>
      <w:r w:rsidRPr="007C6D2B">
        <w:rPr>
          <w:color w:val="000000"/>
          <w:sz w:val="17"/>
          <w:szCs w:val="17"/>
          <w:u w:val="single"/>
        </w:rPr>
        <w:t xml:space="preserve">Where the value format is free text that is identified as language-dependent, one of the following must be used: </w:t>
      </w:r>
    </w:p>
    <w:p w14:paraId="6FB7198A" w14:textId="77777777" w:rsidR="002B5065" w:rsidRPr="007C6D2B" w:rsidRDefault="002B5065" w:rsidP="007C6D2B">
      <w:pPr>
        <w:shd w:val="clear" w:color="auto" w:fill="FFFF00"/>
        <w:ind w:firstLine="567"/>
        <w:rPr>
          <w:color w:val="000000"/>
          <w:sz w:val="17"/>
          <w:szCs w:val="17"/>
          <w:u w:val="single"/>
        </w:rPr>
      </w:pPr>
      <w:r w:rsidRPr="007C6D2B">
        <w:rPr>
          <w:color w:val="000000"/>
          <w:sz w:val="17"/>
          <w:szCs w:val="17"/>
          <w:u w:val="single"/>
        </w:rPr>
        <w:t xml:space="preserve">1) the </w:t>
      </w:r>
      <w:r w:rsidRPr="007C6D2B">
        <w:rPr>
          <w:rFonts w:ascii="Courier New" w:hAnsi="Courier New" w:cs="Courier New"/>
          <w:color w:val="000000"/>
          <w:sz w:val="17"/>
          <w:szCs w:val="17"/>
          <w:u w:val="single"/>
        </w:rPr>
        <w:t>INSDQualifier_value</w:t>
      </w:r>
      <w:r w:rsidRPr="007C6D2B">
        <w:rPr>
          <w:color w:val="000000"/>
          <w:sz w:val="17"/>
          <w:szCs w:val="17"/>
          <w:u w:val="single"/>
        </w:rPr>
        <w:t xml:space="preserve"> element; or</w:t>
      </w:r>
    </w:p>
    <w:p w14:paraId="5E5BBE04" w14:textId="77777777" w:rsidR="002B5065" w:rsidRPr="007C6D2B" w:rsidRDefault="002B5065" w:rsidP="007C6D2B">
      <w:pPr>
        <w:shd w:val="clear" w:color="auto" w:fill="FFFF00"/>
        <w:ind w:left="567"/>
        <w:rPr>
          <w:color w:val="000000"/>
          <w:sz w:val="17"/>
          <w:szCs w:val="17"/>
          <w:u w:val="single"/>
        </w:rPr>
      </w:pPr>
      <w:r w:rsidRPr="007C6D2B">
        <w:rPr>
          <w:color w:val="000000"/>
          <w:sz w:val="17"/>
          <w:szCs w:val="17"/>
          <w:u w:val="single"/>
        </w:rPr>
        <w:t xml:space="preserve">2) the </w:t>
      </w:r>
      <w:r w:rsidRPr="007C6D2B">
        <w:rPr>
          <w:rFonts w:ascii="Courier New" w:hAnsi="Courier New" w:cs="Courier New"/>
          <w:color w:val="000000"/>
          <w:sz w:val="17"/>
          <w:szCs w:val="17"/>
          <w:u w:val="single"/>
        </w:rPr>
        <w:t>NonEnglishQualifier_value</w:t>
      </w:r>
      <w:r w:rsidRPr="007C6D2B">
        <w:rPr>
          <w:color w:val="000000"/>
          <w:sz w:val="17"/>
          <w:szCs w:val="17"/>
          <w:u w:val="single"/>
        </w:rPr>
        <w:t xml:space="preserve"> element; or</w:t>
      </w:r>
    </w:p>
    <w:p w14:paraId="0095751A" w14:textId="77777777" w:rsidR="002B5065" w:rsidRPr="007C6D2B" w:rsidRDefault="002B5065" w:rsidP="007C6D2B">
      <w:pPr>
        <w:shd w:val="clear" w:color="auto" w:fill="FFFF00"/>
        <w:ind w:left="567"/>
        <w:rPr>
          <w:color w:val="000000"/>
          <w:sz w:val="17"/>
          <w:szCs w:val="17"/>
          <w:u w:val="single"/>
        </w:rPr>
      </w:pPr>
      <w:r w:rsidRPr="007C6D2B">
        <w:rPr>
          <w:color w:val="000000"/>
          <w:sz w:val="17"/>
          <w:szCs w:val="17"/>
          <w:u w:val="single"/>
        </w:rPr>
        <w:t xml:space="preserve">3) both the </w:t>
      </w:r>
      <w:r w:rsidRPr="007C6D2B">
        <w:rPr>
          <w:rFonts w:ascii="Courier New" w:hAnsi="Courier New" w:cs="Courier New"/>
          <w:color w:val="000000"/>
          <w:sz w:val="17"/>
          <w:szCs w:val="17"/>
          <w:u w:val="single"/>
        </w:rPr>
        <w:t xml:space="preserve">INSDQualifier_value </w:t>
      </w:r>
      <w:r w:rsidRPr="007C6D2B">
        <w:rPr>
          <w:color w:val="000000"/>
          <w:sz w:val="17"/>
          <w:szCs w:val="17"/>
          <w:u w:val="single"/>
        </w:rPr>
        <w:t xml:space="preserve">element and the </w:t>
      </w:r>
      <w:r w:rsidRPr="007C6D2B">
        <w:rPr>
          <w:rFonts w:ascii="Courier New" w:hAnsi="Courier New" w:cs="Courier New"/>
          <w:color w:val="000000"/>
          <w:sz w:val="17"/>
          <w:szCs w:val="17"/>
          <w:u w:val="single"/>
        </w:rPr>
        <w:t>NonEnglishQualifier_value</w:t>
      </w:r>
      <w:r w:rsidRPr="007C6D2B">
        <w:rPr>
          <w:color w:val="000000"/>
          <w:sz w:val="17"/>
          <w:szCs w:val="17"/>
          <w:u w:val="single"/>
        </w:rPr>
        <w:t xml:space="preserve"> element.</w:t>
      </w:r>
    </w:p>
    <w:p w14:paraId="00BA0B2A" w14:textId="77777777" w:rsidR="002B5065" w:rsidRPr="007C6D2B" w:rsidRDefault="002B5065" w:rsidP="007C6D2B">
      <w:pPr>
        <w:shd w:val="clear" w:color="auto" w:fill="FFFF00"/>
        <w:ind w:left="567"/>
        <w:rPr>
          <w:color w:val="000000"/>
          <w:sz w:val="17"/>
          <w:szCs w:val="17"/>
          <w:u w:val="single"/>
        </w:rPr>
      </w:pPr>
    </w:p>
    <w:p w14:paraId="7C4AFDE2" w14:textId="77777777" w:rsidR="002B5065" w:rsidRPr="007C6D2B" w:rsidRDefault="002B5065" w:rsidP="007C6D2B">
      <w:pPr>
        <w:shd w:val="clear" w:color="auto" w:fill="FFFF00"/>
        <w:spacing w:after="170"/>
        <w:rPr>
          <w:color w:val="000000"/>
          <w:sz w:val="17"/>
          <w:szCs w:val="17"/>
          <w:u w:val="single"/>
        </w:rPr>
      </w:pPr>
      <w:r w:rsidRPr="007C6D2B">
        <w:rPr>
          <w:color w:val="000000"/>
          <w:sz w:val="17"/>
          <w:szCs w:val="17"/>
          <w:u w:val="single"/>
        </w:rPr>
        <w:t xml:space="preserve">Where the value format is not identified as language-dependent free text, the </w:t>
      </w:r>
      <w:r w:rsidRPr="007C6D2B">
        <w:rPr>
          <w:rFonts w:ascii="Courier New" w:hAnsi="Courier New" w:cs="Courier New"/>
          <w:color w:val="000000"/>
          <w:sz w:val="17"/>
          <w:szCs w:val="17"/>
          <w:u w:val="single"/>
        </w:rPr>
        <w:t>INSDQualifier_value</w:t>
      </w:r>
      <w:r w:rsidRPr="007C6D2B">
        <w:rPr>
          <w:color w:val="000000"/>
          <w:sz w:val="17"/>
          <w:szCs w:val="17"/>
          <w:u w:val="single"/>
        </w:rPr>
        <w:t xml:space="preserve"> element must be used and the </w:t>
      </w:r>
      <w:r w:rsidRPr="007C6D2B">
        <w:rPr>
          <w:rFonts w:ascii="Courier New" w:hAnsi="Courier New" w:cs="Courier New"/>
          <w:color w:val="000000"/>
          <w:sz w:val="17"/>
          <w:szCs w:val="17"/>
          <w:u w:val="single"/>
        </w:rPr>
        <w:t>NonEnglishQualifier_value</w:t>
      </w:r>
      <w:r w:rsidRPr="007C6D2B">
        <w:rPr>
          <w:color w:val="000000"/>
          <w:sz w:val="17"/>
          <w:szCs w:val="17"/>
          <w:u w:val="single"/>
        </w:rPr>
        <w:t xml:space="preserve"> element must not be used.</w:t>
      </w:r>
    </w:p>
    <w:p w14:paraId="63FAB235" w14:textId="016CD76B" w:rsidR="002B5065" w:rsidRDefault="002B5065" w:rsidP="00721B12">
      <w:pPr>
        <w:rPr>
          <w:sz w:val="17"/>
          <w:szCs w:val="17"/>
        </w:rPr>
      </w:pPr>
      <w:r w:rsidRPr="00380ADB">
        <w:rPr>
          <w:sz w:val="17"/>
          <w:szCs w:val="17"/>
        </w:rPr>
        <w:t xml:space="preserve">PLEASE NOTE: Any qualifier value provided for a qualifier with a “free text” value format may require translation for </w:t>
      </w:r>
      <w:r w:rsidR="00A66950" w:rsidRPr="007C6D2B">
        <w:rPr>
          <w:strike/>
          <w:color w:val="FFFFFF"/>
          <w:sz w:val="17"/>
          <w:szCs w:val="17"/>
          <w:shd w:val="clear" w:color="auto" w:fill="800080"/>
        </w:rPr>
        <w:t>National/Regional procedures.</w:t>
      </w:r>
      <w:r w:rsidRPr="007C6D2B">
        <w:rPr>
          <w:color w:val="000000"/>
          <w:sz w:val="17"/>
          <w:szCs w:val="17"/>
          <w:u w:val="single"/>
          <w:shd w:val="clear" w:color="auto" w:fill="FFFF00"/>
        </w:rPr>
        <w:t>national or regional procedures. The qualifiers listed in the following table are considered to have language-dependent free text values:</w:t>
      </w:r>
    </w:p>
    <w:p w14:paraId="2FBE8489" w14:textId="47B4D20B" w:rsidR="00323495" w:rsidRPr="007C6D2B" w:rsidRDefault="00323495" w:rsidP="007C6D2B">
      <w:pPr>
        <w:shd w:val="clear" w:color="auto" w:fill="FFFF00"/>
        <w:rPr>
          <w:color w:val="000000"/>
          <w:sz w:val="17"/>
          <w:szCs w:val="17"/>
          <w:u w:val="single"/>
        </w:rPr>
      </w:pPr>
    </w:p>
    <w:p w14:paraId="23938A86" w14:textId="314643FD" w:rsidR="002B5065" w:rsidRPr="007C6D2B" w:rsidRDefault="00323495" w:rsidP="007C6D2B">
      <w:pPr>
        <w:shd w:val="clear" w:color="auto" w:fill="FFFF00"/>
        <w:spacing w:after="120"/>
        <w:rPr>
          <w:color w:val="000000"/>
          <w:sz w:val="17"/>
          <w:szCs w:val="17"/>
          <w:u w:val="single"/>
        </w:rPr>
      </w:pPr>
      <w:r w:rsidRPr="007C6D2B">
        <w:rPr>
          <w:color w:val="000000"/>
          <w:sz w:val="17"/>
          <w:szCs w:val="17"/>
          <w:u w:val="single"/>
        </w:rPr>
        <w:t>Table 6:  List of qualifiers for amino acid sequences with language-dependent free text values</w:t>
      </w:r>
    </w:p>
    <w:tbl>
      <w:tblPr>
        <w:tblW w:w="0" w:type="auto"/>
        <w:jc w:val="center"/>
        <w:tblCellMar>
          <w:left w:w="0" w:type="dxa"/>
          <w:right w:w="0" w:type="dxa"/>
        </w:tblCellMar>
        <w:tblLook w:val="04A0" w:firstRow="1" w:lastRow="0" w:firstColumn="1" w:lastColumn="0" w:noHBand="0" w:noVBand="1"/>
      </w:tblPr>
      <w:tblGrid>
        <w:gridCol w:w="2150"/>
        <w:gridCol w:w="3887"/>
      </w:tblGrid>
      <w:tr w:rsidR="005532BF" w:rsidRPr="007C6D2B" w14:paraId="0D92DF23" w14:textId="77777777" w:rsidTr="005532BF">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9A6D5CB" w14:textId="7A07C25B" w:rsidR="005532BF" w:rsidRPr="007C6D2B" w:rsidRDefault="005532BF" w:rsidP="007C6D2B">
            <w:pPr>
              <w:shd w:val="clear" w:color="auto" w:fill="FFFF00"/>
              <w:spacing w:before="120" w:after="120"/>
              <w:jc w:val="center"/>
              <w:rPr>
                <w:bCs/>
                <w:color w:val="000000"/>
                <w:sz w:val="16"/>
                <w:szCs w:val="16"/>
                <w:u w:val="single"/>
              </w:rPr>
            </w:pPr>
            <w:r>
              <w:rPr>
                <w:bCs/>
                <w:color w:val="000000"/>
                <w:sz w:val="16"/>
                <w:szCs w:val="16"/>
                <w:u w:val="single"/>
              </w:rPr>
              <w:t>Section</w:t>
            </w:r>
            <w:r w:rsidRPr="007C6D2B">
              <w:rPr>
                <w:bCs/>
                <w:color w:val="000000"/>
                <w:sz w:val="16"/>
                <w:szCs w:val="16"/>
                <w:u w:val="single"/>
              </w:rPr>
              <w:t xml:space="preserve"> </w:t>
            </w:r>
          </w:p>
        </w:tc>
        <w:tc>
          <w:tcPr>
            <w:tcW w:w="3887" w:type="dxa"/>
            <w:tcBorders>
              <w:top w:val="single" w:sz="8" w:space="0" w:color="auto"/>
              <w:left w:val="single" w:sz="8" w:space="0" w:color="auto"/>
              <w:bottom w:val="single" w:sz="4" w:space="0" w:color="auto"/>
              <w:right w:val="single" w:sz="8" w:space="0" w:color="auto"/>
            </w:tcBorders>
          </w:tcPr>
          <w:p w14:paraId="29A08173" w14:textId="1F54B14A" w:rsidR="005532BF" w:rsidRPr="007C6D2B" w:rsidRDefault="005532BF" w:rsidP="007C6D2B">
            <w:pPr>
              <w:shd w:val="clear" w:color="auto" w:fill="FFFF00"/>
              <w:spacing w:before="120" w:after="120"/>
              <w:jc w:val="center"/>
              <w:rPr>
                <w:bCs/>
                <w:color w:val="000000"/>
                <w:sz w:val="16"/>
                <w:szCs w:val="16"/>
                <w:u w:val="single"/>
              </w:rPr>
            </w:pPr>
            <w:r w:rsidRPr="007C6D2B">
              <w:rPr>
                <w:bCs/>
                <w:color w:val="000000"/>
                <w:sz w:val="16"/>
                <w:szCs w:val="16"/>
                <w:u w:val="single"/>
              </w:rPr>
              <w:t>Lan</w:t>
            </w:r>
            <w:r>
              <w:rPr>
                <w:bCs/>
                <w:color w:val="000000"/>
                <w:sz w:val="16"/>
                <w:szCs w:val="16"/>
                <w:u w:val="single"/>
              </w:rPr>
              <w:t>guage-Dependent Free Text Value</w:t>
            </w:r>
          </w:p>
        </w:tc>
      </w:tr>
      <w:tr w:rsidR="002B5065" w:rsidRPr="007C6D2B" w14:paraId="6E4FF3F7"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870AB2" w14:textId="77777777" w:rsidR="002B5065" w:rsidRPr="007C6D2B" w:rsidRDefault="002B5065" w:rsidP="007C6D2B">
            <w:pPr>
              <w:shd w:val="clear" w:color="auto" w:fill="FFFF00"/>
              <w:jc w:val="center"/>
              <w:rPr>
                <w:color w:val="000000"/>
                <w:sz w:val="16"/>
                <w:szCs w:val="16"/>
                <w:u w:val="single"/>
                <w:lang w:val="de-DE"/>
              </w:rPr>
            </w:pPr>
            <w:r w:rsidRPr="007C6D2B">
              <w:rPr>
                <w:color w:val="000000"/>
                <w:sz w:val="16"/>
                <w:szCs w:val="16"/>
                <w:u w:val="single"/>
                <w:lang w:val="de-DE"/>
              </w:rPr>
              <w:t>8.2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2255C" w14:textId="77777777" w:rsidR="002B5065" w:rsidRPr="007C6D2B" w:rsidRDefault="002B5065" w:rsidP="007C6D2B">
            <w:pPr>
              <w:shd w:val="clear" w:color="auto" w:fill="FFFF00"/>
              <w:jc w:val="center"/>
              <w:rPr>
                <w:color w:val="000000"/>
                <w:sz w:val="16"/>
                <w:szCs w:val="16"/>
                <w:u w:val="single"/>
                <w:lang w:val="de-DE"/>
              </w:rPr>
            </w:pPr>
            <w:r w:rsidRPr="007C6D2B">
              <w:rPr>
                <w:color w:val="000000"/>
                <w:sz w:val="16"/>
                <w:szCs w:val="16"/>
                <w:u w:val="single"/>
                <w:lang w:val="de-DE"/>
              </w:rPr>
              <w:t>NOTE</w:t>
            </w:r>
          </w:p>
        </w:tc>
      </w:tr>
      <w:tr w:rsidR="002B5065" w:rsidRPr="007C6D2B" w14:paraId="5752D163"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F37C1" w14:textId="77777777" w:rsidR="002B5065" w:rsidRPr="007C6D2B" w:rsidRDefault="002B5065" w:rsidP="007C6D2B">
            <w:pPr>
              <w:shd w:val="clear" w:color="auto" w:fill="FFFF00"/>
              <w:jc w:val="center"/>
              <w:rPr>
                <w:color w:val="000000"/>
                <w:sz w:val="16"/>
                <w:szCs w:val="16"/>
                <w:u w:val="single"/>
                <w:lang w:val="de-DE"/>
              </w:rPr>
            </w:pPr>
            <w:r w:rsidRPr="007C6D2B">
              <w:rPr>
                <w:color w:val="000000"/>
                <w:sz w:val="16"/>
                <w:szCs w:val="16"/>
                <w:u w:val="single"/>
                <w:lang w:val="de-DE"/>
              </w:rPr>
              <w:t>8.3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1AA5AD" w14:textId="77777777" w:rsidR="002B5065" w:rsidRPr="007C6D2B" w:rsidRDefault="002B5065" w:rsidP="007C6D2B">
            <w:pPr>
              <w:shd w:val="clear" w:color="auto" w:fill="FFFF00"/>
              <w:jc w:val="center"/>
              <w:rPr>
                <w:color w:val="000000"/>
                <w:sz w:val="16"/>
                <w:szCs w:val="16"/>
                <w:u w:val="single"/>
                <w:lang w:val="de-DE"/>
              </w:rPr>
            </w:pPr>
            <w:r w:rsidRPr="007C6D2B">
              <w:rPr>
                <w:color w:val="000000"/>
                <w:sz w:val="16"/>
                <w:szCs w:val="16"/>
                <w:u w:val="single"/>
                <w:lang w:val="de-DE"/>
              </w:rPr>
              <w:t>ORGANISM</w:t>
            </w:r>
          </w:p>
        </w:tc>
      </w:tr>
    </w:tbl>
    <w:p w14:paraId="1F37A041" w14:textId="77777777" w:rsidR="002B5065" w:rsidRPr="007C6D2B" w:rsidRDefault="002B5065" w:rsidP="007C6D2B">
      <w:pPr>
        <w:shd w:val="clear" w:color="auto" w:fill="FFFF00"/>
        <w:spacing w:after="170"/>
        <w:rPr>
          <w:color w:val="000000"/>
          <w:sz w:val="17"/>
          <w:szCs w:val="17"/>
          <w:u w:val="single"/>
        </w:rPr>
      </w:pPr>
    </w:p>
    <w:p w14:paraId="340B968F" w14:textId="77777777" w:rsidR="002B5065" w:rsidRPr="00380ADB" w:rsidRDefault="002B5065" w:rsidP="00EB555E">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26" w:name="_Toc383608866"/>
      <w:bookmarkStart w:id="727" w:name="_Toc530474496"/>
      <w:bookmarkStart w:id="728" w:name="_Toc53737908"/>
      <w:r w:rsidRPr="00380ADB">
        <w:rPr>
          <w:rFonts w:ascii="Lucida Console" w:hAnsi="Lucida Console"/>
          <w:bCs/>
          <w:iCs/>
          <w:sz w:val="13"/>
          <w:szCs w:val="28"/>
        </w:rPr>
        <w:t>8.1.</w:t>
      </w:r>
      <w:r w:rsidRPr="00380ADB">
        <w:rPr>
          <w:rFonts w:ascii="Lucida Console" w:hAnsi="Lucida Console"/>
          <w:bCs/>
          <w:iCs/>
          <w:sz w:val="13"/>
          <w:szCs w:val="28"/>
        </w:rPr>
        <w:tab/>
        <w:t>Qualifier</w:t>
      </w:r>
      <w:r w:rsidRPr="00380ADB">
        <w:rPr>
          <w:rFonts w:ascii="Lucida Console" w:hAnsi="Lucida Console"/>
          <w:bCs/>
          <w:iCs/>
          <w:sz w:val="13"/>
          <w:szCs w:val="28"/>
        </w:rPr>
        <w:tab/>
        <w:t>MOL_TYPE</w:t>
      </w:r>
      <w:bookmarkEnd w:id="726"/>
      <w:bookmarkEnd w:id="727"/>
      <w:bookmarkEnd w:id="728"/>
    </w:p>
    <w:p w14:paraId="3B9BC79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 vivo molecule type of sequence</w:t>
      </w:r>
    </w:p>
    <w:p w14:paraId="6244A4F3" w14:textId="331F6F1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532BF" w:rsidRPr="00CA1670">
        <w:rPr>
          <w:rFonts w:ascii="Lucida Console" w:hAnsi="Lucida Console" w:cs="Lucida Console"/>
          <w:strike/>
          <w:color w:val="FFFFFF" w:themeColor="background1"/>
          <w:sz w:val="13"/>
          <w:szCs w:val="13"/>
          <w:highlight w:val="darkMagenta"/>
        </w:rPr>
        <w:t>V</w:t>
      </w:r>
      <w:r w:rsidR="005532BF"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protein</w:t>
      </w:r>
    </w:p>
    <w:p w14:paraId="7E78E7D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&lt;INSDQualifier_value&gt;protein&lt;/INSDQualifier_value&gt;</w:t>
      </w:r>
    </w:p>
    <w:p w14:paraId="7F636D6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"MOL_TYPE" qualifier is mandatory on the SOURCE feature key.</w:t>
      </w:r>
    </w:p>
    <w:p w14:paraId="24693F78" w14:textId="77777777" w:rsidR="002B5065" w:rsidRPr="00380ADB" w:rsidRDefault="002B5065" w:rsidP="00EB555E">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29" w:name="_Toc383608867"/>
      <w:bookmarkStart w:id="730" w:name="_Toc530474497"/>
      <w:bookmarkStart w:id="731" w:name="_Toc53737909"/>
      <w:r w:rsidRPr="00380ADB">
        <w:rPr>
          <w:rFonts w:ascii="Lucida Console" w:hAnsi="Lucida Console"/>
          <w:bCs/>
          <w:iCs/>
          <w:sz w:val="13"/>
          <w:szCs w:val="28"/>
        </w:rPr>
        <w:t>8.2.</w:t>
      </w:r>
      <w:r w:rsidRPr="00380ADB">
        <w:rPr>
          <w:rFonts w:ascii="Lucida Console" w:hAnsi="Lucida Console"/>
          <w:bCs/>
          <w:iCs/>
          <w:sz w:val="13"/>
          <w:szCs w:val="28"/>
        </w:rPr>
        <w:tab/>
        <w:t>Qualifier</w:t>
      </w:r>
      <w:r w:rsidRPr="00380ADB">
        <w:rPr>
          <w:rFonts w:ascii="Lucida Console" w:hAnsi="Lucida Console"/>
          <w:bCs/>
          <w:iCs/>
          <w:sz w:val="13"/>
          <w:szCs w:val="28"/>
        </w:rPr>
        <w:tab/>
        <w:t>NOTE</w:t>
      </w:r>
      <w:bookmarkEnd w:id="729"/>
      <w:bookmarkEnd w:id="730"/>
      <w:bookmarkEnd w:id="731"/>
    </w:p>
    <w:p w14:paraId="74B4AE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comment or additional information</w:t>
      </w:r>
    </w:p>
    <w:p w14:paraId="52A45C8D" w14:textId="01D7633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532BF" w:rsidRPr="00CA1670">
        <w:rPr>
          <w:rFonts w:ascii="Lucida Console" w:hAnsi="Lucida Console" w:cs="Lucida Console"/>
          <w:strike/>
          <w:color w:val="FFFFFF" w:themeColor="background1"/>
          <w:sz w:val="13"/>
          <w:szCs w:val="13"/>
          <w:highlight w:val="darkMagenta"/>
        </w:rPr>
        <w:t>V</w:t>
      </w:r>
      <w:r w:rsidR="005532BF"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067F5D2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&lt;INSDQualifier_value&gt;Heme (covalent)&lt;/INSDQualifier_value&gt;</w:t>
      </w:r>
    </w:p>
    <w:p w14:paraId="5F26338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“NOTE” qualifier is mandatory for the feature keys: BINDING; CARBOHYD; CROSSLNK; DISULFID; DNA_BIND; DOMAIN; LIPID; METAL; MOD_RES; NP_BIND and ZN_FING</w:t>
      </w:r>
    </w:p>
    <w:p w14:paraId="5794AEDE" w14:textId="77777777" w:rsidR="002B5065" w:rsidRPr="00380ADB" w:rsidRDefault="002B5065" w:rsidP="00EB555E">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32" w:name="_Toc383608868"/>
      <w:bookmarkStart w:id="733" w:name="_Toc530474498"/>
      <w:bookmarkStart w:id="734" w:name="_Toc53737910"/>
      <w:r w:rsidRPr="00380ADB">
        <w:rPr>
          <w:rFonts w:ascii="Lucida Console" w:hAnsi="Lucida Console"/>
          <w:bCs/>
          <w:iCs/>
          <w:sz w:val="13"/>
          <w:szCs w:val="28"/>
        </w:rPr>
        <w:t>8.3.</w:t>
      </w:r>
      <w:r w:rsidRPr="00380ADB">
        <w:rPr>
          <w:rFonts w:ascii="Lucida Console" w:hAnsi="Lucida Console"/>
          <w:bCs/>
          <w:iCs/>
          <w:sz w:val="13"/>
          <w:szCs w:val="28"/>
        </w:rPr>
        <w:tab/>
        <w:t>Qualifier</w:t>
      </w:r>
      <w:r w:rsidRPr="00380ADB">
        <w:rPr>
          <w:rFonts w:ascii="Lucida Console" w:hAnsi="Lucida Console"/>
          <w:bCs/>
          <w:iCs/>
          <w:sz w:val="13"/>
          <w:szCs w:val="28"/>
        </w:rPr>
        <w:tab/>
        <w:t>ORGANISM</w:t>
      </w:r>
      <w:bookmarkEnd w:id="732"/>
      <w:bookmarkEnd w:id="733"/>
      <w:bookmarkEnd w:id="734"/>
    </w:p>
    <w:p w14:paraId="7E05642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Scientific name of the organism that provided the peptide</w:t>
      </w:r>
    </w:p>
    <w:p w14:paraId="465BD277" w14:textId="6C3C59D4" w:rsidR="00002889"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7C6D2B">
        <w:rPr>
          <w:rFonts w:ascii="Lucida Console" w:hAnsi="Lucida Console" w:cs="Lucida Console"/>
          <w:color w:val="000000"/>
          <w:sz w:val="13"/>
          <w:szCs w:val="13"/>
          <w:u w:val="single"/>
          <w:shd w:val="clear" w:color="auto" w:fill="FFFF00"/>
        </w:rPr>
        <w:t xml:space="preserve">Mandatory </w:t>
      </w:r>
      <w:r w:rsidR="005532BF" w:rsidRPr="00CA1670">
        <w:rPr>
          <w:rFonts w:ascii="Lucida Console" w:hAnsi="Lucida Console" w:cs="Lucida Console"/>
          <w:strike/>
          <w:color w:val="FFFFFF" w:themeColor="background1"/>
          <w:sz w:val="13"/>
          <w:szCs w:val="13"/>
          <w:highlight w:val="darkMagenta"/>
        </w:rPr>
        <w:t>V</w:t>
      </w:r>
      <w:r w:rsidR="005532BF" w:rsidRPr="00CA1670">
        <w:rPr>
          <w:rFonts w:ascii="Lucida Console" w:hAnsi="Lucida Console" w:cs="Lucida Console"/>
          <w:color w:val="020209"/>
          <w:sz w:val="13"/>
          <w:szCs w:val="13"/>
          <w:highlight w:val="yellow"/>
          <w:u w:val="single"/>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00A66950" w:rsidRPr="007C6D2B">
        <w:rPr>
          <w:rFonts w:ascii="Lucida Console" w:hAnsi="Lucida Console" w:cs="Lucida Console"/>
          <w:strike/>
          <w:color w:val="FFFFFF"/>
          <w:sz w:val="13"/>
          <w:szCs w:val="13"/>
          <w:shd w:val="clear" w:color="auto" w:fill="800080"/>
        </w:rPr>
        <w:t>(NOTE</w:t>
      </w:r>
      <w:r w:rsidRPr="007C6D2B">
        <w:rPr>
          <w:rFonts w:ascii="Lucida Console" w:hAnsi="Lucida Console" w:cs="Lucida Console"/>
          <w:color w:val="000000"/>
          <w:sz w:val="13"/>
          <w:szCs w:val="13"/>
          <w:u w:val="single"/>
          <w:shd w:val="clear" w:color="auto" w:fill="FFFF00"/>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r w:rsidR="00A66950" w:rsidRPr="007C6D2B">
        <w:rPr>
          <w:rFonts w:ascii="Lucida Console" w:hAnsi="Lucida Console" w:cs="Lucida Console"/>
          <w:strike/>
          <w:color w:val="FFFFFF"/>
          <w:sz w:val="13"/>
          <w:szCs w:val="13"/>
          <w:shd w:val="clear" w:color="auto" w:fill="800080"/>
        </w:rPr>
        <w:t>)</w:t>
      </w:r>
    </w:p>
    <w:p w14:paraId="39239F3E" w14:textId="555F5C1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&lt;INSDQualifier_value&gt;Homo sapiens&lt;/INSDQualifier_value&gt;</w:t>
      </w:r>
    </w:p>
    <w:p w14:paraId="26A0E44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“ORGANISM” qualifier is mandatory for the SOURCE feature key.</w:t>
      </w:r>
    </w:p>
    <w:p w14:paraId="0562D1C3" w14:textId="77777777" w:rsidR="002B5065" w:rsidRPr="00380ADB" w:rsidRDefault="002B5065" w:rsidP="00EB555E">
      <w:r w:rsidRPr="00380ADB">
        <w:br w:type="page"/>
      </w:r>
    </w:p>
    <w:p w14:paraId="3B15E860" w14:textId="77777777" w:rsidR="002B5065" w:rsidRPr="00380ADB" w:rsidRDefault="002B5065" w:rsidP="00EB555E">
      <w:pPr>
        <w:pStyle w:val="Heading2"/>
        <w:spacing w:before="0"/>
        <w:rPr>
          <w:sz w:val="17"/>
          <w:szCs w:val="17"/>
          <w:lang w:eastAsia="en-US"/>
        </w:rPr>
      </w:pPr>
      <w:bookmarkStart w:id="735" w:name="_Toc383608869"/>
      <w:bookmarkStart w:id="736" w:name="_Toc530474499"/>
      <w:bookmarkStart w:id="737" w:name="_Toc53737911"/>
      <w:r w:rsidRPr="00380ADB">
        <w:rPr>
          <w:sz w:val="17"/>
          <w:szCs w:val="17"/>
          <w:lang w:eastAsia="en-US"/>
        </w:rPr>
        <w:lastRenderedPageBreak/>
        <w:t>SECTION 9:  GENETIC CODE TABLES</w:t>
      </w:r>
      <w:bookmarkEnd w:id="735"/>
      <w:bookmarkEnd w:id="736"/>
      <w:bookmarkEnd w:id="737"/>
    </w:p>
    <w:p w14:paraId="5280901A" w14:textId="7A136890" w:rsidR="002B5065" w:rsidRPr="00380ADB" w:rsidRDefault="005532BF" w:rsidP="00EB555E">
      <w:pPr>
        <w:spacing w:after="170"/>
        <w:rPr>
          <w:sz w:val="17"/>
          <w:szCs w:val="17"/>
        </w:rPr>
      </w:pPr>
      <w:r>
        <w:rPr>
          <w:sz w:val="17"/>
          <w:szCs w:val="17"/>
        </w:rPr>
        <w:t xml:space="preserve">Table </w:t>
      </w:r>
      <w:r w:rsidRPr="005532BF">
        <w:rPr>
          <w:strike/>
          <w:color w:val="FFFFFF" w:themeColor="background1"/>
          <w:sz w:val="17"/>
          <w:szCs w:val="17"/>
          <w:highlight w:val="darkMagenta"/>
        </w:rPr>
        <w:t>5</w:t>
      </w:r>
      <w:r w:rsidRPr="005532BF">
        <w:rPr>
          <w:strike/>
          <w:sz w:val="17"/>
          <w:szCs w:val="17"/>
          <w:highlight w:val="yellow"/>
          <w:u w:val="single"/>
        </w:rPr>
        <w:t>7</w:t>
      </w:r>
      <w:r w:rsidR="002B5065" w:rsidRPr="00380ADB">
        <w:rPr>
          <w:sz w:val="17"/>
          <w:szCs w:val="17"/>
        </w:rPr>
        <w:t xml:space="preserve"> reproduces Genetic Code Tables to be used for translating coding sequences.  The value for the trans_table qualifier is the number assigned to the corresponding genetic code table.  Where a CDS feature is described with a translation qualifier but not a transl_table qualifier, the 1 - Standard Code is used by default for translation.  (Note:  Genetic code tables 7, 8, 15, and 17 to 20 do not exist, therefore these numbers do not appear in Table </w:t>
      </w:r>
      <w:r w:rsidR="002B5065" w:rsidRPr="005532BF">
        <w:rPr>
          <w:strike/>
          <w:color w:val="FFFFFF" w:themeColor="background1"/>
          <w:sz w:val="17"/>
          <w:szCs w:val="17"/>
          <w:highlight w:val="darkMagenta"/>
        </w:rPr>
        <w:t>5</w:t>
      </w:r>
      <w:r w:rsidRPr="005532BF">
        <w:rPr>
          <w:strike/>
          <w:sz w:val="17"/>
          <w:szCs w:val="17"/>
          <w:highlight w:val="yellow"/>
          <w:u w:val="single"/>
        </w:rPr>
        <w:t>7</w:t>
      </w:r>
      <w:r w:rsidR="002B5065" w:rsidRPr="00380ADB">
        <w:rPr>
          <w:sz w:val="17"/>
          <w:szCs w:val="17"/>
        </w:rPr>
        <w:t>.)</w:t>
      </w:r>
    </w:p>
    <w:p w14:paraId="29251E7F" w14:textId="58441639" w:rsidR="002B5065" w:rsidRPr="00380ADB" w:rsidRDefault="00A669E9" w:rsidP="00EB555E">
      <w:pPr>
        <w:spacing w:after="120"/>
        <w:rPr>
          <w:sz w:val="17"/>
          <w:szCs w:val="17"/>
        </w:rPr>
      </w:pPr>
      <w:r>
        <w:rPr>
          <w:sz w:val="17"/>
          <w:szCs w:val="17"/>
        </w:rPr>
        <w:t xml:space="preserve">Table </w:t>
      </w:r>
      <w:r w:rsidR="00A66950" w:rsidRPr="007C6D2B">
        <w:rPr>
          <w:strike/>
          <w:color w:val="FFFFFF"/>
          <w:sz w:val="17"/>
          <w:szCs w:val="17"/>
          <w:shd w:val="clear" w:color="auto" w:fill="800080"/>
        </w:rPr>
        <w:t>5</w:t>
      </w:r>
      <w:r w:rsidRPr="007C6D2B">
        <w:rPr>
          <w:color w:val="000000"/>
          <w:sz w:val="17"/>
          <w:szCs w:val="17"/>
          <w:u w:val="single"/>
          <w:shd w:val="clear" w:color="auto" w:fill="FFFF00"/>
        </w:rPr>
        <w:t>7</w:t>
      </w:r>
      <w:r w:rsidR="002B5065" w:rsidRPr="00380ADB">
        <w:rPr>
          <w:sz w:val="17"/>
          <w:szCs w:val="17"/>
        </w:rPr>
        <w:t>:  Genetic Code Tables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2B5065" w:rsidRPr="00380ADB" w14:paraId="468369FF"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100FBAF1"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1 - Standard Code</w:t>
            </w:r>
          </w:p>
        </w:tc>
      </w:tr>
      <w:tr w:rsidR="002B5065" w:rsidRPr="00380ADB" w14:paraId="17316CFD" w14:textId="77777777" w:rsidTr="00EB555E">
        <w:trPr>
          <w:trHeight w:hRule="exact" w:val="1352"/>
        </w:trPr>
        <w:tc>
          <w:tcPr>
            <w:tcW w:w="8760" w:type="dxa"/>
            <w:tcBorders>
              <w:bottom w:val="double" w:sz="4" w:space="0" w:color="auto"/>
            </w:tcBorders>
          </w:tcPr>
          <w:p w14:paraId="3A862930"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FFLLSSSSYY**CC*WLLLLPPPPHHQQRRRRIIIMTTTTNNKKSSRRVVVVAAAADDEEGGGG</w:t>
            </w:r>
          </w:p>
          <w:p w14:paraId="47E6F034"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---M---------------M---------------M----------------------------</w:t>
            </w:r>
          </w:p>
          <w:p w14:paraId="0199C599"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033E35BC"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04A014CA"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0C4A3DCC"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4512073A" w14:textId="77777777" w:rsidTr="00EB555E">
        <w:trPr>
          <w:trHeight w:hRule="exact" w:val="302"/>
        </w:trPr>
        <w:tc>
          <w:tcPr>
            <w:tcW w:w="8760" w:type="dxa"/>
            <w:tcBorders>
              <w:top w:val="double" w:sz="4" w:space="0" w:color="auto"/>
            </w:tcBorders>
            <w:shd w:val="clear" w:color="auto" w:fill="D9D9D9" w:themeFill="background1" w:themeFillShade="D9"/>
            <w:vAlign w:val="center"/>
          </w:tcPr>
          <w:p w14:paraId="5E2ED0ED"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2 - Vertebrate Mitochondrial Code</w:t>
            </w:r>
          </w:p>
        </w:tc>
      </w:tr>
      <w:tr w:rsidR="002B5065" w:rsidRPr="00380ADB" w14:paraId="67905B75" w14:textId="77777777" w:rsidTr="00EB555E">
        <w:trPr>
          <w:trHeight w:hRule="exact" w:val="1390"/>
        </w:trPr>
        <w:tc>
          <w:tcPr>
            <w:tcW w:w="8760" w:type="dxa"/>
            <w:tcBorders>
              <w:bottom w:val="double" w:sz="4" w:space="0" w:color="auto"/>
            </w:tcBorders>
          </w:tcPr>
          <w:p w14:paraId="5FAC063F"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FFLLSSSSYY**CCWWLLLLPPPPHHQQRRRRIIMMTTTTNNKKSS**VVVVAAAADDEEGGGG</w:t>
            </w:r>
          </w:p>
          <w:p w14:paraId="65789858"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--------------------------------MMMM---------------M------------</w:t>
            </w:r>
          </w:p>
          <w:p w14:paraId="5E7952AA"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6F6536C5"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18F31CCE"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41A4BA6A" w14:textId="77777777" w:rsidR="002B5065" w:rsidRPr="00380ADB" w:rsidRDefault="002B5065" w:rsidP="00EB555E">
            <w:pPr>
              <w:spacing w:before="80"/>
              <w:ind w:left="490"/>
              <w:rPr>
                <w:rFonts w:ascii="Lucida Console" w:hAnsi="Lucida Console" w:cs="Lucida Console"/>
                <w:spacing w:val="10"/>
                <w:sz w:val="14"/>
                <w:szCs w:val="14"/>
              </w:rPr>
            </w:pPr>
          </w:p>
        </w:tc>
      </w:tr>
      <w:tr w:rsidR="002B5065" w:rsidRPr="00380ADB" w14:paraId="4383289E" w14:textId="77777777" w:rsidTr="00EB555E">
        <w:trPr>
          <w:trHeight w:hRule="exact" w:val="298"/>
        </w:trPr>
        <w:tc>
          <w:tcPr>
            <w:tcW w:w="8760" w:type="dxa"/>
            <w:tcBorders>
              <w:top w:val="double" w:sz="4" w:space="0" w:color="auto"/>
            </w:tcBorders>
            <w:shd w:val="clear" w:color="auto" w:fill="D9D9D9" w:themeFill="background1" w:themeFillShade="D9"/>
            <w:vAlign w:val="center"/>
          </w:tcPr>
          <w:p w14:paraId="28118760"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3 - Yeast Mitochondrial Code</w:t>
            </w:r>
          </w:p>
        </w:tc>
      </w:tr>
      <w:tr w:rsidR="002B5065" w:rsidRPr="00380ADB" w14:paraId="4123C07E" w14:textId="77777777" w:rsidTr="00EB555E">
        <w:trPr>
          <w:trHeight w:hRule="exact" w:val="1400"/>
        </w:trPr>
        <w:tc>
          <w:tcPr>
            <w:tcW w:w="8760" w:type="dxa"/>
            <w:tcBorders>
              <w:bottom w:val="double" w:sz="4" w:space="0" w:color="auto"/>
            </w:tcBorders>
          </w:tcPr>
          <w:p w14:paraId="19BA1ED3"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FFLLSSSSYY**CCWWTTTTPPPPHHQQRRRRIIMMTTTTNNKKSSRRVVVVAAAADDEEGGGG</w:t>
            </w:r>
          </w:p>
          <w:p w14:paraId="143D4DEF" w14:textId="77777777" w:rsidR="002B5065" w:rsidRPr="008D5182"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w:t>
            </w:r>
          </w:p>
          <w:p w14:paraId="471568FD" w14:textId="77777777" w:rsidR="00A66950" w:rsidRPr="007C6D2B" w:rsidRDefault="00A66950" w:rsidP="007C6D2B">
            <w:pPr>
              <w:shd w:val="clear" w:color="auto" w:fill="800080"/>
              <w:spacing w:before="80"/>
              <w:ind w:left="490"/>
              <w:rPr>
                <w:rFonts w:ascii="Lucida Console" w:hAnsi="Lucida Console" w:cs="Lucida Console"/>
                <w:strike/>
                <w:color w:val="FFFFFF"/>
                <w:spacing w:val="20"/>
                <w:sz w:val="14"/>
                <w:szCs w:val="14"/>
              </w:rPr>
            </w:pPr>
            <w:r w:rsidRPr="007C6D2B">
              <w:rPr>
                <w:rFonts w:ascii="Lucida Console" w:hAnsi="Lucida Console" w:cs="Lucida Console"/>
                <w:strike/>
                <w:color w:val="FFFFFF"/>
                <w:spacing w:val="20"/>
                <w:sz w:val="14"/>
                <w:szCs w:val="14"/>
              </w:rPr>
              <w:t>----------------------------</w:t>
            </w:r>
          </w:p>
          <w:p w14:paraId="4BFF59F7"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1E2B4741"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7D593903"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62ED3554" w14:textId="77777777" w:rsidR="002B5065" w:rsidRPr="00380ADB" w:rsidRDefault="002B5065" w:rsidP="00EB555E">
            <w:pPr>
              <w:spacing w:before="80"/>
              <w:ind w:left="490"/>
              <w:rPr>
                <w:rFonts w:ascii="Lucida Console" w:hAnsi="Lucida Console" w:cs="Lucida Console"/>
                <w:spacing w:val="10"/>
                <w:sz w:val="14"/>
                <w:szCs w:val="14"/>
              </w:rPr>
            </w:pPr>
          </w:p>
        </w:tc>
      </w:tr>
      <w:tr w:rsidR="002B5065" w:rsidRPr="00635267" w14:paraId="0AA71357" w14:textId="77777777" w:rsidTr="00EB555E">
        <w:trPr>
          <w:trHeight w:hRule="exact" w:val="591"/>
        </w:trPr>
        <w:tc>
          <w:tcPr>
            <w:tcW w:w="8760" w:type="dxa"/>
            <w:tcBorders>
              <w:top w:val="double" w:sz="4" w:space="0" w:color="auto"/>
            </w:tcBorders>
            <w:shd w:val="clear" w:color="auto" w:fill="D9D9D9" w:themeFill="background1" w:themeFillShade="D9"/>
            <w:vAlign w:val="center"/>
          </w:tcPr>
          <w:p w14:paraId="139C679C" w14:textId="77777777" w:rsidR="002B5065" w:rsidRPr="00380ADB" w:rsidRDefault="002B5065" w:rsidP="00EB555E">
            <w:pPr>
              <w:spacing w:before="40" w:after="40"/>
              <w:jc w:val="center"/>
              <w:rPr>
                <w:rFonts w:eastAsia="Batang" w:cs="Times New Roman"/>
                <w:b/>
                <w:sz w:val="17"/>
                <w:lang w:val="it-IT" w:eastAsia="en-US"/>
              </w:rPr>
            </w:pPr>
            <w:r w:rsidRPr="00380ADB">
              <w:rPr>
                <w:rFonts w:eastAsia="Batang" w:cs="Times New Roman"/>
                <w:b/>
                <w:sz w:val="17"/>
                <w:lang w:val="it-IT" w:eastAsia="en-US"/>
              </w:rPr>
              <w:t>4 - Mold, Protozoan, Coelenterate Mitochondrial Code &amp;</w:t>
            </w:r>
          </w:p>
          <w:p w14:paraId="723F8A3C" w14:textId="77777777" w:rsidR="002B5065" w:rsidRPr="00380ADB" w:rsidRDefault="002B5065" w:rsidP="00EB555E">
            <w:pPr>
              <w:spacing w:before="40" w:after="40"/>
              <w:jc w:val="center"/>
              <w:rPr>
                <w:rFonts w:eastAsia="Batang" w:cs="Times New Roman"/>
                <w:b/>
                <w:sz w:val="17"/>
                <w:lang w:val="fr-CH" w:eastAsia="en-US"/>
              </w:rPr>
            </w:pPr>
            <w:r w:rsidRPr="00380ADB">
              <w:rPr>
                <w:rFonts w:eastAsia="Batang" w:cs="Times New Roman"/>
                <w:b/>
                <w:sz w:val="17"/>
                <w:lang w:val="fr-CH" w:eastAsia="en-US"/>
              </w:rPr>
              <w:t>Mycoplasma/Spiroplasma Code</w:t>
            </w:r>
          </w:p>
        </w:tc>
      </w:tr>
      <w:tr w:rsidR="002B5065" w:rsidRPr="00635267" w14:paraId="355625DC" w14:textId="77777777" w:rsidTr="00EB555E">
        <w:trPr>
          <w:trHeight w:hRule="exact" w:val="1386"/>
        </w:trPr>
        <w:tc>
          <w:tcPr>
            <w:tcW w:w="8760" w:type="dxa"/>
            <w:tcBorders>
              <w:bottom w:val="double" w:sz="4" w:space="0" w:color="auto"/>
            </w:tcBorders>
          </w:tcPr>
          <w:p w14:paraId="469DA7AD" w14:textId="77777777" w:rsidR="002B5065" w:rsidRPr="00635267"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CH"/>
              </w:rPr>
            </w:pPr>
            <w:r w:rsidRPr="00635267">
              <w:rPr>
                <w:rFonts w:ascii="Lucida Console" w:hAnsi="Lucida Console"/>
                <w:sz w:val="14"/>
                <w:lang w:val="fr-CH"/>
              </w:rPr>
              <w:t xml:space="preserve">  AAs  =  </w:t>
            </w:r>
            <w:r w:rsidRPr="00635267">
              <w:rPr>
                <w:rFonts w:ascii="Lucida Console" w:hAnsi="Lucida Console"/>
                <w:spacing w:val="20"/>
                <w:sz w:val="14"/>
                <w:lang w:val="fr-CH"/>
              </w:rPr>
              <w:t>FFLLSSSSYY**CCWWLLLLPPPPHHQQRRRRIIIMTTTTNNKKSSRRVVVVAAAADDEEGGGG</w:t>
            </w:r>
          </w:p>
          <w:p w14:paraId="29368518" w14:textId="77777777" w:rsidR="002B5065" w:rsidRPr="00635267"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CH"/>
              </w:rPr>
            </w:pPr>
            <w:r w:rsidRPr="00635267">
              <w:rPr>
                <w:rFonts w:ascii="Lucida Console" w:hAnsi="Lucida Console"/>
                <w:sz w:val="14"/>
                <w:lang w:val="fr-CH"/>
              </w:rPr>
              <w:t xml:space="preserve">Starts =  </w:t>
            </w:r>
            <w:r w:rsidRPr="00635267">
              <w:rPr>
                <w:rFonts w:ascii="Lucida Console" w:hAnsi="Lucida Console"/>
                <w:spacing w:val="20"/>
                <w:sz w:val="14"/>
                <w:lang w:val="fr-CH"/>
              </w:rPr>
              <w:t>--MM---------------M------------MMMM---------------M------------</w:t>
            </w:r>
          </w:p>
          <w:p w14:paraId="2B9CBD1E" w14:textId="77777777" w:rsidR="002B5065" w:rsidRPr="00635267"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CH"/>
              </w:rPr>
            </w:pPr>
            <w:r w:rsidRPr="00635267">
              <w:rPr>
                <w:rFonts w:ascii="Lucida Console" w:hAnsi="Lucida Console"/>
                <w:sz w:val="14"/>
                <w:lang w:val="fr-CH"/>
              </w:rPr>
              <w:t xml:space="preserve">Base1  =  </w:t>
            </w:r>
            <w:r w:rsidRPr="00635267">
              <w:rPr>
                <w:rFonts w:ascii="Lucida Console" w:hAnsi="Lucida Console"/>
                <w:spacing w:val="20"/>
                <w:sz w:val="14"/>
                <w:lang w:val="fr-CH"/>
              </w:rPr>
              <w:t>ttttttttttttttttccccccccccccccccaaaaaaaaaaaaaaaagggggggggggggggg</w:t>
            </w:r>
          </w:p>
          <w:p w14:paraId="370FE1BE" w14:textId="77777777" w:rsidR="002B5065" w:rsidRPr="00635267"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CH"/>
              </w:rPr>
            </w:pPr>
            <w:r w:rsidRPr="00635267">
              <w:rPr>
                <w:rFonts w:ascii="Lucida Console" w:hAnsi="Lucida Console"/>
                <w:sz w:val="14"/>
                <w:lang w:val="fr-CH"/>
              </w:rPr>
              <w:t xml:space="preserve">Base2  =  </w:t>
            </w:r>
            <w:r w:rsidRPr="00635267">
              <w:rPr>
                <w:rFonts w:ascii="Lucida Console" w:hAnsi="Lucida Console"/>
                <w:spacing w:val="20"/>
                <w:sz w:val="14"/>
                <w:lang w:val="fr-CH"/>
              </w:rPr>
              <w:t>ttttccccaaaaggggttttccccaaaaggggttttccccaaaaggggttttccccaaaagggg</w:t>
            </w:r>
          </w:p>
          <w:p w14:paraId="7754188D" w14:textId="77777777" w:rsidR="002B5065" w:rsidRPr="00635267"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pacing w:val="20"/>
                <w:sz w:val="14"/>
                <w:lang w:val="fr-CH"/>
              </w:rPr>
            </w:pPr>
            <w:r w:rsidRPr="00635267">
              <w:rPr>
                <w:rFonts w:ascii="Lucida Console" w:hAnsi="Lucida Console"/>
                <w:sz w:val="14"/>
                <w:lang w:val="fr-CH"/>
              </w:rPr>
              <w:t xml:space="preserve">Base3  =  </w:t>
            </w:r>
            <w:r w:rsidRPr="00635267">
              <w:rPr>
                <w:rFonts w:ascii="Lucida Console" w:hAnsi="Lucida Console"/>
                <w:spacing w:val="20"/>
                <w:sz w:val="14"/>
                <w:lang w:val="fr-CH"/>
              </w:rPr>
              <w:t>tcagtcagtcagtcagtcagtcagtcagtcagtcagtcagtcagtcagtcagtcagtcagtcag</w:t>
            </w:r>
          </w:p>
          <w:p w14:paraId="703ED3F4" w14:textId="77777777" w:rsidR="002B5065" w:rsidRPr="00635267"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pacing w:val="10"/>
                <w:sz w:val="14"/>
                <w:lang w:val="fr-CH"/>
              </w:rPr>
            </w:pPr>
          </w:p>
        </w:tc>
      </w:tr>
      <w:tr w:rsidR="002B5065" w:rsidRPr="00380ADB" w14:paraId="5DE87794" w14:textId="77777777" w:rsidTr="00EB555E">
        <w:trPr>
          <w:trHeight w:hRule="exact" w:val="302"/>
        </w:trPr>
        <w:tc>
          <w:tcPr>
            <w:tcW w:w="8760" w:type="dxa"/>
            <w:tcBorders>
              <w:top w:val="double" w:sz="4" w:space="0" w:color="auto"/>
            </w:tcBorders>
            <w:shd w:val="clear" w:color="auto" w:fill="D9D9D9" w:themeFill="background1" w:themeFillShade="D9"/>
            <w:vAlign w:val="center"/>
          </w:tcPr>
          <w:p w14:paraId="44F74A41"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5 - Invertebrate Mitochondrial Code</w:t>
            </w:r>
          </w:p>
        </w:tc>
      </w:tr>
      <w:tr w:rsidR="002B5065" w:rsidRPr="00380ADB" w14:paraId="48678537" w14:textId="77777777" w:rsidTr="00EB555E">
        <w:trPr>
          <w:trHeight w:hRule="exact" w:val="1254"/>
        </w:trPr>
        <w:tc>
          <w:tcPr>
            <w:tcW w:w="8760" w:type="dxa"/>
            <w:tcBorders>
              <w:bottom w:val="double" w:sz="4" w:space="0" w:color="auto"/>
            </w:tcBorders>
          </w:tcPr>
          <w:p w14:paraId="3A404C0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FFLLSSSSYY**CCWWLLLLPPPPHHQQRRRRIIMMTTTTNNKKSSSSVVVVAAAADDEEGGGG</w:t>
            </w:r>
          </w:p>
          <w:p w14:paraId="4FB235A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---M----------------------------MMMM---------------M------------</w:t>
            </w:r>
          </w:p>
          <w:p w14:paraId="02C265C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6C81A2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75A10CB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E7277B7"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60E2293" w14:textId="77777777" w:rsidTr="00EB555E">
        <w:trPr>
          <w:trHeight w:hRule="exact" w:val="305"/>
        </w:trPr>
        <w:tc>
          <w:tcPr>
            <w:tcW w:w="8760" w:type="dxa"/>
            <w:tcBorders>
              <w:top w:val="double" w:sz="4" w:space="0" w:color="auto"/>
            </w:tcBorders>
            <w:shd w:val="clear" w:color="auto" w:fill="D9D9D9" w:themeFill="background1" w:themeFillShade="D9"/>
            <w:vAlign w:val="center"/>
          </w:tcPr>
          <w:p w14:paraId="466E71BC"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6 - Ciliate, Dasycladacean and Hexamita Nuclear Code</w:t>
            </w:r>
          </w:p>
        </w:tc>
      </w:tr>
      <w:tr w:rsidR="002B5065" w:rsidRPr="00380ADB" w14:paraId="141CB270" w14:textId="77777777" w:rsidTr="00EB555E">
        <w:trPr>
          <w:cantSplit/>
          <w:trHeight w:hRule="exact" w:val="1296"/>
        </w:trPr>
        <w:tc>
          <w:tcPr>
            <w:tcW w:w="8760" w:type="dxa"/>
            <w:tcBorders>
              <w:bottom w:val="double" w:sz="4" w:space="0" w:color="auto"/>
            </w:tcBorders>
          </w:tcPr>
          <w:p w14:paraId="37511CB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FFLLSSSSYYQQCC*WLLLLPPPPHHQQRRRRIIIMTTTTNNKKSSRRVVVVAAAADDEEGGGG</w:t>
            </w:r>
          </w:p>
          <w:p w14:paraId="3DC89FD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54A87D0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5ED2514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45853722"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22A0F67C" w14:textId="77777777" w:rsidR="002B5065" w:rsidRPr="00171F31" w:rsidRDefault="002B5065" w:rsidP="00EB555E">
            <w:pPr>
              <w:rPr>
                <w:rFonts w:ascii="Lucida Console" w:hAnsi="Lucida Console" w:cs="Lucida Console"/>
                <w:sz w:val="14"/>
                <w:szCs w:val="14"/>
              </w:rPr>
            </w:pPr>
          </w:p>
        </w:tc>
      </w:tr>
    </w:tbl>
    <w:p w14:paraId="2BF63FCA" w14:textId="77777777" w:rsidR="002B5065" w:rsidRDefault="002B5065">
      <w: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2B5065" w:rsidRPr="00380ADB" w14:paraId="31ACFC75" w14:textId="77777777" w:rsidTr="00EB555E">
        <w:trPr>
          <w:trHeight w:hRule="exact" w:val="307"/>
        </w:trPr>
        <w:tc>
          <w:tcPr>
            <w:tcW w:w="8760" w:type="dxa"/>
            <w:tcBorders>
              <w:top w:val="double" w:sz="4" w:space="0" w:color="auto"/>
            </w:tcBorders>
            <w:shd w:val="clear" w:color="auto" w:fill="D9D9D9" w:themeFill="background1" w:themeFillShade="D9"/>
            <w:vAlign w:val="center"/>
          </w:tcPr>
          <w:p w14:paraId="20F9FEB4"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lastRenderedPageBreak/>
              <w:t>9 - Echinoderm and Flatworm Mitochondrial Code</w:t>
            </w:r>
          </w:p>
        </w:tc>
      </w:tr>
      <w:tr w:rsidR="002B5065" w:rsidRPr="00380ADB" w14:paraId="50E911C6" w14:textId="77777777" w:rsidTr="00EB555E">
        <w:trPr>
          <w:trHeight w:hRule="exact" w:val="1316"/>
        </w:trPr>
        <w:tc>
          <w:tcPr>
            <w:tcW w:w="8760" w:type="dxa"/>
          </w:tcPr>
          <w:p w14:paraId="545DEFC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FFLLSSSSYY**CCWWLLLLPPPPHHQQRRRRIIIMTTTTNNNKSSSSVVVVAAAADDEEGGGG</w:t>
            </w:r>
          </w:p>
          <w:p w14:paraId="32C4152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w:t>
            </w:r>
          </w:p>
          <w:p w14:paraId="276D83E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2F69972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00D9488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2AC133B3"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36E341E"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5BC3AB"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br w:type="page"/>
              <w:t>10 - Euplotid Nuclear Code</w:t>
            </w:r>
          </w:p>
        </w:tc>
      </w:tr>
      <w:tr w:rsidR="002B5065" w:rsidRPr="00380ADB" w14:paraId="369169E9"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55"/>
        </w:trPr>
        <w:tc>
          <w:tcPr>
            <w:tcW w:w="8760" w:type="dxa"/>
            <w:tcBorders>
              <w:top w:val="single" w:sz="4" w:space="0" w:color="auto"/>
              <w:left w:val="single" w:sz="4" w:space="0" w:color="auto"/>
              <w:bottom w:val="double" w:sz="4" w:space="0" w:color="auto"/>
              <w:right w:val="single" w:sz="4" w:space="0" w:color="auto"/>
            </w:tcBorders>
          </w:tcPr>
          <w:p w14:paraId="05D210D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FFLLSSSSYY**CCCWLLLLPPPPHHQQRRRRIIIMTTTTNNKKSSRRVVVVAAAADDEEGGGG</w:t>
            </w:r>
          </w:p>
          <w:p w14:paraId="66DC7C1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3392625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11D37C7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795AF1C4"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0F9D4CE" w14:textId="77777777" w:rsidR="002B5065" w:rsidRDefault="002B5065" w:rsidP="00EB555E">
            <w:pPr>
              <w:spacing w:before="72"/>
              <w:ind w:left="490"/>
              <w:rPr>
                <w:rFonts w:ascii="Lucida Console" w:hAnsi="Lucida Console" w:cs="Lucida Console"/>
                <w:spacing w:val="20"/>
                <w:sz w:val="14"/>
                <w:szCs w:val="14"/>
              </w:rPr>
            </w:pPr>
          </w:p>
          <w:p w14:paraId="7B65AC30" w14:textId="77777777" w:rsidR="002B5065" w:rsidRPr="00380ADB" w:rsidRDefault="002B5065" w:rsidP="00EB555E">
            <w:pPr>
              <w:spacing w:before="72"/>
              <w:ind w:left="490"/>
              <w:rPr>
                <w:rFonts w:ascii="Lucida Console" w:hAnsi="Lucida Console" w:cs="Lucida Console"/>
                <w:spacing w:val="20"/>
                <w:sz w:val="14"/>
                <w:szCs w:val="14"/>
              </w:rPr>
            </w:pPr>
          </w:p>
          <w:p w14:paraId="068BA6FA"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BC0B18A"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8E61E"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11</w:t>
            </w:r>
            <w:r>
              <w:rPr>
                <w:rFonts w:eastAsia="Batang" w:cs="Times New Roman"/>
                <w:b/>
                <w:sz w:val="17"/>
                <w:lang w:eastAsia="en-US"/>
              </w:rPr>
              <w:t xml:space="preserve"> – </w:t>
            </w:r>
            <w:r w:rsidRPr="00380ADB">
              <w:rPr>
                <w:rFonts w:eastAsia="Batang" w:cs="Times New Roman"/>
                <w:b/>
                <w:sz w:val="17"/>
                <w:lang w:eastAsia="en-US"/>
              </w:rPr>
              <w:t>Bacterial</w:t>
            </w:r>
            <w:r>
              <w:rPr>
                <w:rFonts w:eastAsia="Batang" w:cs="Times New Roman"/>
                <w:b/>
                <w:sz w:val="17"/>
                <w:lang w:eastAsia="en-US"/>
              </w:rPr>
              <w:t>, Archaeal,</w:t>
            </w:r>
            <w:r w:rsidRPr="00380ADB">
              <w:rPr>
                <w:rFonts w:eastAsia="Batang" w:cs="Times New Roman"/>
                <w:b/>
                <w:sz w:val="17"/>
                <w:lang w:eastAsia="en-US"/>
              </w:rPr>
              <w:t xml:space="preserve"> and Plant Plastid Code</w:t>
            </w:r>
          </w:p>
        </w:tc>
      </w:tr>
      <w:tr w:rsidR="002B5065" w:rsidRPr="00380ADB" w14:paraId="678244FD"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8760" w:type="dxa"/>
            <w:tcBorders>
              <w:top w:val="single" w:sz="4" w:space="0" w:color="auto"/>
              <w:left w:val="single" w:sz="4" w:space="0" w:color="auto"/>
              <w:bottom w:val="double" w:sz="4" w:space="0" w:color="auto"/>
              <w:right w:val="single" w:sz="4" w:space="0" w:color="auto"/>
            </w:tcBorders>
          </w:tcPr>
          <w:p w14:paraId="4A67CE2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FFLLSSSSYY**CC*WLLLLPPPPHHQQRRRRIIIMTTTTNNKKSSRRVVVVAAAADDEEGGGG</w:t>
            </w:r>
          </w:p>
          <w:p w14:paraId="0B5C91E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---M---------------M------------MMMM---------------M------------</w:t>
            </w:r>
          </w:p>
          <w:p w14:paraId="7955F55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1B16A02"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3E3CCE7B"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DCA12FC" w14:textId="77777777" w:rsidR="002B5065" w:rsidRDefault="002B5065" w:rsidP="00EB555E">
            <w:pPr>
              <w:spacing w:before="72"/>
              <w:ind w:left="490"/>
              <w:rPr>
                <w:rFonts w:ascii="Lucida Console" w:hAnsi="Lucida Console" w:cs="Lucida Console"/>
                <w:spacing w:val="20"/>
                <w:sz w:val="14"/>
                <w:szCs w:val="14"/>
              </w:rPr>
            </w:pPr>
          </w:p>
          <w:p w14:paraId="0C472045" w14:textId="77777777" w:rsidR="002B5065" w:rsidRPr="00380ADB" w:rsidRDefault="002B5065" w:rsidP="00EB555E">
            <w:pPr>
              <w:spacing w:before="72"/>
              <w:ind w:left="490"/>
              <w:rPr>
                <w:rFonts w:ascii="Lucida Console" w:hAnsi="Lucida Console" w:cs="Lucida Console"/>
                <w:spacing w:val="20"/>
                <w:sz w:val="14"/>
                <w:szCs w:val="14"/>
              </w:rPr>
            </w:pPr>
          </w:p>
          <w:p w14:paraId="1FADBEED"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37745F78"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D9546"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12 - Alternative Yeast Nuclear Code</w:t>
            </w:r>
          </w:p>
        </w:tc>
      </w:tr>
      <w:tr w:rsidR="002B5065" w:rsidRPr="00380ADB" w14:paraId="3C6FD355"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6"/>
        </w:trPr>
        <w:tc>
          <w:tcPr>
            <w:tcW w:w="8760" w:type="dxa"/>
            <w:tcBorders>
              <w:top w:val="single" w:sz="4" w:space="0" w:color="auto"/>
              <w:left w:val="single" w:sz="4" w:space="0" w:color="auto"/>
              <w:bottom w:val="double" w:sz="4" w:space="0" w:color="auto"/>
              <w:right w:val="single" w:sz="4" w:space="0" w:color="auto"/>
            </w:tcBorders>
          </w:tcPr>
          <w:p w14:paraId="067F4B8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FFLLSSSSYY**CC*WLLLSPPPPHHQQRRRRIIIMTTTTNNKKSSRRVVVVAAAADDEEGGGG</w:t>
            </w:r>
          </w:p>
          <w:p w14:paraId="5C82023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w:t>
            </w:r>
          </w:p>
          <w:p w14:paraId="029CC9D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53F7CAE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642F76DA"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0BEF7ADD" w14:textId="77777777" w:rsidR="002B5065" w:rsidRDefault="002B5065" w:rsidP="00EB555E">
            <w:pPr>
              <w:spacing w:before="72"/>
              <w:ind w:left="490"/>
              <w:rPr>
                <w:rFonts w:ascii="Lucida Console" w:hAnsi="Lucida Console" w:cs="Lucida Console"/>
                <w:spacing w:val="20"/>
                <w:sz w:val="14"/>
                <w:szCs w:val="14"/>
              </w:rPr>
            </w:pPr>
          </w:p>
          <w:p w14:paraId="7D4938D0" w14:textId="77777777" w:rsidR="002B5065" w:rsidRPr="00380ADB" w:rsidRDefault="002B5065" w:rsidP="00EB555E">
            <w:pPr>
              <w:spacing w:before="72"/>
              <w:ind w:left="490"/>
              <w:rPr>
                <w:rFonts w:ascii="Lucida Console" w:hAnsi="Lucida Console" w:cs="Lucida Console"/>
                <w:spacing w:val="20"/>
                <w:sz w:val="14"/>
                <w:szCs w:val="14"/>
              </w:rPr>
            </w:pPr>
          </w:p>
          <w:p w14:paraId="7D157D2B"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2D23A659"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B2F55"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13</w:t>
            </w:r>
            <w:r>
              <w:rPr>
                <w:rFonts w:eastAsia="Batang" w:cs="Times New Roman"/>
                <w:b/>
                <w:sz w:val="17"/>
                <w:lang w:eastAsia="en-US"/>
              </w:rPr>
              <w:t xml:space="preserve"> </w:t>
            </w:r>
            <w:r w:rsidRPr="00380ADB">
              <w:rPr>
                <w:rFonts w:eastAsia="Batang" w:cs="Times New Roman"/>
                <w:b/>
                <w:sz w:val="17"/>
                <w:lang w:eastAsia="en-US"/>
              </w:rPr>
              <w:t>- Ascidian Mitochondrial Code</w:t>
            </w:r>
          </w:p>
        </w:tc>
      </w:tr>
      <w:tr w:rsidR="002B5065" w:rsidRPr="00380ADB" w14:paraId="383D2455"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06"/>
        </w:trPr>
        <w:tc>
          <w:tcPr>
            <w:tcW w:w="8760" w:type="dxa"/>
            <w:tcBorders>
              <w:top w:val="single" w:sz="4" w:space="0" w:color="auto"/>
              <w:left w:val="single" w:sz="4" w:space="0" w:color="auto"/>
              <w:bottom w:val="double" w:sz="4" w:space="0" w:color="auto"/>
              <w:right w:val="single" w:sz="4" w:space="0" w:color="auto"/>
            </w:tcBorders>
          </w:tcPr>
          <w:p w14:paraId="4BB16F5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FFLLSSSSYY**CCWWLLLLPPPPHHQQRRRRIIMMTTTTNNKKSSGGVVVVAAAADDEEGGGG</w:t>
            </w:r>
          </w:p>
          <w:p w14:paraId="7109094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w:t>
            </w:r>
          </w:p>
          <w:p w14:paraId="02B5331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C750A62"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311C516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266CD53C" w14:textId="77777777" w:rsidR="002B5065" w:rsidRPr="00380ADB" w:rsidRDefault="002B5065" w:rsidP="00EB555E">
            <w:pPr>
              <w:tabs>
                <w:tab w:val="right" w:pos="7416"/>
              </w:tabs>
              <w:spacing w:before="72"/>
              <w:ind w:left="429"/>
              <w:rPr>
                <w:rFonts w:ascii="Lucida Console" w:hAnsi="Lucida Console" w:cs="Lucida Console"/>
                <w:spacing w:val="10"/>
                <w:sz w:val="14"/>
                <w:szCs w:val="14"/>
              </w:rPr>
            </w:pPr>
          </w:p>
        </w:tc>
      </w:tr>
      <w:tr w:rsidR="002B5065" w:rsidRPr="00380ADB" w14:paraId="64C9437C"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799F0"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14 - Alternative Flatworm Mitochondrial Code</w:t>
            </w:r>
          </w:p>
        </w:tc>
      </w:tr>
      <w:tr w:rsidR="002B5065" w:rsidRPr="00380ADB" w14:paraId="7DFA988F" w14:textId="77777777" w:rsidTr="00721B12">
        <w:trPr>
          <w:trHeight w:hRule="exact" w:val="1365"/>
        </w:trPr>
        <w:tc>
          <w:tcPr>
            <w:tcW w:w="8760" w:type="dxa"/>
            <w:tcBorders>
              <w:top w:val="single" w:sz="4" w:space="0" w:color="auto"/>
              <w:left w:val="single" w:sz="4" w:space="0" w:color="auto"/>
              <w:bottom w:val="double" w:sz="4" w:space="0" w:color="auto"/>
              <w:right w:val="single" w:sz="4" w:space="0" w:color="auto"/>
            </w:tcBorders>
          </w:tcPr>
          <w:p w14:paraId="182EC7D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FFLLSSSSYYY*CCWWLLLLPPPPHHQQRRRRIIIMTTTTNNNKSSSSVVVVAAAADDEEGGGG</w:t>
            </w:r>
          </w:p>
          <w:p w14:paraId="55B523C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212A444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6D89964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5258119D"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50E3B02" w14:textId="77777777" w:rsidR="002B5065" w:rsidRPr="00721B12" w:rsidRDefault="002B5065" w:rsidP="00EB555E">
            <w:pPr>
              <w:spacing w:before="72"/>
              <w:ind w:left="490"/>
              <w:rPr>
                <w:rFonts w:ascii="Lucida Console" w:hAnsi="Lucida Console"/>
                <w:spacing w:val="20"/>
                <w:sz w:val="14"/>
              </w:rPr>
            </w:pPr>
          </w:p>
        </w:tc>
      </w:tr>
      <w:tr w:rsidR="002B5065" w:rsidRPr="00380ADB" w14:paraId="672F947F"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BA82E"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16 - Chlorophycean Mitochondrial Code</w:t>
            </w:r>
          </w:p>
        </w:tc>
      </w:tr>
      <w:tr w:rsidR="002B5065" w:rsidRPr="00380ADB" w14:paraId="69EB94D6" w14:textId="77777777" w:rsidTr="00721B12">
        <w:trPr>
          <w:trHeight w:hRule="exact" w:val="1491"/>
        </w:trPr>
        <w:tc>
          <w:tcPr>
            <w:tcW w:w="8760" w:type="dxa"/>
            <w:tcBorders>
              <w:top w:val="single" w:sz="4" w:space="0" w:color="auto"/>
              <w:left w:val="single" w:sz="4" w:space="0" w:color="auto"/>
              <w:bottom w:val="double" w:sz="4" w:space="0" w:color="auto"/>
              <w:right w:val="single" w:sz="4" w:space="0" w:color="auto"/>
            </w:tcBorders>
          </w:tcPr>
          <w:p w14:paraId="2760B74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FFLLSSSSYY*LCC*WLLLLPPPPHHQQRRRRIIIMTTTTNNKKSSRRVVVVAAAADDEEGGGG</w:t>
            </w:r>
          </w:p>
          <w:p w14:paraId="44643B9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544FFCE8"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1BA6285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5065BC09" w14:textId="77777777" w:rsidR="002B5065" w:rsidRPr="004436FC"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tc>
      </w:tr>
    </w:tbl>
    <w:p w14:paraId="0DB9C158" w14:textId="77777777" w:rsidR="002B5065" w:rsidRDefault="002B5065">
      <w: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2B5065" w:rsidRPr="00380ADB" w14:paraId="339B71F3" w14:textId="77777777" w:rsidTr="00EB555E">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AFA27"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lastRenderedPageBreak/>
              <w:t>21 - Trematode Mitochondrial Code</w:t>
            </w:r>
          </w:p>
        </w:tc>
      </w:tr>
      <w:tr w:rsidR="002B5065" w:rsidRPr="00380ADB" w14:paraId="3CACD51A" w14:textId="77777777" w:rsidTr="00EB555E">
        <w:trPr>
          <w:trHeight w:hRule="exact" w:val="1330"/>
        </w:trPr>
        <w:tc>
          <w:tcPr>
            <w:tcW w:w="8760" w:type="dxa"/>
            <w:tcBorders>
              <w:top w:val="single" w:sz="4" w:space="0" w:color="auto"/>
              <w:left w:val="single" w:sz="4" w:space="0" w:color="auto"/>
              <w:bottom w:val="single" w:sz="4" w:space="0" w:color="auto"/>
              <w:right w:val="single" w:sz="4" w:space="0" w:color="auto"/>
            </w:tcBorders>
          </w:tcPr>
          <w:p w14:paraId="6D6F519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FFLLSSSSYY**CCWWLLLLPPPPHHQQRRRRIIMMTTTTNNNKSSSSVVVVAAAADDEEGGGG</w:t>
            </w:r>
          </w:p>
          <w:p w14:paraId="6298FCCB"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w:t>
            </w:r>
          </w:p>
          <w:p w14:paraId="2226DEC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483D226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6C5DA66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5FC5A737"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5197B15" w14:textId="77777777" w:rsidTr="00EB555E">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782468"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22 - Scenedesmus obliquus Mitochondrial Code</w:t>
            </w:r>
          </w:p>
        </w:tc>
      </w:tr>
      <w:tr w:rsidR="002B5065" w:rsidRPr="00380ADB" w14:paraId="54C3A99F" w14:textId="77777777" w:rsidTr="00EB555E">
        <w:trPr>
          <w:trHeight w:hRule="exact" w:val="1255"/>
        </w:trPr>
        <w:tc>
          <w:tcPr>
            <w:tcW w:w="8760" w:type="dxa"/>
            <w:tcBorders>
              <w:top w:val="single" w:sz="4" w:space="0" w:color="auto"/>
              <w:left w:val="single" w:sz="4" w:space="0" w:color="auto"/>
              <w:bottom w:val="double" w:sz="4" w:space="0" w:color="auto"/>
              <w:right w:val="single" w:sz="4" w:space="0" w:color="auto"/>
            </w:tcBorders>
          </w:tcPr>
          <w:p w14:paraId="0D938B2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FFLLSS*SYY*LCC*WLLLLPPPPHHQQRRRRIIIMTTTTNNKKSSRRVVVVAAAADDEEGGGG</w:t>
            </w:r>
          </w:p>
          <w:p w14:paraId="704F202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26924E98"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55DDD49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3A31879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192C54F3"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00BA78EF"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4F0D34"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23 - Thraustochytrium Mitochondrial Code</w:t>
            </w:r>
          </w:p>
        </w:tc>
      </w:tr>
      <w:tr w:rsidR="002B5065" w:rsidRPr="00380ADB" w14:paraId="63E05A08" w14:textId="77777777" w:rsidTr="00EB555E">
        <w:trPr>
          <w:trHeight w:hRule="exact" w:val="1390"/>
        </w:trPr>
        <w:tc>
          <w:tcPr>
            <w:tcW w:w="8760" w:type="dxa"/>
            <w:tcBorders>
              <w:top w:val="single" w:sz="4" w:space="0" w:color="auto"/>
              <w:left w:val="single" w:sz="4" w:space="0" w:color="auto"/>
              <w:bottom w:val="single" w:sz="4" w:space="0" w:color="auto"/>
              <w:right w:val="single" w:sz="4" w:space="0" w:color="auto"/>
            </w:tcBorders>
          </w:tcPr>
          <w:p w14:paraId="0CBE11D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FF*LSSSSYY**CC*WLLLLPPPPHHQQRRRRIIIMTTTTNNKKSSRRVVVVAAAADDEEGGGG</w:t>
            </w:r>
          </w:p>
          <w:p w14:paraId="72BE19C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w:t>
            </w:r>
          </w:p>
          <w:p w14:paraId="01EEC12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3F7450FA"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6C536AE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5739EA5A"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3B0E7B41"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EACEDB"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24 - Pterobranchia Mitochondrial Code</w:t>
            </w:r>
          </w:p>
        </w:tc>
      </w:tr>
      <w:tr w:rsidR="002B5065" w:rsidRPr="00380ADB" w14:paraId="4EB8FE8A" w14:textId="77777777" w:rsidTr="00EB555E">
        <w:trPr>
          <w:trHeight w:hRule="exact" w:val="1258"/>
        </w:trPr>
        <w:tc>
          <w:tcPr>
            <w:tcW w:w="8760" w:type="dxa"/>
            <w:tcBorders>
              <w:top w:val="single" w:sz="4" w:space="0" w:color="auto"/>
              <w:left w:val="single" w:sz="4" w:space="0" w:color="auto"/>
              <w:bottom w:val="single" w:sz="4" w:space="0" w:color="auto"/>
              <w:right w:val="single" w:sz="4" w:space="0" w:color="auto"/>
            </w:tcBorders>
          </w:tcPr>
          <w:p w14:paraId="359B425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FFLLSSSSYY**CCWWLLLLPPPPHHQQRRRRIIIMTTTTNNKKSSSKVVVVAAAADDEEGGGG</w:t>
            </w:r>
          </w:p>
          <w:p w14:paraId="204C88E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w:t>
            </w:r>
          </w:p>
          <w:p w14:paraId="332DC1F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D7700B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59633A1B" w14:textId="77777777" w:rsidR="002B5065" w:rsidRPr="00380ADB" w:rsidRDefault="002B5065" w:rsidP="00EB555E">
            <w:pPr>
              <w:spacing w:before="72"/>
              <w:ind w:left="490"/>
              <w:rPr>
                <w:rFonts w:ascii="Lucida Console" w:hAnsi="Lucida Console" w:cs="Lucida Console"/>
                <w:spacing w:val="1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tc>
      </w:tr>
      <w:tr w:rsidR="002B5065" w:rsidRPr="00380ADB" w14:paraId="580C9A26"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09E115"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25 - Candidate Division SR1 and Gracilibacteria Code</w:t>
            </w:r>
          </w:p>
        </w:tc>
      </w:tr>
      <w:tr w:rsidR="002B5065" w:rsidRPr="00380ADB" w14:paraId="78B7796C" w14:textId="77777777" w:rsidTr="00EB555E">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7682947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 xml:space="preserve">  AAs  = FFLLSSSSYY**CCGWLLLLPPPPHHQQRRRRIIIMTTTTNNKKSSRRVVVVAAAADDEEGGGG</w:t>
            </w:r>
          </w:p>
          <w:p w14:paraId="0A87AD2C" w14:textId="77777777" w:rsidR="002B5065" w:rsidRPr="008D5182" w:rsidRDefault="002B5065" w:rsidP="00EB555E">
            <w:pPr>
              <w:spacing w:before="72"/>
              <w:ind w:left="490"/>
              <w:rPr>
                <w:rFonts w:ascii="Lucida Console" w:hAnsi="Lucida Console" w:cs="Lucida Console"/>
                <w:color w:val="000000"/>
                <w:spacing w:val="20"/>
                <w:sz w:val="14"/>
                <w:szCs w:val="14"/>
                <w:u w:val="single"/>
                <w:shd w:val="clear" w:color="auto" w:fill="FFFF00"/>
              </w:rPr>
            </w:pPr>
            <w:r w:rsidRPr="00380ADB">
              <w:rPr>
                <w:rFonts w:ascii="Lucida Console" w:hAnsi="Lucida Console" w:cs="Lucida Console"/>
                <w:spacing w:val="20"/>
                <w:sz w:val="14"/>
                <w:szCs w:val="14"/>
              </w:rPr>
              <w:t xml:space="preserve">Starts = </w:t>
            </w:r>
            <w:r>
              <w:rPr>
                <w:rFonts w:ascii="Lucida Console" w:hAnsi="Lucida Console" w:cs="Lucida Console"/>
                <w:spacing w:val="20"/>
                <w:sz w:val="14"/>
                <w:szCs w:val="14"/>
              </w:rPr>
              <w:t>---M-------------------------------M---------------M------------</w:t>
            </w:r>
          </w:p>
          <w:p w14:paraId="120B2D28"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Base1  = ttttttttttttttttccccccccccccccccaaaaaaaaaaaaaaaagggggggggggggggg</w:t>
            </w:r>
          </w:p>
          <w:p w14:paraId="51D0058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Base2  = ttttccccaaaaggggttttccccaaaaggggttttccccaaaaggggttttccccaaaagggg</w:t>
            </w:r>
          </w:p>
          <w:p w14:paraId="347146D7" w14:textId="77777777" w:rsidR="002B5065" w:rsidRPr="00380ADB" w:rsidRDefault="002B5065" w:rsidP="00EB555E">
            <w:pPr>
              <w:spacing w:before="72"/>
              <w:ind w:left="490"/>
              <w:rPr>
                <w:rFonts w:ascii="Lucida Console" w:hAnsi="Lucida Console" w:cs="Lucida Console"/>
                <w:spacing w:val="10"/>
                <w:sz w:val="14"/>
                <w:szCs w:val="14"/>
              </w:rPr>
            </w:pPr>
            <w:r w:rsidRPr="00380ADB">
              <w:rPr>
                <w:rFonts w:ascii="Lucida Console" w:hAnsi="Lucida Console" w:cs="Lucida Console"/>
                <w:spacing w:val="20"/>
                <w:sz w:val="14"/>
                <w:szCs w:val="14"/>
              </w:rPr>
              <w:t>Base3  = tcagtcagtcagtcagtcagtcagtcagtcagtcagtcagtcagtcagtcagtcagtcagtcag</w:t>
            </w:r>
          </w:p>
        </w:tc>
      </w:tr>
      <w:tr w:rsidR="002B5065" w:rsidRPr="00380ADB" w14:paraId="4CFDAF78"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BA23D7"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26 - Pachysolen tannophilus Nuclear Code</w:t>
            </w:r>
          </w:p>
        </w:tc>
      </w:tr>
      <w:tr w:rsidR="002B5065" w:rsidRPr="00380ADB" w14:paraId="2A0B135D" w14:textId="77777777" w:rsidTr="00EB555E">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3B41698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 xml:space="preserve">  AAs  = FFLLSSSSYY**CC*WLLLAPPPPHHQQRRRRIIIMTTTTNNKKSSRRVVVVAAAADDEEGGGG</w:t>
            </w:r>
          </w:p>
          <w:p w14:paraId="577B5A0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Starts = -------------------M---------------M----------------------------</w:t>
            </w:r>
          </w:p>
          <w:p w14:paraId="323AB36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Base1  = ttttttttttttttttccccccccccccccccaaaaaaaaaaaaaaaagggggggggggggggg</w:t>
            </w:r>
          </w:p>
          <w:p w14:paraId="1100B0D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Base2  = ttttccccaaaaggggttttccccaaaaggggttttccccaaaaggggttttccccaaaagggg</w:t>
            </w:r>
          </w:p>
          <w:p w14:paraId="628BD8DA" w14:textId="77777777" w:rsidR="002B5065" w:rsidRPr="00380ADB" w:rsidRDefault="002B5065" w:rsidP="00EB555E">
            <w:pPr>
              <w:spacing w:before="72"/>
              <w:ind w:left="490"/>
              <w:rPr>
                <w:rFonts w:ascii="Lucida Console" w:hAnsi="Lucida Console" w:cs="Lucida Console"/>
                <w:spacing w:val="10"/>
                <w:sz w:val="14"/>
                <w:szCs w:val="14"/>
              </w:rPr>
            </w:pPr>
            <w:r w:rsidRPr="00380ADB">
              <w:rPr>
                <w:rFonts w:ascii="Lucida Console" w:hAnsi="Lucida Console" w:cs="Lucida Console"/>
                <w:spacing w:val="20"/>
                <w:sz w:val="14"/>
                <w:szCs w:val="14"/>
              </w:rPr>
              <w:t>Base3  = tcagtcagtcagtcagtcagtcagtcagtcagtcagtcagtcagtcagtcagtcagtcagtcag</w:t>
            </w:r>
          </w:p>
        </w:tc>
      </w:tr>
      <w:tr w:rsidR="002B5065" w:rsidRPr="00380ADB" w14:paraId="49F3215C" w14:textId="77777777" w:rsidTr="00EB55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05F2AD68"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27 - Karyorelict Nuclear</w:t>
            </w:r>
            <w:r>
              <w:rPr>
                <w:rFonts w:eastAsia="Batang" w:cs="Times New Roman"/>
                <w:b/>
                <w:sz w:val="17"/>
                <w:lang w:eastAsia="en-US"/>
              </w:rPr>
              <w:t xml:space="preserve"> Code</w:t>
            </w:r>
          </w:p>
        </w:tc>
      </w:tr>
      <w:tr w:rsidR="002B5065" w:rsidRPr="00380ADB" w14:paraId="20B83FBF" w14:textId="77777777" w:rsidTr="00EB55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37"/>
        </w:trPr>
        <w:tc>
          <w:tcPr>
            <w:tcW w:w="8760" w:type="dxa"/>
            <w:tcBorders>
              <w:bottom w:val="double" w:sz="4" w:space="0" w:color="auto"/>
            </w:tcBorders>
          </w:tcPr>
          <w:p w14:paraId="0F539134" w14:textId="77777777" w:rsidR="002B5065" w:rsidRPr="008D5182" w:rsidRDefault="002B5065" w:rsidP="00EB555E">
            <w:pPr>
              <w:spacing w:before="72"/>
              <w:ind w:left="490"/>
              <w:rPr>
                <w:rFonts w:ascii="Lucida Console" w:hAnsi="Lucida Console" w:cs="Lucida Console"/>
                <w:color w:val="000000"/>
                <w:sz w:val="14"/>
                <w:szCs w:val="14"/>
              </w:rPr>
            </w:pPr>
            <w:r w:rsidRPr="008D5182">
              <w:rPr>
                <w:rFonts w:ascii="Lucida Console" w:hAnsi="Lucida Console" w:cs="Lucida Console"/>
                <w:sz w:val="14"/>
                <w:szCs w:val="14"/>
              </w:rPr>
              <w:t xml:space="preserve">  AAs  =  </w:t>
            </w:r>
            <w:r w:rsidRPr="008D5182">
              <w:rPr>
                <w:rFonts w:ascii="Lucida Console" w:hAnsi="Lucida Console" w:cs="Lucida Console"/>
                <w:color w:val="000000"/>
                <w:spacing w:val="20"/>
                <w:sz w:val="14"/>
                <w:szCs w:val="14"/>
              </w:rPr>
              <w:t>FFLLSSSSYYQQCCWWLLLLPPPPHHQQRRRRIIIMTTTTNNKKSSRRVVVVAAAADDEEGGGG</w:t>
            </w:r>
          </w:p>
          <w:p w14:paraId="13F63602" w14:textId="77777777" w:rsidR="002B5065" w:rsidRPr="008D5182" w:rsidRDefault="002B5065" w:rsidP="00EB555E">
            <w:pPr>
              <w:spacing w:before="72"/>
              <w:ind w:left="490"/>
              <w:rPr>
                <w:rFonts w:ascii="Lucida Console" w:hAnsi="Lucida Console" w:cs="Lucida Console"/>
                <w:sz w:val="14"/>
                <w:szCs w:val="14"/>
              </w:rPr>
            </w:pPr>
            <w:r w:rsidRPr="008D5182">
              <w:rPr>
                <w:rFonts w:ascii="Lucida Console" w:hAnsi="Lucida Console" w:cs="Lucida Console"/>
                <w:sz w:val="14"/>
                <w:szCs w:val="14"/>
              </w:rPr>
              <w:t xml:space="preserve">Starts =  </w:t>
            </w:r>
            <w:r w:rsidRPr="008D5182">
              <w:rPr>
                <w:rFonts w:ascii="Lucida Console" w:hAnsi="Lucida Console" w:cs="Lucida Console"/>
                <w:spacing w:val="20"/>
                <w:sz w:val="14"/>
                <w:szCs w:val="14"/>
              </w:rPr>
              <w:t>--------------*--------------------M----------------------------</w:t>
            </w:r>
          </w:p>
          <w:p w14:paraId="6782B474" w14:textId="77777777" w:rsidR="002B5065" w:rsidRPr="008D5182" w:rsidRDefault="002B5065" w:rsidP="00EB555E">
            <w:pPr>
              <w:spacing w:before="72"/>
              <w:ind w:left="490"/>
              <w:rPr>
                <w:rFonts w:ascii="Lucida Console" w:hAnsi="Lucida Console" w:cs="Lucida Console"/>
                <w:sz w:val="14"/>
                <w:szCs w:val="14"/>
              </w:rPr>
            </w:pPr>
            <w:r w:rsidRPr="008D5182">
              <w:rPr>
                <w:rFonts w:ascii="Lucida Console" w:hAnsi="Lucida Console" w:cs="Lucida Console"/>
                <w:sz w:val="14"/>
                <w:szCs w:val="14"/>
              </w:rPr>
              <w:t xml:space="preserve">Base1  =  </w:t>
            </w:r>
            <w:r w:rsidRPr="008D5182">
              <w:rPr>
                <w:rFonts w:ascii="Lucida Console" w:hAnsi="Lucida Console" w:cs="Lucida Console"/>
                <w:spacing w:val="20"/>
                <w:sz w:val="14"/>
                <w:szCs w:val="14"/>
              </w:rPr>
              <w:t>ttttttttttttttttccccccccccccccccaaaaaaaaaaaaaaaagggggggggggggggg</w:t>
            </w:r>
          </w:p>
          <w:p w14:paraId="1C51BC28" w14:textId="77777777" w:rsidR="002B5065" w:rsidRPr="008D5182" w:rsidRDefault="002B5065" w:rsidP="00EB555E">
            <w:pPr>
              <w:spacing w:before="72"/>
              <w:ind w:left="490"/>
              <w:rPr>
                <w:rFonts w:ascii="Lucida Console" w:hAnsi="Lucida Console" w:cs="Lucida Console"/>
                <w:sz w:val="14"/>
                <w:szCs w:val="14"/>
              </w:rPr>
            </w:pPr>
            <w:r w:rsidRPr="008D5182">
              <w:rPr>
                <w:rFonts w:ascii="Lucida Console" w:hAnsi="Lucida Console" w:cs="Lucida Console"/>
                <w:sz w:val="14"/>
                <w:szCs w:val="14"/>
              </w:rPr>
              <w:t xml:space="preserve">Base2  =  </w:t>
            </w:r>
            <w:r w:rsidRPr="008D5182">
              <w:rPr>
                <w:rFonts w:ascii="Lucida Console" w:hAnsi="Lucida Console" w:cs="Lucida Console"/>
                <w:spacing w:val="20"/>
                <w:sz w:val="14"/>
                <w:szCs w:val="14"/>
              </w:rPr>
              <w:t>ttttccccaaaaggggttttccccaaaaggggttttccccaaaaggggttttccccaaaagggg</w:t>
            </w:r>
          </w:p>
          <w:p w14:paraId="06AC013C" w14:textId="77777777" w:rsidR="002B5065" w:rsidRPr="008D5182" w:rsidRDefault="002B5065" w:rsidP="00EB555E">
            <w:pPr>
              <w:spacing w:before="72"/>
              <w:ind w:left="490"/>
              <w:rPr>
                <w:rFonts w:ascii="Lucida Console" w:hAnsi="Lucida Console" w:cs="Lucida Console"/>
                <w:spacing w:val="20"/>
                <w:sz w:val="14"/>
                <w:szCs w:val="14"/>
              </w:rPr>
            </w:pPr>
            <w:r w:rsidRPr="008D5182">
              <w:rPr>
                <w:rFonts w:ascii="Lucida Console" w:hAnsi="Lucida Console" w:cs="Lucida Console"/>
                <w:sz w:val="14"/>
                <w:szCs w:val="14"/>
              </w:rPr>
              <w:t xml:space="preserve">Base3  =  </w:t>
            </w:r>
            <w:r w:rsidRPr="008D5182">
              <w:rPr>
                <w:rFonts w:ascii="Lucida Console" w:hAnsi="Lucida Console" w:cs="Lucida Console"/>
                <w:spacing w:val="20"/>
                <w:sz w:val="14"/>
                <w:szCs w:val="14"/>
              </w:rPr>
              <w:t>tcagtcagtcagtcagtcagtcagtcagtcagtcagtcagtcagtcagtcagtcagtcagtcag</w:t>
            </w:r>
          </w:p>
          <w:p w14:paraId="0FB7FED7" w14:textId="77777777" w:rsidR="002B5065" w:rsidRPr="008D5182" w:rsidRDefault="002B5065" w:rsidP="00EB555E">
            <w:pPr>
              <w:spacing w:before="72"/>
              <w:ind w:left="490"/>
              <w:rPr>
                <w:rFonts w:ascii="Lucida Console" w:hAnsi="Lucida Console" w:cs="Lucida Console"/>
                <w:spacing w:val="10"/>
                <w:sz w:val="14"/>
                <w:szCs w:val="14"/>
              </w:rPr>
            </w:pPr>
          </w:p>
        </w:tc>
      </w:tr>
    </w:tbl>
    <w:p w14:paraId="57723A5B" w14:textId="77777777" w:rsidR="002B5065" w:rsidRDefault="002B5065">
      <w: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2B5065" w:rsidRPr="00380ADB" w14:paraId="29A8D1D6"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5435A932"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lastRenderedPageBreak/>
              <w:t>28 - Condylostoma Nuclear</w:t>
            </w:r>
            <w:r>
              <w:rPr>
                <w:rFonts w:eastAsia="Batang" w:cs="Times New Roman"/>
                <w:b/>
                <w:sz w:val="17"/>
                <w:lang w:eastAsia="en-US"/>
              </w:rPr>
              <w:t xml:space="preserve"> Code</w:t>
            </w:r>
          </w:p>
        </w:tc>
      </w:tr>
      <w:tr w:rsidR="002B5065" w:rsidRPr="00380ADB" w14:paraId="03A0C61D" w14:textId="77777777" w:rsidTr="00EB555E">
        <w:trPr>
          <w:trHeight w:hRule="exact" w:val="1374"/>
        </w:trPr>
        <w:tc>
          <w:tcPr>
            <w:tcW w:w="8760" w:type="dxa"/>
            <w:tcBorders>
              <w:bottom w:val="double" w:sz="4" w:space="0" w:color="auto"/>
            </w:tcBorders>
          </w:tcPr>
          <w:p w14:paraId="4C86BD15" w14:textId="77777777" w:rsidR="002B5065" w:rsidRPr="00553147" w:rsidRDefault="002B5065" w:rsidP="00EB555E">
            <w:pPr>
              <w:spacing w:before="72"/>
              <w:ind w:left="490"/>
              <w:rPr>
                <w:rFonts w:ascii="Lucida Console" w:hAnsi="Lucida Console" w:cs="Lucida Console"/>
                <w:color w:val="000000"/>
                <w:sz w:val="14"/>
                <w:szCs w:val="14"/>
                <w:u w:val="single"/>
              </w:rPr>
            </w:pPr>
            <w:r w:rsidRPr="00380ADB">
              <w:rPr>
                <w:rFonts w:ascii="Lucida Console" w:hAnsi="Lucida Console" w:cs="Lucida Console"/>
                <w:sz w:val="14"/>
                <w:szCs w:val="14"/>
              </w:rPr>
              <w:t xml:space="preserve">  AAs  =  </w:t>
            </w:r>
            <w:r w:rsidRPr="008D5182">
              <w:rPr>
                <w:rFonts w:ascii="Lucida Console" w:hAnsi="Lucida Console" w:cs="Lucida Console"/>
                <w:color w:val="000000"/>
                <w:spacing w:val="20"/>
                <w:sz w:val="14"/>
                <w:szCs w:val="14"/>
              </w:rPr>
              <w:t>FFLLSSSSYYQQCCWWLLLLPPPPHHQQRRRRIIIMTTTTNNKKSSRRVVVVAAAADDEEGGGG</w:t>
            </w:r>
          </w:p>
          <w:p w14:paraId="6810AD43"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62D3CCFD"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726BE418"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301A52E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7CEBF847"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3F3C0212"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49DD0600"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29 - Mesodinium Nuclea</w:t>
            </w:r>
            <w:r w:rsidRPr="008D5182">
              <w:rPr>
                <w:rFonts w:eastAsia="Batang" w:cs="Times New Roman"/>
                <w:b/>
                <w:sz w:val="17"/>
                <w:lang w:eastAsia="en-US"/>
              </w:rPr>
              <w:t>r</w:t>
            </w:r>
            <w:r>
              <w:rPr>
                <w:rFonts w:eastAsia="Batang" w:cs="Times New Roman"/>
                <w:b/>
                <w:sz w:val="17"/>
                <w:lang w:eastAsia="en-US"/>
              </w:rPr>
              <w:t xml:space="preserve"> Code</w:t>
            </w:r>
          </w:p>
        </w:tc>
      </w:tr>
      <w:tr w:rsidR="002B5065" w:rsidRPr="00380ADB" w14:paraId="571407D5" w14:textId="77777777" w:rsidTr="00EB555E">
        <w:trPr>
          <w:trHeight w:hRule="exact" w:val="1303"/>
        </w:trPr>
        <w:tc>
          <w:tcPr>
            <w:tcW w:w="8760" w:type="dxa"/>
            <w:tcBorders>
              <w:bottom w:val="double" w:sz="4" w:space="0" w:color="auto"/>
            </w:tcBorders>
          </w:tcPr>
          <w:p w14:paraId="7C283EBB" w14:textId="77777777" w:rsidR="002B5065" w:rsidRPr="00553147" w:rsidRDefault="002B5065" w:rsidP="00EB555E">
            <w:pPr>
              <w:spacing w:before="72"/>
              <w:ind w:left="490"/>
              <w:rPr>
                <w:rFonts w:ascii="Lucida Console" w:hAnsi="Lucida Console" w:cs="Lucida Console"/>
                <w:color w:val="000000"/>
                <w:sz w:val="14"/>
                <w:szCs w:val="14"/>
                <w:u w:val="single"/>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FFLLSSSSYYYYCC*</w:t>
            </w:r>
            <w:r w:rsidRPr="008D5182">
              <w:rPr>
                <w:rFonts w:ascii="Lucida Console" w:hAnsi="Lucida Console" w:cs="Lucida Console"/>
                <w:color w:val="000000"/>
                <w:spacing w:val="20"/>
                <w:sz w:val="14"/>
                <w:szCs w:val="14"/>
              </w:rPr>
              <w:t>WLLLLPPPPHHQQRRRRIIIMTTTTNNKKSSRRVVVVAAAADDEEGGGG</w:t>
            </w:r>
          </w:p>
          <w:p w14:paraId="2EFB961A"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04BA3B31"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777D6ECF"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2210FB41"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0083B06D"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03C2ABB8"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367D6619"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30 - Peritrich Nuclear</w:t>
            </w:r>
            <w:r>
              <w:rPr>
                <w:rFonts w:eastAsia="Batang" w:cs="Times New Roman"/>
                <w:b/>
                <w:sz w:val="17"/>
                <w:lang w:eastAsia="en-US"/>
              </w:rPr>
              <w:t xml:space="preserve"> Code</w:t>
            </w:r>
          </w:p>
        </w:tc>
      </w:tr>
      <w:tr w:rsidR="002B5065" w:rsidRPr="00380ADB" w14:paraId="2E9C57BC" w14:textId="77777777" w:rsidTr="00721B12">
        <w:trPr>
          <w:trHeight w:hRule="exact" w:val="1383"/>
        </w:trPr>
        <w:tc>
          <w:tcPr>
            <w:tcW w:w="8760" w:type="dxa"/>
            <w:tcBorders>
              <w:bottom w:val="double" w:sz="4" w:space="0" w:color="auto"/>
            </w:tcBorders>
          </w:tcPr>
          <w:p w14:paraId="5E427521" w14:textId="18AFF534" w:rsidR="002B5065" w:rsidRPr="00553147" w:rsidRDefault="002B5065" w:rsidP="00EB555E">
            <w:pPr>
              <w:spacing w:before="72"/>
              <w:ind w:left="490"/>
              <w:rPr>
                <w:rFonts w:ascii="Lucida Console" w:hAnsi="Lucida Console" w:cs="Lucida Console"/>
                <w:color w:val="000000"/>
                <w:sz w:val="14"/>
                <w:szCs w:val="14"/>
                <w:u w:val="single"/>
              </w:rPr>
            </w:pPr>
            <w:r w:rsidRPr="00380ADB">
              <w:rPr>
                <w:rFonts w:ascii="Lucida Console" w:hAnsi="Lucida Console" w:cs="Lucida Console"/>
                <w:sz w:val="14"/>
                <w:szCs w:val="14"/>
              </w:rPr>
              <w:t xml:space="preserve">  AAs  =  </w:t>
            </w:r>
            <w:r w:rsidRPr="00293944">
              <w:rPr>
                <w:rFonts w:ascii="Lucida Console" w:hAnsi="Lucida Console"/>
                <w:spacing w:val="20"/>
                <w:sz w:val="14"/>
              </w:rPr>
              <w:t>FFLLSSSSYYEECC*</w:t>
            </w:r>
            <w:r w:rsidR="00A66950" w:rsidRPr="007C6D2B">
              <w:rPr>
                <w:rFonts w:ascii="Lucida Console" w:hAnsi="Lucida Console" w:cs="Lucida Console"/>
                <w:strike/>
                <w:color w:val="FFFFFF"/>
                <w:spacing w:val="20"/>
                <w:sz w:val="14"/>
                <w:szCs w:val="14"/>
                <w:shd w:val="clear" w:color="auto" w:fill="800080"/>
              </w:rPr>
              <w:t>WLLLAPPPPHHQQRRRRIIIMTTTTNNKKSSRRVVVVAAAADDEEGGGGWLLLLPPPPHHQQRRRRIIIMTTTTNNKKSSRRVVVVAAAADDEEGGGG</w:t>
            </w:r>
            <w:r w:rsidRPr="007C6D2B">
              <w:rPr>
                <w:rFonts w:ascii="Lucida Console" w:hAnsi="Lucida Console" w:cs="Lucida Console"/>
                <w:color w:val="000000"/>
                <w:spacing w:val="20"/>
                <w:sz w:val="14"/>
                <w:szCs w:val="14"/>
                <w:u w:val="single"/>
                <w:shd w:val="clear" w:color="auto" w:fill="FFFF00"/>
              </w:rPr>
              <w:t>WLLLLPPPPHHQQRRRRIIIMTTTTNNKKSSRRVVVVAAAADDEEGGGG</w:t>
            </w:r>
            <w:r w:rsidRPr="007C6D2B" w:rsidDel="00F278C6">
              <w:rPr>
                <w:rFonts w:ascii="Lucida Console" w:hAnsi="Lucida Console" w:cs="Lucida Console"/>
                <w:color w:val="000000"/>
                <w:sz w:val="14"/>
                <w:szCs w:val="14"/>
                <w:u w:val="single"/>
                <w:shd w:val="clear" w:color="auto" w:fill="FFFF00"/>
              </w:rPr>
              <w:t xml:space="preserve"> </w:t>
            </w:r>
          </w:p>
          <w:p w14:paraId="3694512D"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72FAEB2F"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1F1D60FD"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451E879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3F43FF0C"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7DFDEBB4"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3EDEA21C"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31 - Blastocrithidia Nuclear</w:t>
            </w:r>
            <w:r>
              <w:rPr>
                <w:rFonts w:eastAsia="Batang" w:cs="Times New Roman"/>
                <w:b/>
                <w:sz w:val="17"/>
                <w:lang w:eastAsia="en-US"/>
              </w:rPr>
              <w:t xml:space="preserve"> Code</w:t>
            </w:r>
          </w:p>
        </w:tc>
      </w:tr>
      <w:tr w:rsidR="002B5065" w:rsidRPr="00380ADB" w14:paraId="5FB2EB9F" w14:textId="77777777" w:rsidTr="00EB555E">
        <w:trPr>
          <w:trHeight w:hRule="exact" w:val="1390"/>
        </w:trPr>
        <w:tc>
          <w:tcPr>
            <w:tcW w:w="8760" w:type="dxa"/>
            <w:tcBorders>
              <w:bottom w:val="double" w:sz="4" w:space="0" w:color="auto"/>
            </w:tcBorders>
          </w:tcPr>
          <w:p w14:paraId="114848F0"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FFLLSSSSYYEECCWWLLLLPPPPHHQQRRRRIIIMTTTTNNKKSSRRVVVVAAAADDEEGGGG</w:t>
            </w:r>
          </w:p>
          <w:p w14:paraId="1D22CC12"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5AFBA0CF"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02550FFA"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1452971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3F7AA905"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635267" w14:paraId="7CDB768C" w14:textId="77777777" w:rsidTr="00721B12">
        <w:trPr>
          <w:trHeight w:hRule="exact" w:val="312"/>
        </w:trPr>
        <w:tc>
          <w:tcPr>
            <w:tcW w:w="8760" w:type="dxa"/>
            <w:tcBorders>
              <w:top w:val="double" w:sz="4" w:space="0" w:color="auto"/>
              <w:bottom w:val="single" w:sz="4" w:space="0" w:color="auto"/>
            </w:tcBorders>
            <w:shd w:val="clear" w:color="auto" w:fill="D9D9D9" w:themeFill="background1" w:themeFillShade="D9"/>
          </w:tcPr>
          <w:p w14:paraId="6E06258D" w14:textId="77777777" w:rsidR="002B5065" w:rsidRPr="008D5182" w:rsidRDefault="002B5065" w:rsidP="00EB555E">
            <w:pPr>
              <w:spacing w:before="40" w:after="40"/>
              <w:jc w:val="center"/>
              <w:rPr>
                <w:rFonts w:eastAsia="Batang" w:cs="Times New Roman"/>
                <w:b/>
                <w:sz w:val="17"/>
                <w:lang w:val="es-ES" w:eastAsia="en-US"/>
              </w:rPr>
            </w:pPr>
            <w:r w:rsidRPr="008D5182">
              <w:rPr>
                <w:rFonts w:eastAsia="Batang" w:cs="Times New Roman"/>
                <w:b/>
                <w:color w:val="000000"/>
                <w:sz w:val="17"/>
                <w:lang w:val="es-ES" w:eastAsia="en-US"/>
              </w:rPr>
              <w:t>33 - Cephalodiscidae Mitochondrial UAA-Tyr Code</w:t>
            </w:r>
          </w:p>
        </w:tc>
      </w:tr>
      <w:tr w:rsidR="002B5065" w:rsidRPr="00635267" w14:paraId="36568F04" w14:textId="77777777" w:rsidTr="00EB555E">
        <w:trPr>
          <w:trHeight w:hRule="exact" w:val="1390"/>
        </w:trPr>
        <w:tc>
          <w:tcPr>
            <w:tcW w:w="8760" w:type="dxa"/>
            <w:shd w:val="clear" w:color="auto" w:fill="auto"/>
          </w:tcPr>
          <w:p w14:paraId="0A5FE175" w14:textId="415D66CA" w:rsidR="002B5065" w:rsidRPr="00635267" w:rsidRDefault="002B5065" w:rsidP="00EB555E">
            <w:pPr>
              <w:spacing w:before="72"/>
              <w:ind w:left="490"/>
              <w:rPr>
                <w:rFonts w:ascii="Lucida Console" w:hAnsi="Lucida Console"/>
                <w:color w:val="000000"/>
                <w:spacing w:val="18"/>
                <w:sz w:val="14"/>
                <w:lang w:val="fr-CH"/>
              </w:rPr>
            </w:pPr>
            <w:r w:rsidRPr="00635267">
              <w:rPr>
                <w:rFonts w:ascii="Lucida Console" w:hAnsi="Lucida Console"/>
                <w:color w:val="000000"/>
                <w:spacing w:val="18"/>
                <w:sz w:val="14"/>
                <w:lang w:val="fr-CH"/>
              </w:rPr>
              <w:t xml:space="preserve">  </w:t>
            </w:r>
            <w:r w:rsidR="00F72E9E" w:rsidRPr="00635267">
              <w:rPr>
                <w:rFonts w:ascii="Lucida Console" w:hAnsi="Lucida Console"/>
                <w:sz w:val="14"/>
                <w:lang w:val="fr-CH"/>
              </w:rPr>
              <w:t xml:space="preserve">AAs  =  </w:t>
            </w:r>
            <w:r w:rsidRPr="00635267">
              <w:rPr>
                <w:rFonts w:ascii="Lucida Console" w:hAnsi="Lucida Console"/>
                <w:color w:val="000000"/>
                <w:spacing w:val="18"/>
                <w:sz w:val="14"/>
                <w:lang w:val="fr-CH"/>
              </w:rPr>
              <w:t>FFLLSSSSYYY*CCWWLLLLPPPPHHQQRRRRIIIMTTTTNNKKSSSKVVVVAAAADDEEGGGG</w:t>
            </w:r>
          </w:p>
          <w:p w14:paraId="1B58FE14" w14:textId="2F583CE9" w:rsidR="002B5065" w:rsidRPr="00635267" w:rsidRDefault="00F72E9E" w:rsidP="00EB555E">
            <w:pPr>
              <w:spacing w:before="72"/>
              <w:ind w:left="490"/>
              <w:rPr>
                <w:rFonts w:ascii="Lucida Console" w:hAnsi="Lucida Console"/>
                <w:color w:val="000000"/>
                <w:spacing w:val="18"/>
                <w:sz w:val="14"/>
                <w:lang w:val="fr-CH"/>
              </w:rPr>
            </w:pPr>
            <w:r w:rsidRPr="00635267">
              <w:rPr>
                <w:rFonts w:ascii="Lucida Console" w:hAnsi="Lucida Console"/>
                <w:sz w:val="14"/>
                <w:lang w:val="fr-CH"/>
              </w:rPr>
              <w:t xml:space="preserve">Starts =  </w:t>
            </w:r>
            <w:r w:rsidR="002B5065" w:rsidRPr="00635267">
              <w:rPr>
                <w:rFonts w:ascii="Lucida Console" w:hAnsi="Lucida Console"/>
                <w:color w:val="000000"/>
                <w:spacing w:val="18"/>
                <w:sz w:val="14"/>
                <w:lang w:val="fr-CH"/>
              </w:rPr>
              <w:t>---M</w:t>
            </w:r>
            <w:r w:rsidR="00A66950" w:rsidRPr="00635267">
              <w:rPr>
                <w:rFonts w:ascii="Lucida Console" w:hAnsi="Lucida Console"/>
                <w:strike/>
                <w:color w:val="FFFFFF"/>
                <w:spacing w:val="18"/>
                <w:sz w:val="14"/>
                <w:shd w:val="clear" w:color="auto" w:fill="800080"/>
                <w:lang w:val="fr-CH"/>
              </w:rPr>
              <w:t>-------*-------</w:t>
            </w:r>
            <w:r w:rsidR="002B5065" w:rsidRPr="00635267">
              <w:rPr>
                <w:rFonts w:ascii="Lucida Console" w:hAnsi="Lucida Console"/>
                <w:color w:val="000000"/>
                <w:spacing w:val="18"/>
                <w:sz w:val="14"/>
                <w:u w:val="single"/>
                <w:shd w:val="clear" w:color="auto" w:fill="FFFF00"/>
                <w:lang w:val="fr-CH"/>
              </w:rPr>
              <w:t>---------------</w:t>
            </w:r>
            <w:r w:rsidR="002B5065" w:rsidRPr="00635267">
              <w:rPr>
                <w:rFonts w:ascii="Lucida Console" w:hAnsi="Lucida Console"/>
                <w:color w:val="000000"/>
                <w:spacing w:val="18"/>
                <w:sz w:val="14"/>
                <w:lang w:val="fr-CH"/>
              </w:rPr>
              <w:t>M---------------M---------------M------------</w:t>
            </w:r>
          </w:p>
          <w:p w14:paraId="4017FE10" w14:textId="4E38DE68" w:rsidR="002B5065" w:rsidRPr="00635267" w:rsidRDefault="00F72E9E" w:rsidP="00EB555E">
            <w:pPr>
              <w:spacing w:before="72"/>
              <w:ind w:left="490"/>
              <w:rPr>
                <w:rFonts w:ascii="Lucida Console" w:hAnsi="Lucida Console"/>
                <w:color w:val="000000"/>
                <w:spacing w:val="18"/>
                <w:sz w:val="14"/>
                <w:lang w:val="fr-CH"/>
              </w:rPr>
            </w:pPr>
            <w:r w:rsidRPr="00635267">
              <w:rPr>
                <w:rFonts w:ascii="Lucida Console" w:hAnsi="Lucida Console"/>
                <w:sz w:val="14"/>
                <w:lang w:val="fr-CH"/>
              </w:rPr>
              <w:t xml:space="preserve">Base1  =  </w:t>
            </w:r>
            <w:r w:rsidR="002B5065" w:rsidRPr="00635267">
              <w:rPr>
                <w:rFonts w:ascii="Lucida Console" w:hAnsi="Lucida Console"/>
                <w:color w:val="000000"/>
                <w:spacing w:val="18"/>
                <w:sz w:val="14"/>
                <w:lang w:val="fr-CH"/>
              </w:rPr>
              <w:t>ttttttttttttttttccccccccccccccccaaaaaaaaaaaaaaaagggggggggggggggg</w:t>
            </w:r>
          </w:p>
          <w:p w14:paraId="737A7983" w14:textId="756503D5" w:rsidR="002B5065" w:rsidRPr="00635267" w:rsidRDefault="00F72E9E" w:rsidP="00EB555E">
            <w:pPr>
              <w:spacing w:before="72"/>
              <w:ind w:left="490"/>
              <w:rPr>
                <w:rFonts w:ascii="Lucida Console" w:hAnsi="Lucida Console"/>
                <w:color w:val="000000"/>
                <w:spacing w:val="18"/>
                <w:sz w:val="14"/>
                <w:lang w:val="fr-CH"/>
              </w:rPr>
            </w:pPr>
            <w:r w:rsidRPr="00635267">
              <w:rPr>
                <w:rFonts w:ascii="Lucida Console" w:hAnsi="Lucida Console"/>
                <w:sz w:val="14"/>
                <w:lang w:val="fr-CH"/>
              </w:rPr>
              <w:t xml:space="preserve">Base2  =  </w:t>
            </w:r>
            <w:r w:rsidR="002B5065" w:rsidRPr="00635267">
              <w:rPr>
                <w:rFonts w:ascii="Lucida Console" w:hAnsi="Lucida Console"/>
                <w:color w:val="000000"/>
                <w:spacing w:val="18"/>
                <w:sz w:val="14"/>
                <w:lang w:val="fr-CH"/>
              </w:rPr>
              <w:t>ttttccccaaaaggggttttccccaaaaggggttttccccaaaaggggttttccccaaaagggg</w:t>
            </w:r>
          </w:p>
          <w:p w14:paraId="3C947E4B" w14:textId="38C619DF" w:rsidR="002B5065" w:rsidRPr="00635267" w:rsidRDefault="00F72E9E" w:rsidP="00EB555E">
            <w:pPr>
              <w:spacing w:before="72"/>
              <w:ind w:left="490"/>
              <w:rPr>
                <w:rFonts w:ascii="Lucida Console" w:hAnsi="Lucida Console"/>
                <w:color w:val="000000"/>
                <w:spacing w:val="18"/>
                <w:sz w:val="14"/>
                <w:lang w:val="fr-CH"/>
              </w:rPr>
            </w:pPr>
            <w:r w:rsidRPr="00635267">
              <w:rPr>
                <w:rFonts w:ascii="Lucida Console" w:hAnsi="Lucida Console"/>
                <w:sz w:val="14"/>
                <w:lang w:val="fr-CH"/>
              </w:rPr>
              <w:t xml:space="preserve">Base3  =  </w:t>
            </w:r>
            <w:r w:rsidR="002B5065" w:rsidRPr="00635267">
              <w:rPr>
                <w:rFonts w:ascii="Lucida Console" w:hAnsi="Lucida Console"/>
                <w:color w:val="000000"/>
                <w:spacing w:val="18"/>
                <w:sz w:val="14"/>
                <w:lang w:val="fr-CH"/>
              </w:rPr>
              <w:t>tcagtcagtcagtcagtcagtcagtcagtcagtcagtcagtcagtcagtcagtcagtcagtcag</w:t>
            </w:r>
          </w:p>
          <w:p w14:paraId="27BDC5B6" w14:textId="77777777" w:rsidR="002B5065" w:rsidRPr="00635267" w:rsidRDefault="002B5065" w:rsidP="00EB555E">
            <w:pPr>
              <w:spacing w:before="72"/>
              <w:ind w:left="490"/>
              <w:rPr>
                <w:rFonts w:ascii="Lucida Console" w:hAnsi="Lucida Console"/>
                <w:spacing w:val="10"/>
                <w:sz w:val="14"/>
                <w:highlight w:val="yellow"/>
                <w:lang w:val="fr-CH"/>
              </w:rPr>
            </w:pPr>
          </w:p>
        </w:tc>
      </w:tr>
    </w:tbl>
    <w:p w14:paraId="31B95343" w14:textId="77777777" w:rsidR="002B5065" w:rsidRPr="00635267" w:rsidRDefault="002B5065" w:rsidP="00EB555E">
      <w:pPr>
        <w:ind w:left="5534"/>
        <w:rPr>
          <w:sz w:val="17"/>
          <w:lang w:val="fr-CH"/>
        </w:rPr>
      </w:pPr>
    </w:p>
    <w:p w14:paraId="2DBBFDC5" w14:textId="77777777" w:rsidR="002B5065" w:rsidRPr="00635267" w:rsidRDefault="002B5065" w:rsidP="00EB555E">
      <w:pPr>
        <w:ind w:left="5534"/>
        <w:rPr>
          <w:sz w:val="17"/>
          <w:lang w:val="fr-CH"/>
        </w:rPr>
      </w:pPr>
    </w:p>
    <w:p w14:paraId="20032C89" w14:textId="00EBBC77" w:rsidR="002B5065" w:rsidRPr="00635267" w:rsidRDefault="002B5065" w:rsidP="00EB555E">
      <w:pPr>
        <w:ind w:left="5534"/>
        <w:jc w:val="right"/>
        <w:rPr>
          <w:sz w:val="17"/>
          <w:szCs w:val="17"/>
          <w:lang w:val="ru-RU"/>
        </w:rPr>
      </w:pPr>
      <w:r w:rsidRPr="00635267">
        <w:rPr>
          <w:sz w:val="17"/>
          <w:szCs w:val="17"/>
          <w:lang w:val="ru-RU"/>
        </w:rPr>
        <w:t>[</w:t>
      </w:r>
      <w:r w:rsidR="00C716AB">
        <w:rPr>
          <w:sz w:val="17"/>
          <w:szCs w:val="17"/>
          <w:lang w:val="ru-RU"/>
        </w:rPr>
        <w:t>Приложение</w:t>
      </w:r>
      <w:r w:rsidRPr="00635267">
        <w:rPr>
          <w:sz w:val="17"/>
          <w:szCs w:val="17"/>
          <w:lang w:val="ru-RU"/>
        </w:rPr>
        <w:t xml:space="preserve"> </w:t>
      </w:r>
      <w:r w:rsidRPr="00673452">
        <w:rPr>
          <w:sz w:val="17"/>
          <w:szCs w:val="17"/>
        </w:rPr>
        <w:t>II</w:t>
      </w:r>
      <w:r w:rsidR="00673452" w:rsidRPr="00635267">
        <w:rPr>
          <w:sz w:val="17"/>
          <w:szCs w:val="17"/>
          <w:lang w:val="ru-RU"/>
        </w:rPr>
        <w:t xml:space="preserve"> </w:t>
      </w:r>
      <w:r w:rsidR="00673452">
        <w:rPr>
          <w:sz w:val="17"/>
          <w:szCs w:val="17"/>
        </w:rPr>
        <w:t>ST</w:t>
      </w:r>
      <w:r w:rsidR="00673452" w:rsidRPr="00635267">
        <w:rPr>
          <w:sz w:val="17"/>
          <w:szCs w:val="17"/>
          <w:lang w:val="ru-RU"/>
        </w:rPr>
        <w:t>.26</w:t>
      </w:r>
      <w:r w:rsidRPr="00635267">
        <w:rPr>
          <w:sz w:val="17"/>
          <w:szCs w:val="17"/>
          <w:lang w:val="ru-RU"/>
        </w:rPr>
        <w:t xml:space="preserve"> </w:t>
      </w:r>
      <w:r w:rsidR="00C716AB">
        <w:rPr>
          <w:sz w:val="17"/>
          <w:szCs w:val="17"/>
          <w:lang w:val="ru-RU"/>
        </w:rPr>
        <w:t>следует</w:t>
      </w:r>
      <w:r w:rsidRPr="00635267">
        <w:rPr>
          <w:sz w:val="17"/>
          <w:szCs w:val="17"/>
          <w:lang w:val="ru-RU"/>
        </w:rPr>
        <w:t>]</w:t>
      </w:r>
    </w:p>
    <w:p w14:paraId="34D03F90" w14:textId="77777777" w:rsidR="002B5065" w:rsidRPr="00635267" w:rsidRDefault="002B5065">
      <w:pPr>
        <w:widowControl/>
        <w:kinsoku/>
        <w:rPr>
          <w:rFonts w:eastAsia="Batang" w:cs="Times New Roman"/>
          <w:b/>
          <w:bCs/>
          <w:caps/>
          <w:kern w:val="32"/>
          <w:sz w:val="20"/>
          <w:szCs w:val="20"/>
          <w:lang w:val="ru-RU" w:eastAsia="en-US"/>
        </w:rPr>
      </w:pPr>
    </w:p>
    <w:p w14:paraId="34234F34" w14:textId="77777777" w:rsidR="002B5065" w:rsidRPr="00635267" w:rsidRDefault="002B5065">
      <w:pPr>
        <w:widowControl/>
        <w:kinsoku/>
        <w:rPr>
          <w:rFonts w:eastAsia="Batang" w:cs="Times New Roman"/>
          <w:b/>
          <w:bCs/>
          <w:caps/>
          <w:kern w:val="32"/>
          <w:sz w:val="20"/>
          <w:szCs w:val="20"/>
          <w:lang w:val="ru-RU" w:eastAsia="en-US"/>
        </w:rPr>
        <w:sectPr w:rsidR="002B5065" w:rsidRPr="00635267" w:rsidSect="00F16643">
          <w:headerReference w:type="default" r:id="rId18"/>
          <w:headerReference w:type="first" r:id="rId19"/>
          <w:pgSz w:w="11907" w:h="16840" w:code="9"/>
          <w:pgMar w:top="1418" w:right="1134" w:bottom="1276" w:left="1418" w:header="426" w:footer="778" w:gutter="0"/>
          <w:pgNumType w:start="1"/>
          <w:cols w:space="720"/>
          <w:noEndnote/>
          <w:titlePg/>
          <w:docGrid w:linePitch="326"/>
        </w:sectPr>
      </w:pPr>
    </w:p>
    <w:p w14:paraId="49A25A34" w14:textId="77777777" w:rsidR="002B5065" w:rsidRPr="00635267" w:rsidRDefault="002B5065" w:rsidP="00EB555E">
      <w:pPr>
        <w:pStyle w:val="Heading1"/>
        <w:widowControl/>
        <w:kinsoku/>
        <w:spacing w:before="0" w:after="340"/>
        <w:jc w:val="center"/>
        <w:rPr>
          <w:rFonts w:eastAsia="Batang" w:cs="Times New Roman"/>
          <w:sz w:val="20"/>
          <w:szCs w:val="20"/>
          <w:lang w:val="ru-RU" w:eastAsia="en-US"/>
        </w:rPr>
      </w:pPr>
      <w:bookmarkStart w:id="738" w:name="_Toc530474500"/>
      <w:bookmarkStart w:id="739" w:name="_Toc53737912"/>
      <w:r w:rsidRPr="00380ADB">
        <w:rPr>
          <w:rFonts w:eastAsia="Batang" w:cs="Times New Roman"/>
          <w:sz w:val="20"/>
          <w:szCs w:val="20"/>
          <w:lang w:eastAsia="en-US"/>
        </w:rPr>
        <w:lastRenderedPageBreak/>
        <w:t>ANNEX</w:t>
      </w:r>
      <w:r w:rsidRPr="00635267">
        <w:rPr>
          <w:rFonts w:eastAsia="Batang" w:cs="Times New Roman"/>
          <w:sz w:val="20"/>
          <w:szCs w:val="20"/>
          <w:lang w:val="ru-RU" w:eastAsia="en-US"/>
        </w:rPr>
        <w:t xml:space="preserve"> </w:t>
      </w:r>
      <w:r w:rsidRPr="00380ADB">
        <w:rPr>
          <w:rFonts w:eastAsia="Batang" w:cs="Times New Roman"/>
          <w:sz w:val="20"/>
          <w:szCs w:val="20"/>
          <w:lang w:eastAsia="en-US"/>
        </w:rPr>
        <w:t>II</w:t>
      </w:r>
      <w:bookmarkEnd w:id="738"/>
      <w:bookmarkEnd w:id="739"/>
    </w:p>
    <w:p w14:paraId="746B4E56" w14:textId="77777777" w:rsidR="002B5065" w:rsidRPr="00380ADB" w:rsidRDefault="002B5065" w:rsidP="00EB555E">
      <w:pPr>
        <w:widowControl/>
        <w:kinsoku/>
        <w:spacing w:after="340"/>
        <w:jc w:val="center"/>
        <w:rPr>
          <w:rFonts w:eastAsia="Batang" w:cs="Times New Roman"/>
          <w:sz w:val="17"/>
          <w:szCs w:val="20"/>
          <w:lang w:eastAsia="en-US"/>
        </w:rPr>
      </w:pPr>
      <w:r w:rsidRPr="00380ADB">
        <w:rPr>
          <w:rFonts w:eastAsia="Batang" w:cs="Times New Roman"/>
          <w:sz w:val="17"/>
          <w:szCs w:val="20"/>
          <w:lang w:eastAsia="en-US"/>
        </w:rPr>
        <w:t>DOCUMENT TYPE DEFINITION (DTD) FOR SEQUENCE LISTING</w:t>
      </w:r>
    </w:p>
    <w:p w14:paraId="2077F634" w14:textId="13851116" w:rsidR="00535111" w:rsidRPr="002A2D13" w:rsidRDefault="00535111"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A66950" w:rsidRPr="007C6D2B">
        <w:rPr>
          <w:rFonts w:eastAsia="Times New Roman" w:cs="Times New Roman"/>
          <w:i/>
          <w:strike/>
          <w:color w:val="FFFFFF"/>
          <w:sz w:val="17"/>
          <w:szCs w:val="20"/>
          <w:shd w:val="clear" w:color="auto" w:fill="800080"/>
          <w:lang w:eastAsia="en-US"/>
        </w:rPr>
        <w:t>2</w:t>
      </w:r>
      <w:r w:rsidR="005D7A75" w:rsidRPr="007C6D2B">
        <w:rPr>
          <w:rFonts w:eastAsia="Times New Roman" w:cs="Times New Roman"/>
          <w:i/>
          <w:color w:val="000000"/>
          <w:sz w:val="17"/>
          <w:szCs w:val="20"/>
          <w:u w:val="single"/>
          <w:shd w:val="clear" w:color="auto" w:fill="FFFF00"/>
          <w:lang w:eastAsia="en-US"/>
        </w:rPr>
        <w:t>4</w:t>
      </w:r>
    </w:p>
    <w:p w14:paraId="352CEDFA" w14:textId="77777777" w:rsidR="00535111" w:rsidRPr="00145074" w:rsidRDefault="00535111" w:rsidP="00535111">
      <w:pPr>
        <w:jc w:val="center"/>
        <w:rPr>
          <w:rFonts w:eastAsia="Times New Roman" w:cs="Times New Roman"/>
          <w:i/>
          <w:sz w:val="17"/>
          <w:szCs w:val="20"/>
          <w:lang w:eastAsia="en-US"/>
        </w:rPr>
      </w:pPr>
    </w:p>
    <w:p w14:paraId="72ED43EB" w14:textId="77777777" w:rsidR="00A66950" w:rsidRPr="007C6D2B" w:rsidRDefault="00A66950" w:rsidP="007C6D2B">
      <w:pPr>
        <w:shd w:val="clear" w:color="auto" w:fill="800080"/>
        <w:spacing w:after="480"/>
        <w:jc w:val="center"/>
        <w:rPr>
          <w:rFonts w:eastAsia="Times New Roman" w:cs="Times New Roman"/>
          <w:i/>
          <w:strike/>
          <w:color w:val="FFFFFF"/>
          <w:sz w:val="17"/>
          <w:szCs w:val="20"/>
          <w:lang w:eastAsia="en-US"/>
        </w:rPr>
      </w:pPr>
      <w:r w:rsidRPr="007C6D2B">
        <w:rPr>
          <w:rFonts w:eastAsia="Times New Roman" w:cs="Times New Roman"/>
          <w:i/>
          <w:strike/>
          <w:color w:val="FFFFFF"/>
          <w:sz w:val="17"/>
          <w:szCs w:val="20"/>
          <w:lang w:eastAsia="en-US"/>
        </w:rPr>
        <w:t>Approved by the Committee on WIPO Standards (CWS)</w:t>
      </w:r>
      <w:r w:rsidRPr="007C6D2B">
        <w:rPr>
          <w:rFonts w:eastAsia="Times New Roman" w:cs="Times New Roman"/>
          <w:i/>
          <w:strike/>
          <w:color w:val="FFFFFF"/>
          <w:sz w:val="17"/>
          <w:szCs w:val="20"/>
          <w:lang w:eastAsia="en-US"/>
        </w:rPr>
        <w:br/>
        <w:t>at its sixt session on October 19, 2018</w:t>
      </w:r>
    </w:p>
    <w:p w14:paraId="17B2556E" w14:textId="77777777" w:rsidR="00535111" w:rsidRPr="007C6D2B" w:rsidRDefault="00535111" w:rsidP="007C6D2B">
      <w:pPr>
        <w:shd w:val="clear" w:color="auto" w:fill="FFFF00"/>
        <w:spacing w:after="340"/>
        <w:jc w:val="center"/>
        <w:rPr>
          <w:rFonts w:eastAsia="Times New Roman" w:cs="Times New Roman"/>
          <w:i/>
          <w:color w:val="000000"/>
          <w:sz w:val="17"/>
          <w:szCs w:val="20"/>
          <w:u w:val="single"/>
          <w:lang w:eastAsia="en-US"/>
        </w:rPr>
      </w:pPr>
      <w:r w:rsidRPr="007C6D2B">
        <w:rPr>
          <w:rFonts w:eastAsia="Times New Roman" w:cs="Times New Roman"/>
          <w:i/>
          <w:color w:val="000000"/>
          <w:sz w:val="17"/>
          <w:szCs w:val="20"/>
          <w:u w:val="single"/>
          <w:lang w:eastAsia="en-US"/>
        </w:rPr>
        <w:t>Proposal presented by the SEQL Task Force for consideration and approval at the CWS/8</w:t>
      </w:r>
    </w:p>
    <w:p w14:paraId="12662A5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&lt;?xml version="1.0" encoding="UTF-8"?&gt;</w:t>
      </w:r>
    </w:p>
    <w:p w14:paraId="7472851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&lt;!--Annex II of WIPO Standard ST.26, Document Type Definition (DTD) for Sequence Listing</w:t>
      </w:r>
    </w:p>
    <w:p w14:paraId="6868ECD7" w14:textId="77777777" w:rsidR="00E31290" w:rsidRPr="00E31290" w:rsidRDefault="00E31290" w:rsidP="00E31290">
      <w:pPr>
        <w:widowControl/>
        <w:kinsoku/>
        <w:rPr>
          <w:rFonts w:ascii="Courier New" w:hAnsi="Courier New" w:cs="Courier New"/>
          <w:sz w:val="17"/>
          <w:szCs w:val="17"/>
        </w:rPr>
      </w:pPr>
    </w:p>
    <w:p w14:paraId="1C52EF8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This entity may be identified by the PUBLIC identifier:</w:t>
      </w:r>
    </w:p>
    <w:p w14:paraId="34BB54A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11AB38E7" w14:textId="058086F3"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PUBLIC "-//WIPO//DTD SEQUENCE LISTING 1.</w:t>
      </w:r>
      <w:r w:rsidR="00A66950" w:rsidRPr="007C6D2B">
        <w:rPr>
          <w:rFonts w:ascii="Courier New" w:hAnsi="Courier New" w:cs="Courier New"/>
          <w:strike/>
          <w:color w:val="FFFFFF"/>
          <w:sz w:val="17"/>
          <w:szCs w:val="17"/>
          <w:shd w:val="clear" w:color="auto" w:fill="800080"/>
        </w:rPr>
        <w:t>2</w:t>
      </w:r>
      <w:r w:rsidRPr="007C6D2B">
        <w:rPr>
          <w:rFonts w:ascii="Courier New" w:hAnsi="Courier New" w:cs="Courier New"/>
          <w:color w:val="000000"/>
          <w:sz w:val="17"/>
          <w:szCs w:val="17"/>
          <w:u w:val="single"/>
          <w:shd w:val="clear" w:color="auto" w:fill="FFFF00"/>
        </w:rPr>
        <w:t>3</w:t>
      </w:r>
      <w:r w:rsidRPr="00E31290">
        <w:rPr>
          <w:rFonts w:ascii="Courier New" w:hAnsi="Courier New" w:cs="Courier New"/>
          <w:sz w:val="17"/>
          <w:szCs w:val="17"/>
        </w:rPr>
        <w:t>//EN" "ST26SequenceListing_V1_</w:t>
      </w:r>
      <w:r w:rsidR="00A66950" w:rsidRPr="007C6D2B">
        <w:rPr>
          <w:rFonts w:ascii="Courier New" w:hAnsi="Courier New" w:cs="Courier New"/>
          <w:strike/>
          <w:color w:val="FFFFFF"/>
          <w:sz w:val="17"/>
          <w:szCs w:val="17"/>
          <w:shd w:val="clear" w:color="auto" w:fill="800080"/>
        </w:rPr>
        <w:t>2</w:t>
      </w:r>
      <w:r w:rsidRPr="007C6D2B">
        <w:rPr>
          <w:rFonts w:ascii="Courier New" w:hAnsi="Courier New" w:cs="Courier New"/>
          <w:color w:val="000000"/>
          <w:sz w:val="17"/>
          <w:szCs w:val="17"/>
          <w:u w:val="single"/>
          <w:shd w:val="clear" w:color="auto" w:fill="FFFF00"/>
        </w:rPr>
        <w:t>3</w:t>
      </w:r>
      <w:r w:rsidRPr="00E31290">
        <w:rPr>
          <w:rFonts w:ascii="Courier New" w:hAnsi="Courier New" w:cs="Courier New"/>
          <w:sz w:val="17"/>
          <w:szCs w:val="17"/>
        </w:rPr>
        <w:t>.dtd"</w:t>
      </w:r>
    </w:p>
    <w:p w14:paraId="70B2AC2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1183B49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PUBLIC DTD URL</w:t>
      </w:r>
    </w:p>
    <w:p w14:paraId="04B36C35" w14:textId="77777777" w:rsidR="00E31290" w:rsidRPr="00E31290" w:rsidRDefault="00E31290" w:rsidP="00E31290">
      <w:pPr>
        <w:widowControl/>
        <w:kinsoku/>
        <w:rPr>
          <w:rFonts w:ascii="Courier New" w:hAnsi="Courier New" w:cs="Courier New"/>
          <w:sz w:val="17"/>
          <w:szCs w:val="17"/>
        </w:rPr>
      </w:pPr>
    </w:p>
    <w:p w14:paraId="724AE9F1" w14:textId="2EC5C948"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https://www.wipo.int/standards/dtd/ST26SequenceListing_V1_</w:t>
      </w:r>
      <w:r w:rsidR="00A66950" w:rsidRPr="007C6D2B">
        <w:rPr>
          <w:rFonts w:ascii="Courier New" w:hAnsi="Courier New" w:cs="Courier New"/>
          <w:strike/>
          <w:color w:val="FFFFFF"/>
          <w:sz w:val="17"/>
          <w:szCs w:val="17"/>
          <w:shd w:val="clear" w:color="auto" w:fill="800080"/>
        </w:rPr>
        <w:t>2</w:t>
      </w:r>
      <w:r w:rsidRPr="007C6D2B">
        <w:rPr>
          <w:rFonts w:ascii="Courier New" w:hAnsi="Courier New" w:cs="Courier New"/>
          <w:color w:val="000000"/>
          <w:sz w:val="17"/>
          <w:szCs w:val="17"/>
          <w:u w:val="single"/>
          <w:shd w:val="clear" w:color="auto" w:fill="FFFF00"/>
        </w:rPr>
        <w:t>3</w:t>
      </w:r>
      <w:r w:rsidRPr="00E31290">
        <w:rPr>
          <w:rFonts w:ascii="Courier New" w:hAnsi="Courier New" w:cs="Courier New"/>
          <w:sz w:val="17"/>
          <w:szCs w:val="17"/>
        </w:rPr>
        <w:t>.dtd</w:t>
      </w:r>
    </w:p>
    <w:p w14:paraId="3EFDC7B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28E2EF54" w14:textId="77777777" w:rsidR="00E31290" w:rsidRPr="00E31290" w:rsidRDefault="00E31290" w:rsidP="00E31290">
      <w:pPr>
        <w:widowControl/>
        <w:kinsoku/>
        <w:rPr>
          <w:rFonts w:ascii="Courier New" w:hAnsi="Courier New" w:cs="Courier New"/>
          <w:sz w:val="17"/>
          <w:szCs w:val="17"/>
        </w:rPr>
      </w:pPr>
    </w:p>
    <w:p w14:paraId="2504201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Revision of Annex II to WIPO Standard ST.26 was approved by the Committee on WIPO Standards (CWS) at its sixth session.</w:t>
      </w:r>
    </w:p>
    <w:p w14:paraId="2A4EE8A5" w14:textId="77777777" w:rsidR="00E31290" w:rsidRPr="00E31290" w:rsidRDefault="00E31290" w:rsidP="00E31290">
      <w:pPr>
        <w:widowControl/>
        <w:kinsoku/>
        <w:rPr>
          <w:rFonts w:ascii="Courier New" w:hAnsi="Courier New" w:cs="Courier New"/>
          <w:sz w:val="17"/>
          <w:szCs w:val="17"/>
        </w:rPr>
      </w:pPr>
    </w:p>
    <w:p w14:paraId="303FCBD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1A7B14E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CONTACTS</w:t>
      </w:r>
    </w:p>
    <w:p w14:paraId="7EDCAA3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727A0B5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xml.standards@wipo.int</w:t>
      </w:r>
    </w:p>
    <w:p w14:paraId="4F110375" w14:textId="77777777" w:rsidR="00E31290" w:rsidRPr="00E31290" w:rsidRDefault="00E31290" w:rsidP="00E31290">
      <w:pPr>
        <w:widowControl/>
        <w:kinsoku/>
        <w:rPr>
          <w:rFonts w:ascii="Courier New" w:hAnsi="Courier New" w:cs="Courier New"/>
          <w:sz w:val="17"/>
          <w:szCs w:val="17"/>
        </w:rPr>
      </w:pPr>
    </w:p>
    <w:p w14:paraId="5ABE8209" w14:textId="77777777" w:rsidR="00E31290" w:rsidRPr="00E31290" w:rsidRDefault="00E31290" w:rsidP="00E31290">
      <w:pPr>
        <w:widowControl/>
        <w:kinsoku/>
        <w:rPr>
          <w:rFonts w:ascii="Courier New" w:hAnsi="Courier New" w:cs="Courier New"/>
          <w:sz w:val="17"/>
          <w:szCs w:val="17"/>
        </w:rPr>
      </w:pPr>
    </w:p>
    <w:p w14:paraId="598F67A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6D87C64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NOTES</w:t>
      </w:r>
    </w:p>
    <w:p w14:paraId="0CCEB1D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70895E5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sequence data part is a subset of the complete INSDC DTD V.1.5 that only covers</w:t>
      </w:r>
    </w:p>
    <w:p w14:paraId="60F53C9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requirements of WIPO Standard ST.26.</w:t>
      </w:r>
    </w:p>
    <w:p w14:paraId="3B2373E8" w14:textId="77777777" w:rsidR="00E31290" w:rsidRPr="00E31290" w:rsidRDefault="00E31290" w:rsidP="00E31290">
      <w:pPr>
        <w:widowControl/>
        <w:kinsoku/>
        <w:rPr>
          <w:rFonts w:ascii="Courier New" w:hAnsi="Courier New" w:cs="Courier New"/>
          <w:sz w:val="17"/>
          <w:szCs w:val="17"/>
        </w:rPr>
      </w:pPr>
    </w:p>
    <w:p w14:paraId="5A22647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7474491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REVISION HISTORY</w:t>
      </w:r>
    </w:p>
    <w:p w14:paraId="2C251C3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26B79B62" w14:textId="77777777" w:rsidR="00E31290" w:rsidRPr="00F72E9E" w:rsidRDefault="00E31290" w:rsidP="00E31290">
      <w:pPr>
        <w:widowControl/>
        <w:kinsoku/>
        <w:rPr>
          <w:rFonts w:ascii="Courier New" w:hAnsi="Courier New" w:cs="Courier New"/>
          <w:sz w:val="17"/>
          <w:szCs w:val="17"/>
          <w:highlight w:val="yellow"/>
          <w:u w:val="single"/>
        </w:rPr>
      </w:pPr>
      <w:r w:rsidRPr="00F72E9E">
        <w:rPr>
          <w:rFonts w:ascii="Courier New" w:hAnsi="Courier New" w:cs="Courier New"/>
          <w:sz w:val="17"/>
          <w:szCs w:val="17"/>
          <w:highlight w:val="yellow"/>
          <w:u w:val="single"/>
        </w:rPr>
        <w:t>2020-05-20: Version 1.3 DRAFT.</w:t>
      </w:r>
    </w:p>
    <w:p w14:paraId="6CD0C3AF" w14:textId="77777777" w:rsidR="00E31290" w:rsidRPr="00F72E9E" w:rsidRDefault="00E31290" w:rsidP="00E31290">
      <w:pPr>
        <w:widowControl/>
        <w:kinsoku/>
        <w:rPr>
          <w:rFonts w:ascii="Courier New" w:hAnsi="Courier New" w:cs="Courier New"/>
          <w:sz w:val="17"/>
          <w:szCs w:val="17"/>
          <w:highlight w:val="yellow"/>
          <w:u w:val="single"/>
        </w:rPr>
      </w:pPr>
      <w:r w:rsidRPr="00F72E9E">
        <w:rPr>
          <w:rFonts w:ascii="Courier New" w:hAnsi="Courier New" w:cs="Courier New"/>
          <w:sz w:val="17"/>
          <w:szCs w:val="17"/>
          <w:highlight w:val="yellow"/>
          <w:u w:val="single"/>
        </w:rPr>
        <w:t>Changes:</w:t>
      </w:r>
    </w:p>
    <w:p w14:paraId="1FEFFC8C" w14:textId="77777777" w:rsidR="00E31290" w:rsidRPr="00F72E9E" w:rsidRDefault="00E31290" w:rsidP="00E31290">
      <w:pPr>
        <w:widowControl/>
        <w:kinsoku/>
        <w:rPr>
          <w:rFonts w:ascii="Courier New" w:hAnsi="Courier New" w:cs="Courier New"/>
          <w:sz w:val="17"/>
          <w:szCs w:val="17"/>
          <w:highlight w:val="yellow"/>
          <w:u w:val="single"/>
        </w:rPr>
      </w:pPr>
      <w:r w:rsidRPr="00F72E9E">
        <w:rPr>
          <w:rFonts w:ascii="Courier New" w:hAnsi="Courier New" w:cs="Courier New"/>
          <w:sz w:val="17"/>
          <w:szCs w:val="17"/>
          <w:highlight w:val="yellow"/>
          <w:u w:val="single"/>
        </w:rPr>
        <w:t>- Optional originalFreeTextLanguageCode attribute added to &lt;ST26SequenceListing&gt; to allow applicants to indicate the language of the free text in the original sequence listing.</w:t>
      </w:r>
    </w:p>
    <w:p w14:paraId="54B856F5" w14:textId="77777777" w:rsidR="00E31290" w:rsidRPr="00F72E9E" w:rsidRDefault="00E31290" w:rsidP="00E31290">
      <w:pPr>
        <w:widowControl/>
        <w:kinsoku/>
        <w:rPr>
          <w:rFonts w:ascii="Courier New" w:hAnsi="Courier New" w:cs="Courier New"/>
          <w:sz w:val="17"/>
          <w:szCs w:val="17"/>
          <w:highlight w:val="yellow"/>
          <w:u w:val="single"/>
        </w:rPr>
      </w:pPr>
      <w:r w:rsidRPr="00F72E9E">
        <w:rPr>
          <w:rFonts w:ascii="Courier New" w:hAnsi="Courier New" w:cs="Courier New"/>
          <w:sz w:val="17"/>
          <w:szCs w:val="17"/>
          <w:highlight w:val="yellow"/>
          <w:u w:val="single"/>
        </w:rPr>
        <w:t>- Optional nonEnglishFreeTextLanguageCode attribute added to &lt;ST26SequenceListing&gt; to allow applicants to indicate the language of the free text provided in the element &lt;NonEnglishQualifier_value&gt;.</w:t>
      </w:r>
    </w:p>
    <w:p w14:paraId="3EECD583" w14:textId="77777777" w:rsidR="00E31290" w:rsidRPr="00F72E9E" w:rsidRDefault="00E31290" w:rsidP="00E31290">
      <w:pPr>
        <w:widowControl/>
        <w:kinsoku/>
        <w:rPr>
          <w:rFonts w:ascii="Courier New" w:hAnsi="Courier New" w:cs="Courier New"/>
          <w:sz w:val="17"/>
          <w:szCs w:val="17"/>
          <w:highlight w:val="yellow"/>
          <w:u w:val="single"/>
        </w:rPr>
      </w:pPr>
      <w:r w:rsidRPr="00F72E9E">
        <w:rPr>
          <w:rFonts w:ascii="Courier New" w:hAnsi="Courier New" w:cs="Courier New"/>
          <w:sz w:val="17"/>
          <w:szCs w:val="17"/>
          <w:highlight w:val="yellow"/>
          <w:u w:val="single"/>
        </w:rPr>
        <w:t>- Optional id attribute added to INSDQualifier to facilitate comparison of language-dependent qualifier values between sequence listings.</w:t>
      </w:r>
    </w:p>
    <w:p w14:paraId="1EC7DAA2" w14:textId="77777777" w:rsidR="00E31290" w:rsidRPr="00F72E9E" w:rsidRDefault="00E31290" w:rsidP="00E31290">
      <w:pPr>
        <w:widowControl/>
        <w:kinsoku/>
        <w:rPr>
          <w:rFonts w:ascii="Courier New" w:hAnsi="Courier New" w:cs="Courier New"/>
          <w:sz w:val="17"/>
          <w:szCs w:val="17"/>
          <w:u w:val="single"/>
        </w:rPr>
      </w:pPr>
      <w:r w:rsidRPr="00F72E9E">
        <w:rPr>
          <w:rFonts w:ascii="Courier New" w:hAnsi="Courier New" w:cs="Courier New"/>
          <w:sz w:val="17"/>
          <w:szCs w:val="17"/>
          <w:highlight w:val="yellow"/>
          <w:u w:val="single"/>
        </w:rPr>
        <w:t>- Optional element &lt;NonEnglishQualifier_value&gt; added to element &lt;INSDQualifier&gt; to allow applicants to type language-dependent qualifiers in a non-English Language with the characters set forth in paragraph 40(a) of the ST.26 main body document.</w:t>
      </w:r>
    </w:p>
    <w:p w14:paraId="741B3CBC" w14:textId="77777777" w:rsidR="00E31290" w:rsidRPr="00E31290" w:rsidRDefault="00E31290" w:rsidP="00E31290">
      <w:pPr>
        <w:widowControl/>
        <w:kinsoku/>
        <w:rPr>
          <w:rFonts w:ascii="Courier New" w:hAnsi="Courier New" w:cs="Courier New"/>
          <w:sz w:val="17"/>
          <w:szCs w:val="17"/>
        </w:rPr>
      </w:pPr>
    </w:p>
    <w:p w14:paraId="53F5E7DD" w14:textId="77777777" w:rsidR="00E31290" w:rsidRPr="00E31290" w:rsidRDefault="00E31290" w:rsidP="00E31290">
      <w:pPr>
        <w:widowControl/>
        <w:kinsoku/>
        <w:rPr>
          <w:rFonts w:ascii="Courier New" w:hAnsi="Courier New" w:cs="Courier New"/>
          <w:sz w:val="17"/>
          <w:szCs w:val="17"/>
        </w:rPr>
      </w:pPr>
    </w:p>
    <w:p w14:paraId="1BCCF4F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2018-10-19: Version 1.2 approved at CWS/6.</w:t>
      </w:r>
    </w:p>
    <w:p w14:paraId="20DE358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Changes:</w:t>
      </w:r>
    </w:p>
    <w:p w14:paraId="07B7F2F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&lt;INSDQualifier*&gt; changed to &lt;INSDQualifier+&gt; for alignment with business needs and advice from NCBI (an INSDFeature_quals element (if present) should have one or more INSDQualifier elements).</w:t>
      </w:r>
    </w:p>
    <w:p w14:paraId="36F13B7C" w14:textId="77777777" w:rsidR="00E31290" w:rsidRPr="00E31290" w:rsidRDefault="00E31290" w:rsidP="00E31290">
      <w:pPr>
        <w:widowControl/>
        <w:kinsoku/>
        <w:rPr>
          <w:rFonts w:ascii="Courier New" w:hAnsi="Courier New" w:cs="Courier New"/>
          <w:sz w:val="17"/>
          <w:szCs w:val="17"/>
        </w:rPr>
      </w:pPr>
    </w:p>
    <w:p w14:paraId="5F83D5A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2017-06-02: Version 1.1 approved at the CWS/5</w:t>
      </w:r>
    </w:p>
    <w:p w14:paraId="5FA7ED5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Changes:</w:t>
      </w:r>
    </w:p>
    <w:p w14:paraId="4849DB2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Comments added to &lt;INSDSeq_length&gt;, &lt;INSDSeq_division&gt; and &lt;INSDSeq_sequence&gt; to clarify the reason of the differences between the INSDC DTD v.1.5 and ST26 Sequence Listing DTD V1_1. </w:t>
      </w:r>
    </w:p>
    <w:p w14:paraId="546872B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lastRenderedPageBreak/>
        <w:t>*******************************************************************************</w:t>
      </w:r>
    </w:p>
    <w:p w14:paraId="46063F6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2016-03-24: Version 1.0 adopted at the CWS/4Bis</w:t>
      </w:r>
    </w:p>
    <w:p w14:paraId="78BC547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2014-03-11: Final draft for adoption.</w:t>
      </w:r>
    </w:p>
    <w:p w14:paraId="6C00926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6CFE208F" w14:textId="77777777" w:rsidR="00E31290" w:rsidRPr="00E31290" w:rsidRDefault="00E31290" w:rsidP="00E31290">
      <w:pPr>
        <w:widowControl/>
        <w:kinsoku/>
        <w:rPr>
          <w:rFonts w:ascii="Courier New" w:hAnsi="Courier New" w:cs="Courier New"/>
          <w:sz w:val="17"/>
          <w:szCs w:val="17"/>
        </w:rPr>
      </w:pPr>
    </w:p>
    <w:p w14:paraId="6C33FA5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ST26SequenceListing</w:t>
      </w:r>
    </w:p>
    <w:p w14:paraId="2118E20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52A5214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ROOT ELEMENT</w:t>
      </w:r>
    </w:p>
    <w:p w14:paraId="23FB8E9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049A2E3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9EBDB62" w14:textId="77777777" w:rsidR="00E31290" w:rsidRPr="00721B12" w:rsidRDefault="00E31290" w:rsidP="00721B12">
      <w:pPr>
        <w:widowControl/>
        <w:kinsoku/>
        <w:rPr>
          <w:rFonts w:ascii="Courier New" w:hAnsi="Courier New"/>
          <w:sz w:val="17"/>
        </w:rPr>
      </w:pPr>
      <w:r w:rsidRPr="00E31290">
        <w:rPr>
          <w:rFonts w:ascii="Courier New" w:hAnsi="Courier New" w:cs="Courier New"/>
          <w:sz w:val="17"/>
          <w:szCs w:val="17"/>
        </w:rPr>
        <w:t>&lt;!ELEMENT ST26SequenceListing ((ApplicantFileReference | (ApplicationIdentification, ApplicantFileReference?)), EarliestPriorityApplicationIdentification?, (ApplicantName, ApplicantNameLatin?)?, (InventorName, InventorNameLatin?)?, InventionTitle+, SequenceTotalQuantity, SequenceData+)&gt;</w:t>
      </w:r>
    </w:p>
    <w:p w14:paraId="584C0B8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&lt;!--The elements ApplicantName and InventorName are optional in this DTD to facilitate</w:t>
      </w:r>
    </w:p>
    <w:p w14:paraId="78640EF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conversion between various encoding schemes--&gt;</w:t>
      </w:r>
    </w:p>
    <w:p w14:paraId="319F0567"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 xml:space="preserve">&lt;!--originalFreeTextLanguageCode: </w:t>
      </w:r>
    </w:p>
    <w:p w14:paraId="3C9F1B02"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The language code (see reference in paragraph 9 to ISO 639-1:2002) for the single original language in which the language-dependent free text qualifiers (NonEnglishQualifier_value) were prepared.</w:t>
      </w:r>
    </w:p>
    <w:p w14:paraId="3EDBE65B"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--&gt;</w:t>
      </w:r>
    </w:p>
    <w:p w14:paraId="1521079B"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&lt;!--nonEnglishFreeTextLanguageCode:</w:t>
      </w:r>
    </w:p>
    <w:p w14:paraId="2F2D70EB"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The language code (see reference in paragraph 9 to ISO 639-1:2002) for the language in which the language-dependent free text qualifiers (NonEnglishQualifier_value) currently correspond.</w:t>
      </w:r>
    </w:p>
    <w:p w14:paraId="7D51B644"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--&gt;</w:t>
      </w:r>
    </w:p>
    <w:p w14:paraId="42CA592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ST26SequenceListing</w:t>
      </w:r>
    </w:p>
    <w:p w14:paraId="67CBBA3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dtdVersion CDATA #REQUIRED</w:t>
      </w:r>
    </w:p>
    <w:p w14:paraId="0DB4740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fileName CDATA #IMPLIED</w:t>
      </w:r>
    </w:p>
    <w:p w14:paraId="5ED4F1E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softwareName CDATA #IMPLIED</w:t>
      </w:r>
    </w:p>
    <w:p w14:paraId="2A5153A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softwareVersion CDATA #IMPLIED</w:t>
      </w:r>
    </w:p>
    <w:p w14:paraId="0D032FF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productionDate CDATA #IMPLIED</w:t>
      </w:r>
    </w:p>
    <w:p w14:paraId="4E541210" w14:textId="74C7A10D" w:rsidR="00E31290" w:rsidRPr="007C6D2B" w:rsidRDefault="00A6695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strike/>
          <w:color w:val="FFFFFF"/>
          <w:sz w:val="17"/>
          <w:szCs w:val="17"/>
          <w:shd w:val="clear" w:color="auto" w:fill="800080"/>
        </w:rPr>
        <w:t>&gt;</w:t>
      </w:r>
      <w:r w:rsidR="00E31290" w:rsidRPr="007C6D2B">
        <w:rPr>
          <w:rFonts w:ascii="Courier New" w:hAnsi="Courier New" w:cs="Courier New"/>
          <w:color w:val="000000"/>
          <w:sz w:val="17"/>
          <w:szCs w:val="17"/>
          <w:u w:val="single"/>
        </w:rPr>
        <w:t xml:space="preserve">               originalFreeTextLanguageCode CDATA #IMPLIED</w:t>
      </w:r>
    </w:p>
    <w:p w14:paraId="0A45C8E8"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 xml:space="preserve">               nonEnglishFreeTextLanguageCode CDATA #IMPLIED</w:t>
      </w:r>
    </w:p>
    <w:p w14:paraId="32391EA2"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&gt;</w:t>
      </w:r>
    </w:p>
    <w:p w14:paraId="54590916" w14:textId="77777777" w:rsidR="00E31290" w:rsidRPr="00E31290" w:rsidRDefault="00E31290" w:rsidP="00E31290">
      <w:pPr>
        <w:widowControl/>
        <w:kinsoku/>
        <w:rPr>
          <w:rFonts w:ascii="Courier New" w:hAnsi="Courier New" w:cs="Courier New"/>
          <w:sz w:val="17"/>
          <w:szCs w:val="17"/>
        </w:rPr>
      </w:pPr>
    </w:p>
    <w:p w14:paraId="76BE81D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&lt;!--ApplicantFileReference</w:t>
      </w:r>
    </w:p>
    <w:p w14:paraId="0587B75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Applicant's or agent's file reference, mandatory if application identification not provided.</w:t>
      </w:r>
    </w:p>
    <w:p w14:paraId="4291AB9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6971C7E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ApplicantFileReference (#PCDATA)&gt;</w:t>
      </w:r>
    </w:p>
    <w:p w14:paraId="4D0DE9C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&lt;!--ApplicationIdentification</w:t>
      </w:r>
    </w:p>
    <w:p w14:paraId="29CDD4A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Application identification for which the sequence listing is submitted, when available.</w:t>
      </w:r>
    </w:p>
    <w:p w14:paraId="5864CDD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E394E2E" w14:textId="416E6AF8"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ApplicationIdentification (IPOfficeCode, ApplicationNumberText,</w:t>
      </w:r>
      <w:r w:rsidR="00F72E9E">
        <w:rPr>
          <w:rFonts w:ascii="Courier New" w:hAnsi="Courier New" w:cs="Courier New"/>
          <w:sz w:val="17"/>
          <w:szCs w:val="17"/>
        </w:rPr>
        <w:t xml:space="preserve"> FilingDate?)&gt;</w:t>
      </w:r>
    </w:p>
    <w:p w14:paraId="6779007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&lt;!--EarliestPriorityApplicationIdentification</w:t>
      </w:r>
    </w:p>
    <w:p w14:paraId="2813D98E" w14:textId="3C48F912" w:rsidR="00E31290" w:rsidRPr="00E31290" w:rsidRDefault="00A66950" w:rsidP="00E31290">
      <w:pPr>
        <w:widowControl/>
        <w:kinsoku/>
        <w:rPr>
          <w:rFonts w:ascii="Courier New" w:hAnsi="Courier New" w:cs="Courier New"/>
          <w:sz w:val="17"/>
          <w:szCs w:val="17"/>
        </w:rPr>
      </w:pPr>
      <w:r w:rsidRPr="007C6D2B">
        <w:rPr>
          <w:rFonts w:ascii="Courier New" w:hAnsi="Courier New" w:cs="Courier New"/>
          <w:strike/>
          <w:color w:val="FFFFFF"/>
          <w:sz w:val="17"/>
          <w:szCs w:val="17"/>
          <w:shd w:val="clear" w:color="auto" w:fill="800080"/>
        </w:rPr>
        <w:t>Application identification</w:t>
      </w:r>
      <w:r w:rsidR="00E31290" w:rsidRPr="007C6D2B">
        <w:rPr>
          <w:rFonts w:ascii="Courier New" w:hAnsi="Courier New" w:cs="Courier New"/>
          <w:color w:val="000000"/>
          <w:sz w:val="17"/>
          <w:szCs w:val="17"/>
          <w:u w:val="single"/>
          <w:shd w:val="clear" w:color="auto" w:fill="FFFF00"/>
        </w:rPr>
        <w:t>Identification</w:t>
      </w:r>
      <w:r w:rsidR="00E31290" w:rsidRPr="00E31290">
        <w:rPr>
          <w:rFonts w:ascii="Courier New" w:hAnsi="Courier New" w:cs="Courier New"/>
          <w:sz w:val="17"/>
          <w:szCs w:val="17"/>
        </w:rPr>
        <w:t xml:space="preserve"> of the earliest </w:t>
      </w:r>
      <w:r w:rsidRPr="007C6D2B">
        <w:rPr>
          <w:rFonts w:ascii="Courier New" w:hAnsi="Courier New" w:cs="Courier New"/>
          <w:strike/>
          <w:color w:val="FFFFFF"/>
          <w:sz w:val="17"/>
          <w:szCs w:val="17"/>
          <w:shd w:val="clear" w:color="auto" w:fill="800080"/>
        </w:rPr>
        <w:t xml:space="preserve">claimed </w:t>
      </w:r>
      <w:r w:rsidR="00E31290" w:rsidRPr="00E31290">
        <w:rPr>
          <w:rFonts w:ascii="Courier New" w:hAnsi="Courier New" w:cs="Courier New"/>
          <w:sz w:val="17"/>
          <w:szCs w:val="17"/>
        </w:rPr>
        <w:t>priority</w:t>
      </w:r>
      <w:r w:rsidR="00E31290" w:rsidRPr="007C6D2B">
        <w:rPr>
          <w:rFonts w:ascii="Courier New" w:hAnsi="Courier New" w:cs="Courier New"/>
          <w:color w:val="000000"/>
          <w:sz w:val="17"/>
          <w:szCs w:val="17"/>
          <w:u w:val="single"/>
          <w:shd w:val="clear" w:color="auto" w:fill="FFFF00"/>
        </w:rPr>
        <w:t xml:space="preserve"> application</w:t>
      </w:r>
      <w:r w:rsidR="00E31290" w:rsidRPr="00E31290">
        <w:rPr>
          <w:rFonts w:ascii="Courier New" w:hAnsi="Courier New" w:cs="Courier New"/>
          <w:sz w:val="17"/>
          <w:szCs w:val="17"/>
        </w:rPr>
        <w:t xml:space="preserve">, which contains IPOfficeCode, ApplicationNumberText and FilingDate elements. </w:t>
      </w:r>
    </w:p>
    <w:p w14:paraId="568808A5" w14:textId="77777777" w:rsidR="00A66950" w:rsidRPr="007C6D2B" w:rsidRDefault="00A66950" w:rsidP="007C6D2B">
      <w:pPr>
        <w:widowControl/>
        <w:shd w:val="clear" w:color="auto" w:fill="800080"/>
        <w:kinsoku/>
        <w:rPr>
          <w:rFonts w:ascii="Courier New" w:hAnsi="Courier New" w:cs="Courier New"/>
          <w:strike/>
          <w:color w:val="FFFFFF"/>
          <w:sz w:val="17"/>
          <w:szCs w:val="17"/>
        </w:rPr>
      </w:pPr>
      <w:r w:rsidRPr="007C6D2B">
        <w:rPr>
          <w:rFonts w:ascii="Courier New" w:hAnsi="Courier New" w:cs="Courier New"/>
          <w:strike/>
          <w:color w:val="FFFFFF"/>
          <w:sz w:val="17"/>
          <w:szCs w:val="17"/>
        </w:rPr>
        <w:t xml:space="preserve">For details, please see ApplicationIdentification. </w:t>
      </w:r>
    </w:p>
    <w:p w14:paraId="1C8DEDE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0BEBD404" w14:textId="64573E16" w:rsidR="00E31290" w:rsidRPr="00E31290" w:rsidRDefault="00E31290" w:rsidP="00721B12">
      <w:pPr>
        <w:widowControl/>
        <w:kinsoku/>
        <w:rPr>
          <w:rFonts w:ascii="Courier New" w:hAnsi="Courier New" w:cs="Courier New"/>
          <w:sz w:val="17"/>
          <w:szCs w:val="17"/>
        </w:rPr>
      </w:pPr>
      <w:r w:rsidRPr="00E31290">
        <w:rPr>
          <w:rFonts w:ascii="Courier New" w:hAnsi="Courier New" w:cs="Courier New"/>
          <w:sz w:val="17"/>
          <w:szCs w:val="17"/>
        </w:rPr>
        <w:t>&lt;!ELEMENT EarliestPriorityApplicationIdentification (IPOfficeCode, ApplicationNumberText, FilingDate?)&gt;</w:t>
      </w:r>
    </w:p>
    <w:p w14:paraId="713159E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&lt;!--ApplicantName</w:t>
      </w:r>
    </w:p>
    <w:p w14:paraId="0D537C9E" w14:textId="2DF57ED4"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name of the first mentioned applicant in characters set forth in paragraph 40(a) of the ST.26 main body document.</w:t>
      </w:r>
    </w:p>
    <w:p w14:paraId="56E070C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B53185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&lt;!--languageCode: Appropriate language code from ISO 639-1-Codes for the representation of names of languages - Part 1: Alpha-2</w:t>
      </w:r>
    </w:p>
    <w:p w14:paraId="3DD8EB1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--&gt; </w:t>
      </w:r>
    </w:p>
    <w:p w14:paraId="45BEA69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ApplicantName (#PCDATA)&gt;</w:t>
      </w:r>
    </w:p>
    <w:p w14:paraId="3E09F0A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ApplicantName</w:t>
      </w:r>
    </w:p>
    <w:p w14:paraId="1E614168" w14:textId="096BE72C"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languageCode CDATA #REQUIRED</w:t>
      </w:r>
    </w:p>
    <w:p w14:paraId="1417025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1C2332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&lt;!--ApplicantNameLatin</w:t>
      </w:r>
    </w:p>
    <w:p w14:paraId="22312DB2" w14:textId="13010C5D"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Where ApplicantName is typed in characters other than those as set forth in paragraph 40(b), a translation or transliteration of the name of the first mentioned applicant must also be typed in characters as set forth in paragraph 40(b) of the ST.26 main body document.</w:t>
      </w:r>
    </w:p>
    <w:p w14:paraId="53B2C6E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0C8653F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ApplicantNameLatin (#PCDATA)&gt;</w:t>
      </w:r>
    </w:p>
    <w:p w14:paraId="184F9A0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&lt;!--InventorName</w:t>
      </w:r>
    </w:p>
    <w:p w14:paraId="40D49E9D" w14:textId="5F521C8B"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lastRenderedPageBreak/>
        <w:t>Name of the first mentioned inventor typed in the characters as set forth in paragraph 40(a).--&gt;</w:t>
      </w:r>
    </w:p>
    <w:p w14:paraId="37D5BCFC" w14:textId="7D687F95"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&lt;!--languageCode: Appropriate language code from ISO 639-1</w:t>
      </w:r>
      <w:r w:rsidR="00A66950" w:rsidRPr="007C6D2B">
        <w:rPr>
          <w:rFonts w:ascii="Courier New" w:hAnsi="Courier New" w:cs="Courier New"/>
          <w:strike/>
          <w:color w:val="FFFFFF"/>
          <w:sz w:val="17"/>
          <w:szCs w:val="17"/>
          <w:shd w:val="clear" w:color="auto" w:fill="800080"/>
        </w:rPr>
        <w:t xml:space="preserve"> - </w:t>
      </w:r>
      <w:r w:rsidRPr="007C6D2B">
        <w:rPr>
          <w:rFonts w:ascii="Courier New" w:hAnsi="Courier New" w:cs="Courier New"/>
          <w:color w:val="000000"/>
          <w:sz w:val="17"/>
          <w:szCs w:val="17"/>
          <w:u w:val="single"/>
          <w:shd w:val="clear" w:color="auto" w:fill="FFFF00"/>
        </w:rPr>
        <w:t>-</w:t>
      </w:r>
      <w:r w:rsidRPr="00E31290">
        <w:rPr>
          <w:rFonts w:ascii="Courier New" w:hAnsi="Courier New" w:cs="Courier New"/>
          <w:sz w:val="17"/>
          <w:szCs w:val="17"/>
        </w:rPr>
        <w:t>Codes for the representation of names of languages - Part 1: Alpha-2</w:t>
      </w:r>
    </w:p>
    <w:p w14:paraId="1DBFE21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6552792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InventorName (#PCDATA)&gt;</w:t>
      </w:r>
    </w:p>
    <w:p w14:paraId="27FFC33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InventorName</w:t>
      </w:r>
    </w:p>
    <w:p w14:paraId="19F0BEDE" w14:textId="49383610"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languageCode CDATA #REQUIRED</w:t>
      </w:r>
    </w:p>
    <w:p w14:paraId="43D712B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CF65FB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&lt;!--InventorNameLatin</w:t>
      </w:r>
    </w:p>
    <w:p w14:paraId="02C373EF" w14:textId="4E1B96AB"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Where InventorName is typed in characters other than those as set forth in paragraph 40(b), a translation or transliteration of the first mentioned inventor may also be typed in characters as set forth in paragraph 40(b).</w:t>
      </w:r>
    </w:p>
    <w:p w14:paraId="1F4359F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5E0014C" w14:textId="77777777" w:rsidR="00E31290" w:rsidRPr="00E31290" w:rsidRDefault="00E31290" w:rsidP="00721B12">
      <w:pPr>
        <w:widowControl/>
        <w:kinsoku/>
        <w:rPr>
          <w:rFonts w:ascii="Courier New" w:hAnsi="Courier New" w:cs="Courier New"/>
          <w:sz w:val="17"/>
          <w:szCs w:val="17"/>
        </w:rPr>
      </w:pPr>
      <w:r w:rsidRPr="00E31290">
        <w:rPr>
          <w:rFonts w:ascii="Courier New" w:hAnsi="Courier New" w:cs="Courier New"/>
          <w:sz w:val="17"/>
          <w:szCs w:val="17"/>
        </w:rPr>
        <w:t>&lt;!ELEMENT InventorNameLatin (#PCDATA)&gt;</w:t>
      </w:r>
    </w:p>
    <w:p w14:paraId="2D9EAE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&lt;!--InventionTitle</w:t>
      </w:r>
    </w:p>
    <w:p w14:paraId="3BA8BC25" w14:textId="27AA04D2"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Title of the invention typed in the characters as set forth in paragraph 40(a) in the language of filing. A translation of the title of the invention into additional languages may be typed in the characters as set forth in paragraph 40(a) using additional InventionTitle elements. Preferably two to seven words.</w:t>
      </w:r>
    </w:p>
    <w:p w14:paraId="5346A45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81A9F3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&lt;!--languageCode: Appropriate language code from ISO 639-1 - Codes</w:t>
      </w:r>
    </w:p>
    <w:p w14:paraId="105A575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 the representation of names of languages - Part 1: Alpha-2</w:t>
      </w:r>
    </w:p>
    <w:p w14:paraId="74D4BEE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0AD77A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InventionTitle (#PCDATA)&gt;</w:t>
      </w:r>
    </w:p>
    <w:p w14:paraId="39D3BDF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InventionTitle</w:t>
      </w:r>
    </w:p>
    <w:p w14:paraId="0B2CBD4D" w14:textId="33ABCFEF"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languageCode CDATA #REQUIRED</w:t>
      </w:r>
    </w:p>
    <w:p w14:paraId="4E66E86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CEE581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&lt;!--SequenceTotalQuantity</w:t>
      </w:r>
    </w:p>
    <w:p w14:paraId="3EB6255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Indicates the total number of sequences in the document.</w:t>
      </w:r>
    </w:p>
    <w:p w14:paraId="6CC2B91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Its purpose is to be quickly accessible for automatic processing.</w:t>
      </w:r>
    </w:p>
    <w:p w14:paraId="0544972F" w14:textId="77777777" w:rsidR="00E31290" w:rsidRPr="0092368D" w:rsidRDefault="00E31290" w:rsidP="00E31290">
      <w:pPr>
        <w:widowControl/>
        <w:kinsoku/>
        <w:rPr>
          <w:rFonts w:ascii="Courier New" w:hAnsi="Courier New"/>
          <w:sz w:val="17"/>
          <w:lang w:val="pt-BR"/>
        </w:rPr>
      </w:pPr>
      <w:r w:rsidRPr="0092368D">
        <w:rPr>
          <w:rFonts w:ascii="Courier New" w:hAnsi="Courier New"/>
          <w:sz w:val="17"/>
          <w:lang w:val="pt-BR"/>
        </w:rPr>
        <w:t>--&gt;</w:t>
      </w:r>
    </w:p>
    <w:p w14:paraId="33688D1D" w14:textId="77777777" w:rsidR="00E31290" w:rsidRPr="0092368D" w:rsidRDefault="00E31290" w:rsidP="00E31290">
      <w:pPr>
        <w:widowControl/>
        <w:kinsoku/>
        <w:rPr>
          <w:rFonts w:ascii="Courier New" w:hAnsi="Courier New"/>
          <w:sz w:val="17"/>
          <w:lang w:val="pt-BR"/>
        </w:rPr>
      </w:pPr>
      <w:r w:rsidRPr="0092368D">
        <w:rPr>
          <w:rFonts w:ascii="Courier New" w:hAnsi="Courier New"/>
          <w:sz w:val="17"/>
          <w:lang w:val="pt-BR"/>
        </w:rPr>
        <w:t>&lt;!ELEMENT SequenceTotalQuantity (#PCDATA)&gt;</w:t>
      </w:r>
    </w:p>
    <w:p w14:paraId="4CFA5D5D" w14:textId="77777777" w:rsidR="00E31290" w:rsidRPr="0092368D" w:rsidRDefault="00E31290" w:rsidP="00E31290">
      <w:pPr>
        <w:widowControl/>
        <w:kinsoku/>
        <w:rPr>
          <w:rFonts w:ascii="Courier New" w:hAnsi="Courier New"/>
          <w:sz w:val="17"/>
          <w:lang w:val="pt-BR"/>
        </w:rPr>
      </w:pPr>
      <w:r w:rsidRPr="0092368D">
        <w:rPr>
          <w:rFonts w:ascii="Courier New" w:hAnsi="Courier New"/>
          <w:sz w:val="17"/>
          <w:lang w:val="pt-BR"/>
        </w:rPr>
        <w:t>&lt;!--SequenceData</w:t>
      </w:r>
    </w:p>
    <w:p w14:paraId="3BDC8BBB" w14:textId="77777777" w:rsidR="00E31290" w:rsidRPr="0092368D" w:rsidRDefault="00E31290" w:rsidP="00E31290">
      <w:pPr>
        <w:widowControl/>
        <w:kinsoku/>
        <w:rPr>
          <w:rFonts w:ascii="Courier New" w:hAnsi="Courier New"/>
          <w:sz w:val="17"/>
          <w:lang w:val="pt-BR"/>
        </w:rPr>
      </w:pPr>
      <w:r w:rsidRPr="0092368D">
        <w:rPr>
          <w:rFonts w:ascii="Courier New" w:hAnsi="Courier New"/>
          <w:sz w:val="17"/>
          <w:lang w:val="pt-BR"/>
        </w:rPr>
        <w:t>Data for individual Sequence.</w:t>
      </w:r>
    </w:p>
    <w:p w14:paraId="16E961B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 intentionally skipped sequences see the ST.26 main body document.</w:t>
      </w:r>
    </w:p>
    <w:p w14:paraId="1255BE9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E7C461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SequenceData (INSDSeq)&gt;</w:t>
      </w:r>
    </w:p>
    <w:p w14:paraId="0098FD6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SequenceData</w:t>
      </w:r>
    </w:p>
    <w:p w14:paraId="083D27D1" w14:textId="02B213E0"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sequenceIDNumber CDATA #REQUIRED</w:t>
      </w:r>
    </w:p>
    <w:p w14:paraId="2D2D2B8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38EBE50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&lt;!--IPOfficeCode</w:t>
      </w:r>
    </w:p>
    <w:p w14:paraId="4CBCF20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ST.3 code. For example, if the application identification is PCT/IB2013/099999, then IPOfficeCode value will be "IB" for the International Bureau of WIPO.</w:t>
      </w:r>
    </w:p>
    <w:p w14:paraId="079CC69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47C3BF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IPOfficeCode (#PCDATA)&gt;</w:t>
      </w:r>
    </w:p>
    <w:p w14:paraId="4D1659A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&lt;!--ApplicationNumberText</w:t>
      </w:r>
    </w:p>
    <w:p w14:paraId="6D799E4D" w14:textId="0835522D"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application identification as provided by the office of filing (e.g</w:t>
      </w:r>
      <w:r w:rsidR="00A66950" w:rsidRPr="007C6D2B">
        <w:rPr>
          <w:rFonts w:ascii="Courier New" w:hAnsi="Courier New" w:cs="Courier New"/>
          <w:strike/>
          <w:color w:val="FFFFFF"/>
          <w:sz w:val="17"/>
          <w:szCs w:val="17"/>
          <w:shd w:val="clear" w:color="auto" w:fill="800080"/>
        </w:rPr>
        <w:t>.,</w:t>
      </w:r>
      <w:r w:rsidRPr="007C6D2B">
        <w:rPr>
          <w:rFonts w:ascii="Courier New" w:hAnsi="Courier New" w:cs="Courier New"/>
          <w:color w:val="000000"/>
          <w:sz w:val="17"/>
          <w:szCs w:val="17"/>
          <w:u w:val="single"/>
          <w:shd w:val="clear" w:color="auto" w:fill="FFFF00"/>
        </w:rPr>
        <w:t>.</w:t>
      </w:r>
      <w:r w:rsidRPr="00E31290">
        <w:rPr>
          <w:rFonts w:ascii="Courier New" w:hAnsi="Courier New" w:cs="Courier New"/>
          <w:sz w:val="17"/>
          <w:szCs w:val="17"/>
        </w:rPr>
        <w:t xml:space="preserve"> PCT/IB2013/099999)</w:t>
      </w:r>
    </w:p>
    <w:p w14:paraId="6DBAD2E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3338D29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ApplicationNumberText (#PCDATA)&gt;</w:t>
      </w:r>
    </w:p>
    <w:p w14:paraId="25F39E0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&lt;!--FilingDate</w:t>
      </w:r>
    </w:p>
    <w:p w14:paraId="0E02751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The date of filing of the patent application for which the sequence listing is submitted in ST.2 format "CCYY-MM-DD", using a 4-digit calendar year, a 2-digit calendar month and a 2-digit day within the calendar month, e.g., 2015-01-31. For details, please see paragraphs 7 (a) and 11 of WIPO Standard ST.2. </w:t>
      </w:r>
    </w:p>
    <w:p w14:paraId="0F51F70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67F7A7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FilingDate (#PCDATA)&gt;</w:t>
      </w:r>
    </w:p>
    <w:p w14:paraId="7389679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w:t>
      </w:r>
    </w:p>
    <w:p w14:paraId="7958EA1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INSD Part</w:t>
      </w:r>
    </w:p>
    <w:p w14:paraId="63188E1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400F7181" w14:textId="77777777" w:rsidR="00E31290" w:rsidRPr="00E31290" w:rsidRDefault="00E31290" w:rsidP="00E31290">
      <w:pPr>
        <w:widowControl/>
        <w:kinsoku/>
        <w:rPr>
          <w:rFonts w:ascii="Courier New" w:hAnsi="Courier New" w:cs="Courier New"/>
          <w:sz w:val="17"/>
          <w:szCs w:val="17"/>
        </w:rPr>
      </w:pPr>
    </w:p>
    <w:p w14:paraId="2B822C5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purpose of the INSD part of this DTD is to define a customized DTD for sequence listings to support the work of IP offices while facilitating the data exchange with the public repositories.</w:t>
      </w:r>
    </w:p>
    <w:p w14:paraId="3BEBF493" w14:textId="77777777" w:rsidR="00E31290" w:rsidRPr="00E31290" w:rsidRDefault="00E31290" w:rsidP="00E31290">
      <w:pPr>
        <w:widowControl/>
        <w:kinsoku/>
        <w:rPr>
          <w:rFonts w:ascii="Courier New" w:hAnsi="Courier New" w:cs="Courier New"/>
          <w:sz w:val="17"/>
          <w:szCs w:val="17"/>
        </w:rPr>
      </w:pPr>
    </w:p>
    <w:p w14:paraId="6612859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INSD part is subset of the INSD DTD v1.5 and as such can only be used to generate an XML instance as it will not support the complete INSD structure.</w:t>
      </w:r>
    </w:p>
    <w:p w14:paraId="6F9CCC8C" w14:textId="77777777" w:rsidR="00E31290" w:rsidRPr="00E31290" w:rsidRDefault="00E31290" w:rsidP="00E31290">
      <w:pPr>
        <w:widowControl/>
        <w:kinsoku/>
        <w:rPr>
          <w:rFonts w:ascii="Courier New" w:hAnsi="Courier New" w:cs="Courier New"/>
          <w:sz w:val="17"/>
          <w:szCs w:val="17"/>
        </w:rPr>
      </w:pPr>
    </w:p>
    <w:p w14:paraId="6D60020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This part is based on:</w:t>
      </w:r>
    </w:p>
    <w:p w14:paraId="1739D6FA" w14:textId="77777777" w:rsidR="00E31290" w:rsidRPr="00E31290" w:rsidRDefault="00E31290" w:rsidP="00E31290">
      <w:pPr>
        <w:widowControl/>
        <w:kinsoku/>
        <w:rPr>
          <w:rFonts w:ascii="Courier New" w:hAnsi="Courier New" w:cs="Courier New"/>
          <w:sz w:val="17"/>
          <w:szCs w:val="17"/>
        </w:rPr>
      </w:pPr>
    </w:p>
    <w:p w14:paraId="20F8FCF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International Nucleotide Sequence Database (INSD) collaboration.</w:t>
      </w:r>
    </w:p>
    <w:p w14:paraId="0B0DD997" w14:textId="77777777" w:rsidR="00E31290" w:rsidRPr="00E31290" w:rsidRDefault="00E31290" w:rsidP="00E31290">
      <w:pPr>
        <w:widowControl/>
        <w:kinsoku/>
        <w:rPr>
          <w:rFonts w:ascii="Courier New" w:hAnsi="Courier New" w:cs="Courier New"/>
          <w:sz w:val="17"/>
          <w:szCs w:val="17"/>
        </w:rPr>
      </w:pPr>
    </w:p>
    <w:p w14:paraId="2D61365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INSDSeq provides the elements of a sequence as presented in the GenBank/EMBL/DDBJ-style flatfile formats. Not all elements are used here.</w:t>
      </w:r>
    </w:p>
    <w:p w14:paraId="056F9D0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5E8BA9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w:t>
      </w:r>
    </w:p>
    <w:p w14:paraId="6C4AF58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Sequence data. Changed INSD V1.5 DTD elements, INSDSeq_division and INSDSeq_sequence from optional to mandatory per business requirements. </w:t>
      </w:r>
    </w:p>
    <w:p w14:paraId="12BAA24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1CF11E7E" w14:textId="6876A0EB" w:rsidR="00E31290" w:rsidRPr="00E31290" w:rsidRDefault="00E31290" w:rsidP="00721B12">
      <w:pPr>
        <w:widowControl/>
        <w:kinsoku/>
        <w:rPr>
          <w:rFonts w:ascii="Courier New" w:hAnsi="Courier New" w:cs="Courier New"/>
          <w:sz w:val="17"/>
          <w:szCs w:val="17"/>
        </w:rPr>
      </w:pPr>
      <w:r w:rsidRPr="00E31290">
        <w:rPr>
          <w:rFonts w:ascii="Courier New" w:hAnsi="Courier New" w:cs="Courier New"/>
          <w:sz w:val="17"/>
          <w:szCs w:val="17"/>
        </w:rPr>
        <w:t>&lt;!ELEMENT INSDSeq (INSDSeq_length, INSDSeq_moltype, INSDSeq_division, INSDSeq_other-seqids?, INSDSeq_feature-table?, INSDSeq_sequence)&gt;</w:t>
      </w:r>
    </w:p>
    <w:p w14:paraId="692B9C4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&lt;!--INSDSeq_length</w:t>
      </w:r>
    </w:p>
    <w:p w14:paraId="4917BEE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length of the sequence. INSDSeq_length allows only integer.</w:t>
      </w:r>
    </w:p>
    <w:p w14:paraId="2F02FB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086CD4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INSDSeq_length (#PCDATA)&gt;</w:t>
      </w:r>
    </w:p>
    <w:p w14:paraId="6E7DAFA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&lt;!--INSDSeq_moltype</w:t>
      </w:r>
    </w:p>
    <w:p w14:paraId="66C950FE" w14:textId="77777777" w:rsidR="00E31290" w:rsidRPr="00635267" w:rsidRDefault="00E31290" w:rsidP="00E31290">
      <w:pPr>
        <w:widowControl/>
        <w:kinsoku/>
        <w:rPr>
          <w:rFonts w:ascii="Courier New" w:hAnsi="Courier New"/>
          <w:sz w:val="17"/>
        </w:rPr>
      </w:pPr>
      <w:r w:rsidRPr="00635267">
        <w:rPr>
          <w:rFonts w:ascii="Courier New" w:hAnsi="Courier New"/>
          <w:sz w:val="17"/>
        </w:rPr>
        <w:t>Admissible values: DNA, RNA, AA</w:t>
      </w:r>
    </w:p>
    <w:p w14:paraId="543515AF" w14:textId="77777777" w:rsidR="00E31290" w:rsidRPr="00635267" w:rsidRDefault="00E31290" w:rsidP="00E31290">
      <w:pPr>
        <w:widowControl/>
        <w:kinsoku/>
        <w:rPr>
          <w:rFonts w:ascii="Courier New" w:hAnsi="Courier New"/>
          <w:sz w:val="17"/>
        </w:rPr>
      </w:pPr>
      <w:r w:rsidRPr="00635267">
        <w:rPr>
          <w:rFonts w:ascii="Courier New" w:hAnsi="Courier New"/>
          <w:sz w:val="17"/>
        </w:rPr>
        <w:t>--&gt;</w:t>
      </w:r>
    </w:p>
    <w:p w14:paraId="138DCC9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INSDSeq_moltype (#PCDATA)&gt;</w:t>
      </w:r>
    </w:p>
    <w:p w14:paraId="41EF8E6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&lt;!--INSDSeq_division</w:t>
      </w:r>
    </w:p>
    <w:p w14:paraId="1E3710C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Indication that a sequence is related to a patent application. Must be populated with the value PAT.</w:t>
      </w:r>
    </w:p>
    <w:p w14:paraId="418BC32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9CAFB6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INSDSeq_division (#PCDATA)&gt;</w:t>
      </w:r>
    </w:p>
    <w:p w14:paraId="6B1C3DE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&lt;!--INSDSeq_other-seqids</w:t>
      </w:r>
    </w:p>
    <w:p w14:paraId="3580387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 the context of data exchange with database providers, the Patent Offices should populate for each sequence the element INSDSeq_other-seqids with one INSDSeqid containing a reference to the corresponding published patent and the sequence identification.</w:t>
      </w:r>
    </w:p>
    <w:p w14:paraId="1303DE4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16729BC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INSDSeq_other-seqids (INSDSeqid?)&gt;</w:t>
      </w:r>
    </w:p>
    <w:p w14:paraId="45CF59F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&lt;!--INSDSeq_feature-table</w:t>
      </w:r>
    </w:p>
    <w:p w14:paraId="3EBC354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Information on the location and roles of various regions within a particular sequence. Whenever the element INSDSeq_feature-table is used, it must contain at least one feature.</w:t>
      </w:r>
    </w:p>
    <w:p w14:paraId="55557E2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4BD553F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INSDSeq_feature-table (INSDFeature+)&gt;</w:t>
      </w:r>
    </w:p>
    <w:p w14:paraId="5203149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&lt;!--INSDSeq_sequence</w:t>
      </w:r>
    </w:p>
    <w:p w14:paraId="5B3A4B0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residues of the sequence. The sequence must not contain numbers, punctuation or whitespace characters.</w:t>
      </w:r>
    </w:p>
    <w:p w14:paraId="665D721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9EF6DD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INSDSeq_sequence (#PCDATA)&gt;</w:t>
      </w:r>
    </w:p>
    <w:p w14:paraId="6155D0D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&lt;!--INSDSeqid</w:t>
      </w:r>
    </w:p>
    <w:p w14:paraId="343A562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Intended for the use of Patent Offices in data exchange only.</w:t>
      </w:r>
    </w:p>
    <w:p w14:paraId="3D07BB8F" w14:textId="77777777" w:rsidR="00E31290" w:rsidRPr="00E31290" w:rsidRDefault="00E31290" w:rsidP="00E31290">
      <w:pPr>
        <w:widowControl/>
        <w:kinsoku/>
        <w:rPr>
          <w:rFonts w:ascii="Courier New" w:hAnsi="Courier New" w:cs="Courier New"/>
          <w:sz w:val="17"/>
          <w:szCs w:val="17"/>
        </w:rPr>
      </w:pPr>
    </w:p>
    <w:p w14:paraId="6CB328E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Format:</w:t>
      </w:r>
    </w:p>
    <w:p w14:paraId="3035ECF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pat|{office code}|{publication number}|{document kind code}|{Sequence identification number}</w:t>
      </w:r>
    </w:p>
    <w:p w14:paraId="1FD12DC8" w14:textId="77777777" w:rsidR="00E31290" w:rsidRPr="00E31290" w:rsidRDefault="00E31290" w:rsidP="00E31290">
      <w:pPr>
        <w:widowControl/>
        <w:kinsoku/>
        <w:rPr>
          <w:rFonts w:ascii="Courier New" w:hAnsi="Courier New" w:cs="Courier New"/>
          <w:sz w:val="17"/>
          <w:szCs w:val="17"/>
        </w:rPr>
      </w:pPr>
    </w:p>
    <w:p w14:paraId="36D607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14:paraId="4BFA163D" w14:textId="77777777" w:rsidR="00E31290" w:rsidRPr="00E31290" w:rsidRDefault="00E31290" w:rsidP="00E31290">
      <w:pPr>
        <w:widowControl/>
        <w:kinsoku/>
        <w:rPr>
          <w:rFonts w:ascii="Courier New" w:hAnsi="Courier New" w:cs="Courier New"/>
          <w:sz w:val="17"/>
          <w:szCs w:val="17"/>
        </w:rPr>
      </w:pPr>
    </w:p>
    <w:p w14:paraId="5433FC8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Example:</w:t>
      </w:r>
    </w:p>
    <w:p w14:paraId="696B7CC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pat|WO|2013999999|A1|123456</w:t>
      </w:r>
    </w:p>
    <w:p w14:paraId="5B9E4E1B" w14:textId="77777777" w:rsidR="00E31290" w:rsidRPr="00E31290" w:rsidRDefault="00E31290" w:rsidP="00E31290">
      <w:pPr>
        <w:widowControl/>
        <w:kinsoku/>
        <w:rPr>
          <w:rFonts w:ascii="Courier New" w:hAnsi="Courier New" w:cs="Courier New"/>
          <w:sz w:val="17"/>
          <w:szCs w:val="17"/>
        </w:rPr>
      </w:pPr>
    </w:p>
    <w:p w14:paraId="6327590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This represents the 123456th sequence from WO patent publication No. 2013999999 (A1)</w:t>
      </w:r>
    </w:p>
    <w:p w14:paraId="778EEE4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4158155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INSDSeqid (#PCDATA)&gt;</w:t>
      </w:r>
    </w:p>
    <w:p w14:paraId="6B37E56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w:t>
      </w:r>
    </w:p>
    <w:p w14:paraId="5A6873B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Description of one feature.</w:t>
      </w:r>
    </w:p>
    <w:p w14:paraId="742CF2E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B6F4834" w14:textId="1305F4E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INSDFeature (INSDFeature_key, INSDFeature_location, INSDFeature_quals</w:t>
      </w:r>
      <w:r w:rsidR="001416BB">
        <w:rPr>
          <w:rFonts w:ascii="Courier New" w:hAnsi="Courier New" w:cs="Courier New"/>
          <w:sz w:val="17"/>
          <w:szCs w:val="17"/>
        </w:rPr>
        <w:t>?)&gt;</w:t>
      </w:r>
    </w:p>
    <w:p w14:paraId="7731ED6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&lt;!--INSDFeature_key</w:t>
      </w:r>
    </w:p>
    <w:p w14:paraId="516D3B4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 word or abbreviation indicating a feature.</w:t>
      </w:r>
    </w:p>
    <w:p w14:paraId="668892F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07B356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INSDFeature_key (#PCDATA)&gt;</w:t>
      </w:r>
    </w:p>
    <w:p w14:paraId="31BD375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&lt;!--INSDFeature_location</w:t>
      </w:r>
    </w:p>
    <w:p w14:paraId="4300EC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Region of the presented sequence which corresponds to the feature.</w:t>
      </w:r>
    </w:p>
    <w:p w14:paraId="158D542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69E1334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INSDFeature_location (#PCDATA)&gt;</w:t>
      </w:r>
    </w:p>
    <w:p w14:paraId="7F791AF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&lt;!--INSDFeature_quals</w:t>
      </w:r>
    </w:p>
    <w:p w14:paraId="640C25F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List of qualifiers containing auxiliary information about a feature.</w:t>
      </w:r>
    </w:p>
    <w:p w14:paraId="411A0D7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1F843F3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lastRenderedPageBreak/>
        <w:t>&lt;!ELEMENT INSDFeature_quals (INSDQualifier+)&gt;</w:t>
      </w:r>
    </w:p>
    <w:p w14:paraId="2F78F8E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&lt;!--INSDQualifier</w:t>
      </w:r>
    </w:p>
    <w:p w14:paraId="4EF2191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Additional information about a feature.</w:t>
      </w:r>
    </w:p>
    <w:p w14:paraId="38B9CA1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 coding sequences and variants see the ST.26 main body document.</w:t>
      </w:r>
    </w:p>
    <w:p w14:paraId="4A8AD7C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4B84DE0F"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&lt;!--id</w:t>
      </w:r>
    </w:p>
    <w:p w14:paraId="4347CD73"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Unique identifier for the INSDQualifier to facilitate comparison of versions of a sequence listing specifically having language-dependent qualifier values in different languages.</w:t>
      </w:r>
    </w:p>
    <w:p w14:paraId="34A1931D"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--&gt;</w:t>
      </w:r>
    </w:p>
    <w:p w14:paraId="35958D50" w14:textId="1EC74D02"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INSDQualifier (INSDQualifier_name, INSDQualifier_value</w:t>
      </w:r>
      <w:r w:rsidR="00A66950" w:rsidRPr="007C6D2B">
        <w:rPr>
          <w:rFonts w:ascii="Courier New" w:hAnsi="Courier New" w:cs="Courier New"/>
          <w:strike/>
          <w:color w:val="FFFFFF"/>
          <w:sz w:val="17"/>
          <w:szCs w:val="17"/>
          <w:shd w:val="clear" w:color="auto" w:fill="800080"/>
        </w:rPr>
        <w:t>?)&gt;</w:t>
      </w:r>
      <w:r w:rsidRPr="007C6D2B">
        <w:rPr>
          <w:rFonts w:ascii="Courier New" w:hAnsi="Courier New" w:cs="Courier New"/>
          <w:color w:val="000000"/>
          <w:sz w:val="17"/>
          <w:szCs w:val="17"/>
          <w:u w:val="single"/>
          <w:shd w:val="clear" w:color="auto" w:fill="FFFF00"/>
        </w:rPr>
        <w:t>?, NonEnglishQualifier_value?)&gt;</w:t>
      </w:r>
    </w:p>
    <w:p w14:paraId="455AFE5E"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&lt;!ATTLIST INSDQualifier</w:t>
      </w:r>
    </w:p>
    <w:p w14:paraId="4EDD40DA"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 xml:space="preserve">               </w:t>
      </w:r>
      <w:r w:rsidRPr="007C6D2B">
        <w:rPr>
          <w:rFonts w:ascii="Courier New" w:hAnsi="Courier New" w:cs="Courier New"/>
          <w:color w:val="000000"/>
          <w:sz w:val="17"/>
          <w:szCs w:val="17"/>
          <w:u w:val="single"/>
        </w:rPr>
        <w:tab/>
        <w:t>id ID #IMPLIED</w:t>
      </w:r>
    </w:p>
    <w:p w14:paraId="190DC9D5" w14:textId="77777777" w:rsidR="00E31290" w:rsidRPr="00E31290" w:rsidRDefault="00E31290" w:rsidP="007C6D2B">
      <w:pPr>
        <w:widowControl/>
        <w:shd w:val="clear" w:color="auto" w:fill="FFFF00"/>
        <w:kinsoku/>
        <w:rPr>
          <w:rFonts w:ascii="Courier New" w:hAnsi="Courier New" w:cs="Courier New"/>
          <w:sz w:val="17"/>
          <w:szCs w:val="17"/>
        </w:rPr>
      </w:pPr>
      <w:r w:rsidRPr="007C6D2B">
        <w:rPr>
          <w:rFonts w:ascii="Courier New" w:hAnsi="Courier New" w:cs="Courier New"/>
          <w:color w:val="000000"/>
          <w:sz w:val="17"/>
          <w:szCs w:val="17"/>
          <w:u w:val="single"/>
        </w:rPr>
        <w:t>&gt;</w:t>
      </w:r>
    </w:p>
    <w:p w14:paraId="4104B3A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&lt;!--INSDQualifier_name</w:t>
      </w:r>
    </w:p>
    <w:p w14:paraId="6C6D5EF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Name of the qualifier.</w:t>
      </w:r>
    </w:p>
    <w:p w14:paraId="3AE029C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44AEA1A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INSDQualifier_name (#PCDATA</w:t>
      </w:r>
      <w:r w:rsidRPr="007C6D2B">
        <w:rPr>
          <w:rFonts w:ascii="Courier New" w:hAnsi="Courier New" w:cs="Courier New"/>
          <w:color w:val="000000"/>
          <w:sz w:val="17"/>
          <w:szCs w:val="17"/>
          <w:u w:val="single"/>
          <w:shd w:val="clear" w:color="auto" w:fill="FFFF00"/>
        </w:rPr>
        <w:t>)&gt;</w:t>
      </w:r>
    </w:p>
    <w:p w14:paraId="7A7CB45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&lt;!--INSDQualifier_value</w:t>
      </w:r>
    </w:p>
    <w:p w14:paraId="2DC230D0" w14:textId="77777777" w:rsidR="00A66950" w:rsidRPr="007C6D2B" w:rsidRDefault="00A66950" w:rsidP="007C6D2B">
      <w:pPr>
        <w:widowControl/>
        <w:shd w:val="clear" w:color="auto" w:fill="800080"/>
        <w:kinsoku/>
        <w:rPr>
          <w:rFonts w:ascii="Courier New" w:hAnsi="Courier New" w:cs="Courier New"/>
          <w:strike/>
          <w:color w:val="FFFFFF"/>
          <w:sz w:val="17"/>
          <w:szCs w:val="17"/>
        </w:rPr>
      </w:pPr>
      <w:r w:rsidRPr="007C6D2B">
        <w:rPr>
          <w:rFonts w:ascii="Courier New" w:hAnsi="Courier New" w:cs="Courier New"/>
          <w:strike/>
          <w:color w:val="FFFFFF"/>
          <w:sz w:val="17"/>
          <w:szCs w:val="17"/>
        </w:rPr>
        <w:t>Value of the qualifier.</w:t>
      </w:r>
    </w:p>
    <w:p w14:paraId="1D1FA003" w14:textId="1044B3B3"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 xml:space="preserve">Value of the qualifier. </w:t>
      </w:r>
      <w:r w:rsidR="003F6758">
        <w:rPr>
          <w:rFonts w:ascii="Courier New" w:hAnsi="Courier New" w:cs="Courier New"/>
          <w:color w:val="000000"/>
          <w:sz w:val="17"/>
          <w:szCs w:val="17"/>
          <w:u w:val="single"/>
        </w:rPr>
        <w:t>Where the qualifier is language-</w:t>
      </w:r>
      <w:r w:rsidRPr="007C6D2B">
        <w:rPr>
          <w:rFonts w:ascii="Courier New" w:hAnsi="Courier New" w:cs="Courier New"/>
          <w:color w:val="000000"/>
          <w:sz w:val="17"/>
          <w:szCs w:val="17"/>
          <w:u w:val="single"/>
        </w:rPr>
        <w:t>dependent its value must be in the English language and typed with the characters set forth in paragraph 40 (b).</w:t>
      </w:r>
    </w:p>
    <w:p w14:paraId="614A594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C509A0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INSDQualifier_value (#PCDATA)&gt;</w:t>
      </w:r>
    </w:p>
    <w:p w14:paraId="3B316A63"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&lt;!--NonEnglishQualifier_value</w:t>
      </w:r>
    </w:p>
    <w:p w14:paraId="71CB3732"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Value of a language-dependent qualifier in a language that is not English and typed with the characters set forth in paragraph 40 (a). The language is indicated with the attribute nonEnglishFreeTextLanguageCode.</w:t>
      </w:r>
    </w:p>
    <w:p w14:paraId="1C117433" w14:textId="77777777" w:rsidR="00E31290"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--&gt;</w:t>
      </w:r>
    </w:p>
    <w:p w14:paraId="5E5DA217" w14:textId="64A385E4" w:rsidR="002B5065" w:rsidRPr="007C6D2B" w:rsidRDefault="00E31290" w:rsidP="007C6D2B">
      <w:pPr>
        <w:widowControl/>
        <w:shd w:val="clear" w:color="auto" w:fill="FFFF00"/>
        <w:kinsoku/>
        <w:rPr>
          <w:rFonts w:ascii="Courier New" w:hAnsi="Courier New" w:cs="Courier New"/>
          <w:color w:val="000000"/>
          <w:sz w:val="17"/>
          <w:szCs w:val="17"/>
          <w:u w:val="single"/>
        </w:rPr>
      </w:pPr>
      <w:r w:rsidRPr="007C6D2B">
        <w:rPr>
          <w:rFonts w:ascii="Courier New" w:hAnsi="Courier New" w:cs="Courier New"/>
          <w:color w:val="000000"/>
          <w:sz w:val="17"/>
          <w:szCs w:val="17"/>
          <w:u w:val="single"/>
        </w:rPr>
        <w:t>&lt;!ELEMENT NonEnglishQualifier_value (#PCDATA)&gt;</w:t>
      </w:r>
    </w:p>
    <w:p w14:paraId="492041C5" w14:textId="77777777" w:rsidR="002B5065" w:rsidRPr="00380ADB" w:rsidRDefault="002B5065" w:rsidP="00EB555E">
      <w:pPr>
        <w:widowControl/>
        <w:kinsoku/>
        <w:ind w:left="5529"/>
        <w:rPr>
          <w:rFonts w:eastAsia="Batang" w:cs="Times New Roman"/>
          <w:sz w:val="17"/>
          <w:szCs w:val="20"/>
          <w:lang w:eastAsia="en-US"/>
        </w:rPr>
      </w:pPr>
    </w:p>
    <w:p w14:paraId="7587EE3E" w14:textId="77777777" w:rsidR="002B5065" w:rsidRPr="00380ADB" w:rsidRDefault="002B5065" w:rsidP="00EB555E">
      <w:pPr>
        <w:widowControl/>
        <w:kinsoku/>
        <w:ind w:left="5529"/>
        <w:rPr>
          <w:rFonts w:eastAsia="Batang" w:cs="Times New Roman"/>
          <w:sz w:val="17"/>
          <w:szCs w:val="20"/>
          <w:lang w:eastAsia="en-US"/>
        </w:rPr>
      </w:pPr>
    </w:p>
    <w:p w14:paraId="7ACBABE4" w14:textId="23D543B9" w:rsidR="002B5065" w:rsidRPr="00635267" w:rsidRDefault="002B5065" w:rsidP="00EB555E">
      <w:pPr>
        <w:widowControl/>
        <w:kinsoku/>
        <w:ind w:left="5529"/>
        <w:jc w:val="right"/>
        <w:rPr>
          <w:sz w:val="17"/>
          <w:szCs w:val="17"/>
          <w:lang w:val="ru-RU"/>
        </w:rPr>
      </w:pPr>
      <w:r w:rsidRPr="00635267">
        <w:rPr>
          <w:sz w:val="17"/>
          <w:szCs w:val="17"/>
          <w:lang w:val="ru-RU"/>
        </w:rPr>
        <w:t>[</w:t>
      </w:r>
      <w:r w:rsidR="00C716AB">
        <w:rPr>
          <w:sz w:val="17"/>
          <w:szCs w:val="17"/>
          <w:lang w:val="ru-RU"/>
        </w:rPr>
        <w:t>Приложение</w:t>
      </w:r>
      <w:r w:rsidRPr="00635267">
        <w:rPr>
          <w:sz w:val="17"/>
          <w:szCs w:val="17"/>
          <w:lang w:val="ru-RU"/>
        </w:rPr>
        <w:t xml:space="preserve"> </w:t>
      </w:r>
      <w:r w:rsidRPr="00380ADB">
        <w:rPr>
          <w:sz w:val="17"/>
          <w:szCs w:val="17"/>
        </w:rPr>
        <w:t>III</w:t>
      </w:r>
      <w:r w:rsidR="00673452" w:rsidRPr="00635267">
        <w:rPr>
          <w:sz w:val="17"/>
          <w:szCs w:val="17"/>
          <w:lang w:val="ru-RU"/>
        </w:rPr>
        <w:t xml:space="preserve"> </w:t>
      </w:r>
      <w:r w:rsidR="00673452">
        <w:rPr>
          <w:sz w:val="17"/>
          <w:szCs w:val="17"/>
        </w:rPr>
        <w:t>ST</w:t>
      </w:r>
      <w:r w:rsidR="00673452" w:rsidRPr="00635267">
        <w:rPr>
          <w:sz w:val="17"/>
          <w:szCs w:val="17"/>
          <w:lang w:val="ru-RU"/>
        </w:rPr>
        <w:t xml:space="preserve">.26 </w:t>
      </w:r>
      <w:r w:rsidR="00C716AB">
        <w:rPr>
          <w:sz w:val="17"/>
          <w:szCs w:val="17"/>
          <w:lang w:val="ru-RU"/>
        </w:rPr>
        <w:t>следует</w:t>
      </w:r>
      <w:r w:rsidRPr="00635267">
        <w:rPr>
          <w:sz w:val="17"/>
          <w:szCs w:val="17"/>
          <w:lang w:val="ru-RU"/>
        </w:rPr>
        <w:t>]</w:t>
      </w:r>
    </w:p>
    <w:p w14:paraId="728E5544" w14:textId="77777777" w:rsidR="002B5065" w:rsidRPr="00635267" w:rsidRDefault="002B5065" w:rsidP="00EB555E">
      <w:pPr>
        <w:rPr>
          <w:sz w:val="17"/>
          <w:szCs w:val="17"/>
          <w:lang w:val="ru-RU" w:eastAsia="en-US"/>
        </w:rPr>
      </w:pPr>
    </w:p>
    <w:p w14:paraId="596A1341" w14:textId="77777777" w:rsidR="002B5065" w:rsidRPr="00635267" w:rsidRDefault="002B5065" w:rsidP="00EB555E">
      <w:pPr>
        <w:rPr>
          <w:lang w:val="ru-RU" w:eastAsia="en-US"/>
        </w:rPr>
        <w:sectPr w:rsidR="002B5065" w:rsidRPr="00635267" w:rsidSect="00721B12">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7" w:h="16840" w:code="9"/>
          <w:pgMar w:top="1417" w:right="1134" w:bottom="1417" w:left="1417" w:header="709" w:footer="709" w:gutter="0"/>
          <w:cols w:space="720"/>
          <w:titlePg/>
          <w:docGrid w:linePitch="326"/>
        </w:sectPr>
      </w:pPr>
    </w:p>
    <w:p w14:paraId="557180B3" w14:textId="77777777" w:rsidR="002B5065" w:rsidRPr="00635267" w:rsidRDefault="002B5065" w:rsidP="00EB555E">
      <w:pPr>
        <w:pStyle w:val="Heading1"/>
        <w:widowControl/>
        <w:kinsoku/>
        <w:spacing w:before="0" w:after="340"/>
        <w:jc w:val="center"/>
        <w:rPr>
          <w:rFonts w:eastAsia="Batang" w:cs="Times New Roman"/>
          <w:sz w:val="20"/>
          <w:szCs w:val="20"/>
          <w:lang w:val="ru-RU" w:eastAsia="en-US"/>
        </w:rPr>
      </w:pPr>
      <w:bookmarkStart w:id="740" w:name="_Toc530474501"/>
      <w:bookmarkStart w:id="741" w:name="_Toc53737913"/>
      <w:r w:rsidRPr="00380ADB">
        <w:rPr>
          <w:rFonts w:eastAsia="Batang" w:cs="Times New Roman"/>
          <w:sz w:val="20"/>
          <w:szCs w:val="20"/>
          <w:lang w:eastAsia="en-US"/>
        </w:rPr>
        <w:lastRenderedPageBreak/>
        <w:t>ANNEX</w:t>
      </w:r>
      <w:r w:rsidRPr="00635267">
        <w:rPr>
          <w:rFonts w:eastAsia="Batang" w:cs="Times New Roman"/>
          <w:sz w:val="20"/>
          <w:szCs w:val="20"/>
          <w:lang w:val="ru-RU" w:eastAsia="en-US"/>
        </w:rPr>
        <w:t xml:space="preserve"> </w:t>
      </w:r>
      <w:r w:rsidRPr="00380ADB">
        <w:rPr>
          <w:rFonts w:eastAsia="Batang" w:cs="Times New Roman"/>
          <w:sz w:val="20"/>
          <w:szCs w:val="20"/>
          <w:lang w:eastAsia="en-US"/>
        </w:rPr>
        <w:t>III</w:t>
      </w:r>
      <w:bookmarkEnd w:id="740"/>
      <w:bookmarkEnd w:id="741"/>
    </w:p>
    <w:p w14:paraId="7E6335EE" w14:textId="77777777" w:rsidR="002B5065" w:rsidRPr="00380ADB" w:rsidRDefault="002B5065" w:rsidP="00EB555E">
      <w:pPr>
        <w:widowControl/>
        <w:kinsoku/>
        <w:spacing w:after="340"/>
        <w:jc w:val="center"/>
        <w:rPr>
          <w:rFonts w:eastAsia="Batang" w:cs="Times New Roman"/>
          <w:sz w:val="17"/>
          <w:szCs w:val="20"/>
          <w:lang w:eastAsia="en-US"/>
        </w:rPr>
      </w:pPr>
      <w:r w:rsidRPr="00380ADB">
        <w:rPr>
          <w:rFonts w:eastAsia="Batang" w:cs="Times New Roman"/>
          <w:sz w:val="17"/>
          <w:szCs w:val="20"/>
          <w:lang w:eastAsia="en-US"/>
        </w:rPr>
        <w:t>SEQUENCE LISTING SPECIMEN (XML file)</w:t>
      </w:r>
    </w:p>
    <w:p w14:paraId="58EB041F" w14:textId="0DD7696B" w:rsidR="00535111" w:rsidRPr="002A2D13" w:rsidRDefault="00535111"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A66950" w:rsidRPr="007C6D2B">
        <w:rPr>
          <w:rFonts w:eastAsia="Times New Roman" w:cs="Times New Roman"/>
          <w:i/>
          <w:strike/>
          <w:color w:val="FFFFFF"/>
          <w:sz w:val="17"/>
          <w:szCs w:val="20"/>
          <w:shd w:val="clear" w:color="auto" w:fill="800080"/>
          <w:lang w:eastAsia="en-US"/>
        </w:rPr>
        <w:t>2</w:t>
      </w:r>
      <w:r w:rsidR="005D7A75" w:rsidRPr="007C6D2B">
        <w:rPr>
          <w:rFonts w:eastAsia="Times New Roman" w:cs="Times New Roman"/>
          <w:i/>
          <w:color w:val="000000"/>
          <w:sz w:val="17"/>
          <w:szCs w:val="20"/>
          <w:u w:val="single"/>
          <w:shd w:val="clear" w:color="auto" w:fill="FFFF00"/>
          <w:lang w:eastAsia="en-US"/>
        </w:rPr>
        <w:t>4</w:t>
      </w:r>
    </w:p>
    <w:p w14:paraId="4B09FBF1" w14:textId="77777777" w:rsidR="00535111" w:rsidRPr="00145074" w:rsidRDefault="00535111" w:rsidP="00535111">
      <w:pPr>
        <w:jc w:val="center"/>
        <w:rPr>
          <w:rFonts w:eastAsia="Times New Roman" w:cs="Times New Roman"/>
          <w:i/>
          <w:sz w:val="17"/>
          <w:szCs w:val="20"/>
          <w:lang w:eastAsia="en-US"/>
        </w:rPr>
      </w:pPr>
    </w:p>
    <w:p w14:paraId="1BF3D6C9" w14:textId="77777777" w:rsidR="00A66950" w:rsidRPr="007C6D2B" w:rsidRDefault="00A66950" w:rsidP="007C6D2B">
      <w:pPr>
        <w:shd w:val="clear" w:color="auto" w:fill="800080"/>
        <w:spacing w:after="480"/>
        <w:jc w:val="center"/>
        <w:rPr>
          <w:rFonts w:eastAsia="Times New Roman" w:cs="Times New Roman"/>
          <w:i/>
          <w:strike/>
          <w:color w:val="FFFFFF"/>
          <w:sz w:val="17"/>
          <w:szCs w:val="20"/>
          <w:lang w:eastAsia="en-US"/>
        </w:rPr>
      </w:pPr>
      <w:r w:rsidRPr="007C6D2B">
        <w:rPr>
          <w:rFonts w:eastAsia="Times New Roman" w:cs="Times New Roman"/>
          <w:i/>
          <w:strike/>
          <w:color w:val="FFFFFF"/>
          <w:sz w:val="17"/>
          <w:szCs w:val="20"/>
          <w:lang w:eastAsia="en-US"/>
        </w:rPr>
        <w:t>Approved by the Committee on WIPO Standards (CWS)</w:t>
      </w:r>
      <w:r w:rsidRPr="007C6D2B">
        <w:rPr>
          <w:rFonts w:eastAsia="Times New Roman" w:cs="Times New Roman"/>
          <w:i/>
          <w:strike/>
          <w:color w:val="FFFFFF"/>
          <w:sz w:val="17"/>
          <w:szCs w:val="20"/>
          <w:lang w:eastAsia="en-US"/>
        </w:rPr>
        <w:br/>
        <w:t>at its sixt session on October 19, 2018</w:t>
      </w:r>
    </w:p>
    <w:p w14:paraId="59132EDB" w14:textId="77777777" w:rsidR="00535111" w:rsidRPr="007C6D2B" w:rsidRDefault="00535111" w:rsidP="007C6D2B">
      <w:pPr>
        <w:shd w:val="clear" w:color="auto" w:fill="FFFF00"/>
        <w:spacing w:after="340"/>
        <w:jc w:val="center"/>
        <w:rPr>
          <w:rFonts w:eastAsia="Times New Roman" w:cs="Times New Roman"/>
          <w:i/>
          <w:color w:val="000000"/>
          <w:sz w:val="17"/>
          <w:szCs w:val="20"/>
          <w:u w:val="single"/>
          <w:lang w:eastAsia="en-US"/>
        </w:rPr>
      </w:pPr>
      <w:r w:rsidRPr="007C6D2B">
        <w:rPr>
          <w:rFonts w:eastAsia="Times New Roman" w:cs="Times New Roman"/>
          <w:i/>
          <w:color w:val="000000"/>
          <w:sz w:val="17"/>
          <w:szCs w:val="20"/>
          <w:u w:val="single"/>
          <w:lang w:eastAsia="en-US"/>
        </w:rPr>
        <w:t>Proposal presented by the SEQL Task Force for consideration and approval at the CWS/8</w:t>
      </w:r>
    </w:p>
    <w:p w14:paraId="4CA57669" w14:textId="79B0DBC7" w:rsidR="002B5065" w:rsidRDefault="002B5065" w:rsidP="00076034">
      <w:pPr>
        <w:rPr>
          <w:rStyle w:val="Hyperlink"/>
          <w:sz w:val="17"/>
          <w:szCs w:val="17"/>
        </w:rPr>
      </w:pPr>
      <w:r>
        <w:rPr>
          <w:sz w:val="17"/>
          <w:szCs w:val="17"/>
        </w:rPr>
        <w:t>The A</w:t>
      </w:r>
      <w:r w:rsidRPr="005A1501">
        <w:rPr>
          <w:sz w:val="17"/>
          <w:szCs w:val="17"/>
        </w:rPr>
        <w:t xml:space="preserve">nnex III is available at: </w:t>
      </w:r>
      <w:hyperlink r:id="rId26" w:history="1">
        <w:r w:rsidR="00076034" w:rsidRPr="00076034">
          <w:rPr>
            <w:rStyle w:val="Hyperlink"/>
            <w:sz w:val="17"/>
            <w:szCs w:val="17"/>
          </w:rPr>
          <w:t>https://www.wipo.int/edocs/mdocs/cws/en/cws_8/cws_8_6-relatedannex_iii.xml</w:t>
        </w:r>
      </w:hyperlink>
    </w:p>
    <w:p w14:paraId="02BC73FD" w14:textId="77777777" w:rsidR="002B5065" w:rsidRPr="00940E55" w:rsidRDefault="002B5065" w:rsidP="00EB555E">
      <w:pPr>
        <w:widowControl/>
        <w:kinsoku/>
        <w:rPr>
          <w:sz w:val="17"/>
          <w:szCs w:val="17"/>
        </w:rPr>
      </w:pPr>
    </w:p>
    <w:p w14:paraId="12BA5C39" w14:textId="77777777" w:rsidR="002B5065" w:rsidRPr="00380ADB" w:rsidRDefault="002B5065" w:rsidP="00EB555E">
      <w:pPr>
        <w:widowControl/>
        <w:kinsoku/>
        <w:rPr>
          <w:rFonts w:eastAsia="Batang" w:cs="Times New Roman"/>
          <w:sz w:val="17"/>
          <w:szCs w:val="20"/>
          <w:lang w:eastAsia="en-US"/>
        </w:rPr>
      </w:pPr>
    </w:p>
    <w:p w14:paraId="1270A9BD" w14:textId="23EE6322" w:rsidR="002B5065" w:rsidRPr="00635267" w:rsidRDefault="002B5065" w:rsidP="00850BE2">
      <w:pPr>
        <w:widowControl/>
        <w:kinsoku/>
        <w:spacing w:after="120"/>
        <w:ind w:left="5530"/>
        <w:jc w:val="right"/>
        <w:rPr>
          <w:sz w:val="17"/>
          <w:szCs w:val="17"/>
          <w:lang w:val="ru-RU"/>
        </w:rPr>
      </w:pPr>
      <w:r w:rsidRPr="00635267">
        <w:rPr>
          <w:sz w:val="17"/>
          <w:szCs w:val="17"/>
          <w:lang w:val="ru-RU"/>
        </w:rPr>
        <w:t>[</w:t>
      </w:r>
      <w:r w:rsidR="00C716AB">
        <w:rPr>
          <w:sz w:val="17"/>
          <w:szCs w:val="17"/>
          <w:lang w:val="ru-RU"/>
        </w:rPr>
        <w:t>Приложение</w:t>
      </w:r>
      <w:r w:rsidRPr="00635267">
        <w:rPr>
          <w:sz w:val="17"/>
          <w:szCs w:val="17"/>
          <w:lang w:val="ru-RU"/>
        </w:rPr>
        <w:t xml:space="preserve"> </w:t>
      </w:r>
      <w:r w:rsidRPr="00380ADB">
        <w:rPr>
          <w:sz w:val="17"/>
          <w:szCs w:val="17"/>
        </w:rPr>
        <w:t>I</w:t>
      </w:r>
      <w:r w:rsidR="00673452">
        <w:rPr>
          <w:sz w:val="17"/>
          <w:szCs w:val="17"/>
        </w:rPr>
        <w:t>V</w:t>
      </w:r>
      <w:r w:rsidR="00673452" w:rsidRPr="00635267">
        <w:rPr>
          <w:sz w:val="17"/>
          <w:szCs w:val="17"/>
          <w:lang w:val="ru-RU"/>
        </w:rPr>
        <w:t xml:space="preserve"> </w:t>
      </w:r>
      <w:r w:rsidR="00673452">
        <w:rPr>
          <w:sz w:val="17"/>
          <w:szCs w:val="17"/>
        </w:rPr>
        <w:t>ST</w:t>
      </w:r>
      <w:r w:rsidR="00673452" w:rsidRPr="00635267">
        <w:rPr>
          <w:sz w:val="17"/>
          <w:szCs w:val="17"/>
          <w:lang w:val="ru-RU"/>
        </w:rPr>
        <w:t xml:space="preserve">.26 </w:t>
      </w:r>
      <w:r w:rsidR="00C716AB">
        <w:rPr>
          <w:sz w:val="17"/>
          <w:szCs w:val="17"/>
          <w:lang w:val="ru-RU"/>
        </w:rPr>
        <w:t>следует</w:t>
      </w:r>
      <w:r w:rsidRPr="00635267">
        <w:rPr>
          <w:sz w:val="17"/>
          <w:szCs w:val="17"/>
          <w:lang w:val="ru-RU"/>
        </w:rPr>
        <w:t>]</w:t>
      </w:r>
    </w:p>
    <w:p w14:paraId="7BF75B6A" w14:textId="77777777" w:rsidR="00850BE2" w:rsidRPr="00635267" w:rsidRDefault="00850BE2" w:rsidP="00EB555E">
      <w:pPr>
        <w:widowControl/>
        <w:kinsoku/>
        <w:ind w:left="5529"/>
        <w:jc w:val="right"/>
        <w:rPr>
          <w:sz w:val="17"/>
          <w:szCs w:val="17"/>
          <w:lang w:val="ru-RU"/>
        </w:rPr>
      </w:pPr>
    </w:p>
    <w:p w14:paraId="072C7687" w14:textId="77777777" w:rsidR="002B5065" w:rsidRPr="00635267" w:rsidRDefault="002B5065" w:rsidP="00EB555E">
      <w:pPr>
        <w:widowControl/>
        <w:ind w:right="12"/>
        <w:rPr>
          <w:rFonts w:eastAsia="Batang" w:cs="Times New Roman"/>
          <w:i/>
          <w:sz w:val="17"/>
          <w:szCs w:val="17"/>
          <w:lang w:val="ru-RU"/>
        </w:rPr>
        <w:sectPr w:rsidR="002B5065" w:rsidRPr="00635267" w:rsidSect="00721B12">
          <w:headerReference w:type="even" r:id="rId27"/>
          <w:headerReference w:type="default" r:id="rId28"/>
          <w:footerReference w:type="even" r:id="rId29"/>
          <w:footerReference w:type="default" r:id="rId30"/>
          <w:headerReference w:type="first" r:id="rId31"/>
          <w:footerReference w:type="first" r:id="rId32"/>
          <w:footnotePr>
            <w:numRestart w:val="eachSect"/>
          </w:footnotePr>
          <w:pgSz w:w="11907" w:h="16840" w:code="9"/>
          <w:pgMar w:top="1417" w:right="1134" w:bottom="1417" w:left="1417" w:header="709" w:footer="709" w:gutter="0"/>
          <w:cols w:space="720"/>
          <w:titlePg/>
          <w:docGrid w:linePitch="326"/>
        </w:sectPr>
      </w:pPr>
    </w:p>
    <w:p w14:paraId="4FCBDBBA" w14:textId="77777777" w:rsidR="002B5065" w:rsidRPr="00635267" w:rsidRDefault="002B5065" w:rsidP="00EB555E">
      <w:pPr>
        <w:pStyle w:val="Heading1"/>
        <w:widowControl/>
        <w:kinsoku/>
        <w:spacing w:before="0" w:after="340"/>
        <w:jc w:val="center"/>
        <w:rPr>
          <w:rFonts w:eastAsia="Batang" w:cs="Times New Roman"/>
          <w:b/>
          <w:caps/>
          <w:sz w:val="20"/>
          <w:szCs w:val="20"/>
          <w:lang w:val="ru-RU" w:eastAsia="en-US"/>
        </w:rPr>
      </w:pPr>
      <w:bookmarkStart w:id="742" w:name="_Toc530474502"/>
      <w:bookmarkStart w:id="743" w:name="_Toc53737914"/>
      <w:r w:rsidRPr="00380ADB">
        <w:rPr>
          <w:rFonts w:eastAsia="Batang" w:cs="Times New Roman"/>
          <w:sz w:val="20"/>
          <w:szCs w:val="20"/>
          <w:lang w:eastAsia="en-US"/>
        </w:rPr>
        <w:lastRenderedPageBreak/>
        <w:t>ANNEX</w:t>
      </w:r>
      <w:r w:rsidRPr="00635267">
        <w:rPr>
          <w:rFonts w:eastAsia="Batang" w:cs="Times New Roman"/>
          <w:sz w:val="20"/>
          <w:szCs w:val="20"/>
          <w:lang w:val="ru-RU" w:eastAsia="en-US"/>
        </w:rPr>
        <w:t xml:space="preserve"> </w:t>
      </w:r>
      <w:r w:rsidRPr="00380ADB">
        <w:rPr>
          <w:rFonts w:eastAsia="Batang" w:cs="Times New Roman"/>
          <w:sz w:val="20"/>
          <w:szCs w:val="20"/>
          <w:lang w:eastAsia="en-US"/>
        </w:rPr>
        <w:t>IV</w:t>
      </w:r>
      <w:bookmarkEnd w:id="742"/>
      <w:bookmarkEnd w:id="743"/>
    </w:p>
    <w:p w14:paraId="5AB961BC" w14:textId="77777777" w:rsidR="002B5065" w:rsidRPr="007D3523" w:rsidRDefault="002B5065" w:rsidP="00EB555E">
      <w:pPr>
        <w:widowControl/>
        <w:kinsoku/>
        <w:spacing w:after="100"/>
        <w:jc w:val="center"/>
        <w:rPr>
          <w:rFonts w:eastAsia="Batang" w:cs="Times New Roman"/>
          <w:sz w:val="17"/>
          <w:szCs w:val="17"/>
          <w:lang w:eastAsia="en-US"/>
        </w:rPr>
      </w:pPr>
      <w:r w:rsidRPr="007D3523">
        <w:rPr>
          <w:rFonts w:eastAsia="Batang" w:cs="Times New Roman"/>
          <w:sz w:val="17"/>
          <w:szCs w:val="17"/>
          <w:lang w:eastAsia="en-US"/>
        </w:rPr>
        <w:t>CHARACTER SUBSET FROM THE UNICODE BASIC LATIN CODE TABLE</w:t>
      </w:r>
      <w:r>
        <w:rPr>
          <w:rFonts w:eastAsia="Batang" w:cs="Times New Roman"/>
          <w:sz w:val="17"/>
          <w:szCs w:val="17"/>
          <w:lang w:eastAsia="en-US"/>
        </w:rPr>
        <w:br/>
      </w:r>
      <w:r w:rsidRPr="00AE3168">
        <w:rPr>
          <w:sz w:val="17"/>
          <w:szCs w:val="17"/>
        </w:rPr>
        <w:t>FOR USE IN AN XML INSTANCE OF A SEQUENCE LISTING</w:t>
      </w:r>
    </w:p>
    <w:p w14:paraId="7DF94505" w14:textId="7483973C" w:rsidR="00F317A3" w:rsidRPr="002A2D13" w:rsidRDefault="00F317A3"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A66950" w:rsidRPr="007C6D2B">
        <w:rPr>
          <w:rFonts w:eastAsia="Times New Roman" w:cs="Times New Roman"/>
          <w:i/>
          <w:strike/>
          <w:color w:val="FFFFFF"/>
          <w:sz w:val="17"/>
          <w:szCs w:val="20"/>
          <w:shd w:val="clear" w:color="auto" w:fill="800080"/>
          <w:lang w:eastAsia="en-US"/>
        </w:rPr>
        <w:t>2</w:t>
      </w:r>
      <w:r w:rsidR="005D7A75" w:rsidRPr="007C6D2B">
        <w:rPr>
          <w:rFonts w:eastAsia="Times New Roman" w:cs="Times New Roman"/>
          <w:i/>
          <w:color w:val="000000"/>
          <w:sz w:val="17"/>
          <w:szCs w:val="20"/>
          <w:u w:val="single"/>
          <w:shd w:val="clear" w:color="auto" w:fill="FFFF00"/>
          <w:lang w:eastAsia="en-US"/>
        </w:rPr>
        <w:t>4</w:t>
      </w:r>
    </w:p>
    <w:p w14:paraId="5ED9D031" w14:textId="77777777" w:rsidR="00F317A3" w:rsidRPr="00145074" w:rsidRDefault="00F317A3" w:rsidP="00F317A3">
      <w:pPr>
        <w:jc w:val="center"/>
        <w:rPr>
          <w:rFonts w:eastAsia="Times New Roman" w:cs="Times New Roman"/>
          <w:i/>
          <w:sz w:val="17"/>
          <w:szCs w:val="20"/>
          <w:lang w:eastAsia="en-US"/>
        </w:rPr>
      </w:pPr>
    </w:p>
    <w:p w14:paraId="774DDE2B" w14:textId="77777777" w:rsidR="00A66950" w:rsidRPr="007C6D2B" w:rsidRDefault="00A66950" w:rsidP="007C6D2B">
      <w:pPr>
        <w:shd w:val="clear" w:color="auto" w:fill="800080"/>
        <w:spacing w:after="480"/>
        <w:jc w:val="center"/>
        <w:rPr>
          <w:rFonts w:eastAsia="Times New Roman" w:cs="Times New Roman"/>
          <w:i/>
          <w:strike/>
          <w:color w:val="FFFFFF"/>
          <w:sz w:val="17"/>
          <w:szCs w:val="20"/>
          <w:lang w:eastAsia="en-US"/>
        </w:rPr>
      </w:pPr>
      <w:r w:rsidRPr="007C6D2B">
        <w:rPr>
          <w:rFonts w:eastAsia="Times New Roman" w:cs="Times New Roman"/>
          <w:i/>
          <w:strike/>
          <w:color w:val="FFFFFF"/>
          <w:sz w:val="17"/>
          <w:szCs w:val="20"/>
          <w:lang w:eastAsia="en-US"/>
        </w:rPr>
        <w:t>Approved by the Committee on WIPO Standards (CWS)</w:t>
      </w:r>
      <w:r w:rsidRPr="007C6D2B">
        <w:rPr>
          <w:rFonts w:eastAsia="Times New Roman" w:cs="Times New Roman"/>
          <w:i/>
          <w:strike/>
          <w:color w:val="FFFFFF"/>
          <w:sz w:val="17"/>
          <w:szCs w:val="20"/>
          <w:lang w:eastAsia="en-US"/>
        </w:rPr>
        <w:br/>
        <w:t>at its sixt session on October 19, 2018</w:t>
      </w:r>
    </w:p>
    <w:p w14:paraId="6514DFE9" w14:textId="77777777" w:rsidR="00F317A3" w:rsidRPr="007C6D2B" w:rsidRDefault="00F317A3" w:rsidP="007C6D2B">
      <w:pPr>
        <w:shd w:val="clear" w:color="auto" w:fill="FFFF00"/>
        <w:spacing w:after="340"/>
        <w:jc w:val="center"/>
        <w:rPr>
          <w:rFonts w:eastAsia="Times New Roman" w:cs="Times New Roman"/>
          <w:i/>
          <w:color w:val="000000"/>
          <w:sz w:val="17"/>
          <w:szCs w:val="20"/>
          <w:u w:val="single"/>
          <w:lang w:eastAsia="en-US"/>
        </w:rPr>
      </w:pPr>
      <w:r w:rsidRPr="007C6D2B">
        <w:rPr>
          <w:rFonts w:eastAsia="Times New Roman" w:cs="Times New Roman"/>
          <w:i/>
          <w:color w:val="000000"/>
          <w:sz w:val="17"/>
          <w:szCs w:val="20"/>
          <w:u w:val="single"/>
          <w:lang w:eastAsia="en-US"/>
        </w:rPr>
        <w:t>Proposal presented by the SEQL Task Force for consideration and approval at the CWS/8</w:t>
      </w:r>
    </w:p>
    <w:p w14:paraId="17B70625" w14:textId="3E157E74"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 xml:space="preserve">The ampersand character (0026) is only permitted as part of a predefined entity </w:t>
      </w:r>
      <w:r w:rsidRPr="00BF17FC">
        <w:rPr>
          <w:rFonts w:eastAsia="Batang" w:cs="Times New Roman"/>
          <w:strike/>
          <w:color w:val="FFFFFF" w:themeColor="background1"/>
          <w:sz w:val="17"/>
          <w:szCs w:val="20"/>
          <w:highlight w:val="darkMagenta"/>
          <w:lang w:eastAsia="en-US"/>
        </w:rPr>
        <w:t>or as part of a numeric character reference</w:t>
      </w:r>
      <w:r w:rsidRPr="00380ADB">
        <w:rPr>
          <w:rFonts w:eastAsia="Batang" w:cs="Times New Roman"/>
          <w:sz w:val="17"/>
          <w:szCs w:val="20"/>
          <w:lang w:eastAsia="en-US"/>
        </w:rPr>
        <w:t xml:space="preserve"> </w:t>
      </w:r>
      <w:r w:rsidRPr="00BF17FC">
        <w:rPr>
          <w:rFonts w:eastAsia="Batang" w:cs="Times New Roman"/>
          <w:strike/>
          <w:color w:val="FFFFFF" w:themeColor="background1"/>
          <w:sz w:val="17"/>
          <w:szCs w:val="20"/>
          <w:highlight w:val="darkMagenta"/>
          <w:lang w:eastAsia="en-US"/>
        </w:rPr>
        <w:t>(&amp;#xnnnn;)</w:t>
      </w:r>
      <w:r w:rsidRPr="00380ADB">
        <w:rPr>
          <w:rFonts w:eastAsia="Batang" w:cs="Times New Roman"/>
          <w:sz w:val="17"/>
          <w:szCs w:val="20"/>
          <w:lang w:eastAsia="en-US"/>
        </w:rPr>
        <w:t>.  The quotation mark (0022), the apostrophe (0027), the less-than sign (003C), and the greater-than sign (003E) must be represented by their predefined entities.</w:t>
      </w:r>
      <w:r>
        <w:rPr>
          <w:rFonts w:eastAsia="Batang" w:cs="Times New Roman"/>
          <w:sz w:val="17"/>
          <w:szCs w:val="20"/>
          <w:lang w:eastAsia="en-US"/>
        </w:rPr>
        <w:t xml:space="preserve">  In addition, the ampersand character (0026) must be represented by its predefined entity when used as an ampersand in</w:t>
      </w:r>
      <w:r w:rsidR="00BF17FC">
        <w:rPr>
          <w:rFonts w:eastAsia="Batang" w:cs="Times New Roman"/>
          <w:sz w:val="17"/>
          <w:szCs w:val="20"/>
          <w:lang w:eastAsia="en-US"/>
        </w:rPr>
        <w:t xml:space="preserve"> </w:t>
      </w:r>
      <w:r w:rsidR="00BF17FC" w:rsidRPr="00BF17FC">
        <w:rPr>
          <w:rFonts w:eastAsia="Batang" w:cs="Times New Roman"/>
          <w:sz w:val="17"/>
          <w:szCs w:val="20"/>
          <w:highlight w:val="yellow"/>
          <w:u w:val="single"/>
          <w:lang w:eastAsia="en-US"/>
        </w:rPr>
        <w:t>a</w:t>
      </w:r>
      <w:r>
        <w:rPr>
          <w:rFonts w:eastAsia="Batang" w:cs="Times New Roman"/>
          <w:sz w:val="17"/>
          <w:szCs w:val="20"/>
          <w:lang w:eastAsia="en-US"/>
        </w:rPr>
        <w:t xml:space="preserve"> value</w:t>
      </w:r>
      <w:r w:rsidR="00BF17FC">
        <w:rPr>
          <w:rFonts w:eastAsia="Batang" w:cs="Times New Roman"/>
          <w:sz w:val="17"/>
          <w:szCs w:val="20"/>
          <w:lang w:eastAsia="en-US"/>
        </w:rPr>
        <w:t xml:space="preserve"> </w:t>
      </w:r>
      <w:r w:rsidR="00BF17FC" w:rsidRPr="00BF17FC">
        <w:rPr>
          <w:rFonts w:eastAsia="Batang" w:cs="Times New Roman"/>
          <w:sz w:val="17"/>
          <w:szCs w:val="20"/>
          <w:highlight w:val="yellow"/>
          <w:u w:val="single"/>
          <w:lang w:eastAsia="en-US"/>
        </w:rPr>
        <w:t>of an attribute or content of an element</w:t>
      </w:r>
      <w:r>
        <w:rPr>
          <w:rFonts w:eastAsia="Batang" w:cs="Times New Roman"/>
          <w:sz w:val="17"/>
          <w:szCs w:val="20"/>
          <w:lang w:eastAsia="en-US"/>
        </w:rPr>
        <w:t>.</w:t>
      </w:r>
    </w:p>
    <w:p w14:paraId="63737096" w14:textId="77777777" w:rsidR="002B5065" w:rsidRPr="00380ADB" w:rsidRDefault="002B5065" w:rsidP="00EB555E">
      <w:pPr>
        <w:widowControl/>
        <w:kinsoku/>
        <w:rPr>
          <w:rFonts w:eastAsia="Batang" w:cs="Times New Roman"/>
          <w:sz w:val="17"/>
          <w:szCs w:val="20"/>
          <w:lang w:eastAsia="en-US"/>
        </w:rPr>
      </w:pPr>
    </w:p>
    <w:tbl>
      <w:tblPr>
        <w:tblStyle w:val="TableGrid2"/>
        <w:tblW w:w="0" w:type="auto"/>
        <w:tblLayout w:type="fixed"/>
        <w:tblLook w:val="04A0" w:firstRow="1" w:lastRow="0" w:firstColumn="1" w:lastColumn="0" w:noHBand="0" w:noVBand="1"/>
      </w:tblPr>
      <w:tblGrid>
        <w:gridCol w:w="1526"/>
        <w:gridCol w:w="1559"/>
        <w:gridCol w:w="5812"/>
      </w:tblGrid>
      <w:tr w:rsidR="002B5065" w:rsidRPr="00380ADB" w14:paraId="220C00A3" w14:textId="77777777" w:rsidTr="00EB555E">
        <w:trPr>
          <w:cantSplit/>
          <w:tblHeader/>
        </w:trPr>
        <w:tc>
          <w:tcPr>
            <w:tcW w:w="1526" w:type="dxa"/>
            <w:shd w:val="clear" w:color="auto" w:fill="D9D9D9" w:themeFill="background1" w:themeFillShade="D9"/>
            <w:vAlign w:val="center"/>
          </w:tcPr>
          <w:p w14:paraId="5EB31EB4" w14:textId="77777777" w:rsidR="002B5065" w:rsidRPr="00380ADB" w:rsidRDefault="002B5065" w:rsidP="00EB555E">
            <w:pPr>
              <w:widowControl/>
              <w:kinsoku/>
              <w:jc w:val="center"/>
              <w:rPr>
                <w:rFonts w:eastAsia="Batang" w:cs="Times New Roman"/>
                <w:b/>
                <w:bCs/>
                <w:sz w:val="17"/>
                <w:szCs w:val="20"/>
                <w:lang w:eastAsia="en-US"/>
              </w:rPr>
            </w:pPr>
            <w:r w:rsidRPr="00380ADB">
              <w:rPr>
                <w:rFonts w:eastAsia="Batang" w:cs="Times New Roman"/>
                <w:b/>
                <w:bCs/>
                <w:sz w:val="17"/>
                <w:szCs w:val="20"/>
                <w:lang w:eastAsia="en-US"/>
              </w:rPr>
              <w:t>Unicode</w:t>
            </w:r>
            <w:r w:rsidRPr="00380ADB">
              <w:rPr>
                <w:rFonts w:eastAsia="Batang" w:cs="Times New Roman"/>
                <w:b/>
                <w:bCs/>
                <w:sz w:val="17"/>
                <w:szCs w:val="20"/>
                <w:lang w:eastAsia="en-US"/>
              </w:rPr>
              <w:br/>
              <w:t>code point</w:t>
            </w:r>
          </w:p>
        </w:tc>
        <w:tc>
          <w:tcPr>
            <w:tcW w:w="1559" w:type="dxa"/>
            <w:shd w:val="clear" w:color="auto" w:fill="D9D9D9" w:themeFill="background1" w:themeFillShade="D9"/>
            <w:vAlign w:val="center"/>
          </w:tcPr>
          <w:p w14:paraId="18ADD508" w14:textId="77777777" w:rsidR="002B5065" w:rsidRPr="00380ADB" w:rsidRDefault="002B5065" w:rsidP="00EB555E">
            <w:pPr>
              <w:widowControl/>
              <w:kinsoku/>
              <w:jc w:val="center"/>
              <w:rPr>
                <w:rFonts w:eastAsia="Batang" w:cs="Times New Roman"/>
                <w:b/>
                <w:bCs/>
                <w:sz w:val="17"/>
                <w:szCs w:val="20"/>
                <w:lang w:eastAsia="en-US"/>
              </w:rPr>
            </w:pPr>
            <w:r w:rsidRPr="00380ADB">
              <w:rPr>
                <w:rFonts w:eastAsia="Batang" w:cs="Times New Roman"/>
                <w:b/>
                <w:bCs/>
                <w:sz w:val="17"/>
                <w:szCs w:val="20"/>
                <w:lang w:eastAsia="en-US"/>
              </w:rPr>
              <w:t>Character</w:t>
            </w:r>
          </w:p>
        </w:tc>
        <w:tc>
          <w:tcPr>
            <w:tcW w:w="5812" w:type="dxa"/>
            <w:shd w:val="clear" w:color="auto" w:fill="D9D9D9" w:themeFill="background1" w:themeFillShade="D9"/>
            <w:vAlign w:val="center"/>
          </w:tcPr>
          <w:p w14:paraId="5FD24E20" w14:textId="77777777" w:rsidR="002B5065" w:rsidRPr="00380ADB" w:rsidRDefault="002B5065" w:rsidP="00EB555E">
            <w:pPr>
              <w:widowControl/>
              <w:kinsoku/>
              <w:jc w:val="center"/>
              <w:rPr>
                <w:rFonts w:eastAsia="Batang" w:cs="Times New Roman"/>
                <w:b/>
                <w:bCs/>
                <w:sz w:val="17"/>
                <w:szCs w:val="20"/>
                <w:lang w:eastAsia="en-US"/>
              </w:rPr>
            </w:pPr>
            <w:r w:rsidRPr="00380ADB">
              <w:rPr>
                <w:rFonts w:eastAsia="Batang" w:cs="Times New Roman"/>
                <w:b/>
                <w:bCs/>
                <w:sz w:val="17"/>
                <w:szCs w:val="20"/>
                <w:lang w:eastAsia="en-US"/>
              </w:rPr>
              <w:t>Name</w:t>
            </w:r>
          </w:p>
        </w:tc>
      </w:tr>
      <w:tr w:rsidR="002B5065" w:rsidRPr="00380ADB" w14:paraId="5A03884F" w14:textId="77777777" w:rsidTr="00EB555E">
        <w:trPr>
          <w:cantSplit/>
        </w:trPr>
        <w:tc>
          <w:tcPr>
            <w:tcW w:w="1526" w:type="dxa"/>
            <w:vAlign w:val="center"/>
          </w:tcPr>
          <w:p w14:paraId="41812CF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0020</w:t>
            </w:r>
          </w:p>
        </w:tc>
        <w:tc>
          <w:tcPr>
            <w:tcW w:w="1559" w:type="dxa"/>
            <w:vAlign w:val="center"/>
          </w:tcPr>
          <w:p w14:paraId="13A762C4" w14:textId="77777777" w:rsidR="002B5065" w:rsidRPr="00380ADB" w:rsidRDefault="002B5065" w:rsidP="00EB555E">
            <w:pPr>
              <w:widowControl/>
              <w:kinsoku/>
              <w:jc w:val="center"/>
              <w:rPr>
                <w:rFonts w:eastAsia="Batang" w:cs="Times New Roman"/>
                <w:sz w:val="17"/>
                <w:szCs w:val="20"/>
                <w:lang w:eastAsia="en-US"/>
              </w:rPr>
            </w:pPr>
          </w:p>
        </w:tc>
        <w:tc>
          <w:tcPr>
            <w:tcW w:w="5812" w:type="dxa"/>
            <w:vAlign w:val="center"/>
          </w:tcPr>
          <w:p w14:paraId="1784BAEB"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SPACE</w:t>
            </w:r>
          </w:p>
        </w:tc>
      </w:tr>
      <w:tr w:rsidR="002B5065" w:rsidRPr="00380ADB" w14:paraId="5A294250" w14:textId="77777777" w:rsidTr="00EB555E">
        <w:trPr>
          <w:cantSplit/>
        </w:trPr>
        <w:tc>
          <w:tcPr>
            <w:tcW w:w="1526" w:type="dxa"/>
            <w:vAlign w:val="center"/>
          </w:tcPr>
          <w:p w14:paraId="54912EB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0021</w:t>
            </w:r>
          </w:p>
        </w:tc>
        <w:tc>
          <w:tcPr>
            <w:tcW w:w="1559" w:type="dxa"/>
            <w:vAlign w:val="center"/>
          </w:tcPr>
          <w:p w14:paraId="60BA118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5D3F22D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EXCLAMATION MARK</w:t>
            </w:r>
          </w:p>
        </w:tc>
      </w:tr>
      <w:tr w:rsidR="002B5065" w:rsidRPr="00380ADB" w14:paraId="398F77B5" w14:textId="77777777" w:rsidTr="00EB555E">
        <w:trPr>
          <w:cantSplit/>
        </w:trPr>
        <w:tc>
          <w:tcPr>
            <w:tcW w:w="1526" w:type="dxa"/>
            <w:vAlign w:val="center"/>
          </w:tcPr>
          <w:p w14:paraId="7BE1E295"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0022</w:t>
            </w:r>
          </w:p>
        </w:tc>
        <w:tc>
          <w:tcPr>
            <w:tcW w:w="1559" w:type="dxa"/>
            <w:vAlign w:val="center"/>
          </w:tcPr>
          <w:p w14:paraId="23BE6112"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w:t>
            </w:r>
          </w:p>
        </w:tc>
        <w:tc>
          <w:tcPr>
            <w:tcW w:w="5812" w:type="dxa"/>
            <w:vAlign w:val="center"/>
          </w:tcPr>
          <w:p w14:paraId="599EBB97" w14:textId="77777777" w:rsidR="002B5065" w:rsidRPr="00380ADB" w:rsidRDefault="002B5065" w:rsidP="00EB555E">
            <w:pPr>
              <w:widowControl/>
              <w:kinsoku/>
              <w:rPr>
                <w:rFonts w:eastAsia="Batang" w:cs="Times New Roman"/>
                <w:sz w:val="17"/>
                <w:szCs w:val="20"/>
                <w:lang w:eastAsia="en-US"/>
              </w:rPr>
            </w:pPr>
            <w:r>
              <w:rPr>
                <w:rFonts w:eastAsia="Batang" w:cs="Times New Roman"/>
                <w:sz w:val="17"/>
                <w:szCs w:val="20"/>
                <w:lang w:eastAsia="en-US"/>
              </w:rPr>
              <w:t>QUOTATION MARK</w:t>
            </w:r>
          </w:p>
        </w:tc>
      </w:tr>
      <w:tr w:rsidR="002B5065" w:rsidRPr="00380ADB" w14:paraId="68AD8905" w14:textId="77777777" w:rsidTr="00EB555E">
        <w:trPr>
          <w:cantSplit/>
        </w:trPr>
        <w:tc>
          <w:tcPr>
            <w:tcW w:w="1526" w:type="dxa"/>
            <w:vAlign w:val="center"/>
          </w:tcPr>
          <w:p w14:paraId="4FF02B2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0023</w:t>
            </w:r>
          </w:p>
        </w:tc>
        <w:tc>
          <w:tcPr>
            <w:tcW w:w="1559" w:type="dxa"/>
            <w:vAlign w:val="center"/>
          </w:tcPr>
          <w:p w14:paraId="4BB44D2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5F01F1FE"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NUMBER SIGN</w:t>
            </w:r>
          </w:p>
        </w:tc>
      </w:tr>
      <w:tr w:rsidR="002B5065" w:rsidRPr="00380ADB" w14:paraId="3B2849A4" w14:textId="77777777" w:rsidTr="00EB555E">
        <w:trPr>
          <w:cantSplit/>
        </w:trPr>
        <w:tc>
          <w:tcPr>
            <w:tcW w:w="1526" w:type="dxa"/>
            <w:vAlign w:val="center"/>
          </w:tcPr>
          <w:p w14:paraId="646E664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0024</w:t>
            </w:r>
          </w:p>
        </w:tc>
        <w:tc>
          <w:tcPr>
            <w:tcW w:w="1559" w:type="dxa"/>
            <w:vAlign w:val="center"/>
          </w:tcPr>
          <w:p w14:paraId="7A57578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03C517A2"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DOLLAR SIGN</w:t>
            </w:r>
          </w:p>
        </w:tc>
      </w:tr>
      <w:tr w:rsidR="002B5065" w:rsidRPr="00380ADB" w14:paraId="511386B6" w14:textId="77777777" w:rsidTr="00EB555E">
        <w:trPr>
          <w:cantSplit/>
        </w:trPr>
        <w:tc>
          <w:tcPr>
            <w:tcW w:w="1526" w:type="dxa"/>
            <w:vAlign w:val="center"/>
          </w:tcPr>
          <w:p w14:paraId="139DDD5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0025</w:t>
            </w:r>
          </w:p>
        </w:tc>
        <w:tc>
          <w:tcPr>
            <w:tcW w:w="1559" w:type="dxa"/>
            <w:vAlign w:val="center"/>
          </w:tcPr>
          <w:p w14:paraId="2A4208E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425BA69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PERCENT SIGN</w:t>
            </w:r>
          </w:p>
        </w:tc>
      </w:tr>
      <w:tr w:rsidR="002B5065" w:rsidRPr="00380ADB" w14:paraId="280225BD" w14:textId="77777777" w:rsidTr="00EB555E">
        <w:trPr>
          <w:cantSplit/>
        </w:trPr>
        <w:tc>
          <w:tcPr>
            <w:tcW w:w="1526" w:type="dxa"/>
            <w:vAlign w:val="center"/>
          </w:tcPr>
          <w:p w14:paraId="7523DE5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0026</w:t>
            </w:r>
          </w:p>
        </w:tc>
        <w:tc>
          <w:tcPr>
            <w:tcW w:w="1559" w:type="dxa"/>
            <w:vAlign w:val="center"/>
          </w:tcPr>
          <w:p w14:paraId="7C16855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&amp;</w:t>
            </w:r>
          </w:p>
        </w:tc>
        <w:tc>
          <w:tcPr>
            <w:tcW w:w="5812" w:type="dxa"/>
            <w:vAlign w:val="center"/>
          </w:tcPr>
          <w:p w14:paraId="0706B95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AMPERSAND</w:t>
            </w:r>
          </w:p>
        </w:tc>
      </w:tr>
      <w:tr w:rsidR="002B5065" w:rsidRPr="00380ADB" w14:paraId="3F6195CF" w14:textId="77777777" w:rsidTr="00EB555E">
        <w:trPr>
          <w:cantSplit/>
        </w:trPr>
        <w:tc>
          <w:tcPr>
            <w:tcW w:w="1526" w:type="dxa"/>
            <w:vAlign w:val="center"/>
          </w:tcPr>
          <w:p w14:paraId="756E8E49"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0027</w:t>
            </w:r>
          </w:p>
        </w:tc>
        <w:tc>
          <w:tcPr>
            <w:tcW w:w="1559" w:type="dxa"/>
            <w:vAlign w:val="center"/>
          </w:tcPr>
          <w:p w14:paraId="2D55836D"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w:t>
            </w:r>
          </w:p>
        </w:tc>
        <w:tc>
          <w:tcPr>
            <w:tcW w:w="5812" w:type="dxa"/>
            <w:vAlign w:val="center"/>
          </w:tcPr>
          <w:p w14:paraId="449FBEA5" w14:textId="77777777" w:rsidR="002B5065" w:rsidRPr="00380ADB" w:rsidRDefault="002B5065" w:rsidP="00EB555E">
            <w:pPr>
              <w:widowControl/>
              <w:kinsoku/>
              <w:rPr>
                <w:rFonts w:eastAsia="Batang" w:cs="Times New Roman"/>
                <w:sz w:val="17"/>
                <w:szCs w:val="20"/>
                <w:lang w:eastAsia="en-US"/>
              </w:rPr>
            </w:pPr>
            <w:r>
              <w:rPr>
                <w:rFonts w:eastAsia="Batang" w:cs="Times New Roman"/>
                <w:sz w:val="17"/>
                <w:szCs w:val="20"/>
                <w:lang w:eastAsia="en-US"/>
              </w:rPr>
              <w:t>APOSTROPHE</w:t>
            </w:r>
          </w:p>
        </w:tc>
      </w:tr>
      <w:tr w:rsidR="002B5065" w:rsidRPr="00380ADB" w14:paraId="2195BC80" w14:textId="77777777" w:rsidTr="00EB555E">
        <w:trPr>
          <w:cantSplit/>
        </w:trPr>
        <w:tc>
          <w:tcPr>
            <w:tcW w:w="1526" w:type="dxa"/>
            <w:vAlign w:val="center"/>
          </w:tcPr>
          <w:p w14:paraId="1DBD062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0028</w:t>
            </w:r>
          </w:p>
        </w:tc>
        <w:tc>
          <w:tcPr>
            <w:tcW w:w="1559" w:type="dxa"/>
            <w:vAlign w:val="center"/>
          </w:tcPr>
          <w:p w14:paraId="77A306B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4444E1C3"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LEFT PARENTHESIS</w:t>
            </w:r>
          </w:p>
        </w:tc>
      </w:tr>
      <w:tr w:rsidR="002B5065" w:rsidRPr="00380ADB" w14:paraId="4E1A7F4A" w14:textId="77777777" w:rsidTr="00EB555E">
        <w:trPr>
          <w:cantSplit/>
        </w:trPr>
        <w:tc>
          <w:tcPr>
            <w:tcW w:w="1526" w:type="dxa"/>
            <w:vAlign w:val="center"/>
          </w:tcPr>
          <w:p w14:paraId="086D38F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0029</w:t>
            </w:r>
          </w:p>
        </w:tc>
        <w:tc>
          <w:tcPr>
            <w:tcW w:w="1559" w:type="dxa"/>
            <w:vAlign w:val="center"/>
          </w:tcPr>
          <w:p w14:paraId="61302E7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1074061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RIGHT PARENTHESIS</w:t>
            </w:r>
          </w:p>
        </w:tc>
      </w:tr>
      <w:tr w:rsidR="002B5065" w:rsidRPr="00380ADB" w14:paraId="5D15649C" w14:textId="77777777" w:rsidTr="00EB555E">
        <w:trPr>
          <w:cantSplit/>
        </w:trPr>
        <w:tc>
          <w:tcPr>
            <w:tcW w:w="1526" w:type="dxa"/>
            <w:vAlign w:val="center"/>
          </w:tcPr>
          <w:p w14:paraId="6992190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002A</w:t>
            </w:r>
          </w:p>
        </w:tc>
        <w:tc>
          <w:tcPr>
            <w:tcW w:w="1559" w:type="dxa"/>
            <w:vAlign w:val="center"/>
          </w:tcPr>
          <w:p w14:paraId="24D788B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7BA3FC5D"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ASTERISK</w:t>
            </w:r>
          </w:p>
        </w:tc>
      </w:tr>
      <w:tr w:rsidR="002B5065" w:rsidRPr="00380ADB" w14:paraId="69272853" w14:textId="77777777" w:rsidTr="00EB555E">
        <w:trPr>
          <w:cantSplit/>
        </w:trPr>
        <w:tc>
          <w:tcPr>
            <w:tcW w:w="1526" w:type="dxa"/>
            <w:vAlign w:val="center"/>
          </w:tcPr>
          <w:p w14:paraId="18C1930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002B</w:t>
            </w:r>
          </w:p>
        </w:tc>
        <w:tc>
          <w:tcPr>
            <w:tcW w:w="1559" w:type="dxa"/>
            <w:vAlign w:val="center"/>
          </w:tcPr>
          <w:p w14:paraId="5531818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6741FA2B"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PLUS SIGN</w:t>
            </w:r>
          </w:p>
        </w:tc>
      </w:tr>
      <w:tr w:rsidR="002B5065" w:rsidRPr="00380ADB" w14:paraId="70F7D289" w14:textId="77777777" w:rsidTr="00EB555E">
        <w:trPr>
          <w:cantSplit/>
        </w:trPr>
        <w:tc>
          <w:tcPr>
            <w:tcW w:w="1526" w:type="dxa"/>
            <w:vAlign w:val="center"/>
          </w:tcPr>
          <w:p w14:paraId="1E42D6C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002C</w:t>
            </w:r>
          </w:p>
        </w:tc>
        <w:tc>
          <w:tcPr>
            <w:tcW w:w="1559" w:type="dxa"/>
            <w:vAlign w:val="center"/>
          </w:tcPr>
          <w:p w14:paraId="0536C6A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21706C4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COMMA</w:t>
            </w:r>
          </w:p>
        </w:tc>
      </w:tr>
      <w:tr w:rsidR="002B5065" w:rsidRPr="00380ADB" w14:paraId="536D4E15" w14:textId="77777777" w:rsidTr="00EB555E">
        <w:trPr>
          <w:cantSplit/>
        </w:trPr>
        <w:tc>
          <w:tcPr>
            <w:tcW w:w="1526" w:type="dxa"/>
            <w:vAlign w:val="center"/>
          </w:tcPr>
          <w:p w14:paraId="6E54C8A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002D</w:t>
            </w:r>
          </w:p>
        </w:tc>
        <w:tc>
          <w:tcPr>
            <w:tcW w:w="1559" w:type="dxa"/>
            <w:vAlign w:val="center"/>
          </w:tcPr>
          <w:p w14:paraId="45A39F3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3120D3E2"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HYPHEN-MINUS</w:t>
            </w:r>
          </w:p>
        </w:tc>
      </w:tr>
      <w:tr w:rsidR="002B5065" w:rsidRPr="00380ADB" w14:paraId="59147E6D" w14:textId="77777777" w:rsidTr="00EB555E">
        <w:trPr>
          <w:cantSplit/>
        </w:trPr>
        <w:tc>
          <w:tcPr>
            <w:tcW w:w="1526" w:type="dxa"/>
            <w:vAlign w:val="center"/>
          </w:tcPr>
          <w:p w14:paraId="2359525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002E</w:t>
            </w:r>
          </w:p>
        </w:tc>
        <w:tc>
          <w:tcPr>
            <w:tcW w:w="1559" w:type="dxa"/>
            <w:vAlign w:val="center"/>
          </w:tcPr>
          <w:p w14:paraId="34B7F3B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100CE0B0"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FULL STOP</w:t>
            </w:r>
          </w:p>
        </w:tc>
      </w:tr>
      <w:tr w:rsidR="002B5065" w:rsidRPr="00380ADB" w14:paraId="7511F07B" w14:textId="77777777" w:rsidTr="00EB555E">
        <w:trPr>
          <w:cantSplit/>
        </w:trPr>
        <w:tc>
          <w:tcPr>
            <w:tcW w:w="1526" w:type="dxa"/>
            <w:vAlign w:val="center"/>
          </w:tcPr>
          <w:p w14:paraId="0243082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002F</w:t>
            </w:r>
          </w:p>
        </w:tc>
        <w:tc>
          <w:tcPr>
            <w:tcW w:w="1559" w:type="dxa"/>
            <w:vAlign w:val="center"/>
          </w:tcPr>
          <w:p w14:paraId="609D3B0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0AEE5A7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SOLIDUS</w:t>
            </w:r>
          </w:p>
        </w:tc>
      </w:tr>
      <w:tr w:rsidR="002B5065" w:rsidRPr="00380ADB" w14:paraId="1B5D04A7" w14:textId="77777777" w:rsidTr="00EB555E">
        <w:trPr>
          <w:cantSplit/>
        </w:trPr>
        <w:tc>
          <w:tcPr>
            <w:tcW w:w="1526" w:type="dxa"/>
            <w:vAlign w:val="center"/>
          </w:tcPr>
          <w:p w14:paraId="4C4389A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0030</w:t>
            </w:r>
          </w:p>
        </w:tc>
        <w:tc>
          <w:tcPr>
            <w:tcW w:w="1559" w:type="dxa"/>
            <w:vAlign w:val="center"/>
          </w:tcPr>
          <w:p w14:paraId="5605C0B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w:t>
            </w:r>
          </w:p>
        </w:tc>
        <w:tc>
          <w:tcPr>
            <w:tcW w:w="5812" w:type="dxa"/>
            <w:vAlign w:val="center"/>
          </w:tcPr>
          <w:p w14:paraId="35BFD50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ZERO</w:t>
            </w:r>
          </w:p>
        </w:tc>
      </w:tr>
      <w:tr w:rsidR="002B5065" w:rsidRPr="00380ADB" w14:paraId="4BB019CA" w14:textId="77777777" w:rsidTr="00EB555E">
        <w:trPr>
          <w:cantSplit/>
        </w:trPr>
        <w:tc>
          <w:tcPr>
            <w:tcW w:w="1526" w:type="dxa"/>
            <w:vAlign w:val="center"/>
          </w:tcPr>
          <w:p w14:paraId="5A88459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0031</w:t>
            </w:r>
          </w:p>
        </w:tc>
        <w:tc>
          <w:tcPr>
            <w:tcW w:w="1559" w:type="dxa"/>
            <w:vAlign w:val="center"/>
          </w:tcPr>
          <w:p w14:paraId="38E2CAA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1</w:t>
            </w:r>
          </w:p>
        </w:tc>
        <w:tc>
          <w:tcPr>
            <w:tcW w:w="5812" w:type="dxa"/>
            <w:vAlign w:val="center"/>
          </w:tcPr>
          <w:p w14:paraId="6F8490B3"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ONE</w:t>
            </w:r>
          </w:p>
        </w:tc>
      </w:tr>
      <w:tr w:rsidR="002B5065" w:rsidRPr="00380ADB" w14:paraId="16501EA7" w14:textId="77777777" w:rsidTr="00EB555E">
        <w:trPr>
          <w:cantSplit/>
        </w:trPr>
        <w:tc>
          <w:tcPr>
            <w:tcW w:w="1526" w:type="dxa"/>
            <w:vAlign w:val="center"/>
          </w:tcPr>
          <w:p w14:paraId="3DDA307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0032</w:t>
            </w:r>
          </w:p>
        </w:tc>
        <w:tc>
          <w:tcPr>
            <w:tcW w:w="1559" w:type="dxa"/>
            <w:vAlign w:val="center"/>
          </w:tcPr>
          <w:p w14:paraId="768286D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2</w:t>
            </w:r>
          </w:p>
        </w:tc>
        <w:tc>
          <w:tcPr>
            <w:tcW w:w="5812" w:type="dxa"/>
            <w:vAlign w:val="center"/>
          </w:tcPr>
          <w:p w14:paraId="087BF419"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TWO</w:t>
            </w:r>
          </w:p>
        </w:tc>
      </w:tr>
      <w:tr w:rsidR="002B5065" w:rsidRPr="00380ADB" w14:paraId="5E051E4B" w14:textId="77777777" w:rsidTr="00EB555E">
        <w:trPr>
          <w:cantSplit/>
        </w:trPr>
        <w:tc>
          <w:tcPr>
            <w:tcW w:w="1526" w:type="dxa"/>
            <w:vAlign w:val="center"/>
          </w:tcPr>
          <w:p w14:paraId="1AB4AFA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0033</w:t>
            </w:r>
          </w:p>
        </w:tc>
        <w:tc>
          <w:tcPr>
            <w:tcW w:w="1559" w:type="dxa"/>
            <w:vAlign w:val="center"/>
          </w:tcPr>
          <w:p w14:paraId="20C3825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3</w:t>
            </w:r>
          </w:p>
        </w:tc>
        <w:tc>
          <w:tcPr>
            <w:tcW w:w="5812" w:type="dxa"/>
            <w:vAlign w:val="center"/>
          </w:tcPr>
          <w:p w14:paraId="076C3A4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THREE</w:t>
            </w:r>
          </w:p>
        </w:tc>
      </w:tr>
      <w:tr w:rsidR="002B5065" w:rsidRPr="00380ADB" w14:paraId="79598E85" w14:textId="77777777" w:rsidTr="00EB555E">
        <w:trPr>
          <w:cantSplit/>
        </w:trPr>
        <w:tc>
          <w:tcPr>
            <w:tcW w:w="1526" w:type="dxa"/>
            <w:vAlign w:val="center"/>
          </w:tcPr>
          <w:p w14:paraId="0568154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0034</w:t>
            </w:r>
          </w:p>
        </w:tc>
        <w:tc>
          <w:tcPr>
            <w:tcW w:w="1559" w:type="dxa"/>
            <w:vAlign w:val="center"/>
          </w:tcPr>
          <w:p w14:paraId="05057CE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4</w:t>
            </w:r>
          </w:p>
        </w:tc>
        <w:tc>
          <w:tcPr>
            <w:tcW w:w="5812" w:type="dxa"/>
            <w:vAlign w:val="center"/>
          </w:tcPr>
          <w:p w14:paraId="3E951BD5"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FOUR</w:t>
            </w:r>
          </w:p>
        </w:tc>
      </w:tr>
      <w:tr w:rsidR="002B5065" w:rsidRPr="00380ADB" w14:paraId="04E89C07" w14:textId="77777777" w:rsidTr="00EB555E">
        <w:trPr>
          <w:cantSplit/>
        </w:trPr>
        <w:tc>
          <w:tcPr>
            <w:tcW w:w="1526" w:type="dxa"/>
            <w:vAlign w:val="center"/>
          </w:tcPr>
          <w:p w14:paraId="7BBD83D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0035</w:t>
            </w:r>
          </w:p>
        </w:tc>
        <w:tc>
          <w:tcPr>
            <w:tcW w:w="1559" w:type="dxa"/>
            <w:vAlign w:val="center"/>
          </w:tcPr>
          <w:p w14:paraId="3077D54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5</w:t>
            </w:r>
          </w:p>
        </w:tc>
        <w:tc>
          <w:tcPr>
            <w:tcW w:w="5812" w:type="dxa"/>
            <w:vAlign w:val="center"/>
          </w:tcPr>
          <w:p w14:paraId="003ED11B"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FIVE</w:t>
            </w:r>
          </w:p>
        </w:tc>
      </w:tr>
      <w:tr w:rsidR="002B5065" w:rsidRPr="00380ADB" w14:paraId="47073F78" w14:textId="77777777" w:rsidTr="00EB555E">
        <w:trPr>
          <w:cantSplit/>
        </w:trPr>
        <w:tc>
          <w:tcPr>
            <w:tcW w:w="1526" w:type="dxa"/>
            <w:vAlign w:val="center"/>
          </w:tcPr>
          <w:p w14:paraId="6AB67A4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0036</w:t>
            </w:r>
          </w:p>
        </w:tc>
        <w:tc>
          <w:tcPr>
            <w:tcW w:w="1559" w:type="dxa"/>
            <w:vAlign w:val="center"/>
          </w:tcPr>
          <w:p w14:paraId="757D034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6</w:t>
            </w:r>
          </w:p>
        </w:tc>
        <w:tc>
          <w:tcPr>
            <w:tcW w:w="5812" w:type="dxa"/>
            <w:vAlign w:val="center"/>
          </w:tcPr>
          <w:p w14:paraId="57F40240"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SIX</w:t>
            </w:r>
          </w:p>
        </w:tc>
      </w:tr>
      <w:tr w:rsidR="002B5065" w:rsidRPr="00380ADB" w14:paraId="20CC71B7" w14:textId="77777777" w:rsidTr="00EB555E">
        <w:trPr>
          <w:cantSplit/>
        </w:trPr>
        <w:tc>
          <w:tcPr>
            <w:tcW w:w="1526" w:type="dxa"/>
            <w:vAlign w:val="center"/>
          </w:tcPr>
          <w:p w14:paraId="7C1ABFD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0037</w:t>
            </w:r>
          </w:p>
        </w:tc>
        <w:tc>
          <w:tcPr>
            <w:tcW w:w="1559" w:type="dxa"/>
            <w:vAlign w:val="center"/>
          </w:tcPr>
          <w:p w14:paraId="293EDF3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7</w:t>
            </w:r>
          </w:p>
        </w:tc>
        <w:tc>
          <w:tcPr>
            <w:tcW w:w="5812" w:type="dxa"/>
            <w:vAlign w:val="center"/>
          </w:tcPr>
          <w:p w14:paraId="6C054246"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SEVEN</w:t>
            </w:r>
          </w:p>
        </w:tc>
      </w:tr>
      <w:tr w:rsidR="002B5065" w:rsidRPr="00380ADB" w14:paraId="1501B1E2" w14:textId="77777777" w:rsidTr="00EB555E">
        <w:trPr>
          <w:cantSplit/>
        </w:trPr>
        <w:tc>
          <w:tcPr>
            <w:tcW w:w="1526" w:type="dxa"/>
            <w:vAlign w:val="center"/>
          </w:tcPr>
          <w:p w14:paraId="5E333DB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0038</w:t>
            </w:r>
          </w:p>
        </w:tc>
        <w:tc>
          <w:tcPr>
            <w:tcW w:w="1559" w:type="dxa"/>
            <w:vAlign w:val="center"/>
          </w:tcPr>
          <w:p w14:paraId="6ED467B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8</w:t>
            </w:r>
          </w:p>
        </w:tc>
        <w:tc>
          <w:tcPr>
            <w:tcW w:w="5812" w:type="dxa"/>
            <w:vAlign w:val="center"/>
          </w:tcPr>
          <w:p w14:paraId="659B61BE"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EIGHT</w:t>
            </w:r>
          </w:p>
        </w:tc>
      </w:tr>
      <w:tr w:rsidR="002B5065" w:rsidRPr="00380ADB" w14:paraId="4ADD7E85" w14:textId="77777777" w:rsidTr="00EB555E">
        <w:trPr>
          <w:cantSplit/>
        </w:trPr>
        <w:tc>
          <w:tcPr>
            <w:tcW w:w="1526" w:type="dxa"/>
            <w:vAlign w:val="center"/>
          </w:tcPr>
          <w:p w14:paraId="7D11E83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0039</w:t>
            </w:r>
          </w:p>
        </w:tc>
        <w:tc>
          <w:tcPr>
            <w:tcW w:w="1559" w:type="dxa"/>
            <w:vAlign w:val="center"/>
          </w:tcPr>
          <w:p w14:paraId="330774C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9</w:t>
            </w:r>
          </w:p>
        </w:tc>
        <w:tc>
          <w:tcPr>
            <w:tcW w:w="5812" w:type="dxa"/>
            <w:vAlign w:val="center"/>
          </w:tcPr>
          <w:p w14:paraId="4016EF0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DIGIT NINE</w:t>
            </w:r>
          </w:p>
        </w:tc>
      </w:tr>
      <w:tr w:rsidR="002B5065" w:rsidRPr="00380ADB" w14:paraId="39638189" w14:textId="77777777" w:rsidTr="00EB555E">
        <w:trPr>
          <w:cantSplit/>
        </w:trPr>
        <w:tc>
          <w:tcPr>
            <w:tcW w:w="1526" w:type="dxa"/>
            <w:vAlign w:val="center"/>
          </w:tcPr>
          <w:p w14:paraId="2E4B820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003A</w:t>
            </w:r>
          </w:p>
        </w:tc>
        <w:tc>
          <w:tcPr>
            <w:tcW w:w="1559" w:type="dxa"/>
            <w:vAlign w:val="center"/>
          </w:tcPr>
          <w:p w14:paraId="21C7BB2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0663AFF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COLON</w:t>
            </w:r>
          </w:p>
        </w:tc>
      </w:tr>
      <w:tr w:rsidR="002B5065" w:rsidRPr="00380ADB" w14:paraId="7315C124" w14:textId="77777777" w:rsidTr="00EB555E">
        <w:trPr>
          <w:cantSplit/>
        </w:trPr>
        <w:tc>
          <w:tcPr>
            <w:tcW w:w="1526" w:type="dxa"/>
            <w:vAlign w:val="center"/>
          </w:tcPr>
          <w:p w14:paraId="396D2B9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003B</w:t>
            </w:r>
          </w:p>
        </w:tc>
        <w:tc>
          <w:tcPr>
            <w:tcW w:w="1559" w:type="dxa"/>
            <w:vAlign w:val="center"/>
          </w:tcPr>
          <w:p w14:paraId="2C2D993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6C5AD121"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SEMICOLON</w:t>
            </w:r>
          </w:p>
        </w:tc>
      </w:tr>
      <w:tr w:rsidR="002B5065" w:rsidRPr="00380ADB" w14:paraId="0B89EC09" w14:textId="77777777" w:rsidTr="00EB555E">
        <w:trPr>
          <w:cantSplit/>
        </w:trPr>
        <w:tc>
          <w:tcPr>
            <w:tcW w:w="1526" w:type="dxa"/>
            <w:vAlign w:val="center"/>
          </w:tcPr>
          <w:p w14:paraId="249F807C"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003C</w:t>
            </w:r>
          </w:p>
        </w:tc>
        <w:tc>
          <w:tcPr>
            <w:tcW w:w="1559" w:type="dxa"/>
            <w:vAlign w:val="center"/>
          </w:tcPr>
          <w:p w14:paraId="1610D902"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&lt;</w:t>
            </w:r>
          </w:p>
        </w:tc>
        <w:tc>
          <w:tcPr>
            <w:tcW w:w="5812" w:type="dxa"/>
            <w:vAlign w:val="center"/>
          </w:tcPr>
          <w:p w14:paraId="1F61F1E7" w14:textId="77777777" w:rsidR="002B5065" w:rsidRPr="00380ADB" w:rsidRDefault="002B5065" w:rsidP="00EB555E">
            <w:pPr>
              <w:widowControl/>
              <w:kinsoku/>
              <w:rPr>
                <w:rFonts w:eastAsia="Batang" w:cs="Times New Roman"/>
                <w:sz w:val="17"/>
                <w:szCs w:val="20"/>
                <w:lang w:eastAsia="en-US"/>
              </w:rPr>
            </w:pPr>
            <w:r>
              <w:rPr>
                <w:rFonts w:eastAsia="Batang" w:cs="Times New Roman"/>
                <w:sz w:val="17"/>
                <w:szCs w:val="20"/>
                <w:lang w:eastAsia="en-US"/>
              </w:rPr>
              <w:t>LESS-THAN-SIGN</w:t>
            </w:r>
          </w:p>
        </w:tc>
      </w:tr>
      <w:tr w:rsidR="002B5065" w:rsidRPr="00380ADB" w14:paraId="31D69F77" w14:textId="77777777" w:rsidTr="00EB555E">
        <w:trPr>
          <w:cantSplit/>
        </w:trPr>
        <w:tc>
          <w:tcPr>
            <w:tcW w:w="1526" w:type="dxa"/>
            <w:vAlign w:val="center"/>
          </w:tcPr>
          <w:p w14:paraId="4530C2D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003D</w:t>
            </w:r>
          </w:p>
        </w:tc>
        <w:tc>
          <w:tcPr>
            <w:tcW w:w="1559" w:type="dxa"/>
            <w:vAlign w:val="center"/>
          </w:tcPr>
          <w:p w14:paraId="7AAF034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271D807A"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EQUALS SIGN</w:t>
            </w:r>
          </w:p>
        </w:tc>
      </w:tr>
      <w:tr w:rsidR="002B5065" w:rsidRPr="00380ADB" w14:paraId="6ECEE7E2" w14:textId="77777777" w:rsidTr="00EB555E">
        <w:trPr>
          <w:cantSplit/>
        </w:trPr>
        <w:tc>
          <w:tcPr>
            <w:tcW w:w="1526" w:type="dxa"/>
            <w:vAlign w:val="center"/>
          </w:tcPr>
          <w:p w14:paraId="11B0553A"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003E</w:t>
            </w:r>
          </w:p>
        </w:tc>
        <w:tc>
          <w:tcPr>
            <w:tcW w:w="1559" w:type="dxa"/>
            <w:vAlign w:val="center"/>
          </w:tcPr>
          <w:p w14:paraId="34C24001" w14:textId="77777777" w:rsidR="002B5065" w:rsidRPr="00380ADB" w:rsidRDefault="002B5065" w:rsidP="00EB555E">
            <w:pPr>
              <w:widowControl/>
              <w:kinsoku/>
              <w:jc w:val="center"/>
              <w:rPr>
                <w:rFonts w:eastAsia="Batang" w:cs="Times New Roman"/>
                <w:sz w:val="17"/>
                <w:szCs w:val="20"/>
                <w:lang w:eastAsia="en-US"/>
              </w:rPr>
            </w:pPr>
            <w:r>
              <w:rPr>
                <w:rFonts w:eastAsia="Batang" w:cs="Times New Roman"/>
                <w:sz w:val="17"/>
                <w:szCs w:val="20"/>
                <w:lang w:eastAsia="en-US"/>
              </w:rPr>
              <w:t>&gt;</w:t>
            </w:r>
          </w:p>
        </w:tc>
        <w:tc>
          <w:tcPr>
            <w:tcW w:w="5812" w:type="dxa"/>
            <w:vAlign w:val="center"/>
          </w:tcPr>
          <w:p w14:paraId="1B1E271B" w14:textId="77777777" w:rsidR="002B5065" w:rsidRPr="00380ADB" w:rsidRDefault="002B5065" w:rsidP="00EB555E">
            <w:pPr>
              <w:widowControl/>
              <w:kinsoku/>
              <w:rPr>
                <w:rFonts w:eastAsia="Batang" w:cs="Times New Roman"/>
                <w:sz w:val="17"/>
                <w:szCs w:val="20"/>
                <w:lang w:eastAsia="en-US"/>
              </w:rPr>
            </w:pPr>
            <w:r>
              <w:rPr>
                <w:rFonts w:eastAsia="Batang" w:cs="Times New Roman"/>
                <w:sz w:val="17"/>
                <w:szCs w:val="20"/>
                <w:lang w:eastAsia="en-US"/>
              </w:rPr>
              <w:t>GREATER-THAN-SIGN</w:t>
            </w:r>
          </w:p>
        </w:tc>
      </w:tr>
      <w:tr w:rsidR="002B5065" w:rsidRPr="00380ADB" w14:paraId="2596DB45" w14:textId="77777777" w:rsidTr="00EB555E">
        <w:trPr>
          <w:cantSplit/>
        </w:trPr>
        <w:tc>
          <w:tcPr>
            <w:tcW w:w="1526" w:type="dxa"/>
            <w:vAlign w:val="center"/>
          </w:tcPr>
          <w:p w14:paraId="12A2C85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003F</w:t>
            </w:r>
          </w:p>
        </w:tc>
        <w:tc>
          <w:tcPr>
            <w:tcW w:w="1559" w:type="dxa"/>
            <w:vAlign w:val="center"/>
          </w:tcPr>
          <w:p w14:paraId="09EC28D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43E79047"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QUESTION MARK</w:t>
            </w:r>
          </w:p>
        </w:tc>
      </w:tr>
      <w:tr w:rsidR="002B5065" w:rsidRPr="00380ADB" w14:paraId="68C77B1C" w14:textId="77777777" w:rsidTr="00EB555E">
        <w:trPr>
          <w:cantSplit/>
        </w:trPr>
        <w:tc>
          <w:tcPr>
            <w:tcW w:w="1526" w:type="dxa"/>
            <w:vAlign w:val="center"/>
          </w:tcPr>
          <w:p w14:paraId="2766B9F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0040</w:t>
            </w:r>
          </w:p>
        </w:tc>
        <w:tc>
          <w:tcPr>
            <w:tcW w:w="1559" w:type="dxa"/>
            <w:vAlign w:val="center"/>
          </w:tcPr>
          <w:p w14:paraId="2AF9E32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4F8CD4AB"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COMMERCIAL AT</w:t>
            </w:r>
          </w:p>
        </w:tc>
      </w:tr>
      <w:tr w:rsidR="002B5065" w:rsidRPr="00380ADB" w14:paraId="3CC02683" w14:textId="77777777" w:rsidTr="00EB555E">
        <w:trPr>
          <w:cantSplit/>
        </w:trPr>
        <w:tc>
          <w:tcPr>
            <w:tcW w:w="1526" w:type="dxa"/>
            <w:vAlign w:val="center"/>
          </w:tcPr>
          <w:p w14:paraId="47CADCF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0041</w:t>
            </w:r>
          </w:p>
        </w:tc>
        <w:tc>
          <w:tcPr>
            <w:tcW w:w="1559" w:type="dxa"/>
            <w:vAlign w:val="center"/>
          </w:tcPr>
          <w:p w14:paraId="4C8B592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A</w:t>
            </w:r>
          </w:p>
        </w:tc>
        <w:tc>
          <w:tcPr>
            <w:tcW w:w="5812" w:type="dxa"/>
            <w:vAlign w:val="center"/>
          </w:tcPr>
          <w:p w14:paraId="18E8F9B4"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A</w:t>
            </w:r>
          </w:p>
        </w:tc>
      </w:tr>
      <w:tr w:rsidR="002B5065" w:rsidRPr="00380ADB" w14:paraId="1C846FD2" w14:textId="77777777" w:rsidTr="00EB555E">
        <w:trPr>
          <w:cantSplit/>
        </w:trPr>
        <w:tc>
          <w:tcPr>
            <w:tcW w:w="1526" w:type="dxa"/>
            <w:vAlign w:val="center"/>
          </w:tcPr>
          <w:p w14:paraId="32924B4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0042</w:t>
            </w:r>
          </w:p>
        </w:tc>
        <w:tc>
          <w:tcPr>
            <w:tcW w:w="1559" w:type="dxa"/>
            <w:vAlign w:val="center"/>
          </w:tcPr>
          <w:p w14:paraId="315FAF6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B</w:t>
            </w:r>
          </w:p>
        </w:tc>
        <w:tc>
          <w:tcPr>
            <w:tcW w:w="5812" w:type="dxa"/>
            <w:vAlign w:val="center"/>
          </w:tcPr>
          <w:p w14:paraId="3ED8C182"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B</w:t>
            </w:r>
          </w:p>
        </w:tc>
      </w:tr>
      <w:tr w:rsidR="002B5065" w:rsidRPr="00380ADB" w14:paraId="4E210882" w14:textId="77777777" w:rsidTr="00EB555E">
        <w:trPr>
          <w:cantSplit/>
        </w:trPr>
        <w:tc>
          <w:tcPr>
            <w:tcW w:w="1526" w:type="dxa"/>
            <w:vAlign w:val="center"/>
          </w:tcPr>
          <w:p w14:paraId="1FC28BB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0043</w:t>
            </w:r>
          </w:p>
        </w:tc>
        <w:tc>
          <w:tcPr>
            <w:tcW w:w="1559" w:type="dxa"/>
            <w:vAlign w:val="center"/>
          </w:tcPr>
          <w:p w14:paraId="0577408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C</w:t>
            </w:r>
          </w:p>
        </w:tc>
        <w:tc>
          <w:tcPr>
            <w:tcW w:w="5812" w:type="dxa"/>
            <w:vAlign w:val="center"/>
          </w:tcPr>
          <w:p w14:paraId="4AF257D9"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C</w:t>
            </w:r>
          </w:p>
        </w:tc>
      </w:tr>
      <w:tr w:rsidR="002B5065" w:rsidRPr="00380ADB" w14:paraId="799AEB54" w14:textId="77777777" w:rsidTr="00EB555E">
        <w:trPr>
          <w:cantSplit/>
        </w:trPr>
        <w:tc>
          <w:tcPr>
            <w:tcW w:w="1526" w:type="dxa"/>
            <w:vAlign w:val="center"/>
          </w:tcPr>
          <w:p w14:paraId="6450338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0044</w:t>
            </w:r>
          </w:p>
        </w:tc>
        <w:tc>
          <w:tcPr>
            <w:tcW w:w="1559" w:type="dxa"/>
            <w:vAlign w:val="center"/>
          </w:tcPr>
          <w:p w14:paraId="73D6774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D</w:t>
            </w:r>
          </w:p>
        </w:tc>
        <w:tc>
          <w:tcPr>
            <w:tcW w:w="5812" w:type="dxa"/>
            <w:vAlign w:val="center"/>
          </w:tcPr>
          <w:p w14:paraId="05AA841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D</w:t>
            </w:r>
          </w:p>
        </w:tc>
      </w:tr>
      <w:tr w:rsidR="002B5065" w:rsidRPr="00380ADB" w14:paraId="45E5283C" w14:textId="77777777" w:rsidTr="00EB555E">
        <w:trPr>
          <w:cantSplit/>
        </w:trPr>
        <w:tc>
          <w:tcPr>
            <w:tcW w:w="1526" w:type="dxa"/>
            <w:vAlign w:val="center"/>
          </w:tcPr>
          <w:p w14:paraId="4742E87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0045</w:t>
            </w:r>
          </w:p>
        </w:tc>
        <w:tc>
          <w:tcPr>
            <w:tcW w:w="1559" w:type="dxa"/>
            <w:vAlign w:val="center"/>
          </w:tcPr>
          <w:p w14:paraId="6CDC9C8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E</w:t>
            </w:r>
          </w:p>
        </w:tc>
        <w:tc>
          <w:tcPr>
            <w:tcW w:w="5812" w:type="dxa"/>
            <w:vAlign w:val="center"/>
          </w:tcPr>
          <w:p w14:paraId="666EDB6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E</w:t>
            </w:r>
          </w:p>
        </w:tc>
      </w:tr>
      <w:tr w:rsidR="002B5065" w:rsidRPr="00380ADB" w14:paraId="4DD6D429" w14:textId="77777777" w:rsidTr="00EB555E">
        <w:trPr>
          <w:cantSplit/>
        </w:trPr>
        <w:tc>
          <w:tcPr>
            <w:tcW w:w="1526" w:type="dxa"/>
            <w:vAlign w:val="center"/>
          </w:tcPr>
          <w:p w14:paraId="034569C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0046</w:t>
            </w:r>
          </w:p>
        </w:tc>
        <w:tc>
          <w:tcPr>
            <w:tcW w:w="1559" w:type="dxa"/>
            <w:vAlign w:val="center"/>
          </w:tcPr>
          <w:p w14:paraId="18F6D06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F</w:t>
            </w:r>
          </w:p>
        </w:tc>
        <w:tc>
          <w:tcPr>
            <w:tcW w:w="5812" w:type="dxa"/>
            <w:vAlign w:val="center"/>
          </w:tcPr>
          <w:p w14:paraId="4FA6D21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F</w:t>
            </w:r>
          </w:p>
        </w:tc>
      </w:tr>
      <w:tr w:rsidR="002B5065" w:rsidRPr="00380ADB" w14:paraId="7BCAC9AD" w14:textId="77777777" w:rsidTr="00EB555E">
        <w:trPr>
          <w:cantSplit/>
        </w:trPr>
        <w:tc>
          <w:tcPr>
            <w:tcW w:w="1526" w:type="dxa"/>
            <w:vAlign w:val="center"/>
          </w:tcPr>
          <w:p w14:paraId="459602E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0047</w:t>
            </w:r>
          </w:p>
        </w:tc>
        <w:tc>
          <w:tcPr>
            <w:tcW w:w="1559" w:type="dxa"/>
            <w:vAlign w:val="center"/>
          </w:tcPr>
          <w:p w14:paraId="26F977B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G</w:t>
            </w:r>
          </w:p>
        </w:tc>
        <w:tc>
          <w:tcPr>
            <w:tcW w:w="5812" w:type="dxa"/>
            <w:vAlign w:val="center"/>
          </w:tcPr>
          <w:p w14:paraId="4B725244"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G</w:t>
            </w:r>
          </w:p>
        </w:tc>
      </w:tr>
      <w:tr w:rsidR="002B5065" w:rsidRPr="00380ADB" w14:paraId="587C2E90" w14:textId="77777777" w:rsidTr="00EB555E">
        <w:trPr>
          <w:cantSplit/>
        </w:trPr>
        <w:tc>
          <w:tcPr>
            <w:tcW w:w="1526" w:type="dxa"/>
            <w:vAlign w:val="center"/>
          </w:tcPr>
          <w:p w14:paraId="2DA7DCE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0048</w:t>
            </w:r>
          </w:p>
        </w:tc>
        <w:tc>
          <w:tcPr>
            <w:tcW w:w="1559" w:type="dxa"/>
            <w:vAlign w:val="center"/>
          </w:tcPr>
          <w:p w14:paraId="1BD312F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H</w:t>
            </w:r>
          </w:p>
        </w:tc>
        <w:tc>
          <w:tcPr>
            <w:tcW w:w="5812" w:type="dxa"/>
            <w:vAlign w:val="center"/>
          </w:tcPr>
          <w:p w14:paraId="0B8A6CCA"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H</w:t>
            </w:r>
          </w:p>
        </w:tc>
      </w:tr>
      <w:tr w:rsidR="002B5065" w:rsidRPr="00380ADB" w14:paraId="53B94F50" w14:textId="77777777" w:rsidTr="00EB555E">
        <w:trPr>
          <w:cantSplit/>
        </w:trPr>
        <w:tc>
          <w:tcPr>
            <w:tcW w:w="1526" w:type="dxa"/>
            <w:vAlign w:val="center"/>
          </w:tcPr>
          <w:p w14:paraId="2F13387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0049</w:t>
            </w:r>
          </w:p>
        </w:tc>
        <w:tc>
          <w:tcPr>
            <w:tcW w:w="1559" w:type="dxa"/>
            <w:vAlign w:val="center"/>
          </w:tcPr>
          <w:p w14:paraId="0F69BAC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I</w:t>
            </w:r>
          </w:p>
        </w:tc>
        <w:tc>
          <w:tcPr>
            <w:tcW w:w="5812" w:type="dxa"/>
            <w:vAlign w:val="center"/>
          </w:tcPr>
          <w:p w14:paraId="662FD2DD"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I</w:t>
            </w:r>
          </w:p>
        </w:tc>
      </w:tr>
      <w:tr w:rsidR="002B5065" w:rsidRPr="00380ADB" w14:paraId="66C23BC4" w14:textId="77777777" w:rsidTr="00EB555E">
        <w:trPr>
          <w:cantSplit/>
        </w:trPr>
        <w:tc>
          <w:tcPr>
            <w:tcW w:w="1526" w:type="dxa"/>
            <w:vAlign w:val="center"/>
          </w:tcPr>
          <w:p w14:paraId="0724808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004A</w:t>
            </w:r>
          </w:p>
        </w:tc>
        <w:tc>
          <w:tcPr>
            <w:tcW w:w="1559" w:type="dxa"/>
            <w:vAlign w:val="center"/>
          </w:tcPr>
          <w:p w14:paraId="1E63E4C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J</w:t>
            </w:r>
          </w:p>
        </w:tc>
        <w:tc>
          <w:tcPr>
            <w:tcW w:w="5812" w:type="dxa"/>
            <w:vAlign w:val="center"/>
          </w:tcPr>
          <w:p w14:paraId="794BA9E9"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J</w:t>
            </w:r>
          </w:p>
        </w:tc>
      </w:tr>
      <w:tr w:rsidR="002B5065" w:rsidRPr="00380ADB" w14:paraId="05A2A72C" w14:textId="77777777" w:rsidTr="00EB555E">
        <w:trPr>
          <w:cantSplit/>
        </w:trPr>
        <w:tc>
          <w:tcPr>
            <w:tcW w:w="1526" w:type="dxa"/>
            <w:vAlign w:val="center"/>
          </w:tcPr>
          <w:p w14:paraId="447BAC3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004B</w:t>
            </w:r>
          </w:p>
        </w:tc>
        <w:tc>
          <w:tcPr>
            <w:tcW w:w="1559" w:type="dxa"/>
            <w:vAlign w:val="center"/>
          </w:tcPr>
          <w:p w14:paraId="578B786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K</w:t>
            </w:r>
          </w:p>
        </w:tc>
        <w:tc>
          <w:tcPr>
            <w:tcW w:w="5812" w:type="dxa"/>
            <w:vAlign w:val="center"/>
          </w:tcPr>
          <w:p w14:paraId="1C97C664"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K</w:t>
            </w:r>
          </w:p>
        </w:tc>
      </w:tr>
      <w:tr w:rsidR="002B5065" w:rsidRPr="00380ADB" w14:paraId="54DE2F13" w14:textId="77777777" w:rsidTr="00EB555E">
        <w:trPr>
          <w:cantSplit/>
        </w:trPr>
        <w:tc>
          <w:tcPr>
            <w:tcW w:w="1526" w:type="dxa"/>
            <w:vAlign w:val="center"/>
          </w:tcPr>
          <w:p w14:paraId="4BF4095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004C</w:t>
            </w:r>
          </w:p>
        </w:tc>
        <w:tc>
          <w:tcPr>
            <w:tcW w:w="1559" w:type="dxa"/>
            <w:vAlign w:val="center"/>
          </w:tcPr>
          <w:p w14:paraId="6C173DF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L</w:t>
            </w:r>
          </w:p>
        </w:tc>
        <w:tc>
          <w:tcPr>
            <w:tcW w:w="5812" w:type="dxa"/>
            <w:vAlign w:val="center"/>
          </w:tcPr>
          <w:p w14:paraId="52B069F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L</w:t>
            </w:r>
          </w:p>
        </w:tc>
      </w:tr>
      <w:tr w:rsidR="002B5065" w:rsidRPr="00380ADB" w14:paraId="6910DF13" w14:textId="77777777" w:rsidTr="00EB555E">
        <w:trPr>
          <w:cantSplit/>
        </w:trPr>
        <w:tc>
          <w:tcPr>
            <w:tcW w:w="1526" w:type="dxa"/>
            <w:vAlign w:val="center"/>
          </w:tcPr>
          <w:p w14:paraId="6AC0DFE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004D</w:t>
            </w:r>
          </w:p>
        </w:tc>
        <w:tc>
          <w:tcPr>
            <w:tcW w:w="1559" w:type="dxa"/>
            <w:vAlign w:val="center"/>
          </w:tcPr>
          <w:p w14:paraId="045A0E9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M</w:t>
            </w:r>
          </w:p>
        </w:tc>
        <w:tc>
          <w:tcPr>
            <w:tcW w:w="5812" w:type="dxa"/>
            <w:vAlign w:val="center"/>
          </w:tcPr>
          <w:p w14:paraId="0DED70E6"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M</w:t>
            </w:r>
          </w:p>
        </w:tc>
      </w:tr>
      <w:tr w:rsidR="002B5065" w:rsidRPr="00380ADB" w14:paraId="3A24C628" w14:textId="77777777" w:rsidTr="00EB555E">
        <w:trPr>
          <w:cantSplit/>
        </w:trPr>
        <w:tc>
          <w:tcPr>
            <w:tcW w:w="1526" w:type="dxa"/>
            <w:vAlign w:val="center"/>
          </w:tcPr>
          <w:p w14:paraId="474ACC9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004E</w:t>
            </w:r>
          </w:p>
        </w:tc>
        <w:tc>
          <w:tcPr>
            <w:tcW w:w="1559" w:type="dxa"/>
            <w:vAlign w:val="center"/>
          </w:tcPr>
          <w:p w14:paraId="1B97C44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N</w:t>
            </w:r>
          </w:p>
        </w:tc>
        <w:tc>
          <w:tcPr>
            <w:tcW w:w="5812" w:type="dxa"/>
            <w:vAlign w:val="center"/>
          </w:tcPr>
          <w:p w14:paraId="2850ADB5"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N</w:t>
            </w:r>
          </w:p>
        </w:tc>
      </w:tr>
      <w:tr w:rsidR="002B5065" w:rsidRPr="00380ADB" w14:paraId="7BD3BD89" w14:textId="77777777" w:rsidTr="00EB555E">
        <w:trPr>
          <w:cantSplit/>
        </w:trPr>
        <w:tc>
          <w:tcPr>
            <w:tcW w:w="1526" w:type="dxa"/>
            <w:vAlign w:val="center"/>
          </w:tcPr>
          <w:p w14:paraId="2FD2B85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lastRenderedPageBreak/>
              <w:t>004F</w:t>
            </w:r>
          </w:p>
        </w:tc>
        <w:tc>
          <w:tcPr>
            <w:tcW w:w="1559" w:type="dxa"/>
            <w:vAlign w:val="center"/>
          </w:tcPr>
          <w:p w14:paraId="41F7745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O</w:t>
            </w:r>
          </w:p>
        </w:tc>
        <w:tc>
          <w:tcPr>
            <w:tcW w:w="5812" w:type="dxa"/>
            <w:vAlign w:val="center"/>
          </w:tcPr>
          <w:p w14:paraId="4D3816E9"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O</w:t>
            </w:r>
          </w:p>
        </w:tc>
      </w:tr>
      <w:tr w:rsidR="002B5065" w:rsidRPr="00380ADB" w14:paraId="637E73BA" w14:textId="77777777" w:rsidTr="00EB555E">
        <w:trPr>
          <w:cantSplit/>
        </w:trPr>
        <w:tc>
          <w:tcPr>
            <w:tcW w:w="1526" w:type="dxa"/>
            <w:vAlign w:val="center"/>
          </w:tcPr>
          <w:p w14:paraId="051B294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0050</w:t>
            </w:r>
          </w:p>
        </w:tc>
        <w:tc>
          <w:tcPr>
            <w:tcW w:w="1559" w:type="dxa"/>
            <w:vAlign w:val="center"/>
          </w:tcPr>
          <w:p w14:paraId="7E0A7F7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P</w:t>
            </w:r>
          </w:p>
        </w:tc>
        <w:tc>
          <w:tcPr>
            <w:tcW w:w="5812" w:type="dxa"/>
            <w:vAlign w:val="center"/>
          </w:tcPr>
          <w:p w14:paraId="73C83AA3"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P</w:t>
            </w:r>
          </w:p>
        </w:tc>
      </w:tr>
      <w:tr w:rsidR="002B5065" w:rsidRPr="00380ADB" w14:paraId="640774B1" w14:textId="77777777" w:rsidTr="00EB555E">
        <w:trPr>
          <w:cantSplit/>
        </w:trPr>
        <w:tc>
          <w:tcPr>
            <w:tcW w:w="1526" w:type="dxa"/>
            <w:vAlign w:val="center"/>
          </w:tcPr>
          <w:p w14:paraId="052A91C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0051</w:t>
            </w:r>
          </w:p>
        </w:tc>
        <w:tc>
          <w:tcPr>
            <w:tcW w:w="1559" w:type="dxa"/>
            <w:vAlign w:val="center"/>
          </w:tcPr>
          <w:p w14:paraId="4D27EFD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Q</w:t>
            </w:r>
          </w:p>
        </w:tc>
        <w:tc>
          <w:tcPr>
            <w:tcW w:w="5812" w:type="dxa"/>
            <w:vAlign w:val="center"/>
          </w:tcPr>
          <w:p w14:paraId="1027DAF4"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Q</w:t>
            </w:r>
          </w:p>
        </w:tc>
      </w:tr>
      <w:tr w:rsidR="002B5065" w:rsidRPr="00380ADB" w14:paraId="6FC1D32D" w14:textId="77777777" w:rsidTr="00EB555E">
        <w:trPr>
          <w:cantSplit/>
        </w:trPr>
        <w:tc>
          <w:tcPr>
            <w:tcW w:w="1526" w:type="dxa"/>
            <w:vAlign w:val="center"/>
          </w:tcPr>
          <w:p w14:paraId="0D14910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0052</w:t>
            </w:r>
          </w:p>
        </w:tc>
        <w:tc>
          <w:tcPr>
            <w:tcW w:w="1559" w:type="dxa"/>
            <w:vAlign w:val="center"/>
          </w:tcPr>
          <w:p w14:paraId="690C948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R</w:t>
            </w:r>
          </w:p>
        </w:tc>
        <w:tc>
          <w:tcPr>
            <w:tcW w:w="5812" w:type="dxa"/>
            <w:vAlign w:val="center"/>
          </w:tcPr>
          <w:p w14:paraId="22AA0656"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R</w:t>
            </w:r>
          </w:p>
        </w:tc>
      </w:tr>
      <w:tr w:rsidR="002B5065" w:rsidRPr="00380ADB" w14:paraId="743798E4" w14:textId="77777777" w:rsidTr="00EB555E">
        <w:trPr>
          <w:cantSplit/>
        </w:trPr>
        <w:tc>
          <w:tcPr>
            <w:tcW w:w="1526" w:type="dxa"/>
            <w:vAlign w:val="center"/>
          </w:tcPr>
          <w:p w14:paraId="79CF5F8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0053</w:t>
            </w:r>
          </w:p>
        </w:tc>
        <w:tc>
          <w:tcPr>
            <w:tcW w:w="1559" w:type="dxa"/>
            <w:vAlign w:val="center"/>
          </w:tcPr>
          <w:p w14:paraId="2391AE5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S</w:t>
            </w:r>
          </w:p>
        </w:tc>
        <w:tc>
          <w:tcPr>
            <w:tcW w:w="5812" w:type="dxa"/>
            <w:vAlign w:val="center"/>
          </w:tcPr>
          <w:p w14:paraId="26D92A46"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S</w:t>
            </w:r>
          </w:p>
        </w:tc>
      </w:tr>
      <w:tr w:rsidR="002B5065" w:rsidRPr="00380ADB" w14:paraId="70A56813" w14:textId="77777777" w:rsidTr="00EB555E">
        <w:trPr>
          <w:cantSplit/>
        </w:trPr>
        <w:tc>
          <w:tcPr>
            <w:tcW w:w="1526" w:type="dxa"/>
            <w:vAlign w:val="center"/>
          </w:tcPr>
          <w:p w14:paraId="13F15E6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0054</w:t>
            </w:r>
          </w:p>
        </w:tc>
        <w:tc>
          <w:tcPr>
            <w:tcW w:w="1559" w:type="dxa"/>
            <w:vAlign w:val="center"/>
          </w:tcPr>
          <w:p w14:paraId="2DBEC3A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T</w:t>
            </w:r>
          </w:p>
        </w:tc>
        <w:tc>
          <w:tcPr>
            <w:tcW w:w="5812" w:type="dxa"/>
            <w:vAlign w:val="center"/>
          </w:tcPr>
          <w:p w14:paraId="0A6570C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T</w:t>
            </w:r>
          </w:p>
        </w:tc>
      </w:tr>
      <w:tr w:rsidR="002B5065" w:rsidRPr="00380ADB" w14:paraId="702277EA" w14:textId="77777777" w:rsidTr="00EB555E">
        <w:trPr>
          <w:cantSplit/>
        </w:trPr>
        <w:tc>
          <w:tcPr>
            <w:tcW w:w="1526" w:type="dxa"/>
            <w:vAlign w:val="center"/>
          </w:tcPr>
          <w:p w14:paraId="1496878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0055</w:t>
            </w:r>
          </w:p>
        </w:tc>
        <w:tc>
          <w:tcPr>
            <w:tcW w:w="1559" w:type="dxa"/>
            <w:vAlign w:val="center"/>
          </w:tcPr>
          <w:p w14:paraId="6DDB26B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U</w:t>
            </w:r>
          </w:p>
        </w:tc>
        <w:tc>
          <w:tcPr>
            <w:tcW w:w="5812" w:type="dxa"/>
            <w:vAlign w:val="center"/>
          </w:tcPr>
          <w:p w14:paraId="0B69AD1A"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U</w:t>
            </w:r>
          </w:p>
        </w:tc>
      </w:tr>
      <w:tr w:rsidR="002B5065" w:rsidRPr="00380ADB" w14:paraId="4A9C458B" w14:textId="77777777" w:rsidTr="00EB555E">
        <w:trPr>
          <w:cantSplit/>
        </w:trPr>
        <w:tc>
          <w:tcPr>
            <w:tcW w:w="1526" w:type="dxa"/>
            <w:vAlign w:val="center"/>
          </w:tcPr>
          <w:p w14:paraId="755F320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0056</w:t>
            </w:r>
          </w:p>
        </w:tc>
        <w:tc>
          <w:tcPr>
            <w:tcW w:w="1559" w:type="dxa"/>
            <w:vAlign w:val="center"/>
          </w:tcPr>
          <w:p w14:paraId="60105292"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V</w:t>
            </w:r>
          </w:p>
        </w:tc>
        <w:tc>
          <w:tcPr>
            <w:tcW w:w="5812" w:type="dxa"/>
            <w:vAlign w:val="center"/>
          </w:tcPr>
          <w:p w14:paraId="6D3CA53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V</w:t>
            </w:r>
          </w:p>
        </w:tc>
      </w:tr>
      <w:tr w:rsidR="002B5065" w:rsidRPr="00380ADB" w14:paraId="150FBD4C" w14:textId="77777777" w:rsidTr="00EB555E">
        <w:trPr>
          <w:cantSplit/>
        </w:trPr>
        <w:tc>
          <w:tcPr>
            <w:tcW w:w="1526" w:type="dxa"/>
            <w:vAlign w:val="center"/>
          </w:tcPr>
          <w:p w14:paraId="6824AF7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0057</w:t>
            </w:r>
          </w:p>
        </w:tc>
        <w:tc>
          <w:tcPr>
            <w:tcW w:w="1559" w:type="dxa"/>
            <w:vAlign w:val="center"/>
          </w:tcPr>
          <w:p w14:paraId="626BB35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w:t>
            </w:r>
          </w:p>
        </w:tc>
        <w:tc>
          <w:tcPr>
            <w:tcW w:w="5812" w:type="dxa"/>
            <w:vAlign w:val="center"/>
          </w:tcPr>
          <w:p w14:paraId="58CB9493"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W</w:t>
            </w:r>
          </w:p>
        </w:tc>
      </w:tr>
      <w:tr w:rsidR="002B5065" w:rsidRPr="00380ADB" w14:paraId="040435C4" w14:textId="77777777" w:rsidTr="00EB555E">
        <w:trPr>
          <w:cantSplit/>
        </w:trPr>
        <w:tc>
          <w:tcPr>
            <w:tcW w:w="1526" w:type="dxa"/>
            <w:vAlign w:val="center"/>
          </w:tcPr>
          <w:p w14:paraId="17DDC3A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0058</w:t>
            </w:r>
          </w:p>
        </w:tc>
        <w:tc>
          <w:tcPr>
            <w:tcW w:w="1559" w:type="dxa"/>
            <w:vAlign w:val="center"/>
          </w:tcPr>
          <w:p w14:paraId="31A8D77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X</w:t>
            </w:r>
          </w:p>
        </w:tc>
        <w:tc>
          <w:tcPr>
            <w:tcW w:w="5812" w:type="dxa"/>
            <w:vAlign w:val="center"/>
          </w:tcPr>
          <w:p w14:paraId="355E76E6"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X</w:t>
            </w:r>
          </w:p>
        </w:tc>
      </w:tr>
      <w:tr w:rsidR="002B5065" w:rsidRPr="00380ADB" w14:paraId="61582585" w14:textId="77777777" w:rsidTr="00EB555E">
        <w:trPr>
          <w:cantSplit/>
        </w:trPr>
        <w:tc>
          <w:tcPr>
            <w:tcW w:w="1526" w:type="dxa"/>
            <w:vAlign w:val="center"/>
          </w:tcPr>
          <w:p w14:paraId="308F5C5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0059</w:t>
            </w:r>
          </w:p>
        </w:tc>
        <w:tc>
          <w:tcPr>
            <w:tcW w:w="1559" w:type="dxa"/>
            <w:vAlign w:val="center"/>
          </w:tcPr>
          <w:p w14:paraId="06D77CE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Y</w:t>
            </w:r>
          </w:p>
        </w:tc>
        <w:tc>
          <w:tcPr>
            <w:tcW w:w="5812" w:type="dxa"/>
            <w:vAlign w:val="center"/>
          </w:tcPr>
          <w:p w14:paraId="13DEB1D0"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Y</w:t>
            </w:r>
          </w:p>
        </w:tc>
      </w:tr>
      <w:tr w:rsidR="002B5065" w:rsidRPr="00380ADB" w14:paraId="489F17D6" w14:textId="77777777" w:rsidTr="00EB555E">
        <w:trPr>
          <w:cantSplit/>
        </w:trPr>
        <w:tc>
          <w:tcPr>
            <w:tcW w:w="1526" w:type="dxa"/>
            <w:vAlign w:val="center"/>
          </w:tcPr>
          <w:p w14:paraId="0DA4388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005A</w:t>
            </w:r>
          </w:p>
        </w:tc>
        <w:tc>
          <w:tcPr>
            <w:tcW w:w="1559" w:type="dxa"/>
            <w:vAlign w:val="center"/>
          </w:tcPr>
          <w:p w14:paraId="701A863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Z</w:t>
            </w:r>
          </w:p>
        </w:tc>
        <w:tc>
          <w:tcPr>
            <w:tcW w:w="5812" w:type="dxa"/>
            <w:vAlign w:val="center"/>
          </w:tcPr>
          <w:p w14:paraId="449CA62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CAPITAL LETTER Z</w:t>
            </w:r>
          </w:p>
        </w:tc>
      </w:tr>
      <w:tr w:rsidR="002B5065" w:rsidRPr="00380ADB" w14:paraId="502FA5AC" w14:textId="77777777" w:rsidTr="00EB555E">
        <w:trPr>
          <w:cantSplit/>
        </w:trPr>
        <w:tc>
          <w:tcPr>
            <w:tcW w:w="1526" w:type="dxa"/>
            <w:vAlign w:val="center"/>
          </w:tcPr>
          <w:p w14:paraId="1A62354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005B</w:t>
            </w:r>
          </w:p>
        </w:tc>
        <w:tc>
          <w:tcPr>
            <w:tcW w:w="1559" w:type="dxa"/>
            <w:vAlign w:val="center"/>
          </w:tcPr>
          <w:p w14:paraId="44A291A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2BBB6C1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LEFT SQUARE BRACKET</w:t>
            </w:r>
          </w:p>
        </w:tc>
      </w:tr>
      <w:tr w:rsidR="002B5065" w:rsidRPr="00380ADB" w14:paraId="4422E98B" w14:textId="77777777" w:rsidTr="00EB555E">
        <w:trPr>
          <w:cantSplit/>
        </w:trPr>
        <w:tc>
          <w:tcPr>
            <w:tcW w:w="1526" w:type="dxa"/>
            <w:vAlign w:val="center"/>
          </w:tcPr>
          <w:p w14:paraId="4EF38B1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005C</w:t>
            </w:r>
          </w:p>
        </w:tc>
        <w:tc>
          <w:tcPr>
            <w:tcW w:w="1559" w:type="dxa"/>
            <w:vAlign w:val="center"/>
          </w:tcPr>
          <w:p w14:paraId="702C598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7074991D"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REVERSE SOLIDUS</w:t>
            </w:r>
          </w:p>
        </w:tc>
      </w:tr>
      <w:tr w:rsidR="002B5065" w:rsidRPr="00380ADB" w14:paraId="2CBCA48A" w14:textId="77777777" w:rsidTr="00EB555E">
        <w:trPr>
          <w:cantSplit/>
        </w:trPr>
        <w:tc>
          <w:tcPr>
            <w:tcW w:w="1526" w:type="dxa"/>
            <w:vAlign w:val="center"/>
          </w:tcPr>
          <w:p w14:paraId="0A6644A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005D</w:t>
            </w:r>
          </w:p>
        </w:tc>
        <w:tc>
          <w:tcPr>
            <w:tcW w:w="1559" w:type="dxa"/>
            <w:vAlign w:val="center"/>
          </w:tcPr>
          <w:p w14:paraId="1064754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78F366D3"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RIGHT SQUARE BRACKET</w:t>
            </w:r>
          </w:p>
        </w:tc>
      </w:tr>
      <w:tr w:rsidR="002B5065" w:rsidRPr="00380ADB" w14:paraId="410C2888" w14:textId="77777777" w:rsidTr="00EB555E">
        <w:trPr>
          <w:cantSplit/>
        </w:trPr>
        <w:tc>
          <w:tcPr>
            <w:tcW w:w="1526" w:type="dxa"/>
            <w:vAlign w:val="center"/>
          </w:tcPr>
          <w:p w14:paraId="5C010D9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005E</w:t>
            </w:r>
          </w:p>
        </w:tc>
        <w:tc>
          <w:tcPr>
            <w:tcW w:w="1559" w:type="dxa"/>
            <w:vAlign w:val="center"/>
          </w:tcPr>
          <w:p w14:paraId="2F7309F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6B51ED5E"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CIRCUMFLEX ACCENT</w:t>
            </w:r>
          </w:p>
        </w:tc>
      </w:tr>
      <w:tr w:rsidR="002B5065" w:rsidRPr="00380ADB" w14:paraId="4F679E98" w14:textId="77777777" w:rsidTr="00EB555E">
        <w:trPr>
          <w:cantSplit/>
        </w:trPr>
        <w:tc>
          <w:tcPr>
            <w:tcW w:w="1526" w:type="dxa"/>
            <w:vAlign w:val="center"/>
          </w:tcPr>
          <w:p w14:paraId="0A7BCD2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005F</w:t>
            </w:r>
          </w:p>
        </w:tc>
        <w:tc>
          <w:tcPr>
            <w:tcW w:w="1559" w:type="dxa"/>
            <w:vAlign w:val="center"/>
          </w:tcPr>
          <w:p w14:paraId="4A79887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_</w:t>
            </w:r>
          </w:p>
        </w:tc>
        <w:tc>
          <w:tcPr>
            <w:tcW w:w="5812" w:type="dxa"/>
            <w:vAlign w:val="center"/>
          </w:tcPr>
          <w:p w14:paraId="3375F5E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LOW LINE</w:t>
            </w:r>
          </w:p>
        </w:tc>
      </w:tr>
      <w:tr w:rsidR="002B5065" w:rsidRPr="00380ADB" w14:paraId="51ECCC7F" w14:textId="77777777" w:rsidTr="00EB555E">
        <w:trPr>
          <w:cantSplit/>
        </w:trPr>
        <w:tc>
          <w:tcPr>
            <w:tcW w:w="1526" w:type="dxa"/>
            <w:vAlign w:val="center"/>
          </w:tcPr>
          <w:p w14:paraId="553C1AD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0060</w:t>
            </w:r>
          </w:p>
        </w:tc>
        <w:tc>
          <w:tcPr>
            <w:tcW w:w="1559" w:type="dxa"/>
            <w:vAlign w:val="center"/>
          </w:tcPr>
          <w:p w14:paraId="7DDE79F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5AFA5DC9"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GRAVE ACCENT</w:t>
            </w:r>
          </w:p>
        </w:tc>
      </w:tr>
      <w:tr w:rsidR="002B5065" w:rsidRPr="00380ADB" w14:paraId="3B558DB5" w14:textId="77777777" w:rsidTr="00EB555E">
        <w:trPr>
          <w:cantSplit/>
        </w:trPr>
        <w:tc>
          <w:tcPr>
            <w:tcW w:w="1526" w:type="dxa"/>
            <w:vAlign w:val="center"/>
          </w:tcPr>
          <w:p w14:paraId="046E143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0061</w:t>
            </w:r>
          </w:p>
        </w:tc>
        <w:tc>
          <w:tcPr>
            <w:tcW w:w="1559" w:type="dxa"/>
            <w:vAlign w:val="center"/>
          </w:tcPr>
          <w:p w14:paraId="0E0AEB1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a</w:t>
            </w:r>
          </w:p>
        </w:tc>
        <w:tc>
          <w:tcPr>
            <w:tcW w:w="5812" w:type="dxa"/>
            <w:vAlign w:val="center"/>
          </w:tcPr>
          <w:p w14:paraId="53E961B0"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A</w:t>
            </w:r>
          </w:p>
        </w:tc>
      </w:tr>
      <w:tr w:rsidR="002B5065" w:rsidRPr="00380ADB" w14:paraId="4485C713" w14:textId="77777777" w:rsidTr="00EB555E">
        <w:trPr>
          <w:cantSplit/>
        </w:trPr>
        <w:tc>
          <w:tcPr>
            <w:tcW w:w="1526" w:type="dxa"/>
            <w:vAlign w:val="center"/>
          </w:tcPr>
          <w:p w14:paraId="5C2A1A6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0062</w:t>
            </w:r>
          </w:p>
        </w:tc>
        <w:tc>
          <w:tcPr>
            <w:tcW w:w="1559" w:type="dxa"/>
            <w:vAlign w:val="center"/>
          </w:tcPr>
          <w:p w14:paraId="56434CA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b</w:t>
            </w:r>
          </w:p>
        </w:tc>
        <w:tc>
          <w:tcPr>
            <w:tcW w:w="5812" w:type="dxa"/>
            <w:vAlign w:val="center"/>
          </w:tcPr>
          <w:p w14:paraId="6EE0E38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B</w:t>
            </w:r>
          </w:p>
        </w:tc>
      </w:tr>
      <w:tr w:rsidR="002B5065" w:rsidRPr="00380ADB" w14:paraId="61885DEA" w14:textId="77777777" w:rsidTr="00EB555E">
        <w:trPr>
          <w:cantSplit/>
        </w:trPr>
        <w:tc>
          <w:tcPr>
            <w:tcW w:w="1526" w:type="dxa"/>
            <w:vAlign w:val="center"/>
          </w:tcPr>
          <w:p w14:paraId="5B3308AE"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0063</w:t>
            </w:r>
          </w:p>
        </w:tc>
        <w:tc>
          <w:tcPr>
            <w:tcW w:w="1559" w:type="dxa"/>
            <w:vAlign w:val="center"/>
          </w:tcPr>
          <w:p w14:paraId="4FE0E0D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c</w:t>
            </w:r>
          </w:p>
        </w:tc>
        <w:tc>
          <w:tcPr>
            <w:tcW w:w="5812" w:type="dxa"/>
            <w:vAlign w:val="center"/>
          </w:tcPr>
          <w:p w14:paraId="011D711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C</w:t>
            </w:r>
          </w:p>
        </w:tc>
      </w:tr>
      <w:tr w:rsidR="002B5065" w:rsidRPr="00380ADB" w14:paraId="1572880A" w14:textId="77777777" w:rsidTr="00EB555E">
        <w:trPr>
          <w:cantSplit/>
        </w:trPr>
        <w:tc>
          <w:tcPr>
            <w:tcW w:w="1526" w:type="dxa"/>
            <w:vAlign w:val="center"/>
          </w:tcPr>
          <w:p w14:paraId="4787BCB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0064</w:t>
            </w:r>
          </w:p>
        </w:tc>
        <w:tc>
          <w:tcPr>
            <w:tcW w:w="1559" w:type="dxa"/>
            <w:vAlign w:val="center"/>
          </w:tcPr>
          <w:p w14:paraId="3D5E99B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d</w:t>
            </w:r>
          </w:p>
        </w:tc>
        <w:tc>
          <w:tcPr>
            <w:tcW w:w="5812" w:type="dxa"/>
            <w:vAlign w:val="center"/>
          </w:tcPr>
          <w:p w14:paraId="713B9290"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D</w:t>
            </w:r>
          </w:p>
        </w:tc>
      </w:tr>
      <w:tr w:rsidR="002B5065" w:rsidRPr="00380ADB" w14:paraId="71FEC1F7" w14:textId="77777777" w:rsidTr="00EB555E">
        <w:trPr>
          <w:cantSplit/>
        </w:trPr>
        <w:tc>
          <w:tcPr>
            <w:tcW w:w="1526" w:type="dxa"/>
            <w:vAlign w:val="center"/>
          </w:tcPr>
          <w:p w14:paraId="65D9A67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0065</w:t>
            </w:r>
          </w:p>
        </w:tc>
        <w:tc>
          <w:tcPr>
            <w:tcW w:w="1559" w:type="dxa"/>
            <w:vAlign w:val="center"/>
          </w:tcPr>
          <w:p w14:paraId="69D53F2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e</w:t>
            </w:r>
          </w:p>
        </w:tc>
        <w:tc>
          <w:tcPr>
            <w:tcW w:w="5812" w:type="dxa"/>
            <w:vAlign w:val="center"/>
          </w:tcPr>
          <w:p w14:paraId="34E5E13D"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E</w:t>
            </w:r>
          </w:p>
        </w:tc>
      </w:tr>
      <w:tr w:rsidR="002B5065" w:rsidRPr="00380ADB" w14:paraId="653CA10E" w14:textId="77777777" w:rsidTr="00EB555E">
        <w:trPr>
          <w:cantSplit/>
        </w:trPr>
        <w:tc>
          <w:tcPr>
            <w:tcW w:w="1526" w:type="dxa"/>
            <w:vAlign w:val="center"/>
          </w:tcPr>
          <w:p w14:paraId="556414A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0066</w:t>
            </w:r>
          </w:p>
        </w:tc>
        <w:tc>
          <w:tcPr>
            <w:tcW w:w="1559" w:type="dxa"/>
            <w:vAlign w:val="center"/>
          </w:tcPr>
          <w:p w14:paraId="7B78D7C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f</w:t>
            </w:r>
          </w:p>
        </w:tc>
        <w:tc>
          <w:tcPr>
            <w:tcW w:w="5812" w:type="dxa"/>
            <w:vAlign w:val="center"/>
          </w:tcPr>
          <w:p w14:paraId="65FAE553"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F</w:t>
            </w:r>
          </w:p>
        </w:tc>
      </w:tr>
      <w:tr w:rsidR="002B5065" w:rsidRPr="00380ADB" w14:paraId="721C4983" w14:textId="77777777" w:rsidTr="00EB555E">
        <w:trPr>
          <w:cantSplit/>
        </w:trPr>
        <w:tc>
          <w:tcPr>
            <w:tcW w:w="1526" w:type="dxa"/>
            <w:vAlign w:val="center"/>
          </w:tcPr>
          <w:p w14:paraId="61FB723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0067</w:t>
            </w:r>
          </w:p>
        </w:tc>
        <w:tc>
          <w:tcPr>
            <w:tcW w:w="1559" w:type="dxa"/>
            <w:vAlign w:val="center"/>
          </w:tcPr>
          <w:p w14:paraId="065AC4C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g</w:t>
            </w:r>
          </w:p>
        </w:tc>
        <w:tc>
          <w:tcPr>
            <w:tcW w:w="5812" w:type="dxa"/>
            <w:vAlign w:val="center"/>
          </w:tcPr>
          <w:p w14:paraId="633B3991"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G</w:t>
            </w:r>
          </w:p>
        </w:tc>
      </w:tr>
      <w:tr w:rsidR="002B5065" w:rsidRPr="00380ADB" w14:paraId="5A0D433E" w14:textId="77777777" w:rsidTr="00EB555E">
        <w:trPr>
          <w:cantSplit/>
        </w:trPr>
        <w:tc>
          <w:tcPr>
            <w:tcW w:w="1526" w:type="dxa"/>
            <w:vAlign w:val="center"/>
          </w:tcPr>
          <w:p w14:paraId="423D1EA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0068</w:t>
            </w:r>
          </w:p>
        </w:tc>
        <w:tc>
          <w:tcPr>
            <w:tcW w:w="1559" w:type="dxa"/>
            <w:vAlign w:val="center"/>
          </w:tcPr>
          <w:p w14:paraId="3DCCB9A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h</w:t>
            </w:r>
          </w:p>
        </w:tc>
        <w:tc>
          <w:tcPr>
            <w:tcW w:w="5812" w:type="dxa"/>
            <w:vAlign w:val="center"/>
          </w:tcPr>
          <w:p w14:paraId="71FB8AEB"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H</w:t>
            </w:r>
          </w:p>
        </w:tc>
      </w:tr>
      <w:tr w:rsidR="002B5065" w:rsidRPr="00380ADB" w14:paraId="143630F4" w14:textId="77777777" w:rsidTr="00EB555E">
        <w:trPr>
          <w:cantSplit/>
        </w:trPr>
        <w:tc>
          <w:tcPr>
            <w:tcW w:w="1526" w:type="dxa"/>
            <w:vAlign w:val="center"/>
          </w:tcPr>
          <w:p w14:paraId="49D994B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0069</w:t>
            </w:r>
          </w:p>
        </w:tc>
        <w:tc>
          <w:tcPr>
            <w:tcW w:w="1559" w:type="dxa"/>
            <w:vAlign w:val="center"/>
          </w:tcPr>
          <w:p w14:paraId="3B2A04B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i</w:t>
            </w:r>
          </w:p>
        </w:tc>
        <w:tc>
          <w:tcPr>
            <w:tcW w:w="5812" w:type="dxa"/>
            <w:vAlign w:val="center"/>
          </w:tcPr>
          <w:p w14:paraId="5604E0F0"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I</w:t>
            </w:r>
          </w:p>
        </w:tc>
      </w:tr>
      <w:tr w:rsidR="002B5065" w:rsidRPr="00380ADB" w14:paraId="340B4F1F" w14:textId="77777777" w:rsidTr="00EB555E">
        <w:trPr>
          <w:cantSplit/>
        </w:trPr>
        <w:tc>
          <w:tcPr>
            <w:tcW w:w="1526" w:type="dxa"/>
            <w:vAlign w:val="center"/>
          </w:tcPr>
          <w:p w14:paraId="7E00CB5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006A</w:t>
            </w:r>
          </w:p>
        </w:tc>
        <w:tc>
          <w:tcPr>
            <w:tcW w:w="1559" w:type="dxa"/>
            <w:vAlign w:val="center"/>
          </w:tcPr>
          <w:p w14:paraId="7F85CC7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j</w:t>
            </w:r>
          </w:p>
        </w:tc>
        <w:tc>
          <w:tcPr>
            <w:tcW w:w="5812" w:type="dxa"/>
            <w:vAlign w:val="center"/>
          </w:tcPr>
          <w:p w14:paraId="4B025889"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J</w:t>
            </w:r>
          </w:p>
        </w:tc>
      </w:tr>
      <w:tr w:rsidR="002B5065" w:rsidRPr="00380ADB" w14:paraId="30307366" w14:textId="77777777" w:rsidTr="00EB555E">
        <w:trPr>
          <w:cantSplit/>
        </w:trPr>
        <w:tc>
          <w:tcPr>
            <w:tcW w:w="1526" w:type="dxa"/>
            <w:vAlign w:val="center"/>
          </w:tcPr>
          <w:p w14:paraId="30E7197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006B</w:t>
            </w:r>
          </w:p>
        </w:tc>
        <w:tc>
          <w:tcPr>
            <w:tcW w:w="1559" w:type="dxa"/>
            <w:vAlign w:val="center"/>
          </w:tcPr>
          <w:p w14:paraId="2CC82BA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k</w:t>
            </w:r>
          </w:p>
        </w:tc>
        <w:tc>
          <w:tcPr>
            <w:tcW w:w="5812" w:type="dxa"/>
            <w:vAlign w:val="center"/>
          </w:tcPr>
          <w:p w14:paraId="163FFF43"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K</w:t>
            </w:r>
          </w:p>
        </w:tc>
      </w:tr>
      <w:tr w:rsidR="002B5065" w:rsidRPr="00380ADB" w14:paraId="753813D6" w14:textId="77777777" w:rsidTr="00EB555E">
        <w:trPr>
          <w:cantSplit/>
        </w:trPr>
        <w:tc>
          <w:tcPr>
            <w:tcW w:w="1526" w:type="dxa"/>
            <w:vAlign w:val="center"/>
          </w:tcPr>
          <w:p w14:paraId="4DC7E38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006C</w:t>
            </w:r>
          </w:p>
        </w:tc>
        <w:tc>
          <w:tcPr>
            <w:tcW w:w="1559" w:type="dxa"/>
            <w:vAlign w:val="center"/>
          </w:tcPr>
          <w:p w14:paraId="087072D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l</w:t>
            </w:r>
          </w:p>
        </w:tc>
        <w:tc>
          <w:tcPr>
            <w:tcW w:w="5812" w:type="dxa"/>
            <w:vAlign w:val="center"/>
          </w:tcPr>
          <w:p w14:paraId="5CF319F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L</w:t>
            </w:r>
          </w:p>
        </w:tc>
      </w:tr>
      <w:tr w:rsidR="002B5065" w:rsidRPr="00380ADB" w14:paraId="7C5C7181" w14:textId="77777777" w:rsidTr="00EB555E">
        <w:trPr>
          <w:cantSplit/>
        </w:trPr>
        <w:tc>
          <w:tcPr>
            <w:tcW w:w="1526" w:type="dxa"/>
            <w:vAlign w:val="center"/>
          </w:tcPr>
          <w:p w14:paraId="035DE34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006D</w:t>
            </w:r>
          </w:p>
        </w:tc>
        <w:tc>
          <w:tcPr>
            <w:tcW w:w="1559" w:type="dxa"/>
            <w:vAlign w:val="center"/>
          </w:tcPr>
          <w:p w14:paraId="43E5731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m</w:t>
            </w:r>
          </w:p>
        </w:tc>
        <w:tc>
          <w:tcPr>
            <w:tcW w:w="5812" w:type="dxa"/>
            <w:vAlign w:val="center"/>
          </w:tcPr>
          <w:p w14:paraId="547DE23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M</w:t>
            </w:r>
          </w:p>
        </w:tc>
      </w:tr>
      <w:tr w:rsidR="002B5065" w:rsidRPr="00380ADB" w14:paraId="14EF9C55" w14:textId="77777777" w:rsidTr="00EB555E">
        <w:trPr>
          <w:cantSplit/>
        </w:trPr>
        <w:tc>
          <w:tcPr>
            <w:tcW w:w="1526" w:type="dxa"/>
            <w:vAlign w:val="center"/>
          </w:tcPr>
          <w:p w14:paraId="017B690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006E</w:t>
            </w:r>
          </w:p>
        </w:tc>
        <w:tc>
          <w:tcPr>
            <w:tcW w:w="1559" w:type="dxa"/>
            <w:vAlign w:val="center"/>
          </w:tcPr>
          <w:p w14:paraId="76794BD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n</w:t>
            </w:r>
          </w:p>
        </w:tc>
        <w:tc>
          <w:tcPr>
            <w:tcW w:w="5812" w:type="dxa"/>
            <w:vAlign w:val="center"/>
          </w:tcPr>
          <w:p w14:paraId="265E910E"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N</w:t>
            </w:r>
          </w:p>
        </w:tc>
      </w:tr>
      <w:tr w:rsidR="002B5065" w:rsidRPr="00380ADB" w14:paraId="0F45D87A" w14:textId="77777777" w:rsidTr="00EB555E">
        <w:trPr>
          <w:cantSplit/>
        </w:trPr>
        <w:tc>
          <w:tcPr>
            <w:tcW w:w="1526" w:type="dxa"/>
            <w:vAlign w:val="center"/>
          </w:tcPr>
          <w:p w14:paraId="474D1EF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006F</w:t>
            </w:r>
          </w:p>
        </w:tc>
        <w:tc>
          <w:tcPr>
            <w:tcW w:w="1559" w:type="dxa"/>
            <w:vAlign w:val="center"/>
          </w:tcPr>
          <w:p w14:paraId="74AA3C33"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o</w:t>
            </w:r>
          </w:p>
        </w:tc>
        <w:tc>
          <w:tcPr>
            <w:tcW w:w="5812" w:type="dxa"/>
            <w:vAlign w:val="center"/>
          </w:tcPr>
          <w:p w14:paraId="41D4797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O</w:t>
            </w:r>
          </w:p>
        </w:tc>
      </w:tr>
      <w:tr w:rsidR="002B5065" w:rsidRPr="00380ADB" w14:paraId="02A83A2F" w14:textId="77777777" w:rsidTr="00EB555E">
        <w:trPr>
          <w:cantSplit/>
        </w:trPr>
        <w:tc>
          <w:tcPr>
            <w:tcW w:w="1526" w:type="dxa"/>
            <w:vAlign w:val="center"/>
          </w:tcPr>
          <w:p w14:paraId="058E83E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0070</w:t>
            </w:r>
          </w:p>
        </w:tc>
        <w:tc>
          <w:tcPr>
            <w:tcW w:w="1559" w:type="dxa"/>
            <w:vAlign w:val="center"/>
          </w:tcPr>
          <w:p w14:paraId="47672EF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p</w:t>
            </w:r>
          </w:p>
        </w:tc>
        <w:tc>
          <w:tcPr>
            <w:tcW w:w="5812" w:type="dxa"/>
            <w:vAlign w:val="center"/>
          </w:tcPr>
          <w:p w14:paraId="5C820289"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P</w:t>
            </w:r>
          </w:p>
        </w:tc>
      </w:tr>
      <w:tr w:rsidR="002B5065" w:rsidRPr="00380ADB" w14:paraId="63F7F7F7" w14:textId="77777777" w:rsidTr="00EB555E">
        <w:trPr>
          <w:cantSplit/>
        </w:trPr>
        <w:tc>
          <w:tcPr>
            <w:tcW w:w="1526" w:type="dxa"/>
            <w:vAlign w:val="center"/>
          </w:tcPr>
          <w:p w14:paraId="0ACCCC95"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0071</w:t>
            </w:r>
          </w:p>
        </w:tc>
        <w:tc>
          <w:tcPr>
            <w:tcW w:w="1559" w:type="dxa"/>
            <w:vAlign w:val="center"/>
          </w:tcPr>
          <w:p w14:paraId="6DD129C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q</w:t>
            </w:r>
          </w:p>
        </w:tc>
        <w:tc>
          <w:tcPr>
            <w:tcW w:w="5812" w:type="dxa"/>
            <w:vAlign w:val="center"/>
          </w:tcPr>
          <w:p w14:paraId="0C3B8F5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Q</w:t>
            </w:r>
          </w:p>
        </w:tc>
      </w:tr>
      <w:tr w:rsidR="002B5065" w:rsidRPr="00380ADB" w14:paraId="5013F991" w14:textId="77777777" w:rsidTr="00EB555E">
        <w:trPr>
          <w:cantSplit/>
        </w:trPr>
        <w:tc>
          <w:tcPr>
            <w:tcW w:w="1526" w:type="dxa"/>
            <w:vAlign w:val="center"/>
          </w:tcPr>
          <w:p w14:paraId="3AF0B15F"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0072</w:t>
            </w:r>
          </w:p>
        </w:tc>
        <w:tc>
          <w:tcPr>
            <w:tcW w:w="1559" w:type="dxa"/>
            <w:vAlign w:val="center"/>
          </w:tcPr>
          <w:p w14:paraId="3ED15FE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r</w:t>
            </w:r>
          </w:p>
        </w:tc>
        <w:tc>
          <w:tcPr>
            <w:tcW w:w="5812" w:type="dxa"/>
            <w:vAlign w:val="center"/>
          </w:tcPr>
          <w:p w14:paraId="01590B52"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R</w:t>
            </w:r>
          </w:p>
        </w:tc>
      </w:tr>
      <w:tr w:rsidR="002B5065" w:rsidRPr="00380ADB" w14:paraId="0F1B9E48" w14:textId="77777777" w:rsidTr="00EB555E">
        <w:trPr>
          <w:cantSplit/>
        </w:trPr>
        <w:tc>
          <w:tcPr>
            <w:tcW w:w="1526" w:type="dxa"/>
            <w:vAlign w:val="center"/>
          </w:tcPr>
          <w:p w14:paraId="295A130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0073</w:t>
            </w:r>
          </w:p>
        </w:tc>
        <w:tc>
          <w:tcPr>
            <w:tcW w:w="1559" w:type="dxa"/>
            <w:vAlign w:val="center"/>
          </w:tcPr>
          <w:p w14:paraId="7F98F9A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s</w:t>
            </w:r>
          </w:p>
        </w:tc>
        <w:tc>
          <w:tcPr>
            <w:tcW w:w="5812" w:type="dxa"/>
            <w:vAlign w:val="center"/>
          </w:tcPr>
          <w:p w14:paraId="2AAECDD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S</w:t>
            </w:r>
          </w:p>
        </w:tc>
      </w:tr>
      <w:tr w:rsidR="002B5065" w:rsidRPr="00380ADB" w14:paraId="40112978" w14:textId="77777777" w:rsidTr="00EB555E">
        <w:trPr>
          <w:cantSplit/>
        </w:trPr>
        <w:tc>
          <w:tcPr>
            <w:tcW w:w="1526" w:type="dxa"/>
            <w:vAlign w:val="center"/>
          </w:tcPr>
          <w:p w14:paraId="3193D63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0074</w:t>
            </w:r>
          </w:p>
        </w:tc>
        <w:tc>
          <w:tcPr>
            <w:tcW w:w="1559" w:type="dxa"/>
            <w:vAlign w:val="center"/>
          </w:tcPr>
          <w:p w14:paraId="0F8E06A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t</w:t>
            </w:r>
          </w:p>
        </w:tc>
        <w:tc>
          <w:tcPr>
            <w:tcW w:w="5812" w:type="dxa"/>
            <w:vAlign w:val="center"/>
          </w:tcPr>
          <w:p w14:paraId="56A2D6A4"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T</w:t>
            </w:r>
          </w:p>
        </w:tc>
      </w:tr>
      <w:tr w:rsidR="002B5065" w:rsidRPr="00380ADB" w14:paraId="555DCE54" w14:textId="77777777" w:rsidTr="00EB555E">
        <w:trPr>
          <w:cantSplit/>
        </w:trPr>
        <w:tc>
          <w:tcPr>
            <w:tcW w:w="1526" w:type="dxa"/>
            <w:vAlign w:val="center"/>
          </w:tcPr>
          <w:p w14:paraId="6D70BCE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0075</w:t>
            </w:r>
          </w:p>
        </w:tc>
        <w:tc>
          <w:tcPr>
            <w:tcW w:w="1559" w:type="dxa"/>
            <w:vAlign w:val="center"/>
          </w:tcPr>
          <w:p w14:paraId="190BE1B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u</w:t>
            </w:r>
          </w:p>
        </w:tc>
        <w:tc>
          <w:tcPr>
            <w:tcW w:w="5812" w:type="dxa"/>
            <w:vAlign w:val="center"/>
          </w:tcPr>
          <w:p w14:paraId="77DF877D"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U</w:t>
            </w:r>
          </w:p>
        </w:tc>
      </w:tr>
      <w:tr w:rsidR="002B5065" w:rsidRPr="00380ADB" w14:paraId="183BE74A" w14:textId="77777777" w:rsidTr="00EB555E">
        <w:trPr>
          <w:cantSplit/>
        </w:trPr>
        <w:tc>
          <w:tcPr>
            <w:tcW w:w="1526" w:type="dxa"/>
            <w:vAlign w:val="center"/>
          </w:tcPr>
          <w:p w14:paraId="0AC1598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0076</w:t>
            </w:r>
          </w:p>
        </w:tc>
        <w:tc>
          <w:tcPr>
            <w:tcW w:w="1559" w:type="dxa"/>
            <w:vAlign w:val="center"/>
          </w:tcPr>
          <w:p w14:paraId="3694C1A0"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v</w:t>
            </w:r>
          </w:p>
        </w:tc>
        <w:tc>
          <w:tcPr>
            <w:tcW w:w="5812" w:type="dxa"/>
            <w:vAlign w:val="center"/>
          </w:tcPr>
          <w:p w14:paraId="03D4DD56"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V</w:t>
            </w:r>
          </w:p>
        </w:tc>
      </w:tr>
      <w:tr w:rsidR="002B5065" w:rsidRPr="00380ADB" w14:paraId="30ADF430" w14:textId="77777777" w:rsidTr="00EB555E">
        <w:trPr>
          <w:cantSplit/>
        </w:trPr>
        <w:tc>
          <w:tcPr>
            <w:tcW w:w="1526" w:type="dxa"/>
            <w:vAlign w:val="center"/>
          </w:tcPr>
          <w:p w14:paraId="4D24BA7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0077</w:t>
            </w:r>
          </w:p>
        </w:tc>
        <w:tc>
          <w:tcPr>
            <w:tcW w:w="1559" w:type="dxa"/>
            <w:vAlign w:val="center"/>
          </w:tcPr>
          <w:p w14:paraId="1511D34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w:t>
            </w:r>
          </w:p>
        </w:tc>
        <w:tc>
          <w:tcPr>
            <w:tcW w:w="5812" w:type="dxa"/>
            <w:vAlign w:val="center"/>
          </w:tcPr>
          <w:p w14:paraId="67E3FEA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W</w:t>
            </w:r>
          </w:p>
        </w:tc>
      </w:tr>
      <w:tr w:rsidR="002B5065" w:rsidRPr="00380ADB" w14:paraId="5C1460B9" w14:textId="77777777" w:rsidTr="00EB555E">
        <w:trPr>
          <w:cantSplit/>
        </w:trPr>
        <w:tc>
          <w:tcPr>
            <w:tcW w:w="1526" w:type="dxa"/>
            <w:vAlign w:val="center"/>
          </w:tcPr>
          <w:p w14:paraId="1C7D97E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0078</w:t>
            </w:r>
          </w:p>
        </w:tc>
        <w:tc>
          <w:tcPr>
            <w:tcW w:w="1559" w:type="dxa"/>
            <w:vAlign w:val="center"/>
          </w:tcPr>
          <w:p w14:paraId="193930D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x</w:t>
            </w:r>
          </w:p>
        </w:tc>
        <w:tc>
          <w:tcPr>
            <w:tcW w:w="5812" w:type="dxa"/>
            <w:vAlign w:val="center"/>
          </w:tcPr>
          <w:p w14:paraId="421288BC"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X</w:t>
            </w:r>
          </w:p>
        </w:tc>
      </w:tr>
      <w:tr w:rsidR="002B5065" w:rsidRPr="00380ADB" w14:paraId="00BBB74D" w14:textId="77777777" w:rsidTr="00EB555E">
        <w:trPr>
          <w:cantSplit/>
        </w:trPr>
        <w:tc>
          <w:tcPr>
            <w:tcW w:w="1526" w:type="dxa"/>
            <w:vAlign w:val="center"/>
          </w:tcPr>
          <w:p w14:paraId="14CF7D8A"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0079</w:t>
            </w:r>
          </w:p>
        </w:tc>
        <w:tc>
          <w:tcPr>
            <w:tcW w:w="1559" w:type="dxa"/>
            <w:vAlign w:val="center"/>
          </w:tcPr>
          <w:p w14:paraId="770FD2EC"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y</w:t>
            </w:r>
          </w:p>
        </w:tc>
        <w:tc>
          <w:tcPr>
            <w:tcW w:w="5812" w:type="dxa"/>
            <w:vAlign w:val="center"/>
          </w:tcPr>
          <w:p w14:paraId="351BA5FD"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Y</w:t>
            </w:r>
          </w:p>
        </w:tc>
      </w:tr>
      <w:tr w:rsidR="002B5065" w:rsidRPr="00380ADB" w14:paraId="1A608636" w14:textId="77777777" w:rsidTr="00EB555E">
        <w:trPr>
          <w:cantSplit/>
        </w:trPr>
        <w:tc>
          <w:tcPr>
            <w:tcW w:w="1526" w:type="dxa"/>
            <w:vAlign w:val="center"/>
          </w:tcPr>
          <w:p w14:paraId="3C73B70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007A</w:t>
            </w:r>
          </w:p>
        </w:tc>
        <w:tc>
          <w:tcPr>
            <w:tcW w:w="1559" w:type="dxa"/>
            <w:vAlign w:val="center"/>
          </w:tcPr>
          <w:p w14:paraId="3E4147E8"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z</w:t>
            </w:r>
          </w:p>
        </w:tc>
        <w:tc>
          <w:tcPr>
            <w:tcW w:w="5812" w:type="dxa"/>
            <w:vAlign w:val="center"/>
          </w:tcPr>
          <w:p w14:paraId="697075B5"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LATIN SMALL LETTER Z</w:t>
            </w:r>
          </w:p>
        </w:tc>
      </w:tr>
      <w:tr w:rsidR="002B5065" w:rsidRPr="00380ADB" w14:paraId="5CCDF30F" w14:textId="77777777" w:rsidTr="00EB555E">
        <w:trPr>
          <w:cantSplit/>
        </w:trPr>
        <w:tc>
          <w:tcPr>
            <w:tcW w:w="1526" w:type="dxa"/>
            <w:vAlign w:val="center"/>
          </w:tcPr>
          <w:p w14:paraId="040976D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007B</w:t>
            </w:r>
          </w:p>
        </w:tc>
        <w:tc>
          <w:tcPr>
            <w:tcW w:w="1559" w:type="dxa"/>
            <w:vAlign w:val="center"/>
          </w:tcPr>
          <w:p w14:paraId="7A212344"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6452EFFF"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LEFT CURLY BRACKET</w:t>
            </w:r>
          </w:p>
        </w:tc>
      </w:tr>
      <w:tr w:rsidR="002B5065" w:rsidRPr="00380ADB" w14:paraId="39E0180D" w14:textId="77777777" w:rsidTr="00EB555E">
        <w:trPr>
          <w:cantSplit/>
        </w:trPr>
        <w:tc>
          <w:tcPr>
            <w:tcW w:w="1526" w:type="dxa"/>
            <w:vAlign w:val="center"/>
          </w:tcPr>
          <w:p w14:paraId="63F27617"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007C</w:t>
            </w:r>
          </w:p>
        </w:tc>
        <w:tc>
          <w:tcPr>
            <w:tcW w:w="1559" w:type="dxa"/>
            <w:vAlign w:val="center"/>
          </w:tcPr>
          <w:p w14:paraId="67A942EB"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63792728"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VERTICAL LINE</w:t>
            </w:r>
          </w:p>
        </w:tc>
      </w:tr>
      <w:tr w:rsidR="002B5065" w:rsidRPr="00380ADB" w14:paraId="2A5A7A1A" w14:textId="77777777" w:rsidTr="00EB555E">
        <w:trPr>
          <w:cantSplit/>
        </w:trPr>
        <w:tc>
          <w:tcPr>
            <w:tcW w:w="1526" w:type="dxa"/>
            <w:vAlign w:val="center"/>
          </w:tcPr>
          <w:p w14:paraId="6507817D"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007D</w:t>
            </w:r>
          </w:p>
        </w:tc>
        <w:tc>
          <w:tcPr>
            <w:tcW w:w="1559" w:type="dxa"/>
            <w:vAlign w:val="center"/>
          </w:tcPr>
          <w:p w14:paraId="6BFF7F49"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43C2FC6B"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RIGHT CURLY BRACKET</w:t>
            </w:r>
          </w:p>
        </w:tc>
      </w:tr>
      <w:tr w:rsidR="002B5065" w:rsidRPr="00380ADB" w14:paraId="47F6AB51" w14:textId="77777777" w:rsidTr="00EB555E">
        <w:trPr>
          <w:cantSplit/>
        </w:trPr>
        <w:tc>
          <w:tcPr>
            <w:tcW w:w="1526" w:type="dxa"/>
            <w:vAlign w:val="center"/>
          </w:tcPr>
          <w:p w14:paraId="6C0AFA21"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007E</w:t>
            </w:r>
          </w:p>
        </w:tc>
        <w:tc>
          <w:tcPr>
            <w:tcW w:w="1559" w:type="dxa"/>
            <w:vAlign w:val="center"/>
          </w:tcPr>
          <w:p w14:paraId="7C2AB726" w14:textId="77777777" w:rsidR="002B5065" w:rsidRPr="00380ADB" w:rsidRDefault="002B5065" w:rsidP="00EB555E">
            <w:pPr>
              <w:widowControl/>
              <w:kinsoku/>
              <w:jc w:val="center"/>
              <w:rPr>
                <w:rFonts w:eastAsia="Batang" w:cs="Times New Roman"/>
                <w:sz w:val="17"/>
                <w:szCs w:val="20"/>
                <w:lang w:eastAsia="en-US"/>
              </w:rPr>
            </w:pPr>
            <w:r w:rsidRPr="00380ADB">
              <w:rPr>
                <w:rFonts w:eastAsia="Batang" w:cs="Times New Roman"/>
                <w:sz w:val="17"/>
                <w:szCs w:val="20"/>
                <w:lang w:eastAsia="en-US"/>
              </w:rPr>
              <w:t>~</w:t>
            </w:r>
          </w:p>
        </w:tc>
        <w:tc>
          <w:tcPr>
            <w:tcW w:w="5812" w:type="dxa"/>
            <w:vAlign w:val="center"/>
          </w:tcPr>
          <w:p w14:paraId="0DC1340E" w14:textId="77777777" w:rsidR="002B5065" w:rsidRPr="00380ADB" w:rsidRDefault="002B5065" w:rsidP="00EB555E">
            <w:pPr>
              <w:widowControl/>
              <w:kinsoku/>
              <w:rPr>
                <w:rFonts w:eastAsia="Batang" w:cs="Times New Roman"/>
                <w:sz w:val="17"/>
                <w:szCs w:val="20"/>
                <w:lang w:eastAsia="en-US"/>
              </w:rPr>
            </w:pPr>
            <w:r w:rsidRPr="00380ADB">
              <w:rPr>
                <w:rFonts w:eastAsia="Batang" w:cs="Times New Roman"/>
                <w:sz w:val="17"/>
                <w:szCs w:val="20"/>
                <w:lang w:eastAsia="en-US"/>
              </w:rPr>
              <w:t>TILDE</w:t>
            </w:r>
          </w:p>
        </w:tc>
      </w:tr>
    </w:tbl>
    <w:p w14:paraId="5D171F09" w14:textId="77777777" w:rsidR="002B5065" w:rsidRPr="00380ADB" w:rsidRDefault="002B5065" w:rsidP="00EB555E">
      <w:pPr>
        <w:widowControl/>
        <w:kinsoku/>
        <w:rPr>
          <w:rFonts w:eastAsia="Batang" w:cs="Times New Roman"/>
          <w:sz w:val="17"/>
          <w:szCs w:val="20"/>
          <w:lang w:eastAsia="en-US"/>
        </w:rPr>
      </w:pPr>
    </w:p>
    <w:p w14:paraId="5B0E8997" w14:textId="77777777" w:rsidR="002B5065" w:rsidRPr="00380ADB" w:rsidRDefault="002B5065" w:rsidP="00EB555E">
      <w:pPr>
        <w:widowControl/>
        <w:kinsoku/>
        <w:ind w:left="5529"/>
        <w:rPr>
          <w:rFonts w:eastAsia="Batang" w:cs="Times New Roman"/>
          <w:sz w:val="17"/>
          <w:szCs w:val="20"/>
          <w:lang w:eastAsia="en-US"/>
        </w:rPr>
      </w:pPr>
    </w:p>
    <w:p w14:paraId="57C14038" w14:textId="77777777" w:rsidR="002B5065" w:rsidRPr="00380ADB" w:rsidRDefault="002B5065" w:rsidP="00EB555E">
      <w:pPr>
        <w:widowControl/>
        <w:kinsoku/>
        <w:ind w:left="5529"/>
        <w:rPr>
          <w:rFonts w:eastAsia="Batang" w:cs="Times New Roman"/>
          <w:sz w:val="17"/>
          <w:szCs w:val="20"/>
          <w:lang w:eastAsia="en-US"/>
        </w:rPr>
      </w:pPr>
    </w:p>
    <w:p w14:paraId="2BC9806F" w14:textId="0C8BE3B3" w:rsidR="002B5065" w:rsidRDefault="002B5065" w:rsidP="00B65D45">
      <w:pPr>
        <w:widowControl/>
        <w:kinsoku/>
        <w:spacing w:after="120"/>
        <w:ind w:left="5530"/>
        <w:jc w:val="right"/>
        <w:rPr>
          <w:sz w:val="17"/>
          <w:szCs w:val="17"/>
        </w:rPr>
      </w:pPr>
      <w:r w:rsidRPr="00380ADB">
        <w:rPr>
          <w:sz w:val="17"/>
          <w:szCs w:val="17"/>
        </w:rPr>
        <w:t>[</w:t>
      </w:r>
      <w:r w:rsidR="00C716AB">
        <w:rPr>
          <w:sz w:val="17"/>
          <w:szCs w:val="17"/>
          <w:lang w:val="ru-RU"/>
        </w:rPr>
        <w:t>Приложение</w:t>
      </w:r>
      <w:r w:rsidRPr="00380ADB">
        <w:rPr>
          <w:sz w:val="17"/>
          <w:szCs w:val="17"/>
        </w:rPr>
        <w:t xml:space="preserve"> V</w:t>
      </w:r>
      <w:r w:rsidR="00673452">
        <w:rPr>
          <w:sz w:val="17"/>
          <w:szCs w:val="17"/>
        </w:rPr>
        <w:t xml:space="preserve"> ST.26 </w:t>
      </w:r>
      <w:r w:rsidR="00C716AB">
        <w:rPr>
          <w:sz w:val="17"/>
          <w:szCs w:val="17"/>
          <w:lang w:val="ru-RU"/>
        </w:rPr>
        <w:t>следует</w:t>
      </w:r>
      <w:r w:rsidRPr="00380ADB">
        <w:rPr>
          <w:sz w:val="17"/>
          <w:szCs w:val="17"/>
        </w:rPr>
        <w:t>]</w:t>
      </w:r>
    </w:p>
    <w:p w14:paraId="79C3D696" w14:textId="77777777" w:rsidR="00B65D45" w:rsidRDefault="00B65D45" w:rsidP="00B65D45">
      <w:pPr>
        <w:widowControl/>
        <w:kinsoku/>
        <w:spacing w:after="120"/>
        <w:ind w:left="5530"/>
        <w:jc w:val="right"/>
        <w:rPr>
          <w:sz w:val="17"/>
          <w:szCs w:val="17"/>
        </w:rPr>
      </w:pPr>
    </w:p>
    <w:p w14:paraId="64CF6131" w14:textId="77777777" w:rsidR="00B65D45" w:rsidRPr="00380ADB" w:rsidRDefault="00B65D45" w:rsidP="00EB555E">
      <w:pPr>
        <w:widowControl/>
        <w:kinsoku/>
        <w:ind w:left="5529"/>
        <w:jc w:val="right"/>
        <w:rPr>
          <w:sz w:val="17"/>
          <w:szCs w:val="17"/>
        </w:rPr>
      </w:pPr>
    </w:p>
    <w:p w14:paraId="6C50DEDD" w14:textId="77777777" w:rsidR="002B5065" w:rsidRPr="00380ADB" w:rsidRDefault="002B5065" w:rsidP="00EB555E">
      <w:pPr>
        <w:widowControl/>
        <w:kinsoku/>
        <w:rPr>
          <w:rFonts w:eastAsia="Batang" w:cs="Times New Roman"/>
          <w:sz w:val="17"/>
          <w:szCs w:val="20"/>
          <w:lang w:eastAsia="en-US"/>
        </w:rPr>
      </w:pPr>
    </w:p>
    <w:p w14:paraId="7582BB7E" w14:textId="77777777" w:rsidR="002B5065" w:rsidRPr="00380ADB" w:rsidRDefault="002B5065">
      <w:pPr>
        <w:widowControl/>
        <w:kinsoku/>
        <w:rPr>
          <w:rFonts w:eastAsia="Batang" w:cs="Times New Roman"/>
          <w:sz w:val="17"/>
          <w:szCs w:val="20"/>
          <w:lang w:eastAsia="en-US"/>
        </w:rPr>
        <w:sectPr w:rsidR="002B5065" w:rsidRPr="00380ADB" w:rsidSect="00721B12">
          <w:headerReference w:type="even" r:id="rId33"/>
          <w:headerReference w:type="default" r:id="rId34"/>
          <w:footerReference w:type="even" r:id="rId35"/>
          <w:footerReference w:type="default" r:id="rId36"/>
          <w:headerReference w:type="first" r:id="rId37"/>
          <w:footerReference w:type="first" r:id="rId38"/>
          <w:footnotePr>
            <w:numRestart w:val="eachSect"/>
          </w:footnotePr>
          <w:pgSz w:w="11907" w:h="16840" w:code="9"/>
          <w:pgMar w:top="1417" w:right="1134" w:bottom="1417" w:left="1417" w:header="709" w:footer="709" w:gutter="0"/>
          <w:cols w:space="720"/>
          <w:titlePg/>
          <w:docGrid w:linePitch="326"/>
        </w:sectPr>
      </w:pPr>
    </w:p>
    <w:p w14:paraId="335FD0AD" w14:textId="77777777" w:rsidR="002B5065" w:rsidRPr="00380ADB" w:rsidRDefault="002B5065" w:rsidP="00EB555E">
      <w:pPr>
        <w:pStyle w:val="Heading1"/>
        <w:widowControl/>
        <w:kinsoku/>
        <w:spacing w:before="0" w:after="340"/>
        <w:jc w:val="center"/>
        <w:rPr>
          <w:rFonts w:eastAsia="Batang" w:cs="Times New Roman"/>
          <w:b/>
          <w:caps/>
          <w:sz w:val="20"/>
          <w:szCs w:val="20"/>
          <w:lang w:eastAsia="en-US"/>
        </w:rPr>
      </w:pPr>
      <w:bookmarkStart w:id="744" w:name="_Toc530474503"/>
      <w:bookmarkStart w:id="745" w:name="_Toc53737915"/>
      <w:r w:rsidRPr="00380ADB">
        <w:rPr>
          <w:rFonts w:eastAsia="Batang" w:cs="Times New Roman"/>
          <w:sz w:val="20"/>
          <w:szCs w:val="20"/>
          <w:lang w:eastAsia="en-US"/>
        </w:rPr>
        <w:lastRenderedPageBreak/>
        <w:t>ANNEX V</w:t>
      </w:r>
      <w:bookmarkEnd w:id="744"/>
      <w:bookmarkEnd w:id="745"/>
    </w:p>
    <w:p w14:paraId="7DD55915" w14:textId="77777777" w:rsidR="002B5065" w:rsidRPr="00380ADB" w:rsidRDefault="002B5065" w:rsidP="00EB555E">
      <w:pPr>
        <w:widowControl/>
        <w:kinsoku/>
        <w:spacing w:after="340"/>
        <w:jc w:val="center"/>
        <w:rPr>
          <w:rFonts w:eastAsia="Batang" w:cs="Times New Roman"/>
          <w:sz w:val="17"/>
          <w:szCs w:val="20"/>
          <w:lang w:eastAsia="en-US"/>
        </w:rPr>
      </w:pPr>
      <w:r w:rsidRPr="00380ADB">
        <w:rPr>
          <w:rFonts w:eastAsia="Batang" w:cs="Times New Roman"/>
          <w:sz w:val="17"/>
          <w:szCs w:val="20"/>
          <w:lang w:eastAsia="en-US"/>
        </w:rPr>
        <w:t>ADDITIONAL DATA EXCHANGE REQUIREMENTS (FOR PATENT OFFICES ONLY)</w:t>
      </w:r>
    </w:p>
    <w:p w14:paraId="0D666924" w14:textId="0150FDC1" w:rsidR="00F317A3" w:rsidRPr="002A2D13" w:rsidRDefault="00F317A3"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A66950" w:rsidRPr="007C6D2B">
        <w:rPr>
          <w:rFonts w:eastAsia="Times New Roman" w:cs="Times New Roman"/>
          <w:i/>
          <w:strike/>
          <w:color w:val="FFFFFF"/>
          <w:sz w:val="17"/>
          <w:szCs w:val="20"/>
          <w:shd w:val="clear" w:color="auto" w:fill="800080"/>
          <w:lang w:eastAsia="en-US"/>
        </w:rPr>
        <w:t>2</w:t>
      </w:r>
      <w:r w:rsidR="005D7A75" w:rsidRPr="007C6D2B">
        <w:rPr>
          <w:rFonts w:eastAsia="Times New Roman" w:cs="Times New Roman"/>
          <w:i/>
          <w:color w:val="000000"/>
          <w:sz w:val="17"/>
          <w:szCs w:val="20"/>
          <w:u w:val="single"/>
          <w:shd w:val="clear" w:color="auto" w:fill="FFFF00"/>
          <w:lang w:eastAsia="en-US"/>
        </w:rPr>
        <w:t>4</w:t>
      </w:r>
    </w:p>
    <w:p w14:paraId="2CDC31F1" w14:textId="77777777" w:rsidR="00F317A3" w:rsidRPr="00145074" w:rsidRDefault="00F317A3" w:rsidP="00F317A3">
      <w:pPr>
        <w:jc w:val="center"/>
        <w:rPr>
          <w:rFonts w:eastAsia="Times New Roman" w:cs="Times New Roman"/>
          <w:i/>
          <w:sz w:val="17"/>
          <w:szCs w:val="20"/>
          <w:lang w:eastAsia="en-US"/>
        </w:rPr>
      </w:pPr>
    </w:p>
    <w:p w14:paraId="1B237868" w14:textId="77777777" w:rsidR="00A66950" w:rsidRPr="007C6D2B" w:rsidRDefault="00A66950" w:rsidP="007C6D2B">
      <w:pPr>
        <w:shd w:val="clear" w:color="auto" w:fill="800080"/>
        <w:spacing w:after="480"/>
        <w:jc w:val="center"/>
        <w:rPr>
          <w:rFonts w:eastAsia="Times New Roman" w:cs="Times New Roman"/>
          <w:i/>
          <w:strike/>
          <w:color w:val="FFFFFF"/>
          <w:sz w:val="17"/>
          <w:szCs w:val="20"/>
          <w:lang w:eastAsia="en-US"/>
        </w:rPr>
      </w:pPr>
      <w:r w:rsidRPr="007C6D2B">
        <w:rPr>
          <w:rFonts w:eastAsia="Times New Roman" w:cs="Times New Roman"/>
          <w:i/>
          <w:strike/>
          <w:color w:val="FFFFFF"/>
          <w:sz w:val="17"/>
          <w:szCs w:val="20"/>
          <w:lang w:eastAsia="en-US"/>
        </w:rPr>
        <w:t>Approved by the Committee on WIPO Standards (CWS)</w:t>
      </w:r>
      <w:r w:rsidRPr="007C6D2B">
        <w:rPr>
          <w:rFonts w:eastAsia="Times New Roman" w:cs="Times New Roman"/>
          <w:i/>
          <w:strike/>
          <w:color w:val="FFFFFF"/>
          <w:sz w:val="17"/>
          <w:szCs w:val="20"/>
          <w:lang w:eastAsia="en-US"/>
        </w:rPr>
        <w:br/>
        <w:t>at its sixt session on October 19, 2018</w:t>
      </w:r>
    </w:p>
    <w:p w14:paraId="1674B64E" w14:textId="77777777" w:rsidR="00F317A3" w:rsidRPr="007C6D2B" w:rsidRDefault="00F317A3" w:rsidP="007C6D2B">
      <w:pPr>
        <w:shd w:val="clear" w:color="auto" w:fill="FFFF00"/>
        <w:spacing w:after="340"/>
        <w:jc w:val="center"/>
        <w:rPr>
          <w:rFonts w:eastAsia="Times New Roman" w:cs="Times New Roman"/>
          <w:i/>
          <w:color w:val="000000"/>
          <w:sz w:val="17"/>
          <w:szCs w:val="20"/>
          <w:u w:val="single"/>
          <w:lang w:eastAsia="en-US"/>
        </w:rPr>
      </w:pPr>
      <w:r w:rsidRPr="007C6D2B">
        <w:rPr>
          <w:rFonts w:eastAsia="Times New Roman" w:cs="Times New Roman"/>
          <w:i/>
          <w:color w:val="000000"/>
          <w:sz w:val="17"/>
          <w:szCs w:val="20"/>
          <w:u w:val="single"/>
          <w:lang w:eastAsia="en-US"/>
        </w:rPr>
        <w:t>Proposal presented by the SEQL Task Force for consideration and approval at the CWS/8</w:t>
      </w:r>
    </w:p>
    <w:p w14:paraId="100B83D9" w14:textId="77777777" w:rsidR="002B5065" w:rsidRPr="00380ADB" w:rsidRDefault="002B5065" w:rsidP="00EB555E">
      <w:pPr>
        <w:spacing w:after="170"/>
        <w:rPr>
          <w:sz w:val="17"/>
          <w:szCs w:val="17"/>
        </w:rPr>
      </w:pPr>
      <w:r w:rsidRPr="00380ADB">
        <w:rPr>
          <w:sz w:val="17"/>
          <w:szCs w:val="17"/>
        </w:rPr>
        <w:t xml:space="preserve">In the context of data exchange with database providers (INSD members), the Patent Offices should populate for each sequence the element </w:t>
      </w:r>
      <w:r w:rsidRPr="00380ADB">
        <w:rPr>
          <w:rFonts w:ascii="Courier New" w:hAnsi="Courier New" w:cs="Courier New"/>
          <w:sz w:val="17"/>
          <w:szCs w:val="17"/>
        </w:rPr>
        <w:t>INSDSeq_other-seqids</w:t>
      </w:r>
      <w:r w:rsidRPr="00380ADB">
        <w:rPr>
          <w:sz w:val="17"/>
          <w:szCs w:val="17"/>
        </w:rPr>
        <w:t xml:space="preserve"> with one </w:t>
      </w:r>
      <w:r w:rsidRPr="00380ADB">
        <w:rPr>
          <w:rFonts w:ascii="Courier New" w:hAnsi="Courier New" w:cs="Courier New"/>
          <w:sz w:val="17"/>
          <w:szCs w:val="17"/>
        </w:rPr>
        <w:t>INSDSeqid</w:t>
      </w:r>
      <w:r w:rsidRPr="00380ADB">
        <w:rPr>
          <w:sz w:val="17"/>
          <w:szCs w:val="17"/>
        </w:rPr>
        <w:t xml:space="preserve"> containing a reference to the corresponding published patent and the sequence identification number in the following format: </w:t>
      </w:r>
    </w:p>
    <w:p w14:paraId="24CDDD3F" w14:textId="77777777" w:rsidR="002B5065" w:rsidRPr="00380ADB" w:rsidRDefault="002B5065" w:rsidP="00EB555E">
      <w:pPr>
        <w:spacing w:after="170"/>
        <w:ind w:firstLine="1134"/>
        <w:rPr>
          <w:sz w:val="17"/>
          <w:szCs w:val="17"/>
        </w:rPr>
      </w:pPr>
      <w:r w:rsidRPr="00380ADB">
        <w:rPr>
          <w:sz w:val="17"/>
          <w:szCs w:val="17"/>
        </w:rPr>
        <w:t>pat|{office code}|{publication number}|{document kind code}|{sequence identification number}</w:t>
      </w:r>
    </w:p>
    <w:p w14:paraId="08AD8352" w14:textId="4697A874" w:rsidR="002B5065" w:rsidRPr="00380ADB" w:rsidRDefault="00BF17FC" w:rsidP="00EB555E">
      <w:pPr>
        <w:spacing w:after="170"/>
        <w:rPr>
          <w:sz w:val="17"/>
          <w:szCs w:val="17"/>
        </w:rPr>
      </w:pPr>
      <w:r>
        <w:rPr>
          <w:sz w:val="17"/>
          <w:szCs w:val="17"/>
        </w:rPr>
        <w:t>where o</w:t>
      </w:r>
      <w:r w:rsidR="002B5065" w:rsidRPr="00380ADB">
        <w:rPr>
          <w:sz w:val="17"/>
          <w:szCs w:val="17"/>
        </w:rPr>
        <w:t xml:space="preserve">ffice code is the code of the IP office publishing the patent document as set forth in ST.3; document kind code is the code for the identification of different kinds of patent documents as set forth in ST.16; publication number is the publication number of the application or patent; and Sequence identification number is the number of the sequence in that application or patent. </w:t>
      </w:r>
    </w:p>
    <w:p w14:paraId="03939492" w14:textId="77777777" w:rsidR="002B5065" w:rsidRPr="00380ADB" w:rsidRDefault="002B5065" w:rsidP="00EB555E">
      <w:pPr>
        <w:rPr>
          <w:sz w:val="17"/>
          <w:szCs w:val="17"/>
        </w:rPr>
      </w:pPr>
      <w:r w:rsidRPr="00380ADB">
        <w:rPr>
          <w:sz w:val="17"/>
          <w:szCs w:val="17"/>
        </w:rPr>
        <w:t xml:space="preserve">Example: </w:t>
      </w:r>
    </w:p>
    <w:p w14:paraId="4FB745DB" w14:textId="77777777" w:rsidR="002B5065" w:rsidRPr="00380ADB" w:rsidRDefault="002B5065" w:rsidP="00EB555E">
      <w:pPr>
        <w:spacing w:after="170"/>
        <w:ind w:firstLine="1134"/>
        <w:rPr>
          <w:sz w:val="17"/>
          <w:szCs w:val="17"/>
        </w:rPr>
      </w:pPr>
      <w:r w:rsidRPr="00380ADB">
        <w:rPr>
          <w:sz w:val="17"/>
          <w:szCs w:val="17"/>
        </w:rPr>
        <w:t>pat|WO|2013999999|A1|123456</w:t>
      </w:r>
    </w:p>
    <w:p w14:paraId="44FFD1D4" w14:textId="77777777" w:rsidR="002B5065" w:rsidRPr="00380ADB" w:rsidRDefault="002B5065" w:rsidP="00EB555E">
      <w:pPr>
        <w:spacing w:after="170"/>
        <w:rPr>
          <w:sz w:val="17"/>
          <w:szCs w:val="17"/>
        </w:rPr>
      </w:pPr>
      <w:r w:rsidRPr="00380ADB">
        <w:rPr>
          <w:sz w:val="17"/>
          <w:szCs w:val="17"/>
        </w:rPr>
        <w:t>Which would be translated into a valid XML instance as:</w:t>
      </w:r>
    </w:p>
    <w:p w14:paraId="252181BE" w14:textId="77777777" w:rsidR="002B5065" w:rsidRPr="00380ADB" w:rsidRDefault="002B5065" w:rsidP="00EB555E">
      <w:pPr>
        <w:widowControl/>
        <w:kinsoku/>
        <w:ind w:left="567"/>
        <w:rPr>
          <w:rFonts w:ascii="Courier New" w:eastAsia="Batang" w:hAnsi="Courier New" w:cs="Times New Roman"/>
          <w:sz w:val="17"/>
          <w:szCs w:val="20"/>
          <w:lang w:eastAsia="en-US"/>
        </w:rPr>
      </w:pPr>
      <w:r w:rsidRPr="00380ADB">
        <w:rPr>
          <w:rFonts w:ascii="Courier New" w:eastAsia="Batang" w:hAnsi="Courier New" w:cs="Times New Roman"/>
          <w:sz w:val="17"/>
          <w:szCs w:val="20"/>
          <w:lang w:eastAsia="en-US"/>
        </w:rPr>
        <w:t>&lt;INSDSeq_other-seqids&gt;</w:t>
      </w:r>
    </w:p>
    <w:p w14:paraId="117B13B1" w14:textId="77777777" w:rsidR="002B5065" w:rsidRPr="00380ADB" w:rsidRDefault="002B5065" w:rsidP="00EB555E">
      <w:pPr>
        <w:widowControl/>
        <w:kinsoku/>
        <w:ind w:left="567"/>
        <w:rPr>
          <w:rFonts w:ascii="Courier New" w:eastAsia="Batang" w:hAnsi="Courier New" w:cs="Times New Roman"/>
          <w:sz w:val="17"/>
          <w:szCs w:val="20"/>
          <w:lang w:eastAsia="en-US"/>
        </w:rPr>
      </w:pPr>
      <w:r w:rsidRPr="00380ADB">
        <w:rPr>
          <w:rFonts w:ascii="Courier New" w:eastAsia="Batang" w:hAnsi="Courier New" w:cs="Times New Roman"/>
          <w:sz w:val="17"/>
          <w:szCs w:val="20"/>
          <w:lang w:eastAsia="en-US"/>
        </w:rPr>
        <w:tab/>
        <w:t>&lt;INSDSeqid&gt;pat|WO|2013999999|A1|123456&lt;/INSDSeqid&gt;</w:t>
      </w:r>
    </w:p>
    <w:p w14:paraId="39AF3396" w14:textId="77777777" w:rsidR="002B5065" w:rsidRPr="00380ADB" w:rsidRDefault="002B5065" w:rsidP="00EB555E">
      <w:pPr>
        <w:widowControl/>
        <w:kinsoku/>
        <w:spacing w:after="170"/>
        <w:ind w:left="567"/>
        <w:rPr>
          <w:rFonts w:ascii="Courier New" w:eastAsia="Batang" w:hAnsi="Courier New" w:cs="Times New Roman"/>
          <w:sz w:val="17"/>
          <w:szCs w:val="20"/>
          <w:lang w:eastAsia="en-US"/>
        </w:rPr>
      </w:pPr>
      <w:r w:rsidRPr="00380ADB">
        <w:rPr>
          <w:rFonts w:ascii="Courier New" w:eastAsia="Batang" w:hAnsi="Courier New" w:cs="Times New Roman"/>
          <w:sz w:val="17"/>
          <w:szCs w:val="20"/>
          <w:lang w:eastAsia="en-US"/>
        </w:rPr>
        <w:t>&lt;/INSDSeq_other-seqids&gt;</w:t>
      </w:r>
    </w:p>
    <w:p w14:paraId="115AC382" w14:textId="77777777" w:rsidR="002B5065" w:rsidRPr="00380ADB" w:rsidRDefault="002B5065" w:rsidP="00EB555E">
      <w:pPr>
        <w:rPr>
          <w:sz w:val="17"/>
          <w:szCs w:val="17"/>
        </w:rPr>
      </w:pPr>
      <w:r w:rsidRPr="00380ADB">
        <w:rPr>
          <w:sz w:val="17"/>
          <w:szCs w:val="17"/>
        </w:rPr>
        <w:t>Where “123456” is the 123456th sequence from the WO publication no. 2013999999 (A1).</w:t>
      </w:r>
    </w:p>
    <w:p w14:paraId="620B06AD" w14:textId="77777777" w:rsidR="002B5065" w:rsidRPr="00380ADB" w:rsidRDefault="002B5065" w:rsidP="00EB555E">
      <w:pPr>
        <w:widowControl/>
        <w:kinsoku/>
        <w:ind w:left="5529"/>
        <w:rPr>
          <w:rFonts w:eastAsia="Batang" w:cs="Times New Roman"/>
          <w:sz w:val="17"/>
          <w:szCs w:val="20"/>
          <w:lang w:eastAsia="en-US"/>
        </w:rPr>
      </w:pPr>
    </w:p>
    <w:p w14:paraId="5C0BFA61" w14:textId="77777777" w:rsidR="002B5065" w:rsidRPr="00380ADB" w:rsidRDefault="002B5065" w:rsidP="00EB555E">
      <w:pPr>
        <w:widowControl/>
        <w:kinsoku/>
        <w:ind w:left="5529"/>
        <w:jc w:val="right"/>
        <w:rPr>
          <w:rFonts w:eastAsia="Batang" w:cs="Times New Roman"/>
          <w:sz w:val="17"/>
          <w:szCs w:val="20"/>
          <w:lang w:eastAsia="en-US"/>
        </w:rPr>
      </w:pPr>
    </w:p>
    <w:p w14:paraId="52914BC8" w14:textId="1B658AEE" w:rsidR="002B5065" w:rsidRPr="00635267" w:rsidRDefault="002B5065" w:rsidP="00B65D45">
      <w:pPr>
        <w:widowControl/>
        <w:kinsoku/>
        <w:spacing w:after="120"/>
        <w:ind w:left="5530"/>
        <w:jc w:val="right"/>
        <w:rPr>
          <w:sz w:val="17"/>
          <w:szCs w:val="17"/>
          <w:lang w:val="ru-RU"/>
        </w:rPr>
      </w:pPr>
      <w:r w:rsidRPr="00635267">
        <w:rPr>
          <w:sz w:val="17"/>
          <w:szCs w:val="17"/>
          <w:lang w:val="ru-RU"/>
        </w:rPr>
        <w:t>[</w:t>
      </w:r>
      <w:r w:rsidR="00C716AB">
        <w:rPr>
          <w:sz w:val="17"/>
          <w:szCs w:val="17"/>
          <w:lang w:val="ru-RU"/>
        </w:rPr>
        <w:t>Приложение</w:t>
      </w:r>
      <w:r w:rsidRPr="00635267">
        <w:rPr>
          <w:sz w:val="17"/>
          <w:szCs w:val="17"/>
          <w:lang w:val="ru-RU"/>
        </w:rPr>
        <w:t xml:space="preserve"> </w:t>
      </w:r>
      <w:r w:rsidRPr="00380ADB">
        <w:rPr>
          <w:sz w:val="17"/>
          <w:szCs w:val="17"/>
        </w:rPr>
        <w:t>VI</w:t>
      </w:r>
      <w:r w:rsidR="00673452" w:rsidRPr="00635267">
        <w:rPr>
          <w:sz w:val="17"/>
          <w:szCs w:val="17"/>
          <w:lang w:val="ru-RU"/>
        </w:rPr>
        <w:t xml:space="preserve"> </w:t>
      </w:r>
      <w:r w:rsidR="00673452">
        <w:rPr>
          <w:sz w:val="17"/>
          <w:szCs w:val="17"/>
        </w:rPr>
        <w:t>ST</w:t>
      </w:r>
      <w:r w:rsidR="00673452" w:rsidRPr="00635267">
        <w:rPr>
          <w:sz w:val="17"/>
          <w:szCs w:val="17"/>
          <w:lang w:val="ru-RU"/>
        </w:rPr>
        <w:t>.26</w:t>
      </w:r>
      <w:r w:rsidRPr="00635267">
        <w:rPr>
          <w:sz w:val="17"/>
          <w:szCs w:val="17"/>
          <w:lang w:val="ru-RU"/>
        </w:rPr>
        <w:t xml:space="preserve"> </w:t>
      </w:r>
      <w:r w:rsidR="00C716AB">
        <w:rPr>
          <w:sz w:val="17"/>
          <w:szCs w:val="17"/>
          <w:lang w:val="ru-RU"/>
        </w:rPr>
        <w:t>следует</w:t>
      </w:r>
      <w:r w:rsidRPr="00635267">
        <w:rPr>
          <w:sz w:val="17"/>
          <w:szCs w:val="17"/>
          <w:lang w:val="ru-RU"/>
        </w:rPr>
        <w:t>]</w:t>
      </w:r>
    </w:p>
    <w:p w14:paraId="47B905BC" w14:textId="77777777" w:rsidR="00B65D45" w:rsidRPr="00635267" w:rsidRDefault="00B65D45" w:rsidP="00EB555E">
      <w:pPr>
        <w:widowControl/>
        <w:kinsoku/>
        <w:ind w:left="5529"/>
        <w:jc w:val="right"/>
        <w:rPr>
          <w:sz w:val="17"/>
          <w:szCs w:val="17"/>
          <w:lang w:val="ru-RU"/>
        </w:rPr>
      </w:pPr>
    </w:p>
    <w:p w14:paraId="2B150AC1" w14:textId="77777777" w:rsidR="002B5065" w:rsidRPr="00635267" w:rsidRDefault="002B5065" w:rsidP="00EB555E">
      <w:pPr>
        <w:widowControl/>
        <w:kinsoku/>
        <w:rPr>
          <w:sz w:val="17"/>
          <w:szCs w:val="17"/>
          <w:lang w:val="ru-RU"/>
        </w:rPr>
      </w:pPr>
    </w:p>
    <w:p w14:paraId="614A5272" w14:textId="77777777" w:rsidR="002B5065" w:rsidRPr="00635267" w:rsidRDefault="002B5065" w:rsidP="00EB555E">
      <w:pPr>
        <w:widowControl/>
        <w:kinsoku/>
        <w:rPr>
          <w:sz w:val="17"/>
          <w:szCs w:val="17"/>
          <w:lang w:val="ru-RU"/>
        </w:rPr>
        <w:sectPr w:rsidR="002B5065" w:rsidRPr="00635267" w:rsidSect="00721B12">
          <w:headerReference w:type="even" r:id="rId39"/>
          <w:headerReference w:type="default" r:id="rId40"/>
          <w:footerReference w:type="even" r:id="rId41"/>
          <w:footerReference w:type="default" r:id="rId42"/>
          <w:headerReference w:type="first" r:id="rId43"/>
          <w:footerReference w:type="first" r:id="rId44"/>
          <w:footnotePr>
            <w:numRestart w:val="eachSect"/>
          </w:footnotePr>
          <w:pgSz w:w="11907" w:h="16840" w:code="9"/>
          <w:pgMar w:top="1417" w:right="1134" w:bottom="1417" w:left="1417" w:header="709" w:footer="709" w:gutter="0"/>
          <w:cols w:space="720"/>
          <w:titlePg/>
          <w:docGrid w:linePitch="326"/>
        </w:sectPr>
      </w:pPr>
    </w:p>
    <w:p w14:paraId="7B49D26D" w14:textId="77777777" w:rsidR="002B5065" w:rsidRPr="00635267" w:rsidRDefault="002B5065" w:rsidP="00EB555E">
      <w:pPr>
        <w:spacing w:after="340" w:line="211" w:lineRule="auto"/>
        <w:jc w:val="center"/>
        <w:outlineLvl w:val="0"/>
        <w:rPr>
          <w:b/>
          <w:caps/>
          <w:sz w:val="20"/>
          <w:lang w:val="ru-RU"/>
        </w:rPr>
      </w:pPr>
      <w:bookmarkStart w:id="746" w:name="_Toc530474504"/>
      <w:bookmarkStart w:id="747" w:name="_Toc53737916"/>
      <w:r w:rsidRPr="00721B12">
        <w:rPr>
          <w:b/>
          <w:caps/>
          <w:sz w:val="20"/>
          <w:lang w:val="en-GB"/>
        </w:rPr>
        <w:lastRenderedPageBreak/>
        <w:t>ANNEX</w:t>
      </w:r>
      <w:r w:rsidRPr="00635267">
        <w:rPr>
          <w:b/>
          <w:caps/>
          <w:sz w:val="20"/>
          <w:lang w:val="ru-RU"/>
        </w:rPr>
        <w:t xml:space="preserve"> </w:t>
      </w:r>
      <w:r w:rsidRPr="00721B12">
        <w:rPr>
          <w:b/>
          <w:caps/>
          <w:sz w:val="20"/>
          <w:lang w:val="en-GB"/>
        </w:rPr>
        <w:t>VI</w:t>
      </w:r>
      <w:bookmarkEnd w:id="746"/>
      <w:bookmarkEnd w:id="747"/>
    </w:p>
    <w:p w14:paraId="5A1A98D5" w14:textId="77777777" w:rsidR="002B5065" w:rsidRPr="00721B12" w:rsidRDefault="002B5065" w:rsidP="00EB555E">
      <w:pPr>
        <w:spacing w:after="340"/>
        <w:jc w:val="center"/>
        <w:rPr>
          <w:sz w:val="17"/>
          <w:lang w:val="en-GB"/>
        </w:rPr>
      </w:pPr>
      <w:r w:rsidRPr="00721B12">
        <w:rPr>
          <w:sz w:val="17"/>
          <w:lang w:val="en-GB"/>
        </w:rPr>
        <w:t>GUIDANCE DOCUMENT</w:t>
      </w:r>
      <w:r w:rsidRPr="007C6D2B">
        <w:rPr>
          <w:color w:val="000000"/>
          <w:sz w:val="17"/>
          <w:u w:val="single"/>
          <w:shd w:val="clear" w:color="auto" w:fill="FFFF00"/>
          <w:lang w:val="en-GB"/>
        </w:rPr>
        <w:t xml:space="preserve"> WITH ILLUSTRATED EXAMPLES</w:t>
      </w:r>
    </w:p>
    <w:p w14:paraId="4965F952" w14:textId="30D1F98D" w:rsidR="002B5065" w:rsidRPr="00721B12" w:rsidRDefault="002B5065" w:rsidP="005D7A75">
      <w:pPr>
        <w:jc w:val="center"/>
        <w:rPr>
          <w:i/>
          <w:sz w:val="17"/>
          <w:lang w:val="en-GB"/>
        </w:rPr>
      </w:pPr>
      <w:bookmarkStart w:id="748" w:name="_Toc530474505"/>
      <w:r w:rsidRPr="00721B12">
        <w:rPr>
          <w:i/>
          <w:sz w:val="17"/>
          <w:shd w:val="clear" w:color="auto" w:fill="FFFFFF" w:themeFill="background1"/>
          <w:lang w:val="en-GB"/>
        </w:rPr>
        <w:t>Version</w:t>
      </w:r>
      <w:r w:rsidRPr="00721B12">
        <w:rPr>
          <w:i/>
          <w:sz w:val="17"/>
          <w:lang w:val="en-GB"/>
        </w:rPr>
        <w:t xml:space="preserve"> </w:t>
      </w:r>
      <w:r w:rsidR="005D7A75" w:rsidRPr="00721B12">
        <w:rPr>
          <w:i/>
          <w:sz w:val="17"/>
          <w:lang w:val="en-GB"/>
        </w:rPr>
        <w:t>1.</w:t>
      </w:r>
      <w:r w:rsidR="00A66950" w:rsidRPr="007C6D2B">
        <w:rPr>
          <w:rFonts w:eastAsia="Times New Roman" w:cs="Times New Roman"/>
          <w:i/>
          <w:strike/>
          <w:color w:val="FFFFFF"/>
          <w:sz w:val="17"/>
          <w:szCs w:val="20"/>
          <w:shd w:val="clear" w:color="auto" w:fill="800080"/>
          <w:lang w:eastAsia="en-US"/>
        </w:rPr>
        <w:t>3</w:t>
      </w:r>
      <w:r w:rsidR="005D7A75" w:rsidRPr="007C6D2B">
        <w:rPr>
          <w:i/>
          <w:color w:val="000000"/>
          <w:sz w:val="17"/>
          <w:u w:val="single"/>
          <w:shd w:val="clear" w:color="auto" w:fill="FFFF00"/>
          <w:lang w:val="en-GB"/>
        </w:rPr>
        <w:t>4</w:t>
      </w:r>
    </w:p>
    <w:p w14:paraId="681AA5BD" w14:textId="77777777" w:rsidR="002B5065" w:rsidRPr="00721B12" w:rsidRDefault="002B5065" w:rsidP="00EB555E">
      <w:pPr>
        <w:jc w:val="center"/>
        <w:rPr>
          <w:i/>
          <w:sz w:val="17"/>
          <w:lang w:val="en-GB"/>
        </w:rPr>
      </w:pPr>
    </w:p>
    <w:p w14:paraId="61553387" w14:textId="490BE6C1" w:rsidR="002B5065" w:rsidRPr="00F72E9E" w:rsidRDefault="002B5065" w:rsidP="00EB555E">
      <w:pPr>
        <w:spacing w:after="480"/>
        <w:ind w:right="11"/>
        <w:jc w:val="center"/>
        <w:rPr>
          <w:rFonts w:eastAsia="Times New Roman" w:cs="Times New Roman"/>
          <w:i/>
          <w:strike/>
          <w:color w:val="FFFFFF" w:themeColor="background1"/>
          <w:sz w:val="17"/>
          <w:szCs w:val="20"/>
          <w:lang w:eastAsia="en-US"/>
        </w:rPr>
      </w:pPr>
      <w:r w:rsidRPr="00F72E9E">
        <w:rPr>
          <w:rFonts w:eastAsia="Times New Roman" w:cs="Times New Roman"/>
          <w:i/>
          <w:strike/>
          <w:color w:val="FFFFFF" w:themeColor="background1"/>
          <w:sz w:val="17"/>
          <w:szCs w:val="20"/>
          <w:highlight w:val="darkMagenta"/>
          <w:lang w:eastAsia="en-US"/>
        </w:rPr>
        <w:t xml:space="preserve">Revision approved by the Committee on WIPO Standards (CWS) </w:t>
      </w:r>
      <w:r w:rsidRPr="00F72E9E">
        <w:rPr>
          <w:rFonts w:eastAsia="Times New Roman" w:cs="Times New Roman"/>
          <w:i/>
          <w:strike/>
          <w:color w:val="FFFFFF" w:themeColor="background1"/>
          <w:sz w:val="17"/>
          <w:szCs w:val="20"/>
          <w:highlight w:val="darkMagenta"/>
          <w:lang w:eastAsia="en-US"/>
        </w:rPr>
        <w:br/>
        <w:t>at its seventh session on July 5, 2019</w:t>
      </w:r>
    </w:p>
    <w:p w14:paraId="2EF685DF" w14:textId="77777777" w:rsidR="00F72E9E" w:rsidRPr="007C6D2B" w:rsidRDefault="00F72E9E" w:rsidP="00F72E9E">
      <w:pPr>
        <w:shd w:val="clear" w:color="auto" w:fill="FFFF00"/>
        <w:spacing w:after="340"/>
        <w:jc w:val="center"/>
        <w:rPr>
          <w:rFonts w:eastAsia="Times New Roman" w:cs="Times New Roman"/>
          <w:i/>
          <w:color w:val="000000"/>
          <w:sz w:val="17"/>
          <w:szCs w:val="20"/>
          <w:u w:val="single"/>
          <w:lang w:eastAsia="en-US"/>
        </w:rPr>
      </w:pPr>
      <w:r w:rsidRPr="007C6D2B">
        <w:rPr>
          <w:rFonts w:eastAsia="Times New Roman" w:cs="Times New Roman"/>
          <w:i/>
          <w:color w:val="000000"/>
          <w:sz w:val="17"/>
          <w:szCs w:val="20"/>
          <w:u w:val="single"/>
          <w:lang w:eastAsia="en-US"/>
        </w:rPr>
        <w:t>Proposal presented by the SEQL Task Force for consideration and approval at the CWS/8</w:t>
      </w:r>
    </w:p>
    <w:p w14:paraId="1CBB5DD2" w14:textId="77777777" w:rsidR="00BF17FC" w:rsidRPr="00BF17FC" w:rsidRDefault="00BF17FC" w:rsidP="00BF17FC">
      <w:pPr>
        <w:ind w:right="14"/>
        <w:jc w:val="center"/>
        <w:rPr>
          <w:rFonts w:eastAsia="Batang"/>
          <w:sz w:val="17"/>
          <w:szCs w:val="17"/>
          <w:highlight w:val="yellow"/>
          <w:u w:val="single"/>
          <w:lang w:eastAsia="en-US"/>
        </w:rPr>
      </w:pPr>
      <w:r w:rsidRPr="00BF17FC">
        <w:rPr>
          <w:rFonts w:eastAsia="Batang"/>
          <w:sz w:val="17"/>
          <w:szCs w:val="17"/>
          <w:highlight w:val="yellow"/>
          <w:u w:val="single"/>
          <w:lang w:eastAsia="en-US"/>
        </w:rPr>
        <w:t>TABLE OF CONTENTS</w:t>
      </w:r>
    </w:p>
    <w:p w14:paraId="5B0B0194" w14:textId="77777777" w:rsidR="00BF17FC" w:rsidRPr="00BF17FC" w:rsidRDefault="00BF17FC" w:rsidP="00BF17FC">
      <w:pPr>
        <w:pStyle w:val="EPONormal"/>
        <w:rPr>
          <w:highlight w:val="yellow"/>
          <w:u w:val="single"/>
          <w:lang w:eastAsia="en-US"/>
        </w:rPr>
      </w:pPr>
    </w:p>
    <w:p w14:paraId="50485EC2" w14:textId="5F0D3512" w:rsidR="00BF17FC" w:rsidRPr="00BF17FC" w:rsidRDefault="00BF17FC" w:rsidP="00BF17FC">
      <w:pPr>
        <w:rPr>
          <w:sz w:val="17"/>
          <w:szCs w:val="17"/>
          <w:highlight w:val="yellow"/>
          <w:u w:val="single"/>
          <w:lang w:eastAsia="en-US"/>
        </w:rPr>
      </w:pPr>
      <w:r w:rsidRPr="00BF17FC">
        <w:rPr>
          <w:sz w:val="17"/>
          <w:szCs w:val="17"/>
          <w:highlight w:val="yellow"/>
          <w:u w:val="single"/>
          <w:lang w:eastAsia="en-US"/>
        </w:rPr>
        <w:t>I</w:t>
      </w:r>
      <w:r w:rsidR="00AF3F7F">
        <w:rPr>
          <w:sz w:val="17"/>
          <w:szCs w:val="17"/>
          <w:highlight w:val="yellow"/>
          <w:u w:val="single"/>
          <w:lang w:eastAsia="en-US"/>
        </w:rPr>
        <w:t>NTRODUCTION</w:t>
      </w:r>
      <w:r w:rsidRPr="00BF17FC">
        <w:rPr>
          <w:sz w:val="17"/>
          <w:szCs w:val="17"/>
          <w:highlight w:val="yellow"/>
          <w:u w:val="single"/>
          <w:lang w:eastAsia="en-US"/>
        </w:rPr>
        <w:t>…………</w:t>
      </w:r>
      <w:r w:rsidR="0022152C">
        <w:rPr>
          <w:sz w:val="17"/>
          <w:szCs w:val="17"/>
          <w:highlight w:val="yellow"/>
          <w:u w:val="single"/>
          <w:lang w:eastAsia="en-US"/>
        </w:rPr>
        <w:t>.</w:t>
      </w:r>
      <w:r w:rsidRPr="00BF17FC">
        <w:rPr>
          <w:sz w:val="17"/>
          <w:szCs w:val="17"/>
          <w:highlight w:val="yellow"/>
          <w:u w:val="single"/>
          <w:lang w:eastAsia="en-US"/>
        </w:rPr>
        <w:t>………………</w:t>
      </w:r>
      <w:r w:rsidR="00AF3F7F">
        <w:rPr>
          <w:sz w:val="17"/>
          <w:szCs w:val="17"/>
          <w:highlight w:val="yellow"/>
          <w:u w:val="single"/>
          <w:lang w:eastAsia="en-US"/>
        </w:rPr>
        <w:t>………</w:t>
      </w:r>
      <w:r w:rsidR="0022152C">
        <w:rPr>
          <w:sz w:val="17"/>
          <w:szCs w:val="17"/>
          <w:highlight w:val="yellow"/>
          <w:u w:val="single"/>
          <w:lang w:eastAsia="en-US"/>
        </w:rPr>
        <w:t>……………………………………………….…………………….</w:t>
      </w:r>
      <w:hyperlink w:anchor="AnnexVIIntroduction" w:history="1">
        <w:r w:rsidR="000633F0">
          <w:rPr>
            <w:rStyle w:val="Hyperlink"/>
            <w:noProof w:val="0"/>
            <w:sz w:val="17"/>
            <w:szCs w:val="17"/>
            <w:highlight w:val="yellow"/>
            <w:lang w:eastAsia="en-US"/>
          </w:rPr>
          <w:t>94</w:t>
        </w:r>
      </w:hyperlink>
    </w:p>
    <w:p w14:paraId="03682A12" w14:textId="18B9ED13" w:rsidR="00BF17FC" w:rsidRPr="00BF17FC" w:rsidRDefault="00BF17FC" w:rsidP="00BF17FC">
      <w:pPr>
        <w:rPr>
          <w:sz w:val="17"/>
          <w:szCs w:val="17"/>
          <w:highlight w:val="yellow"/>
          <w:u w:val="single"/>
          <w:lang w:eastAsia="en-US"/>
        </w:rPr>
      </w:pPr>
      <w:r w:rsidRPr="00BF17FC">
        <w:rPr>
          <w:bCs/>
          <w:iCs/>
          <w:sz w:val="17"/>
          <w:szCs w:val="17"/>
          <w:highlight w:val="yellow"/>
          <w:u w:val="single"/>
          <w:lang w:eastAsia="en-US"/>
        </w:rPr>
        <w:t>E</w:t>
      </w:r>
      <w:r w:rsidR="00AF3F7F">
        <w:rPr>
          <w:bCs/>
          <w:iCs/>
          <w:sz w:val="17"/>
          <w:szCs w:val="17"/>
          <w:highlight w:val="yellow"/>
          <w:u w:val="single"/>
          <w:lang w:eastAsia="en-US"/>
        </w:rPr>
        <w:t>XAMPLE INDEX</w:t>
      </w:r>
      <w:r w:rsidR="0022152C">
        <w:rPr>
          <w:bCs/>
          <w:iCs/>
          <w:sz w:val="17"/>
          <w:szCs w:val="17"/>
          <w:highlight w:val="yellow"/>
          <w:u w:val="single"/>
          <w:lang w:eastAsia="en-US"/>
        </w:rPr>
        <w:t>…</w:t>
      </w:r>
      <w:r w:rsidRPr="00BF17FC">
        <w:rPr>
          <w:bCs/>
          <w:iCs/>
          <w:sz w:val="17"/>
          <w:szCs w:val="17"/>
          <w:highlight w:val="yellow"/>
          <w:u w:val="single"/>
          <w:lang w:eastAsia="en-US"/>
        </w:rPr>
        <w:t>……………………</w:t>
      </w:r>
      <w:r w:rsidR="0022152C">
        <w:rPr>
          <w:bCs/>
          <w:iCs/>
          <w:sz w:val="17"/>
          <w:szCs w:val="17"/>
          <w:highlight w:val="yellow"/>
          <w:u w:val="single"/>
          <w:lang w:eastAsia="en-US"/>
        </w:rPr>
        <w:t>……………………………………………………………….……………….</w:t>
      </w:r>
      <w:hyperlink w:anchor="AnnexVIExampleIndex" w:history="1">
        <w:r w:rsidR="000633F0">
          <w:rPr>
            <w:rStyle w:val="Hyperlink"/>
            <w:bCs/>
            <w:iCs/>
            <w:noProof w:val="0"/>
            <w:sz w:val="17"/>
            <w:szCs w:val="17"/>
            <w:highlight w:val="yellow"/>
            <w:lang w:eastAsia="en-US"/>
          </w:rPr>
          <w:t>99</w:t>
        </w:r>
      </w:hyperlink>
    </w:p>
    <w:p w14:paraId="4E22B61A" w14:textId="2FC8BD35" w:rsidR="00BF17FC" w:rsidRPr="00BF17FC" w:rsidRDefault="00BF17FC" w:rsidP="00BF17FC">
      <w:pPr>
        <w:rPr>
          <w:sz w:val="17"/>
          <w:szCs w:val="17"/>
          <w:highlight w:val="yellow"/>
          <w:u w:val="single"/>
          <w:lang w:eastAsia="en-US"/>
        </w:rPr>
      </w:pPr>
      <w:r w:rsidRPr="00BF17FC">
        <w:rPr>
          <w:sz w:val="17"/>
          <w:szCs w:val="17"/>
          <w:highlight w:val="yellow"/>
          <w:u w:val="single"/>
          <w:lang w:eastAsia="en-US"/>
        </w:rPr>
        <w:t>E</w:t>
      </w:r>
      <w:r w:rsidR="00AF3F7F">
        <w:rPr>
          <w:sz w:val="17"/>
          <w:szCs w:val="17"/>
          <w:highlight w:val="yellow"/>
          <w:u w:val="single"/>
          <w:lang w:eastAsia="en-US"/>
        </w:rPr>
        <w:t>XAMPLES</w:t>
      </w:r>
      <w:r w:rsidR="0022152C">
        <w:rPr>
          <w:sz w:val="17"/>
          <w:szCs w:val="17"/>
          <w:highlight w:val="yellow"/>
          <w:u w:val="single"/>
          <w:lang w:eastAsia="en-US"/>
        </w:rPr>
        <w:t>………</w:t>
      </w:r>
      <w:r w:rsidRPr="00BF17FC">
        <w:rPr>
          <w:sz w:val="17"/>
          <w:szCs w:val="17"/>
          <w:highlight w:val="yellow"/>
          <w:u w:val="single"/>
          <w:lang w:eastAsia="en-US"/>
        </w:rPr>
        <w:t>…………………………</w:t>
      </w:r>
      <w:r w:rsidR="0022152C">
        <w:rPr>
          <w:sz w:val="17"/>
          <w:szCs w:val="17"/>
          <w:highlight w:val="yellow"/>
          <w:u w:val="single"/>
          <w:lang w:eastAsia="en-US"/>
        </w:rPr>
        <w:t>……………..</w:t>
      </w:r>
      <w:r w:rsidR="00AF3F7F">
        <w:rPr>
          <w:sz w:val="17"/>
          <w:szCs w:val="17"/>
          <w:highlight w:val="yellow"/>
          <w:u w:val="single"/>
          <w:lang w:eastAsia="en-US"/>
        </w:rPr>
        <w:t>……</w:t>
      </w:r>
      <w:r w:rsidR="0022152C">
        <w:rPr>
          <w:sz w:val="17"/>
          <w:szCs w:val="17"/>
          <w:highlight w:val="yellow"/>
          <w:u w:val="single"/>
          <w:lang w:eastAsia="en-US"/>
        </w:rPr>
        <w:t>…………………………………….………………….</w:t>
      </w:r>
      <w:hyperlink w:anchor="AnnexVIExamples" w:history="1">
        <w:r w:rsidR="000633F0">
          <w:rPr>
            <w:rStyle w:val="Hyperlink"/>
            <w:noProof w:val="0"/>
            <w:sz w:val="17"/>
            <w:szCs w:val="17"/>
            <w:highlight w:val="yellow"/>
            <w:lang w:eastAsia="en-US"/>
          </w:rPr>
          <w:t>109</w:t>
        </w:r>
      </w:hyperlink>
    </w:p>
    <w:p w14:paraId="24B0DAD0" w14:textId="430F62C9" w:rsidR="00BF17FC" w:rsidRPr="00BF17FC" w:rsidRDefault="00BF17FC" w:rsidP="00BF17FC">
      <w:pPr>
        <w:rPr>
          <w:sz w:val="17"/>
          <w:szCs w:val="17"/>
          <w:u w:val="single"/>
          <w:lang w:eastAsia="en-US"/>
        </w:rPr>
      </w:pPr>
      <w:r w:rsidRPr="00BF17FC">
        <w:rPr>
          <w:sz w:val="17"/>
          <w:szCs w:val="17"/>
          <w:highlight w:val="yellow"/>
          <w:u w:val="single"/>
          <w:lang w:eastAsia="en-US"/>
        </w:rPr>
        <w:t>A</w:t>
      </w:r>
      <w:r w:rsidR="00AF3F7F">
        <w:rPr>
          <w:sz w:val="17"/>
          <w:szCs w:val="17"/>
          <w:highlight w:val="yellow"/>
          <w:u w:val="single"/>
          <w:lang w:eastAsia="en-US"/>
        </w:rPr>
        <w:t>PPENDIX</w:t>
      </w:r>
      <w:r w:rsidR="0022152C">
        <w:rPr>
          <w:sz w:val="17"/>
          <w:szCs w:val="17"/>
          <w:highlight w:val="yellow"/>
          <w:u w:val="single"/>
          <w:lang w:eastAsia="en-US"/>
        </w:rPr>
        <w:t>…………………………………………...</w:t>
      </w:r>
      <w:r w:rsidR="00AF3F7F">
        <w:rPr>
          <w:sz w:val="17"/>
          <w:szCs w:val="17"/>
          <w:highlight w:val="yellow"/>
          <w:u w:val="single"/>
          <w:lang w:eastAsia="en-US"/>
        </w:rPr>
        <w:t>..</w:t>
      </w:r>
      <w:r w:rsidRPr="00BF17FC">
        <w:rPr>
          <w:sz w:val="17"/>
          <w:szCs w:val="17"/>
          <w:highlight w:val="yellow"/>
          <w:u w:val="single"/>
          <w:lang w:eastAsia="en-US"/>
        </w:rPr>
        <w:t>…………………………</w:t>
      </w:r>
      <w:r w:rsidR="00AF3F7F">
        <w:rPr>
          <w:sz w:val="17"/>
          <w:szCs w:val="17"/>
          <w:highlight w:val="yellow"/>
          <w:u w:val="single"/>
          <w:lang w:eastAsia="en-US"/>
        </w:rPr>
        <w:t>……</w:t>
      </w:r>
      <w:r w:rsidR="0022152C">
        <w:rPr>
          <w:sz w:val="17"/>
          <w:szCs w:val="17"/>
          <w:highlight w:val="yellow"/>
          <w:u w:val="single"/>
          <w:lang w:eastAsia="en-US"/>
        </w:rPr>
        <w:t>………………………………….</w:t>
      </w:r>
      <w:hyperlink w:anchor="AnnexVIAppendix" w:history="1">
        <w:r w:rsidR="00A52083">
          <w:rPr>
            <w:rStyle w:val="Hyperlink"/>
            <w:noProof w:val="0"/>
            <w:sz w:val="17"/>
            <w:szCs w:val="17"/>
            <w:highlight w:val="yellow"/>
            <w:lang w:eastAsia="en-US"/>
          </w:rPr>
          <w:t>166</w:t>
        </w:r>
      </w:hyperlink>
    </w:p>
    <w:p w14:paraId="68A061A9" w14:textId="77777777" w:rsidR="00F72E9E" w:rsidRPr="00BF17FC" w:rsidRDefault="00F72E9E" w:rsidP="00BF17FC">
      <w:pPr>
        <w:spacing w:after="480"/>
        <w:ind w:right="11"/>
        <w:rPr>
          <w:rFonts w:eastAsia="Times New Roman" w:cs="Times New Roman"/>
          <w:sz w:val="17"/>
          <w:szCs w:val="20"/>
          <w:lang w:eastAsia="en-US"/>
        </w:rPr>
      </w:pPr>
    </w:p>
    <w:p w14:paraId="1CA6A327" w14:textId="77777777" w:rsidR="002B5065" w:rsidRPr="00380ADB" w:rsidRDefault="002B5065" w:rsidP="00EB555E">
      <w:pPr>
        <w:pStyle w:val="Heading2"/>
        <w:spacing w:before="0"/>
        <w:rPr>
          <w:rFonts w:eastAsiaTheme="minorEastAsia"/>
          <w:b/>
          <w:sz w:val="17"/>
          <w:szCs w:val="17"/>
          <w:u w:val="single"/>
          <w:lang w:eastAsia="en-US"/>
        </w:rPr>
      </w:pPr>
      <w:bookmarkStart w:id="749" w:name="_Toc53737917"/>
      <w:bookmarkStart w:id="750" w:name="AnnexVIIntroduction"/>
      <w:r w:rsidRPr="004C2729">
        <w:rPr>
          <w:sz w:val="17"/>
          <w:szCs w:val="17"/>
          <w:lang w:eastAsia="en-US"/>
        </w:rPr>
        <w:t>INTRODUCTION</w:t>
      </w:r>
      <w:bookmarkEnd w:id="748"/>
      <w:bookmarkEnd w:id="749"/>
      <w:r w:rsidRPr="00380ADB">
        <w:rPr>
          <w:rFonts w:eastAsiaTheme="minorEastAsia"/>
          <w:b/>
          <w:sz w:val="17"/>
          <w:szCs w:val="17"/>
          <w:u w:val="single"/>
          <w:lang w:eastAsia="en-US"/>
        </w:rPr>
        <w:t xml:space="preserve"> </w:t>
      </w:r>
    </w:p>
    <w:bookmarkEnd w:id="750"/>
    <w:p w14:paraId="3FCDD23B"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This Standard indicates as one of its purposes, to “allow applicants to draw up a single sequence listing in a patent application acceptable for the purposes of both international and national or regional procedures.”  The purpose of this Guidance Document is to ensure that all applicants and Intellectual Property Offices (IPOs) understand and agree on the requirements for inclusion and representation of sequence disclosures, such that this purpose is realized.  </w:t>
      </w:r>
    </w:p>
    <w:p w14:paraId="5606EAB6" w14:textId="14787838"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This guidance document consists of this introduction, an example index, examples of sequence disclosures, and an appendix containing a sequence listing in XML with sequences from the examples.  This introduction explains certain concepts and terminology used in the remainder of this document.  The examples illustrate the requirements of specific paragraphs of the standard and each example has been designated with the most relevant paragraph number.  Some examples further illustrate other paragraphs and appropriate cross-references are indicated at the end of each example.  The index provides page numbers for the examples and any indicated cross-references.  Each sequence in an example that either must or may be included in a sequence listing has been assigned a sequence identification number (SEQ ID NO) and appears </w:t>
      </w:r>
      <w:r w:rsidRPr="008B787A">
        <w:rPr>
          <w:rFonts w:eastAsiaTheme="minorEastAsia" w:cs="Times New Roman"/>
          <w:sz w:val="17"/>
          <w:szCs w:val="17"/>
          <w:lang w:eastAsia="en-US"/>
        </w:rPr>
        <w:t xml:space="preserve">in XML format in the </w:t>
      </w:r>
      <w:hyperlink w:anchor="Appendix" w:history="1">
        <w:r w:rsidRPr="00380ADB">
          <w:rPr>
            <w:rFonts w:eastAsiaTheme="minorEastAsia" w:cs="Times New Roman"/>
            <w:color w:val="0000FF" w:themeColor="hyperlink"/>
            <w:sz w:val="17"/>
            <w:szCs w:val="17"/>
            <w:u w:val="single"/>
            <w:lang w:eastAsia="en-US"/>
          </w:rPr>
          <w:t>Appendix</w:t>
        </w:r>
      </w:hyperlink>
      <w:r w:rsidRPr="008B787A">
        <w:rPr>
          <w:rFonts w:eastAsiaTheme="minorEastAsia" w:cs="Times New Roman"/>
          <w:sz w:val="17"/>
          <w:szCs w:val="17"/>
          <w:lang w:eastAsia="en-US"/>
        </w:rPr>
        <w:t xml:space="preserve"> to this document</w:t>
      </w:r>
      <w:r w:rsidRPr="00380ADB">
        <w:rPr>
          <w:rFonts w:eastAsiaTheme="minorEastAsia"/>
          <w:sz w:val="17"/>
          <w:szCs w:val="17"/>
          <w:lang w:eastAsia="en-US"/>
        </w:rPr>
        <w:t>.</w:t>
      </w:r>
    </w:p>
    <w:p w14:paraId="62673AA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For each example, any explanatory information presented with a sequence is intended to be considered as the entirety of the disclosure concerning that sequence.  The given answers take into account only the information explicitly presented in the example.</w:t>
      </w:r>
    </w:p>
    <w:p w14:paraId="2D431B00"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The guidance provided in this document is directed to the preparation of a sequence listing for provision </w:t>
      </w:r>
      <w:r w:rsidRPr="00B50E15">
        <w:rPr>
          <w:rFonts w:eastAsiaTheme="minorEastAsia"/>
          <w:sz w:val="17"/>
          <w:szCs w:val="17"/>
          <w:lang w:eastAsia="en-US"/>
        </w:rPr>
        <w:t>on the filing date</w:t>
      </w:r>
      <w:r w:rsidRPr="00380ADB">
        <w:rPr>
          <w:rFonts w:eastAsiaTheme="minorEastAsia"/>
          <w:sz w:val="17"/>
          <w:szCs w:val="17"/>
          <w:lang w:eastAsia="en-US"/>
        </w:rPr>
        <w:t xml:space="preserve"> of a patent application.  Preparation of a sequence listing for provision </w:t>
      </w:r>
      <w:r w:rsidRPr="00B50E15">
        <w:rPr>
          <w:rFonts w:eastAsiaTheme="minorEastAsia"/>
          <w:sz w:val="17"/>
          <w:szCs w:val="17"/>
          <w:lang w:eastAsia="en-US"/>
        </w:rPr>
        <w:t>subsequent to the filing date</w:t>
      </w:r>
      <w:r w:rsidRPr="00380ADB">
        <w:rPr>
          <w:rFonts w:eastAsiaTheme="minorEastAsia"/>
          <w:sz w:val="17"/>
          <w:szCs w:val="17"/>
          <w:lang w:eastAsia="en-US"/>
        </w:rPr>
        <w:t xml:space="preserve"> of a patent application must take into account whether the information provided could be considered by an IPO to add subject matter to the original disclosure.  Therefore, it is possible that the guidance provided in this document may not be applicable to a sequence listing provided subsequent to the filing date of a patent application.  </w:t>
      </w:r>
    </w:p>
    <w:p w14:paraId="026F9729" w14:textId="77777777" w:rsidR="002B5065" w:rsidRPr="00C13D31" w:rsidRDefault="002B5065" w:rsidP="00EB555E">
      <w:pPr>
        <w:pStyle w:val="Heading3"/>
        <w:rPr>
          <w:i/>
          <w:sz w:val="17"/>
          <w:szCs w:val="17"/>
          <w:u w:val="none"/>
          <w:lang w:eastAsia="en-US"/>
        </w:rPr>
      </w:pPr>
      <w:bookmarkStart w:id="751" w:name="_Toc530474506"/>
      <w:bookmarkStart w:id="752" w:name="_Toc53737918"/>
      <w:r w:rsidRPr="00C13D31">
        <w:rPr>
          <w:i/>
          <w:sz w:val="17"/>
          <w:szCs w:val="17"/>
          <w:u w:val="none"/>
          <w:lang w:eastAsia="en-US"/>
        </w:rPr>
        <w:t>Preparation of a sequence listing</w:t>
      </w:r>
      <w:bookmarkEnd w:id="751"/>
      <w:bookmarkEnd w:id="752"/>
    </w:p>
    <w:p w14:paraId="0E06B04D"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Sequence listing preparation for a patent application requires consideration of the following questions:</w:t>
      </w:r>
    </w:p>
    <w:p w14:paraId="31A63A7D"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b/>
        <w:t>1. Does ST.26 paragraph 7 require inclusion of a particular disclosed sequence?</w:t>
      </w:r>
    </w:p>
    <w:p w14:paraId="511EA6F3"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b/>
        <w:t>2. If inclusion of a particular disclosed sequence is not required, is inclusion of that sequence permitted by ST.26?</w:t>
      </w:r>
    </w:p>
    <w:p w14:paraId="1FF7947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b/>
        <w:t xml:space="preserve">3. If inclusion of a particular disclosed sequence is required or permitted by ST.26, how should that sequence be represented in the sequence listing?  </w:t>
      </w:r>
    </w:p>
    <w:p w14:paraId="7806768F"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Regarding the first question, ST.26 paragraph 7 (with certain restrictions) requires inclusion of a sequence disclosed in a patent application by </w:t>
      </w:r>
      <w:r w:rsidRPr="00B50E15">
        <w:rPr>
          <w:rFonts w:eastAsiaTheme="minorEastAsia"/>
          <w:sz w:val="17"/>
          <w:szCs w:val="17"/>
          <w:lang w:eastAsia="en-US"/>
        </w:rPr>
        <w:t>enumeration of its residues</w:t>
      </w:r>
      <w:r w:rsidRPr="00380ADB">
        <w:rPr>
          <w:rFonts w:eastAsiaTheme="minorEastAsia"/>
          <w:sz w:val="17"/>
          <w:szCs w:val="17"/>
          <w:lang w:eastAsia="en-US"/>
        </w:rPr>
        <w:t xml:space="preserve">, where the sequence contains ten or more </w:t>
      </w:r>
      <w:r w:rsidRPr="00B50E15">
        <w:rPr>
          <w:rFonts w:eastAsiaTheme="minorEastAsia"/>
          <w:sz w:val="17"/>
          <w:szCs w:val="17"/>
          <w:lang w:eastAsia="en-US"/>
        </w:rPr>
        <w:t>specifically defined</w:t>
      </w:r>
      <w:r w:rsidRPr="00380ADB">
        <w:rPr>
          <w:rFonts w:eastAsiaTheme="minorEastAsia"/>
          <w:sz w:val="17"/>
          <w:szCs w:val="17"/>
          <w:lang w:eastAsia="en-US"/>
        </w:rPr>
        <w:t xml:space="preserve"> nucleotides or four or more </w:t>
      </w:r>
      <w:r w:rsidRPr="00B50E15">
        <w:rPr>
          <w:rFonts w:eastAsiaTheme="minorEastAsia"/>
          <w:sz w:val="17"/>
          <w:szCs w:val="17"/>
          <w:lang w:eastAsia="en-US"/>
        </w:rPr>
        <w:t>specifically defined</w:t>
      </w:r>
      <w:r w:rsidRPr="00380ADB">
        <w:rPr>
          <w:rFonts w:eastAsiaTheme="minorEastAsia"/>
          <w:sz w:val="17"/>
          <w:szCs w:val="17"/>
          <w:lang w:eastAsia="en-US"/>
        </w:rPr>
        <w:t xml:space="preserve"> amino acids.  </w:t>
      </w:r>
    </w:p>
    <w:p w14:paraId="2AFF3F0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Regarding the second question, ST.26 paragraph 8 prohibits inclusion of any sequences having fewer than ten </w:t>
      </w:r>
      <w:r w:rsidRPr="00B50E15">
        <w:rPr>
          <w:rFonts w:eastAsiaTheme="minorEastAsia"/>
          <w:sz w:val="17"/>
          <w:szCs w:val="17"/>
          <w:lang w:eastAsia="en-US"/>
        </w:rPr>
        <w:t>specifically defined</w:t>
      </w:r>
      <w:r w:rsidRPr="00380ADB">
        <w:rPr>
          <w:rFonts w:eastAsiaTheme="minorEastAsia"/>
          <w:sz w:val="17"/>
          <w:szCs w:val="17"/>
          <w:lang w:eastAsia="en-US"/>
        </w:rPr>
        <w:t xml:space="preserve"> nucleotides or four </w:t>
      </w:r>
      <w:r w:rsidRPr="00B50E15">
        <w:rPr>
          <w:rFonts w:eastAsiaTheme="minorEastAsia"/>
          <w:sz w:val="17"/>
          <w:szCs w:val="17"/>
          <w:lang w:eastAsia="en-US"/>
        </w:rPr>
        <w:t>specifically defined</w:t>
      </w:r>
      <w:r w:rsidRPr="00380ADB">
        <w:rPr>
          <w:rFonts w:eastAsiaTheme="minorEastAsia"/>
          <w:sz w:val="17"/>
          <w:szCs w:val="17"/>
          <w:lang w:eastAsia="en-US"/>
        </w:rPr>
        <w:t xml:space="preserve"> amino acids.  </w:t>
      </w:r>
    </w:p>
    <w:p w14:paraId="1D223C79"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 clear understanding of “enumeration of its residues” and “specifically defined” is necessary to answer these two questions.</w:t>
      </w:r>
    </w:p>
    <w:p w14:paraId="4576BFA1" w14:textId="77777777" w:rsidR="002B5065" w:rsidRPr="00E33C57" w:rsidRDefault="002B5065" w:rsidP="00EB555E">
      <w:pPr>
        <w:keepLines/>
        <w:widowControl/>
        <w:kinsoku/>
        <w:spacing w:after="170"/>
        <w:rPr>
          <w:sz w:val="17"/>
          <w:szCs w:val="17"/>
          <w:lang w:eastAsia="en-US"/>
        </w:rPr>
      </w:pPr>
      <w:r w:rsidRPr="00380ADB">
        <w:rPr>
          <w:rFonts w:eastAsiaTheme="minorEastAsia"/>
          <w:sz w:val="17"/>
          <w:szCs w:val="17"/>
          <w:lang w:eastAsia="en-US"/>
        </w:rPr>
        <w:lastRenderedPageBreak/>
        <w:t>Regarding the third question, this document provides sequence disclosures which exemplify a variety of scenarios together with a complete discussion of the preferred means of representation of each sequence, or where a sequence contains multiple variations - the</w:t>
      </w:r>
      <w:r w:rsidRPr="00380ADB">
        <w:rPr>
          <w:rFonts w:eastAsiaTheme="minorEastAsia"/>
          <w:b/>
          <w:sz w:val="17"/>
          <w:szCs w:val="17"/>
          <w:lang w:eastAsia="en-US"/>
        </w:rPr>
        <w:t xml:space="preserve"> </w:t>
      </w:r>
      <w:r w:rsidRPr="00B50E15">
        <w:rPr>
          <w:rFonts w:eastAsiaTheme="minorEastAsia"/>
          <w:sz w:val="17"/>
          <w:szCs w:val="17"/>
          <w:lang w:eastAsia="en-US"/>
        </w:rPr>
        <w:t>“most encompassing sequence”,</w:t>
      </w:r>
      <w:r w:rsidRPr="00380ADB">
        <w:rPr>
          <w:rFonts w:eastAsiaTheme="minorEastAsia"/>
          <w:sz w:val="17"/>
          <w:szCs w:val="17"/>
          <w:lang w:eastAsia="en-US"/>
        </w:rPr>
        <w:t xml:space="preserve"> in accordance with this Standard.  S</w:t>
      </w:r>
      <w:r w:rsidRPr="00380ADB">
        <w:rPr>
          <w:rFonts w:eastAsiaTheme="minorEastAsia"/>
          <w:color w:val="000000" w:themeColor="text1"/>
          <w:sz w:val="17"/>
          <w:szCs w:val="17"/>
          <w:lang w:eastAsia="en-US"/>
        </w:rPr>
        <w:t>ince it is impossible to address every possible unusual sequence scenario, this guidance document attempts to set forth the reasoning behind the approach to each example and the manner in which ST.26 provisions are applied, such that the same reasoning can be applied to other sequence scenarios not exemplified.</w:t>
      </w:r>
    </w:p>
    <w:p w14:paraId="77A25CE0" w14:textId="77777777" w:rsidR="002B5065" w:rsidRPr="00C13D31" w:rsidRDefault="002B5065" w:rsidP="00EB555E">
      <w:pPr>
        <w:pStyle w:val="Heading4"/>
        <w:rPr>
          <w:i w:val="0"/>
          <w:sz w:val="17"/>
          <w:szCs w:val="17"/>
          <w:lang w:eastAsia="en-US"/>
        </w:rPr>
      </w:pPr>
      <w:r w:rsidRPr="00C13D31">
        <w:rPr>
          <w:i w:val="0"/>
          <w:sz w:val="17"/>
          <w:szCs w:val="17"/>
          <w:lang w:eastAsia="en-US"/>
        </w:rPr>
        <w:t>Enumeration of its residues</w:t>
      </w:r>
    </w:p>
    <w:p w14:paraId="2AD1F1F7" w14:textId="222FC96D"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ST.26 paragraph 3(c) defines “</w:t>
      </w:r>
      <w:r w:rsidRPr="00B50E15">
        <w:rPr>
          <w:rFonts w:eastAsiaTheme="minorEastAsia"/>
          <w:sz w:val="17"/>
          <w:szCs w:val="17"/>
          <w:lang w:eastAsia="en-US"/>
        </w:rPr>
        <w:t>enumeration of its residues”</w:t>
      </w:r>
      <w:r w:rsidRPr="00380ADB">
        <w:rPr>
          <w:rFonts w:eastAsiaTheme="minorEastAsia"/>
          <w:sz w:val="17"/>
          <w:szCs w:val="17"/>
          <w:lang w:eastAsia="en-US"/>
        </w:rPr>
        <w:t xml:space="preserve"> as disclosure of a sequence in a patent application by listing, in order, each residue of the sequence, wherein (i) the residue is represented by a name, abbreviation, symbol, or structure; or (ii) multiple residues are represented by a shorthand formula.  A sequence should be disclosed in a patent application by “enumeration of its residues” using </w:t>
      </w:r>
      <w:r w:rsidRPr="00B50E15">
        <w:rPr>
          <w:rFonts w:eastAsiaTheme="minorEastAsia"/>
          <w:sz w:val="17"/>
          <w:szCs w:val="17"/>
          <w:lang w:eastAsia="en-US"/>
        </w:rPr>
        <w:t>conventional symbols</w:t>
      </w:r>
      <w:r w:rsidRPr="00380ADB">
        <w:rPr>
          <w:rFonts w:eastAsiaTheme="minorEastAsia"/>
          <w:sz w:val="17"/>
          <w:szCs w:val="17"/>
          <w:lang w:eastAsia="en-US"/>
        </w:rPr>
        <w:t>, which are the nucleotide symbols set forth in Section 1, Table 1 of ST.26 Annex 1 (i.e</w:t>
      </w:r>
      <w:r w:rsidR="00A66950" w:rsidRPr="007C6D2B">
        <w:rPr>
          <w:rFonts w:eastAsiaTheme="minorEastAsia"/>
          <w:strike/>
          <w:color w:val="FFFFFF"/>
          <w:sz w:val="17"/>
          <w:szCs w:val="17"/>
          <w:shd w:val="clear" w:color="auto" w:fill="800080"/>
          <w:lang w:eastAsia="en-US"/>
        </w:rPr>
        <w:t>.</w:t>
      </w:r>
      <w:r w:rsidRPr="007C6D2B">
        <w:rPr>
          <w:rFonts w:eastAsiaTheme="minorEastAsia"/>
          <w:color w:val="000000"/>
          <w:sz w:val="17"/>
          <w:szCs w:val="17"/>
          <w:u w:val="single"/>
          <w:shd w:val="clear" w:color="auto" w:fill="FFFF00"/>
          <w:lang w:eastAsia="en-US"/>
        </w:rPr>
        <w:t>.,</w:t>
      </w:r>
      <w:r w:rsidRPr="00380ADB">
        <w:rPr>
          <w:rFonts w:eastAsiaTheme="minorEastAsia"/>
          <w:sz w:val="17"/>
          <w:szCs w:val="17"/>
          <w:lang w:eastAsia="en-US"/>
        </w:rPr>
        <w:t xml:space="preserve"> the lower case symbols or their upper case equivalents</w:t>
      </w:r>
      <w:bookmarkStart w:id="753" w:name="_Ref466895275"/>
      <w:r w:rsidRPr="00380ADB">
        <w:rPr>
          <w:rFonts w:eastAsiaTheme="minorEastAsia"/>
          <w:sz w:val="17"/>
          <w:szCs w:val="17"/>
          <w:vertAlign w:val="superscript"/>
          <w:lang w:eastAsia="en-US"/>
        </w:rPr>
        <w:footnoteReference w:id="3"/>
      </w:r>
      <w:bookmarkEnd w:id="753"/>
      <w:r w:rsidRPr="00380ADB">
        <w:rPr>
          <w:rFonts w:eastAsiaTheme="minorEastAsia"/>
          <w:sz w:val="17"/>
          <w:szCs w:val="17"/>
          <w:lang w:eastAsia="en-US"/>
        </w:rPr>
        <w:t>) and the amino acid symbols set forth in Section 3, Table 3 of ST.26 Annex 1 (i.e</w:t>
      </w:r>
      <w:r w:rsidR="00A66950" w:rsidRPr="007C6D2B">
        <w:rPr>
          <w:rFonts w:eastAsiaTheme="minorEastAsia"/>
          <w:strike/>
          <w:color w:val="FFFFFF"/>
          <w:sz w:val="17"/>
          <w:szCs w:val="17"/>
          <w:shd w:val="clear" w:color="auto" w:fill="800080"/>
          <w:lang w:eastAsia="en-US"/>
        </w:rPr>
        <w:t>.</w:t>
      </w:r>
      <w:r w:rsidRPr="007C6D2B">
        <w:rPr>
          <w:rFonts w:eastAsiaTheme="minorEastAsia"/>
          <w:color w:val="000000"/>
          <w:sz w:val="17"/>
          <w:szCs w:val="17"/>
          <w:u w:val="single"/>
          <w:shd w:val="clear" w:color="auto" w:fill="FFFF00"/>
          <w:lang w:eastAsia="en-US"/>
        </w:rPr>
        <w:t>.,</w:t>
      </w:r>
      <w:r w:rsidRPr="00380ADB">
        <w:rPr>
          <w:rFonts w:eastAsiaTheme="minorEastAsia"/>
          <w:sz w:val="17"/>
          <w:szCs w:val="17"/>
          <w:lang w:eastAsia="en-US"/>
        </w:rPr>
        <w:t xml:space="preserve"> the upper case symbols or their lower case equivalents</w:t>
      </w:r>
      <w:r>
        <w:rPr>
          <w:rFonts w:eastAsiaTheme="minorEastAsia"/>
          <w:sz w:val="17"/>
          <w:szCs w:val="17"/>
          <w:vertAlign w:val="superscript"/>
          <w:lang w:eastAsia="en-US"/>
        </w:rPr>
        <w:t>1</w:t>
      </w:r>
      <w:r w:rsidRPr="00380ADB">
        <w:rPr>
          <w:rFonts w:eastAsiaTheme="minorEastAsia"/>
          <w:sz w:val="17"/>
          <w:szCs w:val="17"/>
          <w:lang w:eastAsia="en-US"/>
        </w:rPr>
        <w:t>).  Symbols other than those set forth in these tables are “</w:t>
      </w:r>
      <w:r w:rsidRPr="00B50E15">
        <w:rPr>
          <w:rFonts w:eastAsiaTheme="minorEastAsia"/>
          <w:sz w:val="17"/>
          <w:szCs w:val="17"/>
          <w:lang w:eastAsia="en-US"/>
        </w:rPr>
        <w:t>nonconventional”</w:t>
      </w:r>
      <w:r w:rsidRPr="00380ADB">
        <w:rPr>
          <w:rFonts w:eastAsiaTheme="minorEastAsia"/>
          <w:sz w:val="17"/>
          <w:szCs w:val="17"/>
          <w:lang w:eastAsia="en-US"/>
        </w:rPr>
        <w:t xml:space="preserve">. </w:t>
      </w:r>
    </w:p>
    <w:p w14:paraId="533C5C7B"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A sequence is sometimes disclosed in a non-preferred manner by “enumeration of its residues” using </w:t>
      </w:r>
      <w:r w:rsidRPr="00B50E15">
        <w:rPr>
          <w:rFonts w:eastAsiaTheme="minorEastAsia"/>
          <w:sz w:val="17"/>
          <w:szCs w:val="17"/>
          <w:lang w:eastAsia="en-US"/>
        </w:rPr>
        <w:t>conventional abbreviations</w:t>
      </w:r>
      <w:r w:rsidRPr="00380ADB">
        <w:rPr>
          <w:rFonts w:eastAsiaTheme="minorEastAsia"/>
          <w:sz w:val="17"/>
          <w:szCs w:val="17"/>
          <w:lang w:eastAsia="en-US"/>
        </w:rPr>
        <w:t xml:space="preserve"> or </w:t>
      </w:r>
      <w:r w:rsidRPr="00B50E15">
        <w:rPr>
          <w:rFonts w:eastAsiaTheme="minorEastAsia"/>
          <w:sz w:val="17"/>
          <w:szCs w:val="17"/>
          <w:lang w:eastAsia="en-US"/>
        </w:rPr>
        <w:t>full names</w:t>
      </w:r>
      <w:r w:rsidRPr="00380ADB">
        <w:rPr>
          <w:rFonts w:eastAsiaTheme="minorEastAsia"/>
          <w:b/>
          <w:sz w:val="17"/>
          <w:szCs w:val="17"/>
          <w:lang w:eastAsia="en-US"/>
        </w:rPr>
        <w:t xml:space="preserve"> </w:t>
      </w:r>
      <w:r w:rsidRPr="00380ADB">
        <w:rPr>
          <w:rFonts w:eastAsiaTheme="minorEastAsia"/>
          <w:sz w:val="17"/>
          <w:szCs w:val="17"/>
          <w:lang w:eastAsia="en-US"/>
        </w:rPr>
        <w:t xml:space="preserve">(as opposed to conventional symbols) as set forth in Tables A and B below, conventional symbols or abbreviations used in a nonconventional manner, nonconventional symbols or abbreviations, chemical formulas/structures, or shorthand formulas.  Care should be taken to disclose sequences in the preferred manner; however, where sequences are disclosed in a non-preferred manner, consultation of the explanation of the sequence in the disclosure may be necessary to determine the meaning of the non-preferred symbol or abbreviation.  </w:t>
      </w:r>
    </w:p>
    <w:p w14:paraId="4DB4CD06"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Where a conventional symbol or abbreviation is used, the explanation of the sequence in the disclosure must still be consulted to confirm that the symbol is used in a conventional manner.  Otherwise, if the symbol is used in a nonconventional manner, the explanation is necessary to determine whether ST.26 paragraph 7 requires inclusion in the sequence listing or whether paragraph 8 prohibits inclusion.  </w:t>
      </w:r>
    </w:p>
    <w:p w14:paraId="2C2A4010"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Where a nonconventional symbol or abbreviation is disclosed as equivalent to a conventional symbol or abbreviation (e.g., “Z</w:t>
      </w:r>
      <w:r w:rsidRPr="00380ADB">
        <w:rPr>
          <w:rFonts w:eastAsiaTheme="minorEastAsia"/>
          <w:sz w:val="17"/>
          <w:szCs w:val="17"/>
          <w:vertAlign w:val="subscript"/>
          <w:lang w:eastAsia="en-US"/>
        </w:rPr>
        <w:t>1</w:t>
      </w:r>
      <w:r w:rsidRPr="00380ADB">
        <w:rPr>
          <w:rFonts w:eastAsiaTheme="minorEastAsia"/>
          <w:sz w:val="17"/>
          <w:szCs w:val="17"/>
          <w:lang w:eastAsia="en-US"/>
        </w:rPr>
        <w:t>” means “A”), or to a specific sequence of conventional symbols (e.g., “Z</w:t>
      </w:r>
      <w:r w:rsidRPr="00380ADB">
        <w:rPr>
          <w:rFonts w:eastAsiaTheme="minorEastAsia"/>
          <w:sz w:val="17"/>
          <w:szCs w:val="17"/>
          <w:vertAlign w:val="subscript"/>
          <w:lang w:eastAsia="en-US"/>
        </w:rPr>
        <w:t>1</w:t>
      </w:r>
      <w:r w:rsidRPr="00380ADB">
        <w:rPr>
          <w:rFonts w:eastAsiaTheme="minorEastAsia"/>
          <w:sz w:val="17"/>
          <w:szCs w:val="17"/>
          <w:lang w:eastAsia="en-US"/>
        </w:rPr>
        <w:t>” means “agga”), then the sequence is interpreted as though it were disclosed using the equivalent conventional symbol(s) or abbreviation(s</w:t>
      </w:r>
      <w:r>
        <w:rPr>
          <w:rFonts w:eastAsiaTheme="minorEastAsia"/>
          <w:sz w:val="17"/>
          <w:szCs w:val="17"/>
          <w:lang w:eastAsia="en-US"/>
        </w:rPr>
        <w:t>),</w:t>
      </w:r>
      <w:r w:rsidRPr="00380ADB">
        <w:rPr>
          <w:rFonts w:eastAsiaTheme="minorEastAsia"/>
          <w:sz w:val="17"/>
          <w:szCs w:val="17"/>
          <w:lang w:eastAsia="en-US"/>
        </w:rPr>
        <w:t xml:space="preserve"> to determine whether ST.26 paragraph 7 requires inclusion in the sequence listing or whether paragraph 8 prohibits inclusion.  Where a nonconventional nucleotide symbol is used as an ambiguity symbol </w:t>
      </w:r>
      <w:r w:rsidRPr="00380ADB">
        <w:rPr>
          <w:rFonts w:eastAsiaTheme="minorEastAsia"/>
          <w:color w:val="000000" w:themeColor="text1"/>
          <w:sz w:val="17"/>
          <w:szCs w:val="17"/>
          <w:lang w:eastAsia="en-US"/>
        </w:rPr>
        <w:t>(e.g., X1 = inosine or pseudouridine)</w:t>
      </w:r>
      <w:r w:rsidRPr="00380ADB">
        <w:rPr>
          <w:rFonts w:eastAsiaTheme="minorEastAsia"/>
          <w:sz w:val="17"/>
          <w:szCs w:val="17"/>
          <w:lang w:eastAsia="en-US"/>
        </w:rPr>
        <w:t>, but is not equivalent to one of the conventional ambiguity symbols in Section 1, Table 1 (i.e., “m”, “r”, “w”, “s”, “y”, “k”, “v”, “h”, “d”, “b”, or “n”), then the residue is interpreted as an “n” residue to determine whether ST.26 Paragraph 7 requires inclusion of the sequence in the sequence listing or whether ST.26 Paragraph 8 prohibits inclusion.  Similarly, where a nonconventional amino acid symbol is used as an ambiguity symbol (e.g., “Z</w:t>
      </w:r>
      <w:r w:rsidRPr="00380ADB">
        <w:rPr>
          <w:rFonts w:eastAsiaTheme="minorEastAsia"/>
          <w:sz w:val="17"/>
          <w:szCs w:val="17"/>
          <w:vertAlign w:val="subscript"/>
          <w:lang w:eastAsia="en-US"/>
        </w:rPr>
        <w:t>1</w:t>
      </w:r>
      <w:r w:rsidRPr="00380ADB">
        <w:rPr>
          <w:rFonts w:eastAsiaTheme="minorEastAsia"/>
          <w:sz w:val="17"/>
          <w:szCs w:val="17"/>
          <w:lang w:eastAsia="en-US"/>
        </w:rPr>
        <w:t>” means “A”, “G”, “S” or “T”), but is not equivalent to one of the conventional ambiguity symbols in Section 3, Table 3 (i.e., B, Z, J, or X), then the residue is interpreted as an “X” residue to determine whether ST.26 paragraph 7 requires inclusion of the sequence in the sequence listing or whether ST.26 paragraph 8 prohibits inclusion.</w:t>
      </w:r>
    </w:p>
    <w:p w14:paraId="6BE87A54" w14:textId="77777777" w:rsidR="002B5065" w:rsidRPr="00C13D31" w:rsidRDefault="002B5065" w:rsidP="00EB555E">
      <w:pPr>
        <w:pStyle w:val="Heading4"/>
        <w:rPr>
          <w:i w:val="0"/>
          <w:sz w:val="17"/>
          <w:szCs w:val="17"/>
          <w:lang w:eastAsia="en-US"/>
        </w:rPr>
      </w:pPr>
      <w:r>
        <w:rPr>
          <w:i w:val="0"/>
          <w:sz w:val="17"/>
          <w:szCs w:val="17"/>
          <w:lang w:eastAsia="en-US"/>
        </w:rPr>
        <w:t>Specifically defined</w:t>
      </w:r>
    </w:p>
    <w:p w14:paraId="50A9E485" w14:textId="1E4F2515"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ST.26 paragraph 3(k) defines “</w:t>
      </w:r>
      <w:r w:rsidRPr="00B50E15">
        <w:rPr>
          <w:rFonts w:eastAsiaTheme="minorEastAsia"/>
          <w:sz w:val="17"/>
          <w:szCs w:val="17"/>
          <w:lang w:eastAsia="en-US"/>
        </w:rPr>
        <w:t>specifically defined</w:t>
      </w:r>
      <w:r w:rsidRPr="00380ADB">
        <w:rPr>
          <w:rFonts w:eastAsiaTheme="minorEastAsia"/>
          <w:sz w:val="17"/>
          <w:szCs w:val="17"/>
          <w:lang w:eastAsia="en-US"/>
        </w:rPr>
        <w:t xml:space="preserve">” as any nucleotide other than those represented by the symbol “n” and any amino acid other than those represented by the symbol “X”, listed in Annex I, wherein “n” and “X” are used in a conventional manner as described in Section 1, Table 1 (i.e., “a or c or g or t/u; ‘unknown’ or ‘other’”) and Section 3, Table 3 (i.e., </w:t>
      </w:r>
      <w:r w:rsidRPr="007C6D2B">
        <w:rPr>
          <w:rFonts w:eastAsiaTheme="minorEastAsia"/>
          <w:color w:val="000000"/>
          <w:sz w:val="17"/>
          <w:szCs w:val="17"/>
          <w:u w:val="single"/>
          <w:shd w:val="clear" w:color="auto" w:fill="FFFF00"/>
          <w:lang w:eastAsia="en-US"/>
        </w:rPr>
        <w:t>“</w:t>
      </w:r>
      <w:r w:rsidRPr="00380ADB">
        <w:rPr>
          <w:rFonts w:eastAsiaTheme="minorEastAsia"/>
          <w:sz w:val="17"/>
          <w:szCs w:val="17"/>
          <w:lang w:eastAsia="en-US"/>
        </w:rPr>
        <w:t>A or R or N or D or C or Q or E or G or H or I or L or K or M or F or P or O or S or U or T or W or Y or V</w:t>
      </w:r>
      <w:r w:rsidR="00A66950" w:rsidRPr="007C6D2B">
        <w:rPr>
          <w:rFonts w:eastAsiaTheme="minorEastAsia"/>
          <w:strike/>
          <w:color w:val="FFFFFF"/>
          <w:sz w:val="17"/>
          <w:szCs w:val="17"/>
          <w:shd w:val="clear" w:color="auto" w:fill="800080"/>
          <w:lang w:eastAsia="en-US"/>
        </w:rPr>
        <w:t>,</w:t>
      </w:r>
      <w:r w:rsidRPr="007C6D2B">
        <w:rPr>
          <w:rFonts w:eastAsiaTheme="minorEastAsia"/>
          <w:color w:val="000000"/>
          <w:sz w:val="17"/>
          <w:szCs w:val="17"/>
          <w:u w:val="single"/>
          <w:shd w:val="clear" w:color="auto" w:fill="FFFF00"/>
          <w:lang w:eastAsia="en-US"/>
        </w:rPr>
        <w:t>;</w:t>
      </w:r>
      <w:r w:rsidRPr="00380ADB">
        <w:rPr>
          <w:rFonts w:eastAsiaTheme="minorEastAsia"/>
          <w:sz w:val="17"/>
          <w:szCs w:val="17"/>
          <w:lang w:eastAsia="en-US"/>
        </w:rPr>
        <w:t xml:space="preserve"> </w:t>
      </w:r>
      <w:r>
        <w:rPr>
          <w:rFonts w:eastAsiaTheme="minorEastAsia"/>
          <w:sz w:val="17"/>
          <w:szCs w:val="17"/>
          <w:lang w:eastAsia="en-US"/>
        </w:rPr>
        <w:t>‘unknown’ or ‘other’”</w:t>
      </w:r>
      <w:r w:rsidRPr="00380ADB">
        <w:rPr>
          <w:rFonts w:eastAsiaTheme="minorEastAsia"/>
          <w:sz w:val="17"/>
          <w:szCs w:val="17"/>
          <w:lang w:eastAsia="en-US"/>
        </w:rPr>
        <w:t>), respectively.  The discussion above concerning conventional symbols or nonconventional symbols or abbreviations and their use in a conventional or nonconventional manner will be taken into account to determine whether a nucleotide or an amino acid is “specifically defined”.</w:t>
      </w:r>
    </w:p>
    <w:p w14:paraId="20B0B3D6" w14:textId="77777777" w:rsidR="002B5065" w:rsidRPr="00C13D31" w:rsidRDefault="002B5065" w:rsidP="00EB555E">
      <w:pPr>
        <w:pStyle w:val="Heading4"/>
        <w:keepLines/>
        <w:rPr>
          <w:i w:val="0"/>
          <w:sz w:val="17"/>
          <w:szCs w:val="17"/>
          <w:lang w:eastAsia="en-US"/>
        </w:rPr>
      </w:pPr>
      <w:r>
        <w:rPr>
          <w:i w:val="0"/>
          <w:sz w:val="17"/>
          <w:szCs w:val="17"/>
          <w:lang w:eastAsia="en-US"/>
        </w:rPr>
        <w:t>Most encompassing sequence</w:t>
      </w:r>
    </w:p>
    <w:p w14:paraId="35EFD356" w14:textId="77777777" w:rsidR="002B5065" w:rsidRDefault="002B5065" w:rsidP="00EB555E">
      <w:pPr>
        <w:keepLines/>
        <w:widowControl/>
        <w:kinsoku/>
        <w:spacing w:after="170"/>
        <w:rPr>
          <w:rFonts w:eastAsiaTheme="minorEastAsia"/>
          <w:color w:val="000000" w:themeColor="text1"/>
          <w:sz w:val="17"/>
          <w:szCs w:val="17"/>
          <w:lang w:eastAsia="en-US"/>
        </w:rPr>
      </w:pPr>
      <w:r w:rsidRPr="00380ADB">
        <w:rPr>
          <w:rFonts w:eastAsiaTheme="minorEastAsia"/>
          <w:color w:val="000000" w:themeColor="text1"/>
          <w:sz w:val="17"/>
          <w:szCs w:val="17"/>
          <w:lang w:eastAsia="en-US"/>
        </w:rPr>
        <w:t>Where a sequence that meets the requirements of paragraph 7 is disclosed by enumeration of its residues only once in an application, but is described differently in multiple embodiments,</w:t>
      </w:r>
      <w:r>
        <w:rPr>
          <w:rFonts w:eastAsiaTheme="minorEastAsia"/>
          <w:color w:val="000000" w:themeColor="text1"/>
          <w:sz w:val="17"/>
          <w:szCs w:val="17"/>
          <w:lang w:eastAsia="en-US"/>
        </w:rPr>
        <w:t xml:space="preserve"> e.g.,</w:t>
      </w:r>
      <w:r w:rsidRPr="00380ADB">
        <w:rPr>
          <w:rFonts w:eastAsiaTheme="minorEastAsia"/>
          <w:color w:val="000000" w:themeColor="text1"/>
          <w:sz w:val="17"/>
          <w:szCs w:val="17"/>
          <w:lang w:eastAsia="en-US"/>
        </w:rPr>
        <w:t xml:space="preserve"> one embodiment “X” in one or more locations could be any amino acid, but in further embodiments, “X” could be only a limited number of amino acids, ST.26 requires inclusion in a sequence listing of only the single sequence that has been enumerated by its residues.  As per paragraphs 15 and 27, where such a sequence contains multiple “n” or “X” ambiguity symbols, “n” or “X” is construed to represent any nucleotide or amino acid, respectively, in the absence of further annotation.  Consequently, the single sequence required to be included is the most encompassing sequence disclosed.  The </w:t>
      </w:r>
      <w:r w:rsidRPr="00B50E15">
        <w:rPr>
          <w:rFonts w:eastAsiaTheme="minorEastAsia"/>
          <w:color w:val="000000" w:themeColor="text1"/>
          <w:sz w:val="17"/>
          <w:szCs w:val="17"/>
          <w:lang w:eastAsia="en-US"/>
        </w:rPr>
        <w:t>most encompassing sequence</w:t>
      </w:r>
      <w:r w:rsidRPr="00380ADB">
        <w:rPr>
          <w:rFonts w:eastAsiaTheme="minorEastAsia"/>
          <w:color w:val="000000" w:themeColor="text1"/>
          <w:sz w:val="17"/>
          <w:szCs w:val="17"/>
          <w:lang w:eastAsia="en-US"/>
        </w:rPr>
        <w:t xml:space="preserve"> is the single sequence having variant residues which are represented by the most restrictive ambiguity symbols that include the most disclosed embodiments.  However, inclusion of additional specific sequences is </w:t>
      </w:r>
      <w:r w:rsidRPr="00B50E15">
        <w:rPr>
          <w:rFonts w:eastAsiaTheme="minorEastAsia"/>
          <w:color w:val="000000" w:themeColor="text1"/>
          <w:sz w:val="17"/>
          <w:szCs w:val="17"/>
          <w:lang w:eastAsia="en-US"/>
        </w:rPr>
        <w:t>strongly</w:t>
      </w:r>
      <w:r w:rsidRPr="00380ADB">
        <w:rPr>
          <w:rFonts w:eastAsiaTheme="minorEastAsia"/>
          <w:color w:val="000000" w:themeColor="text1"/>
          <w:sz w:val="17"/>
          <w:szCs w:val="17"/>
          <w:lang w:eastAsia="en-US"/>
        </w:rPr>
        <w:t xml:space="preserve"> encouraged where practical, </w:t>
      </w:r>
      <w:r>
        <w:rPr>
          <w:rFonts w:eastAsiaTheme="minorEastAsia"/>
          <w:color w:val="000000" w:themeColor="text1"/>
          <w:sz w:val="17"/>
          <w:szCs w:val="17"/>
          <w:lang w:eastAsia="en-US"/>
        </w:rPr>
        <w:t>e.g.,</w:t>
      </w:r>
      <w:r w:rsidRPr="00380ADB">
        <w:rPr>
          <w:rFonts w:eastAsiaTheme="minorEastAsia"/>
          <w:color w:val="000000" w:themeColor="text1"/>
          <w:sz w:val="17"/>
          <w:szCs w:val="17"/>
          <w:lang w:eastAsia="en-US"/>
        </w:rPr>
        <w:t xml:space="preserve"> which represent additional embodiments that are a key part of the invention.  Inclusion of the additional sequences allows for a more thorough search and provides public notice of the subject matter for which a patent is sought.</w:t>
      </w:r>
    </w:p>
    <w:p w14:paraId="4C8B65BB" w14:textId="77777777" w:rsidR="002B5065" w:rsidRPr="00C13D31" w:rsidRDefault="002B5065" w:rsidP="00EB555E">
      <w:pPr>
        <w:pStyle w:val="Heading3"/>
        <w:spacing w:before="0" w:after="120"/>
        <w:rPr>
          <w:i/>
          <w:sz w:val="17"/>
          <w:szCs w:val="17"/>
          <w:u w:val="none"/>
          <w:lang w:eastAsia="en-US"/>
        </w:rPr>
      </w:pPr>
      <w:bookmarkStart w:id="754" w:name="_Toc530474507"/>
      <w:bookmarkStart w:id="755" w:name="_Toc53737919"/>
      <w:r w:rsidRPr="00C13D31">
        <w:rPr>
          <w:i/>
          <w:sz w:val="17"/>
          <w:szCs w:val="17"/>
          <w:u w:val="none"/>
          <w:lang w:eastAsia="en-US"/>
        </w:rPr>
        <w:lastRenderedPageBreak/>
        <w:t>Usage of Ambiguity Symbol</w:t>
      </w:r>
      <w:bookmarkEnd w:id="754"/>
      <w:bookmarkEnd w:id="755"/>
    </w:p>
    <w:p w14:paraId="1ACA8875" w14:textId="77777777" w:rsidR="002B5065" w:rsidRPr="00C13D31" w:rsidRDefault="002B5065" w:rsidP="00EB555E">
      <w:pPr>
        <w:pStyle w:val="Heading4"/>
        <w:spacing w:before="0" w:after="120"/>
        <w:rPr>
          <w:i w:val="0"/>
          <w:sz w:val="17"/>
          <w:szCs w:val="17"/>
          <w:lang w:eastAsia="en-US"/>
        </w:rPr>
      </w:pPr>
      <w:r w:rsidRPr="00C13D31">
        <w:rPr>
          <w:i w:val="0"/>
          <w:sz w:val="17"/>
          <w:szCs w:val="17"/>
          <w:lang w:eastAsia="en-US"/>
        </w:rPr>
        <w:t>Proper Usage of the Ambiguity Symbol “n” in a Sequence Listing</w:t>
      </w:r>
    </w:p>
    <w:p w14:paraId="66E1BBF4" w14:textId="77777777" w:rsidR="002B5065" w:rsidRPr="00380ADB" w:rsidRDefault="002B5065" w:rsidP="00EB555E">
      <w:pPr>
        <w:widowControl/>
        <w:kinsoku/>
        <w:spacing w:after="170"/>
        <w:rPr>
          <w:rFonts w:eastAsia="Arial"/>
          <w:sz w:val="17"/>
          <w:szCs w:val="17"/>
          <w:lang w:eastAsia="en-US"/>
        </w:rPr>
      </w:pPr>
      <w:r w:rsidRPr="00380ADB">
        <w:rPr>
          <w:rFonts w:eastAsia="Arial"/>
          <w:sz w:val="17"/>
          <w:szCs w:val="17"/>
          <w:lang w:eastAsia="en-US"/>
        </w:rPr>
        <w:t xml:space="preserve">The symbol “n” </w:t>
      </w:r>
    </w:p>
    <w:p w14:paraId="7CF47C78"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 xml:space="preserve">must not be used to represent anything other than a single nucleotide;  </w:t>
      </w:r>
    </w:p>
    <w:p w14:paraId="4A57F8F6"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 xml:space="preserve">will be construed as any one of “a”, “c”, “g”, or “t/u” except where it is used with a further description;  </w:t>
      </w:r>
    </w:p>
    <w:p w14:paraId="2BF6C877"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should be used to represent any of the following nucleotides together with a further description:</w:t>
      </w:r>
    </w:p>
    <w:p w14:paraId="35754191" w14:textId="77777777" w:rsidR="002B5065" w:rsidRPr="00380ADB" w:rsidRDefault="002B5065" w:rsidP="002B5065">
      <w:pPr>
        <w:widowControl/>
        <w:numPr>
          <w:ilvl w:val="2"/>
          <w:numId w:val="34"/>
        </w:numPr>
        <w:kinsoku/>
        <w:spacing w:after="170" w:line="276" w:lineRule="auto"/>
        <w:rPr>
          <w:rFonts w:eastAsia="Arial"/>
          <w:sz w:val="17"/>
          <w:szCs w:val="17"/>
          <w:lang w:eastAsia="en-US"/>
        </w:rPr>
      </w:pPr>
      <w:r w:rsidRPr="00380ADB">
        <w:rPr>
          <w:rFonts w:eastAsia="Arial"/>
          <w:sz w:val="17"/>
          <w:szCs w:val="17"/>
          <w:lang w:eastAsia="en-US"/>
        </w:rPr>
        <w:t xml:space="preserve">modified nucleotide, e.g., natural, synthetic, or non-naturally occurring, that cannot otherwise be represented by any other symbol in Annex I </w:t>
      </w:r>
      <w:r>
        <w:rPr>
          <w:rFonts w:eastAsia="Arial"/>
          <w:sz w:val="17"/>
          <w:szCs w:val="17"/>
          <w:lang w:eastAsia="en-US"/>
        </w:rPr>
        <w:t>(see</w:t>
      </w:r>
      <w:r w:rsidRPr="00380ADB">
        <w:rPr>
          <w:rFonts w:eastAsia="Arial"/>
          <w:sz w:val="17"/>
          <w:szCs w:val="17"/>
          <w:lang w:eastAsia="en-US"/>
        </w:rPr>
        <w:t xml:space="preserve"> Section 1, Table 1);</w:t>
      </w:r>
    </w:p>
    <w:p w14:paraId="6E612453" w14:textId="77777777" w:rsidR="002B5065" w:rsidRPr="00380ADB" w:rsidRDefault="002B5065" w:rsidP="002B5065">
      <w:pPr>
        <w:widowControl/>
        <w:numPr>
          <w:ilvl w:val="2"/>
          <w:numId w:val="34"/>
        </w:numPr>
        <w:kinsoku/>
        <w:spacing w:after="170" w:line="276" w:lineRule="auto"/>
        <w:rPr>
          <w:rFonts w:eastAsia="Arial"/>
          <w:sz w:val="17"/>
          <w:szCs w:val="17"/>
          <w:lang w:eastAsia="en-US"/>
        </w:rPr>
      </w:pPr>
      <w:r w:rsidRPr="00380ADB">
        <w:rPr>
          <w:rFonts w:eastAsia="Arial"/>
          <w:sz w:val="17"/>
          <w:szCs w:val="17"/>
          <w:lang w:eastAsia="en-US"/>
        </w:rPr>
        <w:t>“unknown” nucleotide, i.e., not determined, not disclosed, or unsure;</w:t>
      </w:r>
    </w:p>
    <w:p w14:paraId="1FBB7D63" w14:textId="77777777" w:rsidR="002B5065" w:rsidRPr="00380ADB" w:rsidRDefault="002B5065" w:rsidP="002B5065">
      <w:pPr>
        <w:widowControl/>
        <w:numPr>
          <w:ilvl w:val="2"/>
          <w:numId w:val="34"/>
        </w:numPr>
        <w:kinsoku/>
        <w:spacing w:after="170" w:line="276" w:lineRule="auto"/>
        <w:rPr>
          <w:rFonts w:eastAsia="Arial"/>
          <w:sz w:val="17"/>
          <w:szCs w:val="17"/>
          <w:lang w:eastAsia="en-US"/>
        </w:rPr>
      </w:pPr>
      <w:r w:rsidRPr="00380ADB">
        <w:rPr>
          <w:rFonts w:eastAsia="Arial"/>
          <w:sz w:val="17"/>
          <w:szCs w:val="17"/>
          <w:lang w:eastAsia="en-US"/>
        </w:rPr>
        <w:t>an abasic site; or</w:t>
      </w:r>
    </w:p>
    <w:p w14:paraId="76C614E8"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may be used to represent a sequence variant, i.e., alternatives, deletions, insertions, or substitutions, where “n” is the most restrictive ambiguity symbol.</w:t>
      </w:r>
    </w:p>
    <w:p w14:paraId="281CEF3C" w14:textId="77777777" w:rsidR="002B5065" w:rsidRPr="00C13D31" w:rsidRDefault="002B5065" w:rsidP="00EB555E">
      <w:pPr>
        <w:pStyle w:val="Heading4"/>
        <w:spacing w:before="0" w:after="120"/>
        <w:rPr>
          <w:i w:val="0"/>
          <w:sz w:val="17"/>
          <w:szCs w:val="17"/>
          <w:lang w:eastAsia="en-US"/>
        </w:rPr>
      </w:pPr>
      <w:r w:rsidRPr="00C13D31">
        <w:rPr>
          <w:i w:val="0"/>
          <w:sz w:val="17"/>
          <w:szCs w:val="17"/>
          <w:lang w:eastAsia="en-US"/>
        </w:rPr>
        <w:t>Proper Usage of the Ambiguity Symbol “X” in a Sequence Listing</w:t>
      </w:r>
    </w:p>
    <w:p w14:paraId="79129A73" w14:textId="77777777" w:rsidR="002B5065" w:rsidRPr="00380ADB" w:rsidRDefault="002B5065" w:rsidP="00EB555E">
      <w:pPr>
        <w:widowControl/>
        <w:kinsoku/>
        <w:spacing w:after="170"/>
        <w:rPr>
          <w:rFonts w:eastAsia="Arial"/>
          <w:sz w:val="17"/>
          <w:szCs w:val="17"/>
          <w:lang w:eastAsia="en-US"/>
        </w:rPr>
      </w:pPr>
      <w:r w:rsidRPr="00380ADB">
        <w:rPr>
          <w:rFonts w:eastAsia="Arial"/>
          <w:sz w:val="17"/>
          <w:szCs w:val="17"/>
          <w:lang w:eastAsia="en-US"/>
        </w:rPr>
        <w:t xml:space="preserve">The symbol “X” </w:t>
      </w:r>
    </w:p>
    <w:p w14:paraId="59BC1CD2" w14:textId="77777777" w:rsidR="002B5065" w:rsidRPr="00380ADB"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must not be used to represent anything other than a single amino acid;</w:t>
      </w:r>
    </w:p>
    <w:p w14:paraId="20AA85A0" w14:textId="77777777" w:rsidR="002B5065" w:rsidRPr="00380ADB"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will be construed as any one of “A”, “R”, “N”, “D”, “C”, “Q”, “E”, “G”, “H”, “I”, “L”, “K”, “M”, “F”, “P”, “O”, “S”, “U”, “T”, “W”, “Y”, or “V”, except where it is used with a further description;</w:t>
      </w:r>
    </w:p>
    <w:p w14:paraId="48D4FCBA" w14:textId="77777777" w:rsidR="002B5065" w:rsidRPr="00380ADB"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should be used to represent any of the following amino acids together with a further description:</w:t>
      </w:r>
    </w:p>
    <w:p w14:paraId="2DF04EDA" w14:textId="77777777" w:rsidR="002B5065" w:rsidRPr="00380ADB" w:rsidRDefault="002B5065" w:rsidP="002B5065">
      <w:pPr>
        <w:widowControl/>
        <w:numPr>
          <w:ilvl w:val="2"/>
          <w:numId w:val="35"/>
        </w:numPr>
        <w:kinsoku/>
        <w:spacing w:after="170" w:line="276" w:lineRule="auto"/>
        <w:rPr>
          <w:rFonts w:eastAsia="Arial"/>
          <w:sz w:val="17"/>
          <w:szCs w:val="17"/>
          <w:lang w:eastAsia="en-US"/>
        </w:rPr>
      </w:pPr>
      <w:r w:rsidRPr="00380ADB">
        <w:rPr>
          <w:rFonts w:eastAsia="Arial"/>
          <w:sz w:val="17"/>
          <w:szCs w:val="17"/>
          <w:lang w:eastAsia="en-US"/>
        </w:rPr>
        <w:t xml:space="preserve">modified amino acid, e.g., natural, synthetic, or non-naturally occurring, that cannot otherwise be represented by any other symbol in Annex I </w:t>
      </w:r>
      <w:r>
        <w:rPr>
          <w:rFonts w:eastAsia="Arial"/>
          <w:sz w:val="17"/>
          <w:szCs w:val="17"/>
          <w:lang w:eastAsia="en-US"/>
        </w:rPr>
        <w:t>(see</w:t>
      </w:r>
      <w:r w:rsidRPr="00380ADB">
        <w:rPr>
          <w:rFonts w:eastAsia="Arial"/>
          <w:sz w:val="17"/>
          <w:szCs w:val="17"/>
          <w:lang w:eastAsia="en-US"/>
        </w:rPr>
        <w:t xml:space="preserve"> Section 3, Table 3);</w:t>
      </w:r>
    </w:p>
    <w:p w14:paraId="770DCE85" w14:textId="77777777" w:rsidR="002B5065" w:rsidRPr="00380ADB" w:rsidRDefault="002B5065" w:rsidP="002B5065">
      <w:pPr>
        <w:widowControl/>
        <w:numPr>
          <w:ilvl w:val="2"/>
          <w:numId w:val="35"/>
        </w:numPr>
        <w:kinsoku/>
        <w:spacing w:after="170" w:line="276" w:lineRule="auto"/>
        <w:rPr>
          <w:rFonts w:eastAsia="Arial"/>
          <w:sz w:val="17"/>
          <w:szCs w:val="17"/>
          <w:lang w:eastAsia="en-US"/>
        </w:rPr>
      </w:pPr>
      <w:r w:rsidRPr="00380ADB">
        <w:rPr>
          <w:rFonts w:eastAsia="Arial"/>
          <w:sz w:val="17"/>
          <w:szCs w:val="17"/>
          <w:lang w:eastAsia="en-US"/>
        </w:rPr>
        <w:t>“unknown” amino acid, i.e., not determined, not disclosed, or unsure; or</w:t>
      </w:r>
    </w:p>
    <w:p w14:paraId="67B8AF89" w14:textId="77777777" w:rsidR="002B5065" w:rsidRPr="00380ADB"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may be used to represent a sequence variant, i.e., alternatives, deletions, insertions, or substitutions, where “X” is the most restrictive ambiguity symbol.</w:t>
      </w:r>
    </w:p>
    <w:p w14:paraId="33331847" w14:textId="77777777" w:rsidR="002B5065" w:rsidRPr="00380ADB" w:rsidRDefault="002B5065" w:rsidP="00EB555E">
      <w:pPr>
        <w:widowControl/>
        <w:kinsoku/>
        <w:spacing w:after="200" w:line="276" w:lineRule="auto"/>
        <w:rPr>
          <w:rFonts w:eastAsia="Arial"/>
          <w:sz w:val="17"/>
          <w:szCs w:val="17"/>
          <w:lang w:eastAsia="en-US"/>
        </w:rPr>
      </w:pPr>
      <w:r w:rsidRPr="00380ADB">
        <w:rPr>
          <w:rFonts w:eastAsia="Arial"/>
          <w:sz w:val="17"/>
          <w:szCs w:val="17"/>
          <w:lang w:eastAsia="en-US"/>
        </w:rPr>
        <w:br w:type="page"/>
      </w:r>
    </w:p>
    <w:tbl>
      <w:tblPr>
        <w:tblStyle w:val="TableGrid1"/>
        <w:tblpPr w:leftFromText="180" w:rightFromText="180" w:vertAnchor="text" w:horzAnchor="margin" w:tblpXSpec="center" w:tblpY="850"/>
        <w:tblW w:w="0" w:type="auto"/>
        <w:tblLook w:val="04A0" w:firstRow="1" w:lastRow="0" w:firstColumn="1" w:lastColumn="0" w:noHBand="0" w:noVBand="1"/>
      </w:tblPr>
      <w:tblGrid>
        <w:gridCol w:w="1554"/>
        <w:gridCol w:w="1793"/>
        <w:gridCol w:w="1793"/>
      </w:tblGrid>
      <w:tr w:rsidR="002B5065" w:rsidRPr="00380ADB" w14:paraId="41E939B3" w14:textId="77777777" w:rsidTr="00EB555E">
        <w:trPr>
          <w:trHeight w:val="256"/>
        </w:trPr>
        <w:tc>
          <w:tcPr>
            <w:tcW w:w="1554" w:type="dxa"/>
            <w:shd w:val="clear" w:color="auto" w:fill="D9D9D9" w:themeFill="background1" w:themeFillShade="D9"/>
          </w:tcPr>
          <w:p w14:paraId="4A3718C9" w14:textId="77777777" w:rsidR="002B5065" w:rsidRPr="00380ADB" w:rsidRDefault="002B5065" w:rsidP="00EB555E">
            <w:pPr>
              <w:widowControl/>
              <w:kinsoku/>
              <w:spacing w:line="276" w:lineRule="auto"/>
              <w:rPr>
                <w:b/>
                <w:sz w:val="17"/>
                <w:szCs w:val="17"/>
                <w:lang w:eastAsia="en-US"/>
              </w:rPr>
            </w:pPr>
            <w:r w:rsidRPr="00380ADB">
              <w:rPr>
                <w:b/>
                <w:sz w:val="17"/>
                <w:szCs w:val="17"/>
                <w:lang w:eastAsia="en-US"/>
              </w:rPr>
              <w:lastRenderedPageBreak/>
              <w:t>Symbol</w:t>
            </w:r>
          </w:p>
        </w:tc>
        <w:tc>
          <w:tcPr>
            <w:tcW w:w="1793" w:type="dxa"/>
            <w:shd w:val="clear" w:color="auto" w:fill="D9D9D9" w:themeFill="background1" w:themeFillShade="D9"/>
          </w:tcPr>
          <w:p w14:paraId="3EBEAB50" w14:textId="77777777" w:rsidR="002B5065" w:rsidRPr="00380ADB" w:rsidRDefault="002B5065" w:rsidP="00EB555E">
            <w:pPr>
              <w:widowControl/>
              <w:kinsoku/>
              <w:spacing w:line="276" w:lineRule="auto"/>
              <w:rPr>
                <w:b/>
                <w:sz w:val="17"/>
                <w:szCs w:val="17"/>
                <w:lang w:eastAsia="en-US"/>
              </w:rPr>
            </w:pPr>
            <w:r w:rsidRPr="00380ADB">
              <w:rPr>
                <w:b/>
                <w:sz w:val="17"/>
                <w:szCs w:val="17"/>
                <w:lang w:eastAsia="en-US"/>
              </w:rPr>
              <w:t>Abbreviation</w:t>
            </w:r>
          </w:p>
        </w:tc>
        <w:tc>
          <w:tcPr>
            <w:tcW w:w="1793" w:type="dxa"/>
            <w:shd w:val="clear" w:color="auto" w:fill="D9D9D9" w:themeFill="background1" w:themeFillShade="D9"/>
          </w:tcPr>
          <w:p w14:paraId="33BF032A" w14:textId="77777777" w:rsidR="002B5065" w:rsidRPr="00380ADB" w:rsidRDefault="002B5065" w:rsidP="00EB555E">
            <w:pPr>
              <w:widowControl/>
              <w:kinsoku/>
              <w:spacing w:line="276" w:lineRule="auto"/>
              <w:rPr>
                <w:b/>
                <w:sz w:val="17"/>
                <w:szCs w:val="17"/>
                <w:lang w:eastAsia="en-US"/>
              </w:rPr>
            </w:pPr>
            <w:r w:rsidRPr="00380ADB">
              <w:rPr>
                <w:b/>
                <w:sz w:val="17"/>
                <w:szCs w:val="17"/>
                <w:lang w:eastAsia="en-US"/>
              </w:rPr>
              <w:t>Nucleotide Name</w:t>
            </w:r>
          </w:p>
        </w:tc>
      </w:tr>
      <w:tr w:rsidR="002B5065" w:rsidRPr="00380ADB" w14:paraId="5A71824C" w14:textId="77777777" w:rsidTr="00EB555E">
        <w:trPr>
          <w:trHeight w:val="144"/>
        </w:trPr>
        <w:tc>
          <w:tcPr>
            <w:tcW w:w="1554" w:type="dxa"/>
            <w:shd w:val="clear" w:color="auto" w:fill="auto"/>
          </w:tcPr>
          <w:p w14:paraId="2B5760E5"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w:t>
            </w:r>
          </w:p>
        </w:tc>
        <w:tc>
          <w:tcPr>
            <w:tcW w:w="1793" w:type="dxa"/>
          </w:tcPr>
          <w:p w14:paraId="522CF500" w14:textId="77777777" w:rsidR="002B5065" w:rsidRPr="00380ADB" w:rsidRDefault="002B5065" w:rsidP="00EB555E">
            <w:pPr>
              <w:widowControl/>
              <w:kinsoku/>
              <w:spacing w:line="276" w:lineRule="auto"/>
              <w:rPr>
                <w:sz w:val="17"/>
                <w:szCs w:val="17"/>
                <w:lang w:eastAsia="en-US"/>
              </w:rPr>
            </w:pPr>
          </w:p>
        </w:tc>
        <w:tc>
          <w:tcPr>
            <w:tcW w:w="1793" w:type="dxa"/>
          </w:tcPr>
          <w:p w14:paraId="21BFE99A"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Adenine</w:t>
            </w:r>
          </w:p>
        </w:tc>
      </w:tr>
      <w:tr w:rsidR="002B5065" w:rsidRPr="00380ADB" w14:paraId="0C82EE9F" w14:textId="77777777" w:rsidTr="00EB555E">
        <w:trPr>
          <w:trHeight w:val="144"/>
        </w:trPr>
        <w:tc>
          <w:tcPr>
            <w:tcW w:w="1554" w:type="dxa"/>
          </w:tcPr>
          <w:p w14:paraId="4FA09724"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c</w:t>
            </w:r>
          </w:p>
        </w:tc>
        <w:tc>
          <w:tcPr>
            <w:tcW w:w="1793" w:type="dxa"/>
          </w:tcPr>
          <w:p w14:paraId="5ED331BE" w14:textId="77777777" w:rsidR="002B5065" w:rsidRPr="00380ADB" w:rsidRDefault="002B5065" w:rsidP="00EB555E">
            <w:pPr>
              <w:widowControl/>
              <w:kinsoku/>
              <w:spacing w:line="276" w:lineRule="auto"/>
              <w:rPr>
                <w:sz w:val="17"/>
                <w:szCs w:val="17"/>
                <w:lang w:eastAsia="en-US"/>
              </w:rPr>
            </w:pPr>
          </w:p>
        </w:tc>
        <w:tc>
          <w:tcPr>
            <w:tcW w:w="1793" w:type="dxa"/>
          </w:tcPr>
          <w:p w14:paraId="672834EA"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Cytosine</w:t>
            </w:r>
          </w:p>
        </w:tc>
      </w:tr>
      <w:tr w:rsidR="002B5065" w:rsidRPr="00380ADB" w14:paraId="125D3151" w14:textId="77777777" w:rsidTr="00EB555E">
        <w:trPr>
          <w:trHeight w:val="144"/>
        </w:trPr>
        <w:tc>
          <w:tcPr>
            <w:tcW w:w="1554" w:type="dxa"/>
          </w:tcPr>
          <w:p w14:paraId="1608F5AC"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g</w:t>
            </w:r>
          </w:p>
        </w:tc>
        <w:tc>
          <w:tcPr>
            <w:tcW w:w="1793" w:type="dxa"/>
          </w:tcPr>
          <w:p w14:paraId="70C58BE4" w14:textId="77777777" w:rsidR="002B5065" w:rsidRPr="00380ADB" w:rsidRDefault="002B5065" w:rsidP="00EB555E">
            <w:pPr>
              <w:widowControl/>
              <w:kinsoku/>
              <w:spacing w:line="276" w:lineRule="auto"/>
              <w:rPr>
                <w:sz w:val="17"/>
                <w:szCs w:val="17"/>
                <w:lang w:eastAsia="en-US"/>
              </w:rPr>
            </w:pPr>
          </w:p>
        </w:tc>
        <w:tc>
          <w:tcPr>
            <w:tcW w:w="1793" w:type="dxa"/>
          </w:tcPr>
          <w:p w14:paraId="6594A3CF"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Guanine</w:t>
            </w:r>
          </w:p>
        </w:tc>
      </w:tr>
      <w:tr w:rsidR="002B5065" w:rsidRPr="00380ADB" w14:paraId="2FEBD635" w14:textId="77777777" w:rsidTr="00EB555E">
        <w:trPr>
          <w:trHeight w:val="153"/>
        </w:trPr>
        <w:tc>
          <w:tcPr>
            <w:tcW w:w="1554" w:type="dxa"/>
          </w:tcPr>
          <w:p w14:paraId="1C39A03C"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t</w:t>
            </w:r>
          </w:p>
        </w:tc>
        <w:tc>
          <w:tcPr>
            <w:tcW w:w="1793" w:type="dxa"/>
          </w:tcPr>
          <w:p w14:paraId="69C4CCED" w14:textId="77777777" w:rsidR="002B5065" w:rsidRPr="00380ADB" w:rsidRDefault="002B5065" w:rsidP="00EB555E">
            <w:pPr>
              <w:widowControl/>
              <w:kinsoku/>
              <w:spacing w:line="276" w:lineRule="auto"/>
              <w:rPr>
                <w:sz w:val="17"/>
                <w:szCs w:val="17"/>
                <w:lang w:eastAsia="en-US"/>
              </w:rPr>
            </w:pPr>
          </w:p>
        </w:tc>
        <w:tc>
          <w:tcPr>
            <w:tcW w:w="1793" w:type="dxa"/>
          </w:tcPr>
          <w:p w14:paraId="3DF6839A"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Thymine in DNA</w:t>
            </w:r>
          </w:p>
          <w:p w14:paraId="35238D2D"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Uracil in RNA (t/u)</w:t>
            </w:r>
          </w:p>
        </w:tc>
      </w:tr>
      <w:tr w:rsidR="002B5065" w:rsidRPr="00380ADB" w14:paraId="08BECF20" w14:textId="77777777" w:rsidTr="00EB555E">
        <w:trPr>
          <w:gridAfter w:val="1"/>
          <w:wAfter w:w="1793" w:type="dxa"/>
          <w:trHeight w:val="144"/>
        </w:trPr>
        <w:tc>
          <w:tcPr>
            <w:tcW w:w="1554" w:type="dxa"/>
          </w:tcPr>
          <w:p w14:paraId="05858773"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m</w:t>
            </w:r>
          </w:p>
        </w:tc>
        <w:tc>
          <w:tcPr>
            <w:tcW w:w="1793" w:type="dxa"/>
          </w:tcPr>
          <w:p w14:paraId="6EA9F23C"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 or c</w:t>
            </w:r>
          </w:p>
        </w:tc>
      </w:tr>
      <w:tr w:rsidR="002B5065" w:rsidRPr="00380ADB" w14:paraId="06762A2D" w14:textId="77777777" w:rsidTr="00EB555E">
        <w:trPr>
          <w:gridAfter w:val="1"/>
          <w:wAfter w:w="1793" w:type="dxa"/>
          <w:trHeight w:val="144"/>
        </w:trPr>
        <w:tc>
          <w:tcPr>
            <w:tcW w:w="1554" w:type="dxa"/>
          </w:tcPr>
          <w:p w14:paraId="1B1CC4AF"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r</w:t>
            </w:r>
          </w:p>
        </w:tc>
        <w:tc>
          <w:tcPr>
            <w:tcW w:w="1793" w:type="dxa"/>
          </w:tcPr>
          <w:p w14:paraId="39B2410C"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 or g</w:t>
            </w:r>
          </w:p>
        </w:tc>
      </w:tr>
      <w:tr w:rsidR="002B5065" w:rsidRPr="00380ADB" w14:paraId="5474BFF2" w14:textId="77777777" w:rsidTr="00EB555E">
        <w:trPr>
          <w:gridAfter w:val="1"/>
          <w:wAfter w:w="1793" w:type="dxa"/>
          <w:trHeight w:val="144"/>
        </w:trPr>
        <w:tc>
          <w:tcPr>
            <w:tcW w:w="1554" w:type="dxa"/>
          </w:tcPr>
          <w:p w14:paraId="7E3CB864"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w</w:t>
            </w:r>
          </w:p>
        </w:tc>
        <w:tc>
          <w:tcPr>
            <w:tcW w:w="1793" w:type="dxa"/>
          </w:tcPr>
          <w:p w14:paraId="7A7ACF6F"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 or t/u</w:t>
            </w:r>
          </w:p>
        </w:tc>
      </w:tr>
      <w:tr w:rsidR="002B5065" w:rsidRPr="00380ADB" w14:paraId="4DF80EBB" w14:textId="77777777" w:rsidTr="00EB555E">
        <w:trPr>
          <w:gridAfter w:val="1"/>
          <w:wAfter w:w="1793" w:type="dxa"/>
          <w:trHeight w:val="144"/>
        </w:trPr>
        <w:tc>
          <w:tcPr>
            <w:tcW w:w="1554" w:type="dxa"/>
          </w:tcPr>
          <w:p w14:paraId="1DF4930A"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s</w:t>
            </w:r>
          </w:p>
        </w:tc>
        <w:tc>
          <w:tcPr>
            <w:tcW w:w="1793" w:type="dxa"/>
          </w:tcPr>
          <w:p w14:paraId="4AB99E3B"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c or g</w:t>
            </w:r>
          </w:p>
        </w:tc>
      </w:tr>
      <w:tr w:rsidR="002B5065" w:rsidRPr="00380ADB" w14:paraId="2CEAA8DA" w14:textId="77777777" w:rsidTr="00EB555E">
        <w:trPr>
          <w:gridAfter w:val="1"/>
          <w:wAfter w:w="1793" w:type="dxa"/>
          <w:trHeight w:val="144"/>
        </w:trPr>
        <w:tc>
          <w:tcPr>
            <w:tcW w:w="1554" w:type="dxa"/>
          </w:tcPr>
          <w:p w14:paraId="4059F8D8"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y</w:t>
            </w:r>
          </w:p>
        </w:tc>
        <w:tc>
          <w:tcPr>
            <w:tcW w:w="1793" w:type="dxa"/>
          </w:tcPr>
          <w:p w14:paraId="56AC594C"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c or t/u</w:t>
            </w:r>
          </w:p>
        </w:tc>
      </w:tr>
      <w:tr w:rsidR="002B5065" w:rsidRPr="00380ADB" w14:paraId="6C169C79" w14:textId="77777777" w:rsidTr="00EB555E">
        <w:trPr>
          <w:gridAfter w:val="1"/>
          <w:wAfter w:w="1793" w:type="dxa"/>
          <w:trHeight w:val="144"/>
        </w:trPr>
        <w:tc>
          <w:tcPr>
            <w:tcW w:w="1554" w:type="dxa"/>
          </w:tcPr>
          <w:p w14:paraId="415C90C8"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k</w:t>
            </w:r>
          </w:p>
        </w:tc>
        <w:tc>
          <w:tcPr>
            <w:tcW w:w="1793" w:type="dxa"/>
          </w:tcPr>
          <w:p w14:paraId="172B1D7A"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g or t/u</w:t>
            </w:r>
          </w:p>
        </w:tc>
      </w:tr>
      <w:tr w:rsidR="002B5065" w:rsidRPr="00380ADB" w14:paraId="20B9F367" w14:textId="77777777" w:rsidTr="00EB555E">
        <w:trPr>
          <w:gridAfter w:val="1"/>
          <w:wAfter w:w="1793" w:type="dxa"/>
          <w:trHeight w:val="289"/>
        </w:trPr>
        <w:tc>
          <w:tcPr>
            <w:tcW w:w="1554" w:type="dxa"/>
          </w:tcPr>
          <w:p w14:paraId="3A7DAEEA"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v</w:t>
            </w:r>
          </w:p>
        </w:tc>
        <w:tc>
          <w:tcPr>
            <w:tcW w:w="1793" w:type="dxa"/>
          </w:tcPr>
          <w:p w14:paraId="02AC22A6"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 or c or g; not t/u</w:t>
            </w:r>
          </w:p>
        </w:tc>
      </w:tr>
      <w:tr w:rsidR="002B5065" w:rsidRPr="00380ADB" w14:paraId="12391804" w14:textId="77777777" w:rsidTr="00EB555E">
        <w:trPr>
          <w:gridAfter w:val="1"/>
          <w:wAfter w:w="1793" w:type="dxa"/>
          <w:trHeight w:val="289"/>
        </w:trPr>
        <w:tc>
          <w:tcPr>
            <w:tcW w:w="1554" w:type="dxa"/>
          </w:tcPr>
          <w:p w14:paraId="18BB79A2"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h</w:t>
            </w:r>
          </w:p>
        </w:tc>
        <w:tc>
          <w:tcPr>
            <w:tcW w:w="1793" w:type="dxa"/>
          </w:tcPr>
          <w:p w14:paraId="6B3603B5"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 or c or t/u; not g</w:t>
            </w:r>
          </w:p>
        </w:tc>
      </w:tr>
      <w:tr w:rsidR="002B5065" w:rsidRPr="00380ADB" w14:paraId="3699266D" w14:textId="77777777" w:rsidTr="00EB555E">
        <w:trPr>
          <w:gridAfter w:val="1"/>
          <w:wAfter w:w="1793" w:type="dxa"/>
          <w:trHeight w:val="289"/>
        </w:trPr>
        <w:tc>
          <w:tcPr>
            <w:tcW w:w="1554" w:type="dxa"/>
          </w:tcPr>
          <w:p w14:paraId="335AFC3D"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d</w:t>
            </w:r>
          </w:p>
        </w:tc>
        <w:tc>
          <w:tcPr>
            <w:tcW w:w="1793" w:type="dxa"/>
          </w:tcPr>
          <w:p w14:paraId="448B7F22"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 or g or t/u; not c</w:t>
            </w:r>
          </w:p>
        </w:tc>
      </w:tr>
      <w:tr w:rsidR="002B5065" w:rsidRPr="00380ADB" w14:paraId="39ABFC32" w14:textId="77777777" w:rsidTr="00EB555E">
        <w:trPr>
          <w:gridAfter w:val="1"/>
          <w:wAfter w:w="1793" w:type="dxa"/>
          <w:trHeight w:val="282"/>
        </w:trPr>
        <w:tc>
          <w:tcPr>
            <w:tcW w:w="1554" w:type="dxa"/>
          </w:tcPr>
          <w:p w14:paraId="2C63ECBB"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b</w:t>
            </w:r>
          </w:p>
        </w:tc>
        <w:tc>
          <w:tcPr>
            <w:tcW w:w="1793" w:type="dxa"/>
          </w:tcPr>
          <w:p w14:paraId="107D8034"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c or g or t/u; not a</w:t>
            </w:r>
          </w:p>
        </w:tc>
      </w:tr>
      <w:tr w:rsidR="002B5065" w:rsidRPr="00380ADB" w14:paraId="05178D8F" w14:textId="77777777" w:rsidTr="00EB555E">
        <w:trPr>
          <w:gridAfter w:val="1"/>
          <w:wAfter w:w="1793" w:type="dxa"/>
          <w:trHeight w:val="262"/>
        </w:trPr>
        <w:tc>
          <w:tcPr>
            <w:tcW w:w="1554" w:type="dxa"/>
          </w:tcPr>
          <w:p w14:paraId="15F6D193"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n</w:t>
            </w:r>
          </w:p>
        </w:tc>
        <w:tc>
          <w:tcPr>
            <w:tcW w:w="1793" w:type="dxa"/>
          </w:tcPr>
          <w:p w14:paraId="38D2ABDA" w14:textId="77777777" w:rsidR="002B5065" w:rsidRPr="00380ADB" w:rsidRDefault="002B5065" w:rsidP="00EB555E">
            <w:pPr>
              <w:widowControl/>
              <w:kinsoku/>
              <w:spacing w:line="276" w:lineRule="auto"/>
              <w:rPr>
                <w:sz w:val="17"/>
                <w:szCs w:val="17"/>
                <w:lang w:eastAsia="en-US"/>
              </w:rPr>
            </w:pPr>
            <w:r w:rsidRPr="00380ADB">
              <w:rPr>
                <w:sz w:val="17"/>
                <w:szCs w:val="17"/>
                <w:lang w:eastAsia="en-US"/>
              </w:rPr>
              <w:t>a or c or g or t/u; “unknown” or “other”</w:t>
            </w:r>
          </w:p>
        </w:tc>
      </w:tr>
    </w:tbl>
    <w:p w14:paraId="739E65BC" w14:textId="77777777" w:rsidR="002B5065" w:rsidRPr="00380ADB" w:rsidRDefault="002B5065" w:rsidP="00EB555E">
      <w:pPr>
        <w:pStyle w:val="Heading3"/>
        <w:spacing w:before="0" w:after="120"/>
        <w:rPr>
          <w:rFonts w:eastAsiaTheme="minorEastAsia"/>
          <w:sz w:val="17"/>
          <w:szCs w:val="17"/>
          <w:lang w:eastAsia="en-US"/>
        </w:rPr>
      </w:pPr>
      <w:bookmarkStart w:id="756" w:name="_Toc530474508"/>
      <w:bookmarkStart w:id="757" w:name="_Toc53737920"/>
      <w:r w:rsidRPr="00C13D31">
        <w:rPr>
          <w:i/>
          <w:sz w:val="17"/>
          <w:szCs w:val="17"/>
          <w:u w:val="none"/>
          <w:lang w:eastAsia="en-US"/>
        </w:rPr>
        <w:t>Table A – Conventional Nucleotide Symbols, Abbreviations, and Names</w:t>
      </w:r>
      <w:bookmarkEnd w:id="756"/>
      <w:bookmarkEnd w:id="757"/>
      <w:r w:rsidRPr="00380ADB">
        <w:rPr>
          <w:rFonts w:eastAsiaTheme="minorEastAsia"/>
          <w:b/>
          <w:sz w:val="17"/>
          <w:szCs w:val="17"/>
          <w:lang w:eastAsia="en-US"/>
        </w:rPr>
        <w:br w:type="page"/>
      </w:r>
    </w:p>
    <w:p w14:paraId="1EB1E5BE" w14:textId="77777777" w:rsidR="002B5065" w:rsidRPr="00380ADB" w:rsidRDefault="002B5065" w:rsidP="00EB555E">
      <w:pPr>
        <w:widowControl/>
        <w:kinsoku/>
        <w:spacing w:after="170"/>
        <w:rPr>
          <w:rFonts w:eastAsiaTheme="minorEastAsia"/>
          <w:b/>
          <w:sz w:val="17"/>
          <w:szCs w:val="17"/>
          <w:lang w:eastAsia="en-US"/>
        </w:rPr>
      </w:pPr>
    </w:p>
    <w:tbl>
      <w:tblPr>
        <w:tblStyle w:val="TableGrid1"/>
        <w:tblpPr w:leftFromText="180" w:rightFromText="180" w:vertAnchor="text" w:horzAnchor="margin" w:tblpXSpec="center" w:tblpY="611"/>
        <w:tblW w:w="0" w:type="auto"/>
        <w:tblLook w:val="04A0" w:firstRow="1" w:lastRow="0" w:firstColumn="1" w:lastColumn="0" w:noHBand="0" w:noVBand="1"/>
      </w:tblPr>
      <w:tblGrid>
        <w:gridCol w:w="867"/>
        <w:gridCol w:w="2160"/>
        <w:gridCol w:w="2430"/>
      </w:tblGrid>
      <w:tr w:rsidR="002B5065" w:rsidRPr="00380ADB" w14:paraId="0C117EFE" w14:textId="77777777" w:rsidTr="00EB555E">
        <w:trPr>
          <w:trHeight w:val="263"/>
        </w:trPr>
        <w:tc>
          <w:tcPr>
            <w:tcW w:w="867" w:type="dxa"/>
            <w:shd w:val="clear" w:color="auto" w:fill="D9D9D9" w:themeFill="background1" w:themeFillShade="D9"/>
          </w:tcPr>
          <w:p w14:paraId="29C77B06" w14:textId="77777777" w:rsidR="002B5065" w:rsidRPr="00380ADB" w:rsidRDefault="002B5065" w:rsidP="00EB555E">
            <w:pPr>
              <w:widowControl/>
              <w:kinsoku/>
              <w:spacing w:line="276" w:lineRule="auto"/>
              <w:ind w:left="720" w:hanging="720"/>
              <w:jc w:val="center"/>
              <w:rPr>
                <w:b/>
                <w:sz w:val="17"/>
                <w:szCs w:val="17"/>
                <w:lang w:eastAsia="en-US"/>
              </w:rPr>
            </w:pPr>
            <w:r w:rsidRPr="00380ADB">
              <w:rPr>
                <w:b/>
                <w:sz w:val="17"/>
                <w:szCs w:val="17"/>
                <w:lang w:eastAsia="en-US"/>
              </w:rPr>
              <w:t>Symbol</w:t>
            </w:r>
          </w:p>
        </w:tc>
        <w:tc>
          <w:tcPr>
            <w:tcW w:w="2160" w:type="dxa"/>
            <w:shd w:val="clear" w:color="auto" w:fill="D9D9D9" w:themeFill="background1" w:themeFillShade="D9"/>
          </w:tcPr>
          <w:p w14:paraId="64C75637" w14:textId="77777777" w:rsidR="002B5065" w:rsidRPr="00380ADB" w:rsidRDefault="002B5065" w:rsidP="00EB555E">
            <w:pPr>
              <w:widowControl/>
              <w:kinsoku/>
              <w:spacing w:line="276" w:lineRule="auto"/>
              <w:ind w:left="720" w:hanging="720"/>
              <w:jc w:val="center"/>
              <w:rPr>
                <w:b/>
                <w:sz w:val="17"/>
                <w:szCs w:val="17"/>
                <w:lang w:eastAsia="en-US"/>
              </w:rPr>
            </w:pPr>
            <w:r w:rsidRPr="00380ADB">
              <w:rPr>
                <w:b/>
                <w:sz w:val="17"/>
                <w:szCs w:val="17"/>
                <w:lang w:eastAsia="en-US"/>
              </w:rPr>
              <w:t>3-Letter Abbreviation</w:t>
            </w:r>
          </w:p>
        </w:tc>
        <w:tc>
          <w:tcPr>
            <w:tcW w:w="2430" w:type="dxa"/>
            <w:shd w:val="clear" w:color="auto" w:fill="D9D9D9" w:themeFill="background1" w:themeFillShade="D9"/>
          </w:tcPr>
          <w:p w14:paraId="4E436F4B" w14:textId="77777777" w:rsidR="002B5065" w:rsidRPr="00380ADB" w:rsidRDefault="002B5065" w:rsidP="00EB555E">
            <w:pPr>
              <w:widowControl/>
              <w:kinsoku/>
              <w:spacing w:line="276" w:lineRule="auto"/>
              <w:ind w:left="720" w:hanging="720"/>
              <w:jc w:val="center"/>
              <w:rPr>
                <w:b/>
                <w:sz w:val="17"/>
                <w:szCs w:val="17"/>
                <w:lang w:eastAsia="en-US"/>
              </w:rPr>
            </w:pPr>
            <w:r w:rsidRPr="00380ADB">
              <w:rPr>
                <w:b/>
                <w:sz w:val="17"/>
                <w:szCs w:val="17"/>
                <w:lang w:eastAsia="en-US"/>
              </w:rPr>
              <w:t>Amino Acid Name</w:t>
            </w:r>
          </w:p>
        </w:tc>
      </w:tr>
      <w:tr w:rsidR="002B5065" w:rsidRPr="00380ADB" w14:paraId="13457CB0" w14:textId="77777777" w:rsidTr="00EB555E">
        <w:tc>
          <w:tcPr>
            <w:tcW w:w="867" w:type="dxa"/>
          </w:tcPr>
          <w:p w14:paraId="16419B96"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w:t>
            </w:r>
          </w:p>
        </w:tc>
        <w:tc>
          <w:tcPr>
            <w:tcW w:w="2160" w:type="dxa"/>
          </w:tcPr>
          <w:p w14:paraId="6DFA7DA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Ala</w:t>
            </w:r>
          </w:p>
        </w:tc>
        <w:tc>
          <w:tcPr>
            <w:tcW w:w="2430" w:type="dxa"/>
          </w:tcPr>
          <w:p w14:paraId="3DB2E69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Alanine</w:t>
            </w:r>
          </w:p>
        </w:tc>
      </w:tr>
      <w:tr w:rsidR="002B5065" w:rsidRPr="00380ADB" w14:paraId="56093518" w14:textId="77777777" w:rsidTr="00EB555E">
        <w:tc>
          <w:tcPr>
            <w:tcW w:w="867" w:type="dxa"/>
          </w:tcPr>
          <w:p w14:paraId="6BCD1E23"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R</w:t>
            </w:r>
          </w:p>
        </w:tc>
        <w:tc>
          <w:tcPr>
            <w:tcW w:w="2160" w:type="dxa"/>
          </w:tcPr>
          <w:p w14:paraId="370A1961"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Arg</w:t>
            </w:r>
          </w:p>
        </w:tc>
        <w:tc>
          <w:tcPr>
            <w:tcW w:w="2430" w:type="dxa"/>
          </w:tcPr>
          <w:p w14:paraId="197C7109"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Arginine</w:t>
            </w:r>
          </w:p>
        </w:tc>
      </w:tr>
      <w:tr w:rsidR="002B5065" w:rsidRPr="00380ADB" w14:paraId="79D13E50" w14:textId="77777777" w:rsidTr="00EB555E">
        <w:tc>
          <w:tcPr>
            <w:tcW w:w="867" w:type="dxa"/>
          </w:tcPr>
          <w:p w14:paraId="3A46B6DB"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N</w:t>
            </w:r>
          </w:p>
        </w:tc>
        <w:tc>
          <w:tcPr>
            <w:tcW w:w="2160" w:type="dxa"/>
          </w:tcPr>
          <w:p w14:paraId="45E1C0E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Asn</w:t>
            </w:r>
          </w:p>
        </w:tc>
        <w:tc>
          <w:tcPr>
            <w:tcW w:w="2430" w:type="dxa"/>
          </w:tcPr>
          <w:p w14:paraId="00B34E58"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Asparagine</w:t>
            </w:r>
          </w:p>
        </w:tc>
      </w:tr>
      <w:tr w:rsidR="002B5065" w:rsidRPr="00380ADB" w14:paraId="4CFCBEAD" w14:textId="77777777" w:rsidTr="00EB555E">
        <w:tc>
          <w:tcPr>
            <w:tcW w:w="867" w:type="dxa"/>
          </w:tcPr>
          <w:p w14:paraId="6B5073A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D</w:t>
            </w:r>
          </w:p>
        </w:tc>
        <w:tc>
          <w:tcPr>
            <w:tcW w:w="2160" w:type="dxa"/>
          </w:tcPr>
          <w:p w14:paraId="0872BFE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Asp</w:t>
            </w:r>
          </w:p>
        </w:tc>
        <w:tc>
          <w:tcPr>
            <w:tcW w:w="2430" w:type="dxa"/>
          </w:tcPr>
          <w:p w14:paraId="35385409"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Aspartic Acid (Aspartate)</w:t>
            </w:r>
          </w:p>
        </w:tc>
      </w:tr>
      <w:tr w:rsidR="002B5065" w:rsidRPr="00380ADB" w14:paraId="574708D3" w14:textId="77777777" w:rsidTr="007C6D2B">
        <w:tc>
          <w:tcPr>
            <w:tcW w:w="867" w:type="dxa"/>
            <w:tcBorders>
              <w:bottom w:val="single" w:sz="4" w:space="0" w:color="auto"/>
            </w:tcBorders>
          </w:tcPr>
          <w:p w14:paraId="172BD1C9"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C</w:t>
            </w:r>
          </w:p>
        </w:tc>
        <w:tc>
          <w:tcPr>
            <w:tcW w:w="2160" w:type="dxa"/>
            <w:tcBorders>
              <w:bottom w:val="single" w:sz="4" w:space="0" w:color="auto"/>
            </w:tcBorders>
          </w:tcPr>
          <w:p w14:paraId="071BC4D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Cys</w:t>
            </w:r>
          </w:p>
        </w:tc>
        <w:tc>
          <w:tcPr>
            <w:tcW w:w="2430" w:type="dxa"/>
            <w:tcBorders>
              <w:bottom w:val="single" w:sz="4" w:space="0" w:color="auto"/>
            </w:tcBorders>
          </w:tcPr>
          <w:p w14:paraId="4F5A53A0"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Cysteine</w:t>
            </w:r>
          </w:p>
        </w:tc>
      </w:tr>
      <w:tr w:rsidR="002B5065" w:rsidRPr="007C6D2B" w14:paraId="3CDC369D" w14:textId="77777777" w:rsidTr="007C6D2B">
        <w:tc>
          <w:tcPr>
            <w:tcW w:w="867" w:type="dxa"/>
            <w:shd w:val="clear" w:color="auto" w:fill="FFFF00"/>
          </w:tcPr>
          <w:p w14:paraId="5B2A6F7A" w14:textId="77777777" w:rsidR="002B5065" w:rsidRPr="007C6D2B" w:rsidRDefault="002B5065" w:rsidP="00EB555E">
            <w:pPr>
              <w:widowControl/>
              <w:kinsoku/>
              <w:spacing w:line="276" w:lineRule="auto"/>
              <w:ind w:left="720" w:hanging="720"/>
              <w:jc w:val="center"/>
              <w:rPr>
                <w:color w:val="000000"/>
                <w:sz w:val="17"/>
                <w:szCs w:val="17"/>
                <w:u w:val="single"/>
                <w:lang w:eastAsia="en-US"/>
              </w:rPr>
            </w:pPr>
            <w:r w:rsidRPr="007C6D2B">
              <w:rPr>
                <w:color w:val="000000"/>
                <w:sz w:val="17"/>
                <w:szCs w:val="17"/>
                <w:u w:val="single"/>
                <w:lang w:eastAsia="en-US"/>
              </w:rPr>
              <w:t>Q</w:t>
            </w:r>
          </w:p>
        </w:tc>
        <w:tc>
          <w:tcPr>
            <w:tcW w:w="2160" w:type="dxa"/>
            <w:shd w:val="clear" w:color="auto" w:fill="FFFF00"/>
          </w:tcPr>
          <w:p w14:paraId="06037995" w14:textId="77777777" w:rsidR="002B5065" w:rsidRPr="007C6D2B" w:rsidRDefault="002B5065" w:rsidP="00EB555E">
            <w:pPr>
              <w:widowControl/>
              <w:kinsoku/>
              <w:spacing w:line="276" w:lineRule="auto"/>
              <w:ind w:left="720" w:hanging="720"/>
              <w:jc w:val="center"/>
              <w:rPr>
                <w:color w:val="000000"/>
                <w:sz w:val="17"/>
                <w:szCs w:val="17"/>
                <w:u w:val="single"/>
                <w:lang w:eastAsia="en-US"/>
              </w:rPr>
            </w:pPr>
            <w:r w:rsidRPr="007C6D2B">
              <w:rPr>
                <w:color w:val="000000"/>
                <w:sz w:val="17"/>
                <w:szCs w:val="17"/>
                <w:u w:val="single"/>
                <w:lang w:eastAsia="en-US"/>
              </w:rPr>
              <w:t>Gln</w:t>
            </w:r>
          </w:p>
        </w:tc>
        <w:tc>
          <w:tcPr>
            <w:tcW w:w="2430" w:type="dxa"/>
            <w:shd w:val="clear" w:color="auto" w:fill="FFFF00"/>
          </w:tcPr>
          <w:p w14:paraId="4E5C0FF0" w14:textId="77777777" w:rsidR="002B5065" w:rsidRPr="007C6D2B" w:rsidRDefault="002B5065" w:rsidP="00EB555E">
            <w:pPr>
              <w:widowControl/>
              <w:kinsoku/>
              <w:spacing w:line="276" w:lineRule="auto"/>
              <w:ind w:left="720" w:hanging="720"/>
              <w:jc w:val="center"/>
              <w:rPr>
                <w:color w:val="000000"/>
                <w:sz w:val="17"/>
                <w:szCs w:val="17"/>
                <w:u w:val="single"/>
                <w:lang w:eastAsia="en-US"/>
              </w:rPr>
            </w:pPr>
            <w:r w:rsidRPr="007C6D2B">
              <w:rPr>
                <w:color w:val="000000"/>
                <w:sz w:val="17"/>
                <w:szCs w:val="17"/>
                <w:u w:val="single"/>
                <w:lang w:eastAsia="en-US"/>
              </w:rPr>
              <w:t>Glutamine</w:t>
            </w:r>
          </w:p>
        </w:tc>
      </w:tr>
      <w:tr w:rsidR="002B5065" w:rsidRPr="00380ADB" w14:paraId="7970125C" w14:textId="77777777" w:rsidTr="007C6D2B">
        <w:tc>
          <w:tcPr>
            <w:tcW w:w="867" w:type="dxa"/>
            <w:tcBorders>
              <w:bottom w:val="single" w:sz="4" w:space="0" w:color="auto"/>
            </w:tcBorders>
          </w:tcPr>
          <w:p w14:paraId="6728095D" w14:textId="77777777" w:rsidR="002B5065" w:rsidRPr="00380ADB" w:rsidRDefault="002B5065" w:rsidP="00EB555E">
            <w:pPr>
              <w:widowControl/>
              <w:kinsoku/>
              <w:spacing w:line="276" w:lineRule="auto"/>
              <w:ind w:left="720" w:hanging="720"/>
              <w:jc w:val="center"/>
              <w:rPr>
                <w:sz w:val="17"/>
                <w:szCs w:val="17"/>
                <w:lang w:eastAsia="en-US"/>
              </w:rPr>
            </w:pPr>
            <w:r>
              <w:rPr>
                <w:sz w:val="17"/>
                <w:szCs w:val="17"/>
                <w:lang w:eastAsia="en-US"/>
              </w:rPr>
              <w:t>E</w:t>
            </w:r>
          </w:p>
        </w:tc>
        <w:tc>
          <w:tcPr>
            <w:tcW w:w="2160" w:type="dxa"/>
            <w:tcBorders>
              <w:bottom w:val="single" w:sz="4" w:space="0" w:color="auto"/>
            </w:tcBorders>
          </w:tcPr>
          <w:p w14:paraId="05FC16F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w:t>
            </w:r>
            <w:r>
              <w:rPr>
                <w:sz w:val="17"/>
                <w:szCs w:val="17"/>
                <w:lang w:eastAsia="en-US"/>
              </w:rPr>
              <w:t>u</w:t>
            </w:r>
          </w:p>
        </w:tc>
        <w:tc>
          <w:tcPr>
            <w:tcW w:w="2430" w:type="dxa"/>
            <w:tcBorders>
              <w:bottom w:val="single" w:sz="4" w:space="0" w:color="auto"/>
            </w:tcBorders>
          </w:tcPr>
          <w:p w14:paraId="3308F371"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Glutami</w:t>
            </w:r>
            <w:r>
              <w:rPr>
                <w:sz w:val="17"/>
                <w:szCs w:val="17"/>
                <w:lang w:eastAsia="en-US"/>
              </w:rPr>
              <w:t>c Acid (Glutamate)</w:t>
            </w:r>
          </w:p>
        </w:tc>
      </w:tr>
      <w:tr w:rsidR="00A66950" w:rsidRPr="007C6D2B" w14:paraId="28CEE5BE" w14:textId="77777777" w:rsidTr="007C6D2B">
        <w:tc>
          <w:tcPr>
            <w:tcW w:w="867" w:type="dxa"/>
            <w:shd w:val="clear" w:color="auto" w:fill="800080"/>
          </w:tcPr>
          <w:p w14:paraId="5D4E4FDF" w14:textId="77777777" w:rsidR="00A66950" w:rsidRPr="007C6D2B" w:rsidRDefault="00A66950" w:rsidP="00850BE2">
            <w:pPr>
              <w:widowControl/>
              <w:kinsoku/>
              <w:spacing w:line="276" w:lineRule="auto"/>
              <w:ind w:left="720" w:hanging="720"/>
              <w:jc w:val="center"/>
              <w:rPr>
                <w:strike/>
                <w:color w:val="FFFFFF"/>
                <w:sz w:val="17"/>
                <w:szCs w:val="17"/>
                <w:lang w:eastAsia="en-US"/>
              </w:rPr>
            </w:pPr>
            <w:r w:rsidRPr="007C6D2B">
              <w:rPr>
                <w:strike/>
                <w:color w:val="FFFFFF"/>
                <w:sz w:val="17"/>
                <w:szCs w:val="17"/>
                <w:lang w:eastAsia="en-US"/>
              </w:rPr>
              <w:t>Q</w:t>
            </w:r>
          </w:p>
        </w:tc>
        <w:tc>
          <w:tcPr>
            <w:tcW w:w="2160" w:type="dxa"/>
            <w:shd w:val="clear" w:color="auto" w:fill="800080"/>
          </w:tcPr>
          <w:p w14:paraId="205B1586" w14:textId="77777777" w:rsidR="00A66950" w:rsidRPr="007C6D2B" w:rsidRDefault="00A66950" w:rsidP="00850BE2">
            <w:pPr>
              <w:widowControl/>
              <w:kinsoku/>
              <w:spacing w:line="276" w:lineRule="auto"/>
              <w:ind w:left="720" w:hanging="720"/>
              <w:jc w:val="center"/>
              <w:rPr>
                <w:strike/>
                <w:color w:val="FFFFFF"/>
                <w:sz w:val="17"/>
                <w:szCs w:val="17"/>
                <w:lang w:eastAsia="en-US"/>
              </w:rPr>
            </w:pPr>
            <w:r w:rsidRPr="007C6D2B">
              <w:rPr>
                <w:strike/>
                <w:color w:val="FFFFFF"/>
                <w:sz w:val="17"/>
                <w:szCs w:val="17"/>
                <w:lang w:eastAsia="en-US"/>
              </w:rPr>
              <w:t>Gln</w:t>
            </w:r>
          </w:p>
        </w:tc>
        <w:tc>
          <w:tcPr>
            <w:tcW w:w="2430" w:type="dxa"/>
            <w:shd w:val="clear" w:color="auto" w:fill="800080"/>
          </w:tcPr>
          <w:p w14:paraId="615584A7" w14:textId="77777777" w:rsidR="00A66950" w:rsidRPr="007C6D2B" w:rsidRDefault="00A66950" w:rsidP="00850BE2">
            <w:pPr>
              <w:widowControl/>
              <w:kinsoku/>
              <w:spacing w:line="276" w:lineRule="auto"/>
              <w:ind w:left="720" w:hanging="720"/>
              <w:jc w:val="center"/>
              <w:rPr>
                <w:strike/>
                <w:color w:val="FFFFFF"/>
                <w:sz w:val="17"/>
                <w:szCs w:val="17"/>
                <w:lang w:eastAsia="en-US"/>
              </w:rPr>
            </w:pPr>
            <w:r w:rsidRPr="007C6D2B">
              <w:rPr>
                <w:strike/>
                <w:color w:val="FFFFFF"/>
                <w:sz w:val="17"/>
                <w:szCs w:val="17"/>
                <w:lang w:eastAsia="en-US"/>
              </w:rPr>
              <w:t>Glutamine</w:t>
            </w:r>
          </w:p>
        </w:tc>
      </w:tr>
      <w:tr w:rsidR="002B5065" w:rsidRPr="00380ADB" w14:paraId="1B13EB22" w14:textId="77777777" w:rsidTr="00EB555E">
        <w:tc>
          <w:tcPr>
            <w:tcW w:w="867" w:type="dxa"/>
          </w:tcPr>
          <w:p w14:paraId="1F3ECB0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w:t>
            </w:r>
          </w:p>
        </w:tc>
        <w:tc>
          <w:tcPr>
            <w:tcW w:w="2160" w:type="dxa"/>
          </w:tcPr>
          <w:p w14:paraId="46FF25B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Gly</w:t>
            </w:r>
          </w:p>
        </w:tc>
        <w:tc>
          <w:tcPr>
            <w:tcW w:w="2430" w:type="dxa"/>
          </w:tcPr>
          <w:p w14:paraId="45564EA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Glycine</w:t>
            </w:r>
          </w:p>
        </w:tc>
      </w:tr>
      <w:tr w:rsidR="002B5065" w:rsidRPr="00380ADB" w14:paraId="12F4C7A0" w14:textId="77777777" w:rsidTr="00EB555E">
        <w:tc>
          <w:tcPr>
            <w:tcW w:w="867" w:type="dxa"/>
          </w:tcPr>
          <w:p w14:paraId="66302D00"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H</w:t>
            </w:r>
          </w:p>
        </w:tc>
        <w:tc>
          <w:tcPr>
            <w:tcW w:w="2160" w:type="dxa"/>
          </w:tcPr>
          <w:p w14:paraId="613B34E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His</w:t>
            </w:r>
          </w:p>
        </w:tc>
        <w:tc>
          <w:tcPr>
            <w:tcW w:w="2430" w:type="dxa"/>
          </w:tcPr>
          <w:p w14:paraId="376AB028"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Histidine</w:t>
            </w:r>
          </w:p>
        </w:tc>
      </w:tr>
      <w:tr w:rsidR="002B5065" w:rsidRPr="00380ADB" w14:paraId="77E1B3B7" w14:textId="77777777" w:rsidTr="00EB555E">
        <w:tc>
          <w:tcPr>
            <w:tcW w:w="867" w:type="dxa"/>
          </w:tcPr>
          <w:p w14:paraId="539AF77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I</w:t>
            </w:r>
          </w:p>
        </w:tc>
        <w:tc>
          <w:tcPr>
            <w:tcW w:w="2160" w:type="dxa"/>
          </w:tcPr>
          <w:p w14:paraId="7B14DF8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Ile</w:t>
            </w:r>
          </w:p>
        </w:tc>
        <w:tc>
          <w:tcPr>
            <w:tcW w:w="2430" w:type="dxa"/>
          </w:tcPr>
          <w:p w14:paraId="6AD13B6D"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Isoleucine</w:t>
            </w:r>
          </w:p>
        </w:tc>
      </w:tr>
      <w:tr w:rsidR="002B5065" w:rsidRPr="00380ADB" w14:paraId="18475F07" w14:textId="77777777" w:rsidTr="00EB555E">
        <w:tc>
          <w:tcPr>
            <w:tcW w:w="867" w:type="dxa"/>
          </w:tcPr>
          <w:p w14:paraId="28B85BB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w:t>
            </w:r>
          </w:p>
        </w:tc>
        <w:tc>
          <w:tcPr>
            <w:tcW w:w="2160" w:type="dxa"/>
          </w:tcPr>
          <w:p w14:paraId="43A2FBB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Leu</w:t>
            </w:r>
          </w:p>
        </w:tc>
        <w:tc>
          <w:tcPr>
            <w:tcW w:w="2430" w:type="dxa"/>
          </w:tcPr>
          <w:p w14:paraId="5E9F172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Leucine</w:t>
            </w:r>
          </w:p>
        </w:tc>
      </w:tr>
      <w:tr w:rsidR="002B5065" w:rsidRPr="00380ADB" w14:paraId="22C14486" w14:textId="77777777" w:rsidTr="00EB555E">
        <w:trPr>
          <w:trHeight w:val="117"/>
        </w:trPr>
        <w:tc>
          <w:tcPr>
            <w:tcW w:w="867" w:type="dxa"/>
          </w:tcPr>
          <w:p w14:paraId="051543B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K</w:t>
            </w:r>
          </w:p>
        </w:tc>
        <w:tc>
          <w:tcPr>
            <w:tcW w:w="2160" w:type="dxa"/>
          </w:tcPr>
          <w:p w14:paraId="1BD2C75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Lys</w:t>
            </w:r>
          </w:p>
        </w:tc>
        <w:tc>
          <w:tcPr>
            <w:tcW w:w="2430" w:type="dxa"/>
          </w:tcPr>
          <w:p w14:paraId="003595D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Lysine</w:t>
            </w:r>
          </w:p>
        </w:tc>
      </w:tr>
      <w:tr w:rsidR="002B5065" w:rsidRPr="00380ADB" w14:paraId="7C3C9700" w14:textId="77777777" w:rsidTr="00EB555E">
        <w:tc>
          <w:tcPr>
            <w:tcW w:w="867" w:type="dxa"/>
          </w:tcPr>
          <w:p w14:paraId="6B6E9B1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M</w:t>
            </w:r>
          </w:p>
        </w:tc>
        <w:tc>
          <w:tcPr>
            <w:tcW w:w="2160" w:type="dxa"/>
          </w:tcPr>
          <w:p w14:paraId="0D41152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Met</w:t>
            </w:r>
          </w:p>
        </w:tc>
        <w:tc>
          <w:tcPr>
            <w:tcW w:w="2430" w:type="dxa"/>
          </w:tcPr>
          <w:p w14:paraId="14D64C5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Methionine</w:t>
            </w:r>
          </w:p>
        </w:tc>
      </w:tr>
      <w:tr w:rsidR="002B5065" w:rsidRPr="00380ADB" w14:paraId="5CD77861" w14:textId="77777777" w:rsidTr="00EB555E">
        <w:tc>
          <w:tcPr>
            <w:tcW w:w="867" w:type="dxa"/>
          </w:tcPr>
          <w:p w14:paraId="3B79C79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F</w:t>
            </w:r>
          </w:p>
        </w:tc>
        <w:tc>
          <w:tcPr>
            <w:tcW w:w="2160" w:type="dxa"/>
          </w:tcPr>
          <w:p w14:paraId="49EA0D8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Phe</w:t>
            </w:r>
          </w:p>
        </w:tc>
        <w:tc>
          <w:tcPr>
            <w:tcW w:w="2430" w:type="dxa"/>
          </w:tcPr>
          <w:p w14:paraId="33158D38"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Phenylalanine</w:t>
            </w:r>
          </w:p>
        </w:tc>
      </w:tr>
      <w:tr w:rsidR="002B5065" w:rsidRPr="00380ADB" w14:paraId="6C9DFAF8" w14:textId="77777777" w:rsidTr="00EB555E">
        <w:tc>
          <w:tcPr>
            <w:tcW w:w="867" w:type="dxa"/>
          </w:tcPr>
          <w:p w14:paraId="513215AD"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w:t>
            </w:r>
          </w:p>
        </w:tc>
        <w:tc>
          <w:tcPr>
            <w:tcW w:w="2160" w:type="dxa"/>
          </w:tcPr>
          <w:p w14:paraId="09767208"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Pro</w:t>
            </w:r>
          </w:p>
        </w:tc>
        <w:tc>
          <w:tcPr>
            <w:tcW w:w="2430" w:type="dxa"/>
          </w:tcPr>
          <w:p w14:paraId="20014AC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Proline</w:t>
            </w:r>
          </w:p>
        </w:tc>
      </w:tr>
      <w:tr w:rsidR="002B5065" w:rsidRPr="00380ADB" w14:paraId="20CE9188" w14:textId="77777777" w:rsidTr="00EB555E">
        <w:tc>
          <w:tcPr>
            <w:tcW w:w="867" w:type="dxa"/>
          </w:tcPr>
          <w:p w14:paraId="03B1FE06"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O</w:t>
            </w:r>
          </w:p>
        </w:tc>
        <w:tc>
          <w:tcPr>
            <w:tcW w:w="2160" w:type="dxa"/>
          </w:tcPr>
          <w:p w14:paraId="5E6ADE7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Pyl</w:t>
            </w:r>
          </w:p>
        </w:tc>
        <w:tc>
          <w:tcPr>
            <w:tcW w:w="2430" w:type="dxa"/>
          </w:tcPr>
          <w:p w14:paraId="44E503C6"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Pyrrolysine</w:t>
            </w:r>
          </w:p>
        </w:tc>
      </w:tr>
      <w:tr w:rsidR="002B5065" w:rsidRPr="00380ADB" w14:paraId="1AF75D2F" w14:textId="77777777" w:rsidTr="00EB555E">
        <w:tc>
          <w:tcPr>
            <w:tcW w:w="867" w:type="dxa"/>
          </w:tcPr>
          <w:p w14:paraId="2FB1D6A3"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w:t>
            </w:r>
          </w:p>
        </w:tc>
        <w:tc>
          <w:tcPr>
            <w:tcW w:w="2160" w:type="dxa"/>
          </w:tcPr>
          <w:p w14:paraId="548408F3"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Ser</w:t>
            </w:r>
          </w:p>
        </w:tc>
        <w:tc>
          <w:tcPr>
            <w:tcW w:w="2430" w:type="dxa"/>
          </w:tcPr>
          <w:p w14:paraId="68583508"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Serine</w:t>
            </w:r>
          </w:p>
        </w:tc>
      </w:tr>
      <w:tr w:rsidR="002B5065" w:rsidRPr="00380ADB" w14:paraId="794FEEA4" w14:textId="77777777" w:rsidTr="00EB555E">
        <w:tc>
          <w:tcPr>
            <w:tcW w:w="867" w:type="dxa"/>
          </w:tcPr>
          <w:p w14:paraId="1EBE8F6B"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U</w:t>
            </w:r>
          </w:p>
        </w:tc>
        <w:tc>
          <w:tcPr>
            <w:tcW w:w="2160" w:type="dxa"/>
          </w:tcPr>
          <w:p w14:paraId="0F90D05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Sec</w:t>
            </w:r>
          </w:p>
        </w:tc>
        <w:tc>
          <w:tcPr>
            <w:tcW w:w="2430" w:type="dxa"/>
          </w:tcPr>
          <w:p w14:paraId="4194821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Selenocysteine</w:t>
            </w:r>
          </w:p>
        </w:tc>
      </w:tr>
      <w:tr w:rsidR="002B5065" w:rsidRPr="00380ADB" w14:paraId="5053BBE6" w14:textId="77777777" w:rsidTr="00EB555E">
        <w:tc>
          <w:tcPr>
            <w:tcW w:w="867" w:type="dxa"/>
          </w:tcPr>
          <w:p w14:paraId="0A83098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w:t>
            </w:r>
          </w:p>
        </w:tc>
        <w:tc>
          <w:tcPr>
            <w:tcW w:w="2160" w:type="dxa"/>
          </w:tcPr>
          <w:p w14:paraId="60126FB7"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Thr</w:t>
            </w:r>
          </w:p>
        </w:tc>
        <w:tc>
          <w:tcPr>
            <w:tcW w:w="2430" w:type="dxa"/>
          </w:tcPr>
          <w:p w14:paraId="3E54A53C"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Threonine</w:t>
            </w:r>
          </w:p>
        </w:tc>
      </w:tr>
      <w:tr w:rsidR="002B5065" w:rsidRPr="00380ADB" w14:paraId="3185AC0B" w14:textId="77777777" w:rsidTr="00EB555E">
        <w:tc>
          <w:tcPr>
            <w:tcW w:w="867" w:type="dxa"/>
          </w:tcPr>
          <w:p w14:paraId="375C3CD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W</w:t>
            </w:r>
          </w:p>
        </w:tc>
        <w:tc>
          <w:tcPr>
            <w:tcW w:w="2160" w:type="dxa"/>
          </w:tcPr>
          <w:p w14:paraId="68981A70"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Trp</w:t>
            </w:r>
          </w:p>
        </w:tc>
        <w:tc>
          <w:tcPr>
            <w:tcW w:w="2430" w:type="dxa"/>
          </w:tcPr>
          <w:p w14:paraId="2E3B3C51"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Tryptophan</w:t>
            </w:r>
          </w:p>
        </w:tc>
      </w:tr>
      <w:tr w:rsidR="002B5065" w:rsidRPr="00380ADB" w14:paraId="7402C13F" w14:textId="77777777" w:rsidTr="00EB555E">
        <w:tc>
          <w:tcPr>
            <w:tcW w:w="867" w:type="dxa"/>
          </w:tcPr>
          <w:p w14:paraId="7025F9C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Y</w:t>
            </w:r>
          </w:p>
        </w:tc>
        <w:tc>
          <w:tcPr>
            <w:tcW w:w="2160" w:type="dxa"/>
          </w:tcPr>
          <w:p w14:paraId="7BED75E7"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Tyr</w:t>
            </w:r>
          </w:p>
        </w:tc>
        <w:tc>
          <w:tcPr>
            <w:tcW w:w="2430" w:type="dxa"/>
          </w:tcPr>
          <w:p w14:paraId="5FD11AEC"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Tyrosine</w:t>
            </w:r>
          </w:p>
        </w:tc>
      </w:tr>
      <w:tr w:rsidR="002B5065" w:rsidRPr="00380ADB" w14:paraId="37B19118" w14:textId="77777777" w:rsidTr="00EB555E">
        <w:tc>
          <w:tcPr>
            <w:tcW w:w="867" w:type="dxa"/>
          </w:tcPr>
          <w:p w14:paraId="28BC953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V</w:t>
            </w:r>
          </w:p>
        </w:tc>
        <w:tc>
          <w:tcPr>
            <w:tcW w:w="2160" w:type="dxa"/>
          </w:tcPr>
          <w:p w14:paraId="65B4EDE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Val</w:t>
            </w:r>
          </w:p>
        </w:tc>
        <w:tc>
          <w:tcPr>
            <w:tcW w:w="2430" w:type="dxa"/>
          </w:tcPr>
          <w:p w14:paraId="69172349"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Valine</w:t>
            </w:r>
          </w:p>
        </w:tc>
      </w:tr>
      <w:tr w:rsidR="002B5065" w:rsidRPr="00380ADB" w14:paraId="6CBB9A4B" w14:textId="77777777" w:rsidTr="00EB555E">
        <w:tc>
          <w:tcPr>
            <w:tcW w:w="867" w:type="dxa"/>
          </w:tcPr>
          <w:p w14:paraId="32181CF0"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B</w:t>
            </w:r>
          </w:p>
        </w:tc>
        <w:tc>
          <w:tcPr>
            <w:tcW w:w="2160" w:type="dxa"/>
          </w:tcPr>
          <w:p w14:paraId="621AE72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Asx</w:t>
            </w:r>
          </w:p>
        </w:tc>
        <w:tc>
          <w:tcPr>
            <w:tcW w:w="2430" w:type="dxa"/>
          </w:tcPr>
          <w:p w14:paraId="3D226CFA" w14:textId="24507328"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 xml:space="preserve">Aspartic </w:t>
            </w:r>
            <w:r w:rsidR="00A66950" w:rsidRPr="007C6D2B">
              <w:rPr>
                <w:strike/>
                <w:color w:val="FFFFFF"/>
                <w:sz w:val="17"/>
                <w:szCs w:val="17"/>
                <w:shd w:val="clear" w:color="auto" w:fill="800080"/>
                <w:lang w:eastAsia="en-US"/>
              </w:rPr>
              <w:t>acid</w:t>
            </w:r>
            <w:r w:rsidRPr="007C6D2B">
              <w:rPr>
                <w:color w:val="000000"/>
                <w:sz w:val="17"/>
                <w:szCs w:val="17"/>
                <w:u w:val="single"/>
                <w:shd w:val="clear" w:color="auto" w:fill="FFFF00"/>
                <w:lang w:eastAsia="en-US"/>
              </w:rPr>
              <w:t>Acid</w:t>
            </w:r>
            <w:r w:rsidRPr="00380ADB">
              <w:rPr>
                <w:sz w:val="17"/>
                <w:szCs w:val="17"/>
                <w:lang w:eastAsia="en-US"/>
              </w:rPr>
              <w:t xml:space="preserve"> or Asparagine</w:t>
            </w:r>
          </w:p>
        </w:tc>
      </w:tr>
      <w:tr w:rsidR="002B5065" w:rsidRPr="00380ADB" w14:paraId="530620B3" w14:textId="77777777" w:rsidTr="00EB555E">
        <w:tc>
          <w:tcPr>
            <w:tcW w:w="867" w:type="dxa"/>
          </w:tcPr>
          <w:p w14:paraId="741B2987"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Z</w:t>
            </w:r>
          </w:p>
        </w:tc>
        <w:tc>
          <w:tcPr>
            <w:tcW w:w="2160" w:type="dxa"/>
          </w:tcPr>
          <w:p w14:paraId="51150AA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Glx</w:t>
            </w:r>
          </w:p>
        </w:tc>
        <w:tc>
          <w:tcPr>
            <w:tcW w:w="2430" w:type="dxa"/>
          </w:tcPr>
          <w:p w14:paraId="2F4707E1"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Glutamine or Glutamic Acid</w:t>
            </w:r>
          </w:p>
        </w:tc>
      </w:tr>
      <w:tr w:rsidR="002B5065" w:rsidRPr="00380ADB" w14:paraId="06DF74E6" w14:textId="77777777" w:rsidTr="00EB555E">
        <w:tc>
          <w:tcPr>
            <w:tcW w:w="867" w:type="dxa"/>
          </w:tcPr>
          <w:p w14:paraId="2D214453" w14:textId="77777777"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J</w:t>
            </w:r>
          </w:p>
        </w:tc>
        <w:tc>
          <w:tcPr>
            <w:tcW w:w="2160" w:type="dxa"/>
          </w:tcPr>
          <w:p w14:paraId="70470110" w14:textId="77777777" w:rsidR="002B5065" w:rsidRPr="00380ADB" w:rsidRDefault="002B5065" w:rsidP="00EB555E">
            <w:pPr>
              <w:widowControl/>
              <w:kinsoku/>
              <w:spacing w:after="200" w:line="276" w:lineRule="auto"/>
              <w:ind w:left="720" w:hanging="720"/>
              <w:jc w:val="center"/>
              <w:rPr>
                <w:color w:val="000000" w:themeColor="text1"/>
                <w:sz w:val="17"/>
                <w:szCs w:val="17"/>
                <w:lang w:eastAsia="en-US"/>
              </w:rPr>
            </w:pPr>
            <w:r w:rsidRPr="00380ADB">
              <w:rPr>
                <w:color w:val="000000" w:themeColor="text1"/>
                <w:sz w:val="17"/>
                <w:szCs w:val="17"/>
                <w:lang w:eastAsia="en-US"/>
              </w:rPr>
              <w:t>Xle</w:t>
            </w:r>
          </w:p>
        </w:tc>
        <w:tc>
          <w:tcPr>
            <w:tcW w:w="2430" w:type="dxa"/>
          </w:tcPr>
          <w:p w14:paraId="6F00A5A4" w14:textId="77777777"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Leucine or Isoleucine</w:t>
            </w:r>
          </w:p>
        </w:tc>
      </w:tr>
      <w:tr w:rsidR="002B5065" w:rsidRPr="00380ADB" w14:paraId="6E5623F4" w14:textId="77777777" w:rsidTr="00EB555E">
        <w:tc>
          <w:tcPr>
            <w:tcW w:w="867" w:type="dxa"/>
          </w:tcPr>
          <w:p w14:paraId="459459D2" w14:textId="77777777"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X</w:t>
            </w:r>
          </w:p>
        </w:tc>
        <w:tc>
          <w:tcPr>
            <w:tcW w:w="2160" w:type="dxa"/>
          </w:tcPr>
          <w:p w14:paraId="6746A4F4" w14:textId="77777777"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Xaa</w:t>
            </w:r>
          </w:p>
        </w:tc>
        <w:tc>
          <w:tcPr>
            <w:tcW w:w="2430" w:type="dxa"/>
          </w:tcPr>
          <w:p w14:paraId="1C33126A" w14:textId="77777777" w:rsidR="002B5065" w:rsidRPr="00380ADB" w:rsidRDefault="002B5065" w:rsidP="00EB555E">
            <w:pPr>
              <w:widowControl/>
              <w:kinsoku/>
              <w:spacing w:after="200" w:line="276" w:lineRule="auto"/>
              <w:ind w:left="33" w:hanging="33"/>
              <w:jc w:val="center"/>
              <w:rPr>
                <w:sz w:val="17"/>
                <w:szCs w:val="17"/>
                <w:lang w:eastAsia="en-US"/>
              </w:rPr>
            </w:pPr>
            <w:r w:rsidRPr="00380ADB">
              <w:rPr>
                <w:sz w:val="17"/>
                <w:szCs w:val="17"/>
                <w:lang w:eastAsia="en-US"/>
              </w:rPr>
              <w:t>A or R or N or D or C or Q or E or G or H or I or L or K or M or F or P or O or S or U or T or W or Y or V, “unknown” or “other”</w:t>
            </w:r>
          </w:p>
        </w:tc>
      </w:tr>
    </w:tbl>
    <w:p w14:paraId="79AE315C" w14:textId="77777777" w:rsidR="002B5065" w:rsidRPr="00380ADB" w:rsidRDefault="002B5065" w:rsidP="00EB555E">
      <w:pPr>
        <w:pStyle w:val="Heading3"/>
        <w:spacing w:before="0" w:after="120"/>
        <w:rPr>
          <w:sz w:val="17"/>
          <w:szCs w:val="17"/>
          <w:lang w:eastAsia="en-US"/>
        </w:rPr>
      </w:pPr>
      <w:bookmarkStart w:id="758" w:name="_Toc530474509"/>
      <w:bookmarkStart w:id="759" w:name="_Toc53737921"/>
      <w:r w:rsidRPr="00C13D31">
        <w:rPr>
          <w:i/>
          <w:sz w:val="17"/>
          <w:szCs w:val="17"/>
          <w:u w:val="none"/>
          <w:lang w:eastAsia="en-US"/>
        </w:rPr>
        <w:t>Table B – Conventional Amino Acid Symbols, Abbreviations, and Names</w:t>
      </w:r>
      <w:bookmarkEnd w:id="758"/>
      <w:bookmarkEnd w:id="759"/>
      <w:r w:rsidRPr="00380ADB">
        <w:rPr>
          <w:lang w:eastAsia="en-US"/>
        </w:rPr>
        <w:br w:type="page"/>
      </w:r>
    </w:p>
    <w:p w14:paraId="2AA8A204" w14:textId="77777777" w:rsidR="002B5065" w:rsidRPr="00CF7C54" w:rsidRDefault="002B5065" w:rsidP="00EB555E">
      <w:pPr>
        <w:keepNext/>
        <w:keepLines/>
        <w:widowControl/>
        <w:kinsoku/>
        <w:spacing w:after="170"/>
        <w:outlineLvl w:val="1"/>
        <w:rPr>
          <w:rFonts w:eastAsia="Batang"/>
          <w:sz w:val="17"/>
          <w:szCs w:val="17"/>
          <w:lang w:eastAsia="en-US"/>
        </w:rPr>
      </w:pPr>
      <w:bookmarkStart w:id="760" w:name="_Toc53737922"/>
      <w:bookmarkStart w:id="761" w:name="AnnexVIExampleIndex"/>
      <w:bookmarkStart w:id="762" w:name="_Toc530474511"/>
      <w:r w:rsidRPr="00CF7C54">
        <w:rPr>
          <w:rFonts w:eastAsia="Batang"/>
          <w:sz w:val="17"/>
          <w:szCs w:val="17"/>
          <w:lang w:eastAsia="en-US"/>
        </w:rPr>
        <w:lastRenderedPageBreak/>
        <w:t>EXAMPLE INDEX</w:t>
      </w:r>
      <w:bookmarkEnd w:id="760"/>
    </w:p>
    <w:bookmarkEnd w:id="761"/>
    <w:p w14:paraId="225C3637" w14:textId="77777777" w:rsidR="002B5065" w:rsidRPr="00CF7C54" w:rsidRDefault="002B5065" w:rsidP="00EB555E">
      <w:pPr>
        <w:widowControl/>
        <w:kinsoku/>
        <w:spacing w:after="170"/>
        <w:ind w:left="8505" w:right="-1"/>
        <w:jc w:val="right"/>
        <w:rPr>
          <w:rFonts w:eastAsia="Malgun Gothic"/>
          <w:b/>
          <w:sz w:val="17"/>
          <w:szCs w:val="17"/>
          <w:lang w:eastAsia="en-US"/>
        </w:rPr>
      </w:pPr>
      <w:r w:rsidRPr="00CF7C54">
        <w:rPr>
          <w:rFonts w:eastAsia="Malgun Gothic"/>
          <w:b/>
          <w:sz w:val="17"/>
          <w:szCs w:val="17"/>
          <w:lang w:eastAsia="en-US"/>
        </w:rPr>
        <w:t>Page</w:t>
      </w:r>
    </w:p>
    <w:p w14:paraId="4698AFC0"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3(a) – Definition of “amino acid”</w:t>
      </w:r>
    </w:p>
    <w:p w14:paraId="6A9B356F" w14:textId="6CA8B1D7" w:rsidR="002B5065" w:rsidRPr="0067680B" w:rsidRDefault="002B5065" w:rsidP="00EB555E">
      <w:pPr>
        <w:widowControl/>
        <w:tabs>
          <w:tab w:val="right" w:leader="dot" w:pos="9345"/>
        </w:tabs>
        <w:kinsoku/>
        <w:spacing w:after="170" w:line="276" w:lineRule="auto"/>
        <w:rPr>
          <w:b/>
          <w:sz w:val="17"/>
        </w:rPr>
      </w:pPr>
      <w:r w:rsidRPr="0067680B">
        <w:rPr>
          <w:b/>
          <w:sz w:val="17"/>
        </w:rPr>
        <w:t>Example 3(a)-1:  D-amino acids</w:t>
      </w:r>
      <w:r w:rsidRPr="0067680B">
        <w:rPr>
          <w:b/>
          <w:sz w:val="17"/>
        </w:rPr>
        <w:tab/>
      </w:r>
      <w:hyperlink w:anchor="page15" w:tooltip="page16" w:history="1">
        <w:r w:rsidRPr="0067680B">
          <w:rPr>
            <w:color w:val="0000FF"/>
            <w:sz w:val="17"/>
            <w:u w:val="single"/>
          </w:rPr>
          <w:t>16</w:t>
        </w:r>
      </w:hyperlink>
    </w:p>
    <w:p w14:paraId="5F5DD79D"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2E257847" w14:textId="1EBB797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48" w:tooltip="page54" w:history="1">
        <w:r w:rsidRPr="00CF7C54">
          <w:rPr>
            <w:rFonts w:eastAsia="Malgun Gothic" w:cs="Times New Roman"/>
            <w:noProof/>
            <w:color w:val="0563C1"/>
            <w:sz w:val="17"/>
            <w:szCs w:val="17"/>
            <w:u w:val="single"/>
            <w:lang w:eastAsia="en-US"/>
          </w:rPr>
          <w:t>54</w:t>
        </w:r>
      </w:hyperlink>
    </w:p>
    <w:p w14:paraId="6E841841" w14:textId="192FCDE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30-1:  Feature key “CARBOHYD”</w:t>
      </w:r>
      <w:r w:rsidRPr="00CF7C54">
        <w:rPr>
          <w:rFonts w:eastAsia="Malgun Gothic" w:cs="Times New Roman"/>
          <w:noProof/>
          <w:sz w:val="17"/>
          <w:szCs w:val="17"/>
          <w:lang w:eastAsia="en-US"/>
        </w:rPr>
        <w:tab/>
      </w:r>
      <w:hyperlink w:anchor="_Paragraph_30_–" w:tooltip="page55" w:history="1">
        <w:r w:rsidRPr="00CF7C54">
          <w:rPr>
            <w:rFonts w:eastAsia="Malgun Gothic" w:cs="Times New Roman"/>
            <w:noProof/>
            <w:color w:val="0563C1"/>
            <w:sz w:val="17"/>
            <w:szCs w:val="17"/>
            <w:u w:val="single"/>
            <w:lang w:eastAsia="en-US"/>
          </w:rPr>
          <w:t>55</w:t>
        </w:r>
      </w:hyperlink>
    </w:p>
    <w:p w14:paraId="5CA354FF"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3(c) – Definition of “enumeration of its residues”</w:t>
      </w:r>
    </w:p>
    <w:p w14:paraId="01009D52" w14:textId="59FA100C"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3(c)-1:  Enumeration of amino acids by chemical structure</w:t>
      </w:r>
      <w:r w:rsidRPr="00CF7C54">
        <w:rPr>
          <w:rFonts w:eastAsia="Malgun Gothic" w:cs="Times New Roman"/>
          <w:b/>
          <w:noProof/>
          <w:sz w:val="17"/>
          <w:szCs w:val="17"/>
          <w:lang w:eastAsia="en-US"/>
        </w:rPr>
        <w:tab/>
      </w:r>
      <w:hyperlink w:anchor="page17" w:tooltip="page17" w:history="1">
        <w:r w:rsidRPr="00CF7C54">
          <w:rPr>
            <w:rFonts w:eastAsia="Malgun Gothic" w:cs="Times New Roman"/>
            <w:b/>
            <w:noProof/>
            <w:color w:val="0563C1"/>
            <w:sz w:val="17"/>
            <w:szCs w:val="17"/>
            <w:u w:val="single"/>
            <w:lang w:eastAsia="en-US"/>
          </w:rPr>
          <w:t>17</w:t>
        </w:r>
      </w:hyperlink>
    </w:p>
    <w:p w14:paraId="0FA00EBC" w14:textId="694677FF"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3(c)-2:  Shorthand formula for an amino acid sequence</w:t>
      </w:r>
      <w:r w:rsidRPr="00CF7C54">
        <w:rPr>
          <w:rFonts w:eastAsia="Malgun Gothic" w:cs="Times New Roman"/>
          <w:b/>
          <w:noProof/>
          <w:sz w:val="17"/>
          <w:szCs w:val="17"/>
          <w:lang w:eastAsia="en-US"/>
        </w:rPr>
        <w:tab/>
      </w:r>
      <w:hyperlink w:anchor="page18" w:tooltip="page18" w:history="1">
        <w:r w:rsidRPr="00CF7C54">
          <w:rPr>
            <w:rFonts w:eastAsia="Malgun Gothic" w:cs="Times New Roman"/>
            <w:b/>
            <w:noProof/>
            <w:color w:val="0563C1"/>
            <w:sz w:val="17"/>
            <w:szCs w:val="17"/>
            <w:u w:val="single"/>
            <w:lang w:eastAsia="en-US"/>
          </w:rPr>
          <w:t>18</w:t>
        </w:r>
      </w:hyperlink>
    </w:p>
    <w:p w14:paraId="0A6201C4"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6CEA7569" w14:textId="4F76511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27-1:  Shorthand formula for </w:t>
      </w:r>
      <w:r w:rsidR="00A66950" w:rsidRPr="007C6D2B">
        <w:rPr>
          <w:rFonts w:eastAsia="Malgun Gothic" w:cs="Times New Roman"/>
          <w:strike/>
          <w:color w:val="FFFFFF"/>
          <w:sz w:val="17"/>
          <w:szCs w:val="17"/>
          <w:shd w:val="clear" w:color="auto" w:fill="800080"/>
          <w:lang w:eastAsia="en-US"/>
        </w:rPr>
        <w:t>a nucleotide</w:t>
      </w:r>
      <w:r w:rsidRPr="007C6D2B">
        <w:rPr>
          <w:rFonts w:eastAsia="Malgun Gothic" w:cs="Times New Roman"/>
          <w:color w:val="000000"/>
          <w:sz w:val="17"/>
          <w:szCs w:val="17"/>
          <w:u w:val="single"/>
          <w:shd w:val="clear" w:color="auto" w:fill="FFFF00"/>
          <w:lang w:eastAsia="en-US"/>
        </w:rPr>
        <w:t>an amino acid</w:t>
      </w:r>
      <w:r w:rsidRPr="00CF7C54">
        <w:rPr>
          <w:rFonts w:eastAsia="Malgun Gothic" w:cs="Times New Roman"/>
          <w:sz w:val="17"/>
          <w:szCs w:val="17"/>
          <w:lang w:eastAsia="en-US"/>
        </w:rPr>
        <w:t xml:space="preserve"> sequence</w:t>
      </w:r>
      <w:r w:rsidRPr="00CF7C54">
        <w:rPr>
          <w:rFonts w:eastAsia="Malgun Gothic" w:cs="Times New Roman"/>
          <w:noProof/>
          <w:sz w:val="17"/>
          <w:szCs w:val="17"/>
          <w:lang w:eastAsia="en-US"/>
        </w:rPr>
        <w:tab/>
      </w:r>
      <w:hyperlink w:anchor="_Paragraph_27_–" w:tooltip="page49" w:history="1">
        <w:r w:rsidRPr="00CF7C54">
          <w:rPr>
            <w:rFonts w:eastAsia="Malgun Gothic" w:cs="Times New Roman"/>
            <w:noProof/>
            <w:color w:val="0563C1"/>
            <w:sz w:val="17"/>
            <w:szCs w:val="17"/>
            <w:u w:val="single"/>
            <w:lang w:eastAsia="en-US"/>
          </w:rPr>
          <w:t>49</w:t>
        </w:r>
      </w:hyperlink>
    </w:p>
    <w:p w14:paraId="79A71DFC" w14:textId="0911EF4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27-3:  Shorthand formula - four or more specifically defined amino acids</w:t>
      </w:r>
      <w:r w:rsidRPr="00CF7C54">
        <w:rPr>
          <w:rFonts w:eastAsia="Malgun Gothic" w:cs="Times New Roman"/>
          <w:noProof/>
          <w:sz w:val="17"/>
          <w:szCs w:val="17"/>
          <w:lang w:eastAsia="en-US"/>
        </w:rPr>
        <w:tab/>
      </w:r>
      <w:hyperlink w:anchor="page51" w:tooltip="page51" w:history="1">
        <w:r w:rsidRPr="00CF7C54">
          <w:rPr>
            <w:rFonts w:eastAsia="Malgun Gothic" w:cs="Times New Roman"/>
            <w:noProof/>
            <w:color w:val="0563C1"/>
            <w:sz w:val="17"/>
            <w:szCs w:val="17"/>
            <w:u w:val="single"/>
            <w:lang w:eastAsia="en-US"/>
          </w:rPr>
          <w:t>51</w:t>
        </w:r>
      </w:hyperlink>
    </w:p>
    <w:p w14:paraId="1B36573E"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3(f) – Definition of “modified nucleotide”</w:t>
      </w:r>
    </w:p>
    <w:p w14:paraId="0EBDA165"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1BE55831" w14:textId="1015E777"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2" w:tooltip="page22" w:history="1">
        <w:r w:rsidRPr="00CF7C54">
          <w:rPr>
            <w:rFonts w:eastAsia="Malgun Gothic" w:cs="Times New Roman"/>
            <w:noProof/>
            <w:color w:val="0000FF"/>
            <w:sz w:val="17"/>
            <w:szCs w:val="17"/>
            <w:u w:val="single"/>
            <w:lang w:eastAsia="en-US"/>
          </w:rPr>
          <w:t>22</w:t>
        </w:r>
      </w:hyperlink>
    </w:p>
    <w:p w14:paraId="487501A1"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3(g) – Definition of “nucleotide”</w:t>
      </w:r>
    </w:p>
    <w:p w14:paraId="4BCC4F4F" w14:textId="335D8431"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3(g)-1:  Nucleotide sequence interrupted by a C3 spacer</w:t>
      </w:r>
      <w:r w:rsidRPr="00CF7C54">
        <w:rPr>
          <w:rFonts w:eastAsia="Malgun Gothic" w:cs="Times New Roman"/>
          <w:b/>
          <w:noProof/>
          <w:sz w:val="17"/>
          <w:szCs w:val="17"/>
          <w:lang w:eastAsia="en-US"/>
        </w:rPr>
        <w:tab/>
      </w:r>
      <w:hyperlink w:anchor="page19" w:tooltip="page19" w:history="1">
        <w:r w:rsidRPr="00CF7C54">
          <w:rPr>
            <w:rFonts w:eastAsia="Malgun Gothic" w:cs="Times New Roman"/>
            <w:b/>
            <w:noProof/>
            <w:color w:val="0000FF"/>
            <w:sz w:val="17"/>
            <w:szCs w:val="17"/>
            <w:u w:val="single"/>
            <w:lang w:eastAsia="en-US"/>
          </w:rPr>
          <w:t>19</w:t>
        </w:r>
      </w:hyperlink>
    </w:p>
    <w:p w14:paraId="780B7106" w14:textId="25A51BFA"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3(g)-2:  Nucleotide sequence with residue alternatives, including a C3 spacer</w:t>
      </w:r>
      <w:r w:rsidRPr="00CF7C54">
        <w:rPr>
          <w:rFonts w:eastAsia="Malgun Gothic" w:cs="Times New Roman"/>
          <w:b/>
          <w:noProof/>
          <w:sz w:val="17"/>
          <w:szCs w:val="17"/>
          <w:lang w:eastAsia="en-US"/>
        </w:rPr>
        <w:tab/>
      </w:r>
      <w:hyperlink w:anchor="page20" w:tooltip="page20" w:history="1">
        <w:r w:rsidRPr="00CF7C54">
          <w:rPr>
            <w:rFonts w:eastAsia="Malgun Gothic" w:cs="Times New Roman"/>
            <w:b/>
            <w:noProof/>
            <w:color w:val="0000FF"/>
            <w:sz w:val="17"/>
            <w:szCs w:val="17"/>
            <w:u w:val="single"/>
            <w:lang w:eastAsia="en-US"/>
          </w:rPr>
          <w:t>20</w:t>
        </w:r>
      </w:hyperlink>
    </w:p>
    <w:p w14:paraId="69FBDF86" w14:textId="4A2F06EF"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3(g)-3:  Abasic site</w:t>
      </w:r>
      <w:r w:rsidRPr="00CF7C54">
        <w:rPr>
          <w:rFonts w:eastAsia="Malgun Gothic" w:cs="Times New Roman"/>
          <w:b/>
          <w:noProof/>
          <w:sz w:val="17"/>
          <w:szCs w:val="17"/>
          <w:lang w:eastAsia="en-US"/>
        </w:rPr>
        <w:tab/>
      </w:r>
      <w:hyperlink w:anchor="page21" w:tooltip="page21" w:history="1">
        <w:r w:rsidRPr="00CF7C54">
          <w:rPr>
            <w:rFonts w:eastAsia="Malgun Gothic" w:cs="Times New Roman"/>
            <w:b/>
            <w:noProof/>
            <w:color w:val="0000FF"/>
            <w:sz w:val="17"/>
            <w:szCs w:val="17"/>
            <w:u w:val="single"/>
            <w:lang w:eastAsia="en-US"/>
          </w:rPr>
          <w:t>21</w:t>
        </w:r>
      </w:hyperlink>
    </w:p>
    <w:p w14:paraId="7EBB0AB1" w14:textId="0929D2BF"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3(g)-4:  Nucleic Acid Analogues</w:t>
      </w:r>
      <w:r w:rsidRPr="00CF7C54">
        <w:rPr>
          <w:rFonts w:eastAsia="Malgun Gothic" w:cs="Times New Roman"/>
          <w:b/>
          <w:noProof/>
          <w:sz w:val="17"/>
          <w:szCs w:val="17"/>
          <w:lang w:eastAsia="en-US"/>
        </w:rPr>
        <w:tab/>
      </w:r>
      <w:hyperlink w:anchor="page22" w:tooltip="page22" w:history="1">
        <w:r w:rsidRPr="00CF7C54">
          <w:rPr>
            <w:rFonts w:eastAsia="Malgun Gothic" w:cs="Times New Roman"/>
            <w:b/>
            <w:noProof/>
            <w:color w:val="0000FF"/>
            <w:sz w:val="17"/>
            <w:szCs w:val="17"/>
            <w:u w:val="single"/>
            <w:lang w:eastAsia="en-US"/>
          </w:rPr>
          <w:t>22</w:t>
        </w:r>
      </w:hyperlink>
    </w:p>
    <w:p w14:paraId="6896218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62915AB6" w14:textId="2486ADA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11(b)-1:  Double-stranded nucleotide sequence – different lengths</w:t>
      </w:r>
      <w:r w:rsidRPr="00CF7C54">
        <w:rPr>
          <w:rFonts w:eastAsia="Malgun Gothic" w:cs="Times New Roman"/>
          <w:noProof/>
          <w:sz w:val="17"/>
          <w:szCs w:val="17"/>
          <w:lang w:eastAsia="en-US"/>
        </w:rPr>
        <w:tab/>
      </w:r>
      <w:hyperlink w:anchor="page45" w:tooltip="page45" w:history="1">
        <w:r w:rsidRPr="00CF7C54">
          <w:rPr>
            <w:rFonts w:eastAsia="Malgun Gothic" w:cs="Times New Roman"/>
            <w:noProof/>
            <w:color w:val="0000FF"/>
            <w:sz w:val="17"/>
            <w:szCs w:val="17"/>
            <w:u w:val="single"/>
            <w:lang w:eastAsia="en-US"/>
          </w:rPr>
          <w:t>45</w:t>
        </w:r>
      </w:hyperlink>
    </w:p>
    <w:p w14:paraId="7D51DF11" w14:textId="5DC07EF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1" w:tooltip="page47" w:history="1">
        <w:r w:rsidRPr="00CF7C54">
          <w:rPr>
            <w:rFonts w:eastAsia="Malgun Gothic" w:cs="Times New Roman"/>
            <w:noProof/>
            <w:color w:val="0000FF"/>
            <w:sz w:val="17"/>
            <w:szCs w:val="17"/>
            <w:u w:val="single"/>
            <w:lang w:eastAsia="en-US"/>
          </w:rPr>
          <w:t>47</w:t>
        </w:r>
      </w:hyperlink>
    </w:p>
    <w:p w14:paraId="48E77F0B"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3(k) – Definition of “specifically defined”</w:t>
      </w:r>
    </w:p>
    <w:p w14:paraId="7401AA2D" w14:textId="3CD486E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3(k)-1:  Nucleotide ambiguity symbols</w:t>
      </w:r>
      <w:r w:rsidRPr="00CF7C54">
        <w:rPr>
          <w:rFonts w:eastAsia="Malgun Gothic" w:cs="Times New Roman"/>
          <w:b/>
          <w:noProof/>
          <w:sz w:val="17"/>
          <w:szCs w:val="17"/>
          <w:lang w:eastAsia="en-US"/>
        </w:rPr>
        <w:tab/>
      </w:r>
      <w:hyperlink w:anchor="page23" w:tooltip="page23" w:history="1">
        <w:r w:rsidRPr="00CF7C54">
          <w:rPr>
            <w:rFonts w:eastAsia="Malgun Gothic" w:cs="Times New Roman"/>
            <w:b/>
            <w:noProof/>
            <w:color w:val="0000FF"/>
            <w:sz w:val="17"/>
            <w:szCs w:val="17"/>
            <w:u w:val="single"/>
            <w:lang w:eastAsia="en-US"/>
          </w:rPr>
          <w:t>23</w:t>
        </w:r>
      </w:hyperlink>
    </w:p>
    <w:p w14:paraId="7EEA70BD" w14:textId="40482156"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3(k)-2:  Ambiguity symbol “n” used in both a conventional and nonconventional manner</w:t>
      </w:r>
      <w:r w:rsidRPr="00CF7C54">
        <w:rPr>
          <w:rFonts w:eastAsia="Malgun Gothic" w:cs="Times New Roman"/>
          <w:b/>
          <w:noProof/>
          <w:sz w:val="17"/>
          <w:szCs w:val="17"/>
          <w:lang w:eastAsia="en-US"/>
        </w:rPr>
        <w:tab/>
      </w:r>
      <w:hyperlink w:anchor="page24" w:tooltip="page24" w:history="1">
        <w:r w:rsidRPr="00CF7C54">
          <w:rPr>
            <w:rFonts w:eastAsia="Malgun Gothic" w:cs="Times New Roman"/>
            <w:b/>
            <w:noProof/>
            <w:color w:val="0000FF"/>
            <w:sz w:val="17"/>
            <w:szCs w:val="17"/>
            <w:u w:val="single"/>
            <w:lang w:eastAsia="en-US"/>
          </w:rPr>
          <w:t>24</w:t>
        </w:r>
      </w:hyperlink>
    </w:p>
    <w:p w14:paraId="02F3EE30" w14:textId="2A33BCC8"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3(k)-3:  Ambiguity symbol “n” used in a nonconventional manner</w:t>
      </w:r>
      <w:r w:rsidRPr="00CF7C54">
        <w:rPr>
          <w:rFonts w:eastAsia="Malgun Gothic" w:cs="Times New Roman"/>
          <w:b/>
          <w:noProof/>
          <w:sz w:val="17"/>
          <w:szCs w:val="17"/>
          <w:lang w:eastAsia="en-US"/>
        </w:rPr>
        <w:tab/>
      </w:r>
      <w:hyperlink w:anchor="page25" w:tooltip="page25" w:history="1">
        <w:r w:rsidRPr="00CF7C54">
          <w:rPr>
            <w:rFonts w:eastAsia="Malgun Gothic" w:cs="Times New Roman"/>
            <w:b/>
            <w:noProof/>
            <w:color w:val="0000FF"/>
            <w:sz w:val="17"/>
            <w:szCs w:val="17"/>
            <w:u w:val="single"/>
            <w:lang w:eastAsia="en-US"/>
          </w:rPr>
          <w:t>25</w:t>
        </w:r>
      </w:hyperlink>
    </w:p>
    <w:p w14:paraId="63054DB9" w14:textId="1DDE04A6"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3(k)-4:  Ambiguity symbols other than “n” are “specifically defined”</w:t>
      </w:r>
      <w:r w:rsidRPr="00CF7C54">
        <w:rPr>
          <w:rFonts w:eastAsia="Malgun Gothic" w:cs="Times New Roman"/>
          <w:b/>
          <w:noProof/>
          <w:sz w:val="17"/>
          <w:szCs w:val="17"/>
          <w:lang w:eastAsia="en-US"/>
        </w:rPr>
        <w:tab/>
      </w:r>
      <w:hyperlink w:anchor="page26" w:tooltip="page26" w:history="1">
        <w:r w:rsidRPr="00CF7C54">
          <w:rPr>
            <w:rFonts w:eastAsia="Malgun Gothic" w:cs="Times New Roman"/>
            <w:b/>
            <w:noProof/>
            <w:color w:val="0000FF"/>
            <w:sz w:val="17"/>
            <w:szCs w:val="17"/>
            <w:u w:val="single"/>
            <w:lang w:eastAsia="en-US"/>
          </w:rPr>
          <w:t>26</w:t>
        </w:r>
      </w:hyperlink>
    </w:p>
    <w:p w14:paraId="5D83AB71" w14:textId="69650C6C"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3(k)-5:  Ambiguity abbreviation “Xaa” used in a nonconventional manner</w:t>
      </w:r>
      <w:r w:rsidRPr="00CF7C54">
        <w:rPr>
          <w:rFonts w:eastAsia="Malgun Gothic" w:cs="Times New Roman"/>
          <w:b/>
          <w:noProof/>
          <w:sz w:val="17"/>
          <w:szCs w:val="17"/>
          <w:lang w:eastAsia="en-US"/>
        </w:rPr>
        <w:tab/>
      </w:r>
      <w:hyperlink w:anchor="page27" w:tooltip="page27" w:history="1">
        <w:r w:rsidRPr="00CF7C54">
          <w:rPr>
            <w:rFonts w:eastAsia="Malgun Gothic" w:cs="Times New Roman"/>
            <w:b/>
            <w:noProof/>
            <w:color w:val="0000FF"/>
            <w:sz w:val="17"/>
            <w:szCs w:val="17"/>
            <w:u w:val="single"/>
            <w:lang w:eastAsia="en-US"/>
          </w:rPr>
          <w:t>27</w:t>
        </w:r>
      </w:hyperlink>
    </w:p>
    <w:p w14:paraId="1F54FAD9"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7 – Sequences for which inclusion in a sequence listing is required</w:t>
      </w:r>
    </w:p>
    <w:p w14:paraId="1A2826C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1164993B" w14:textId="649A8D4F"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2" w:tooltip="page52" w:history="1">
        <w:r w:rsidRPr="00CF7C54">
          <w:rPr>
            <w:rFonts w:eastAsia="Malgun Gothic" w:cs="Times New Roman"/>
            <w:noProof/>
            <w:color w:val="0000FF"/>
            <w:sz w:val="17"/>
            <w:szCs w:val="17"/>
            <w:u w:val="single"/>
            <w:lang w:eastAsia="en-US"/>
          </w:rPr>
          <w:t>52</w:t>
        </w:r>
      </w:hyperlink>
    </w:p>
    <w:p w14:paraId="5B57265A" w14:textId="182BF621" w:rsidR="002B5065" w:rsidRPr="00D86236"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D86236">
        <w:rPr>
          <w:rFonts w:eastAsia="Malgun Gothic" w:cs="Times New Roman"/>
          <w:sz w:val="17"/>
          <w:szCs w:val="17"/>
          <w:lang w:eastAsia="en-US"/>
        </w:rPr>
        <w:t>Example 55-1:  Combined DNA/RNA Molecule</w:t>
      </w:r>
      <w:r w:rsidRPr="00D86236">
        <w:rPr>
          <w:rFonts w:eastAsia="Malgun Gothic" w:cs="Times New Roman"/>
          <w:noProof/>
          <w:sz w:val="17"/>
          <w:szCs w:val="17"/>
          <w:lang w:eastAsia="en-US"/>
        </w:rPr>
        <w:tab/>
      </w:r>
      <w:hyperlink w:anchor="Example551dnarna" w:tooltip="page61" w:history="1">
        <w:r w:rsidRPr="00D86236">
          <w:rPr>
            <w:rFonts w:eastAsia="Malgun Gothic" w:cs="Times New Roman"/>
            <w:noProof/>
            <w:color w:val="0000FF"/>
            <w:sz w:val="17"/>
            <w:szCs w:val="17"/>
            <w:u w:val="single"/>
            <w:lang w:eastAsia="en-US"/>
          </w:rPr>
          <w:t>61</w:t>
        </w:r>
      </w:hyperlink>
    </w:p>
    <w:p w14:paraId="39673432" w14:textId="698E0F13" w:rsidR="002B5065" w:rsidRPr="001D5A7F" w:rsidRDefault="002B5065" w:rsidP="00EB555E">
      <w:pPr>
        <w:widowControl/>
        <w:tabs>
          <w:tab w:val="right" w:leader="dot" w:pos="9345"/>
        </w:tabs>
        <w:kinsoku/>
        <w:spacing w:after="170" w:line="276" w:lineRule="auto"/>
        <w:ind w:left="1134"/>
        <w:rPr>
          <w:rFonts w:eastAsia="Malgun Gothic" w:cs="Times New Roman"/>
          <w:sz w:val="17"/>
          <w:szCs w:val="17"/>
          <w:lang w:eastAsia="en-US"/>
        </w:rPr>
      </w:pPr>
      <w:r w:rsidRPr="00D86236">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B46D45" w:rsidRPr="007C6D2B">
        <w:rPr>
          <w:rFonts w:eastAsia="Malgun Gothic" w:cs="Times New Roman"/>
          <w:color w:val="000000"/>
          <w:sz w:val="17"/>
          <w:szCs w:val="17"/>
          <w:u w:val="single"/>
          <w:shd w:val="clear" w:color="auto" w:fill="FFFF00"/>
          <w:lang w:eastAsia="en-US"/>
        </w:rPr>
        <w:t>9</w:t>
      </w:r>
      <w:r w:rsidRPr="00D86236">
        <w:rPr>
          <w:rFonts w:eastAsia="Malgun Gothic" w:cs="Times New Roman"/>
          <w:sz w:val="17"/>
          <w:szCs w:val="17"/>
          <w:lang w:eastAsia="en-US"/>
        </w:rPr>
        <w:t>-2:  Feature location extends beyond the disclosed sequence</w:t>
      </w:r>
      <w:r w:rsidRPr="00D86236">
        <w:rPr>
          <w:rFonts w:eastAsia="Malgun Gothic" w:cs="Times New Roman"/>
          <w:sz w:val="17"/>
          <w:szCs w:val="17"/>
          <w:lang w:eastAsia="en-US"/>
        </w:rPr>
        <w:tab/>
      </w:r>
      <w:hyperlink w:anchor="page63" w:tooltip="page63" w:history="1">
        <w:r w:rsidRPr="00D86236">
          <w:rPr>
            <w:rFonts w:eastAsia="Malgun Gothic" w:cs="Times New Roman"/>
            <w:noProof/>
            <w:color w:val="0000FF"/>
            <w:sz w:val="17"/>
            <w:szCs w:val="17"/>
            <w:u w:val="single"/>
            <w:lang w:eastAsia="en-US"/>
          </w:rPr>
          <w:t>63</w:t>
        </w:r>
      </w:hyperlink>
    </w:p>
    <w:p w14:paraId="474A326A" w14:textId="09E549DC"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90</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2</w:t>
      </w:r>
      <w:r w:rsidRPr="001D5A7F">
        <w:rPr>
          <w:rFonts w:eastAsia="Malgun Gothic" w:cs="Times New Roman"/>
          <w:sz w:val="17"/>
          <w:szCs w:val="17"/>
          <w:lang w:eastAsia="en-US"/>
        </w:rPr>
        <w:t>-1:  Amino acid sequence encoded by a coding sequence with introns</w:t>
      </w:r>
      <w:r w:rsidRPr="001D5A7F">
        <w:rPr>
          <w:rFonts w:eastAsia="Malgun Gothic" w:cs="Times New Roman"/>
          <w:noProof/>
          <w:sz w:val="17"/>
          <w:szCs w:val="17"/>
          <w:lang w:eastAsia="en-US"/>
        </w:rPr>
        <w:tab/>
      </w:r>
      <w:hyperlink w:anchor="page65" w:tooltip="page65" w:history="1">
        <w:r w:rsidRPr="001D5A7F">
          <w:rPr>
            <w:rFonts w:eastAsia="Malgun Gothic" w:cs="Times New Roman"/>
            <w:noProof/>
            <w:color w:val="0000FF"/>
            <w:sz w:val="17"/>
            <w:szCs w:val="17"/>
            <w:u w:val="single"/>
            <w:lang w:eastAsia="en-US"/>
          </w:rPr>
          <w:t>65</w:t>
        </w:r>
      </w:hyperlink>
    </w:p>
    <w:p w14:paraId="047CD498" w14:textId="77777777" w:rsidR="002B5065" w:rsidRPr="001D5A7F"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D5A7F">
        <w:rPr>
          <w:rFonts w:eastAsia="Malgun Gothic" w:cs="Times New Roman"/>
          <w:b/>
          <w:sz w:val="17"/>
          <w:szCs w:val="17"/>
          <w:u w:val="single"/>
          <w:lang w:eastAsia="en-US"/>
        </w:rPr>
        <w:lastRenderedPageBreak/>
        <w:t>Paragraph 7(a) – Nucleotide sequences required in a sequence listing</w:t>
      </w:r>
    </w:p>
    <w:p w14:paraId="43F474A7" w14:textId="3C4F3D5C"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7(a)-1:  Branched nucleotide sequence</w:t>
      </w:r>
      <w:r w:rsidRPr="001D5A7F">
        <w:rPr>
          <w:rFonts w:eastAsia="Malgun Gothic" w:cs="Times New Roman"/>
          <w:b/>
          <w:noProof/>
          <w:sz w:val="17"/>
          <w:szCs w:val="17"/>
          <w:lang w:eastAsia="en-US"/>
        </w:rPr>
        <w:tab/>
      </w:r>
      <w:hyperlink w:anchor="page28" w:tooltip="page28" w:history="1">
        <w:r w:rsidRPr="001D5A7F">
          <w:rPr>
            <w:rFonts w:eastAsia="Malgun Gothic" w:cs="Times New Roman"/>
            <w:b/>
            <w:noProof/>
            <w:color w:val="0000FF"/>
            <w:sz w:val="17"/>
            <w:szCs w:val="17"/>
            <w:u w:val="single"/>
            <w:lang w:eastAsia="en-US"/>
          </w:rPr>
          <w:t>28</w:t>
        </w:r>
      </w:hyperlink>
    </w:p>
    <w:p w14:paraId="142C15AB" w14:textId="46F1D45A"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7(a)-2:  Linear nucleotide sequence having a secondary structure</w:t>
      </w:r>
      <w:r w:rsidRPr="001D5A7F">
        <w:rPr>
          <w:rFonts w:eastAsia="Malgun Gothic" w:cs="Times New Roman"/>
          <w:b/>
          <w:noProof/>
          <w:sz w:val="17"/>
          <w:szCs w:val="17"/>
          <w:lang w:eastAsia="en-US"/>
        </w:rPr>
        <w:tab/>
      </w:r>
      <w:hyperlink w:anchor="page30" w:tooltip="page30" w:history="1">
        <w:r w:rsidRPr="001D5A7F">
          <w:rPr>
            <w:rFonts w:eastAsia="Malgun Gothic" w:cs="Times New Roman"/>
            <w:b/>
            <w:noProof/>
            <w:color w:val="0000FF"/>
            <w:sz w:val="17"/>
            <w:szCs w:val="17"/>
            <w:u w:val="single"/>
            <w:lang w:eastAsia="en-US"/>
          </w:rPr>
          <w:t>30</w:t>
        </w:r>
      </w:hyperlink>
    </w:p>
    <w:p w14:paraId="7A480348" w14:textId="466C6A0B"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7(a)-3:  Nucleotide ambiguity symbols used in a nonconventional manner</w:t>
      </w:r>
      <w:r w:rsidRPr="001D5A7F">
        <w:rPr>
          <w:rFonts w:eastAsia="Malgun Gothic" w:cs="Times New Roman"/>
          <w:b/>
          <w:noProof/>
          <w:sz w:val="17"/>
          <w:szCs w:val="17"/>
          <w:lang w:eastAsia="en-US"/>
        </w:rPr>
        <w:tab/>
      </w:r>
      <w:hyperlink w:anchor="page31" w:tooltip="page31" w:history="1">
        <w:r w:rsidRPr="001D5A7F">
          <w:rPr>
            <w:rFonts w:eastAsia="Malgun Gothic" w:cs="Times New Roman"/>
            <w:b/>
            <w:noProof/>
            <w:color w:val="0000FF"/>
            <w:sz w:val="17"/>
            <w:szCs w:val="17"/>
            <w:u w:val="single"/>
            <w:lang w:eastAsia="en-US"/>
          </w:rPr>
          <w:t>31</w:t>
        </w:r>
      </w:hyperlink>
    </w:p>
    <w:p w14:paraId="37B2C9E8" w14:textId="482D10AC"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7(a)-4:  Nucleotide ambiguity symbols used in a nonconventional manner</w:t>
      </w:r>
      <w:r w:rsidRPr="001D5A7F">
        <w:rPr>
          <w:rFonts w:eastAsia="Malgun Gothic" w:cs="Times New Roman"/>
          <w:b/>
          <w:noProof/>
          <w:sz w:val="17"/>
          <w:szCs w:val="17"/>
          <w:lang w:eastAsia="en-US"/>
        </w:rPr>
        <w:tab/>
      </w:r>
      <w:hyperlink w:anchor="page32" w:tooltip="page32" w:history="1">
        <w:r w:rsidRPr="001D5A7F">
          <w:rPr>
            <w:rFonts w:eastAsia="Malgun Gothic" w:cs="Times New Roman"/>
            <w:b/>
            <w:noProof/>
            <w:color w:val="0000FF"/>
            <w:sz w:val="17"/>
            <w:szCs w:val="17"/>
            <w:u w:val="single"/>
            <w:lang w:eastAsia="en-US"/>
          </w:rPr>
          <w:t>32</w:t>
        </w:r>
      </w:hyperlink>
    </w:p>
    <w:p w14:paraId="60F8A0B9" w14:textId="03E566D0"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7(a)-5:  Nonconventional nucleotide symbols</w:t>
      </w:r>
      <w:r w:rsidRPr="001D5A7F">
        <w:rPr>
          <w:rFonts w:eastAsia="Malgun Gothic" w:cs="Times New Roman"/>
          <w:b/>
          <w:noProof/>
          <w:sz w:val="17"/>
          <w:szCs w:val="17"/>
          <w:lang w:eastAsia="en-US"/>
        </w:rPr>
        <w:tab/>
      </w:r>
      <w:hyperlink w:anchor="page33" w:tooltip="page33" w:history="1">
        <w:r w:rsidRPr="001D5A7F">
          <w:rPr>
            <w:rFonts w:eastAsia="Malgun Gothic" w:cs="Times New Roman"/>
            <w:b/>
            <w:noProof/>
            <w:color w:val="0000FF"/>
            <w:sz w:val="17"/>
            <w:szCs w:val="17"/>
            <w:u w:val="single"/>
            <w:lang w:eastAsia="en-US"/>
          </w:rPr>
          <w:t>33</w:t>
        </w:r>
      </w:hyperlink>
    </w:p>
    <w:p w14:paraId="3D3AB213" w14:textId="12A5E240"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7(a)-6:  Nonconventional nucleotide symbols</w:t>
      </w:r>
      <w:r w:rsidRPr="001D5A7F">
        <w:rPr>
          <w:rFonts w:eastAsia="Malgun Gothic" w:cs="Times New Roman"/>
          <w:b/>
          <w:noProof/>
          <w:sz w:val="17"/>
          <w:szCs w:val="17"/>
          <w:lang w:eastAsia="en-US"/>
        </w:rPr>
        <w:tab/>
      </w:r>
      <w:hyperlink w:anchor="page34" w:tooltip="page34" w:history="1">
        <w:r w:rsidRPr="001D5A7F">
          <w:rPr>
            <w:rFonts w:eastAsia="Malgun Gothic" w:cs="Times New Roman"/>
            <w:b/>
            <w:noProof/>
            <w:color w:val="0000FF"/>
            <w:sz w:val="17"/>
            <w:szCs w:val="17"/>
            <w:u w:val="single"/>
            <w:lang w:eastAsia="en-US"/>
          </w:rPr>
          <w:t>34</w:t>
        </w:r>
      </w:hyperlink>
    </w:p>
    <w:p w14:paraId="0FCE46B7" w14:textId="77777777" w:rsidR="002B5065" w:rsidRPr="001D5A7F" w:rsidRDefault="002B5065" w:rsidP="00EB555E">
      <w:pPr>
        <w:widowControl/>
        <w:kinsoku/>
        <w:spacing w:after="170"/>
        <w:ind w:right="-450" w:firstLine="1134"/>
        <w:rPr>
          <w:rFonts w:eastAsia="Malgun Gothic"/>
          <w:sz w:val="17"/>
          <w:szCs w:val="17"/>
          <w:u w:val="single"/>
          <w:lang w:eastAsia="en-US"/>
        </w:rPr>
      </w:pPr>
      <w:r w:rsidRPr="001D5A7F">
        <w:rPr>
          <w:rFonts w:eastAsia="Malgun Gothic"/>
          <w:b/>
          <w:i/>
          <w:sz w:val="17"/>
          <w:szCs w:val="17"/>
          <w:u w:val="single"/>
          <w:lang w:eastAsia="en-US"/>
        </w:rPr>
        <w:t>Cross-referenced examples</w:t>
      </w:r>
    </w:p>
    <w:p w14:paraId="777B9CB7" w14:textId="00E57CEF"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3(g)-1:  Nucleotide sequence interrupted by a C3 spacer</w:t>
      </w:r>
      <w:r w:rsidRPr="001D5A7F">
        <w:rPr>
          <w:rFonts w:eastAsia="Malgun Gothic" w:cs="Times New Roman"/>
          <w:noProof/>
          <w:sz w:val="17"/>
          <w:szCs w:val="17"/>
          <w:lang w:eastAsia="en-US"/>
        </w:rPr>
        <w:tab/>
      </w:r>
      <w:hyperlink w:anchor="page19" w:tooltip="page19" w:history="1">
        <w:r w:rsidRPr="001D5A7F">
          <w:rPr>
            <w:rFonts w:eastAsia="Malgun Gothic" w:cs="Times New Roman"/>
            <w:noProof/>
            <w:color w:val="0000FF"/>
            <w:sz w:val="17"/>
            <w:szCs w:val="17"/>
            <w:u w:val="single"/>
            <w:lang w:eastAsia="en-US"/>
          </w:rPr>
          <w:t>19</w:t>
        </w:r>
      </w:hyperlink>
    </w:p>
    <w:p w14:paraId="5C380832" w14:textId="7EF67B77"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3(g)-2:  Nucleotide sequence with residue alternatives, including a C3 spacer</w:t>
      </w:r>
      <w:r w:rsidRPr="001D5A7F">
        <w:rPr>
          <w:rFonts w:eastAsia="Malgun Gothic" w:cs="Times New Roman"/>
          <w:noProof/>
          <w:sz w:val="17"/>
          <w:szCs w:val="17"/>
          <w:lang w:eastAsia="en-US"/>
        </w:rPr>
        <w:tab/>
      </w:r>
      <w:hyperlink w:anchor="page20" w:tooltip="page20" w:history="1">
        <w:r w:rsidRPr="001D5A7F">
          <w:rPr>
            <w:rFonts w:eastAsia="Malgun Gothic" w:cs="Times New Roman"/>
            <w:noProof/>
            <w:color w:val="0000FF"/>
            <w:sz w:val="17"/>
            <w:szCs w:val="17"/>
            <w:u w:val="single"/>
            <w:lang w:eastAsia="en-US"/>
          </w:rPr>
          <w:t>20</w:t>
        </w:r>
      </w:hyperlink>
    </w:p>
    <w:p w14:paraId="6C9F5FC5" w14:textId="50EB8F99"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3(g)-3:  Abasic site</w:t>
      </w:r>
      <w:r w:rsidRPr="001D5A7F">
        <w:rPr>
          <w:rFonts w:eastAsia="Malgun Gothic" w:cs="Times New Roman"/>
          <w:noProof/>
          <w:sz w:val="17"/>
          <w:szCs w:val="17"/>
          <w:lang w:eastAsia="en-US"/>
        </w:rPr>
        <w:tab/>
      </w:r>
      <w:hyperlink w:anchor="page21" w:tooltip="page21" w:history="1">
        <w:r w:rsidRPr="001D5A7F">
          <w:rPr>
            <w:rFonts w:eastAsia="Malgun Gothic" w:cs="Times New Roman"/>
            <w:noProof/>
            <w:color w:val="0000FF"/>
            <w:sz w:val="17"/>
            <w:szCs w:val="17"/>
            <w:u w:val="single"/>
            <w:lang w:eastAsia="en-US"/>
          </w:rPr>
          <w:t>21</w:t>
        </w:r>
      </w:hyperlink>
    </w:p>
    <w:p w14:paraId="392A0134" w14:textId="77F0C043"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3(g)-4:  Nucleic Acid Analogues</w:t>
      </w:r>
      <w:r w:rsidRPr="001D5A7F">
        <w:rPr>
          <w:rFonts w:eastAsia="Malgun Gothic" w:cs="Times New Roman"/>
          <w:noProof/>
          <w:sz w:val="17"/>
          <w:szCs w:val="17"/>
          <w:lang w:eastAsia="en-US"/>
        </w:rPr>
        <w:tab/>
      </w:r>
      <w:hyperlink w:anchor="page22" w:tooltip="page22" w:history="1">
        <w:r w:rsidRPr="001D5A7F">
          <w:rPr>
            <w:rFonts w:eastAsia="Malgun Gothic" w:cs="Times New Roman"/>
            <w:noProof/>
            <w:color w:val="0000FF"/>
            <w:sz w:val="17"/>
            <w:szCs w:val="17"/>
            <w:u w:val="single"/>
            <w:lang w:eastAsia="en-US"/>
          </w:rPr>
          <w:t>22</w:t>
        </w:r>
      </w:hyperlink>
    </w:p>
    <w:p w14:paraId="1B7CEC74" w14:textId="6A0CC8D1"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3(k)-1:  Nucleotide ambiguity symbols</w:t>
      </w:r>
      <w:r w:rsidRPr="001D5A7F">
        <w:rPr>
          <w:rFonts w:eastAsia="Malgun Gothic" w:cs="Times New Roman"/>
          <w:noProof/>
          <w:sz w:val="17"/>
          <w:szCs w:val="17"/>
          <w:lang w:eastAsia="en-US"/>
        </w:rPr>
        <w:tab/>
      </w:r>
      <w:hyperlink w:anchor="page23" w:tooltip="page23" w:history="1">
        <w:r w:rsidRPr="001D5A7F">
          <w:rPr>
            <w:rFonts w:eastAsia="Malgun Gothic" w:cs="Times New Roman"/>
            <w:noProof/>
            <w:color w:val="0000FF"/>
            <w:sz w:val="17"/>
            <w:szCs w:val="17"/>
            <w:u w:val="single"/>
            <w:lang w:eastAsia="en-US"/>
          </w:rPr>
          <w:t>23</w:t>
        </w:r>
      </w:hyperlink>
    </w:p>
    <w:p w14:paraId="2287D956" w14:textId="0780EB25"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3(k)-2:  Ambiguity symbol “n” used in both a conventional and nonconventional manner</w:t>
      </w:r>
      <w:r w:rsidRPr="001D5A7F">
        <w:rPr>
          <w:rFonts w:eastAsia="Malgun Gothic" w:cs="Times New Roman"/>
          <w:noProof/>
          <w:sz w:val="17"/>
          <w:szCs w:val="17"/>
          <w:lang w:eastAsia="en-US"/>
        </w:rPr>
        <w:tab/>
      </w:r>
      <w:hyperlink w:anchor="page24" w:tooltip="page24" w:history="1">
        <w:r w:rsidRPr="001D5A7F">
          <w:rPr>
            <w:rFonts w:eastAsia="Malgun Gothic" w:cs="Times New Roman"/>
            <w:noProof/>
            <w:color w:val="0000FF"/>
            <w:sz w:val="17"/>
            <w:szCs w:val="17"/>
            <w:u w:val="single"/>
            <w:lang w:eastAsia="en-US"/>
          </w:rPr>
          <w:t>24</w:t>
        </w:r>
      </w:hyperlink>
    </w:p>
    <w:p w14:paraId="50A97EC0" w14:textId="77C9AF86"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3(k)-3:  Ambiguity symbol “n” used in a nonconventional manner</w:t>
      </w:r>
      <w:r w:rsidRPr="001D5A7F">
        <w:rPr>
          <w:rFonts w:eastAsia="Malgun Gothic" w:cs="Times New Roman"/>
          <w:noProof/>
          <w:sz w:val="17"/>
          <w:szCs w:val="17"/>
          <w:lang w:eastAsia="en-US"/>
        </w:rPr>
        <w:tab/>
      </w:r>
      <w:hyperlink w:anchor="page25" w:tooltip="page25" w:history="1">
        <w:r w:rsidRPr="001D5A7F">
          <w:rPr>
            <w:rFonts w:eastAsia="Malgun Gothic" w:cs="Times New Roman"/>
            <w:noProof/>
            <w:color w:val="0000FF"/>
            <w:sz w:val="17"/>
            <w:szCs w:val="17"/>
            <w:u w:val="single"/>
            <w:lang w:eastAsia="en-US"/>
          </w:rPr>
          <w:t>25</w:t>
        </w:r>
      </w:hyperlink>
    </w:p>
    <w:p w14:paraId="117062AC" w14:textId="0F5F93A8"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3(k)-4:  Ambiguity symbols other than “n” are “specifically defined”</w:t>
      </w:r>
      <w:r w:rsidRPr="001D5A7F">
        <w:rPr>
          <w:rFonts w:eastAsia="Malgun Gothic" w:cs="Times New Roman"/>
          <w:noProof/>
          <w:sz w:val="17"/>
          <w:szCs w:val="17"/>
          <w:lang w:eastAsia="en-US"/>
        </w:rPr>
        <w:tab/>
      </w:r>
      <w:hyperlink w:anchor="page26" w:tooltip="page26" w:history="1">
        <w:r w:rsidRPr="001D5A7F">
          <w:rPr>
            <w:rFonts w:eastAsia="Malgun Gothic" w:cs="Times New Roman"/>
            <w:noProof/>
            <w:color w:val="0000FF"/>
            <w:sz w:val="17"/>
            <w:szCs w:val="17"/>
            <w:u w:val="single"/>
            <w:lang w:eastAsia="en-US"/>
          </w:rPr>
          <w:t>26</w:t>
        </w:r>
      </w:hyperlink>
    </w:p>
    <w:p w14:paraId="1F860893" w14:textId="60B03DC4"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11(a)-1:  Double-stranded nucleotide sequence – same lengths</w:t>
      </w:r>
      <w:r w:rsidRPr="001D5A7F">
        <w:rPr>
          <w:rFonts w:eastAsia="Malgun Gothic" w:cs="Times New Roman"/>
          <w:noProof/>
          <w:sz w:val="17"/>
          <w:szCs w:val="17"/>
          <w:lang w:eastAsia="en-US"/>
        </w:rPr>
        <w:tab/>
      </w:r>
      <w:hyperlink w:anchor="page44" w:tooltip="page44" w:history="1">
        <w:r w:rsidRPr="001D5A7F">
          <w:rPr>
            <w:rFonts w:eastAsia="Malgun Gothic" w:cs="Times New Roman"/>
            <w:noProof/>
            <w:color w:val="0000FF"/>
            <w:sz w:val="17"/>
            <w:szCs w:val="17"/>
            <w:u w:val="single"/>
            <w:lang w:eastAsia="en-US"/>
          </w:rPr>
          <w:t>44</w:t>
        </w:r>
      </w:hyperlink>
    </w:p>
    <w:p w14:paraId="7403A9B2" w14:textId="643E68B5"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11(b)-1:  Double-stranded nucleotide sequence – different lengths</w:t>
      </w:r>
      <w:r w:rsidRPr="001D5A7F">
        <w:rPr>
          <w:rFonts w:eastAsia="Malgun Gothic" w:cs="Times New Roman"/>
          <w:noProof/>
          <w:sz w:val="17"/>
          <w:szCs w:val="17"/>
          <w:lang w:eastAsia="en-US"/>
        </w:rPr>
        <w:tab/>
      </w:r>
      <w:hyperlink w:anchor="page45" w:tooltip="page45" w:history="1">
        <w:r w:rsidRPr="001D5A7F">
          <w:rPr>
            <w:rFonts w:eastAsia="Malgun Gothic" w:cs="Times New Roman"/>
            <w:noProof/>
            <w:color w:val="0000FF"/>
            <w:sz w:val="17"/>
            <w:szCs w:val="17"/>
            <w:u w:val="single"/>
            <w:lang w:eastAsia="en-US"/>
          </w:rPr>
          <w:t>45</w:t>
        </w:r>
      </w:hyperlink>
    </w:p>
    <w:p w14:paraId="4B91F7A4" w14:textId="4943E628"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11(b)-2:  Double-stranded nucleotide sequence – no base-pairing segment</w:t>
      </w:r>
      <w:r w:rsidRPr="001D5A7F">
        <w:rPr>
          <w:rFonts w:eastAsia="Malgun Gothic" w:cs="Times New Roman"/>
          <w:noProof/>
          <w:sz w:val="17"/>
          <w:szCs w:val="17"/>
          <w:lang w:eastAsia="en-US"/>
        </w:rPr>
        <w:tab/>
      </w:r>
      <w:hyperlink w:anchor="page46" w:tooltip="page46" w:history="1">
        <w:r w:rsidRPr="001D5A7F">
          <w:rPr>
            <w:rFonts w:eastAsia="Malgun Gothic" w:cs="Times New Roman"/>
            <w:noProof/>
            <w:color w:val="0000FF"/>
            <w:sz w:val="17"/>
            <w:szCs w:val="17"/>
            <w:u w:val="single"/>
            <w:lang w:eastAsia="en-US"/>
          </w:rPr>
          <w:t>46</w:t>
        </w:r>
      </w:hyperlink>
    </w:p>
    <w:p w14:paraId="39D630A9" w14:textId="4CE176C7"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14-1:  The symbol “t” represents uracil in RNA</w:t>
      </w:r>
      <w:r w:rsidRPr="001D5A7F">
        <w:rPr>
          <w:rFonts w:eastAsia="Malgun Gothic" w:cs="Times New Roman"/>
          <w:noProof/>
          <w:sz w:val="17"/>
          <w:szCs w:val="17"/>
          <w:lang w:eastAsia="en-US"/>
        </w:rPr>
        <w:tab/>
      </w:r>
      <w:hyperlink w:anchor="page47" w:tooltip="page47" w:history="1">
        <w:r w:rsidRPr="001D5A7F">
          <w:rPr>
            <w:rFonts w:eastAsia="Malgun Gothic" w:cs="Times New Roman"/>
            <w:noProof/>
            <w:color w:val="0000FF"/>
            <w:sz w:val="17"/>
            <w:szCs w:val="17"/>
            <w:u w:val="single"/>
            <w:lang w:eastAsia="en-US"/>
          </w:rPr>
          <w:t>47</w:t>
        </w:r>
      </w:hyperlink>
    </w:p>
    <w:p w14:paraId="69159451" w14:textId="00969FDE"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B46D45" w:rsidRPr="007C6D2B">
        <w:rPr>
          <w:rFonts w:eastAsia="Malgun Gothic" w:cs="Times New Roman"/>
          <w:color w:val="000000"/>
          <w:sz w:val="17"/>
          <w:szCs w:val="17"/>
          <w:u w:val="single"/>
          <w:shd w:val="clear" w:color="auto" w:fill="FFFF00"/>
          <w:lang w:eastAsia="en-US"/>
        </w:rPr>
        <w:t>9</w:t>
      </w:r>
      <w:r w:rsidRPr="001D5A7F">
        <w:rPr>
          <w:rFonts w:eastAsia="Malgun Gothic" w:cs="Times New Roman"/>
          <w:sz w:val="17"/>
          <w:szCs w:val="17"/>
          <w:lang w:eastAsia="en-US"/>
        </w:rPr>
        <w:t>-1:  Encoding nucleotide sequence and encoded amino acid sequence</w:t>
      </w:r>
      <w:r w:rsidRPr="001D5A7F">
        <w:rPr>
          <w:rFonts w:eastAsia="Malgun Gothic" w:cs="Times New Roman"/>
          <w:noProof/>
          <w:sz w:val="17"/>
          <w:szCs w:val="17"/>
          <w:lang w:eastAsia="en-US"/>
        </w:rPr>
        <w:tab/>
      </w:r>
      <w:hyperlink w:anchor="page62" w:tooltip="page62" w:history="1">
        <w:r w:rsidRPr="001D5A7F">
          <w:rPr>
            <w:rFonts w:eastAsia="Malgun Gothic" w:cs="Times New Roman"/>
            <w:noProof/>
            <w:color w:val="0000FF"/>
            <w:sz w:val="17"/>
            <w:szCs w:val="17"/>
            <w:u w:val="single"/>
            <w:lang w:eastAsia="en-US"/>
          </w:rPr>
          <w:t>62</w:t>
        </w:r>
      </w:hyperlink>
    </w:p>
    <w:p w14:paraId="7BE7C7DB" w14:textId="2D7FA685"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3</w:t>
      </w:r>
      <w:r w:rsidRPr="001D5A7F">
        <w:rPr>
          <w:rFonts w:eastAsia="Malgun Gothic" w:cs="Times New Roman"/>
          <w:sz w:val="17"/>
          <w:szCs w:val="17"/>
          <w:lang w:eastAsia="en-US"/>
        </w:rPr>
        <w:t>-1:  Representation of enumerated variants</w:t>
      </w:r>
      <w:r w:rsidRPr="001D5A7F">
        <w:rPr>
          <w:rFonts w:eastAsia="Malgun Gothic" w:cs="Times New Roman"/>
          <w:noProof/>
          <w:sz w:val="17"/>
          <w:szCs w:val="17"/>
          <w:lang w:eastAsia="en-US"/>
        </w:rPr>
        <w:tab/>
      </w:r>
      <w:hyperlink w:anchor="page67" w:tooltip="page67" w:history="1">
        <w:r w:rsidRPr="001D5A7F">
          <w:rPr>
            <w:rFonts w:eastAsia="Malgun Gothic" w:cs="Times New Roman"/>
            <w:noProof/>
            <w:color w:val="0000FF"/>
            <w:sz w:val="17"/>
            <w:szCs w:val="17"/>
            <w:u w:val="single"/>
            <w:lang w:eastAsia="en-US"/>
          </w:rPr>
          <w:t>67</w:t>
        </w:r>
      </w:hyperlink>
    </w:p>
    <w:p w14:paraId="05EB1400" w14:textId="77D78045" w:rsidR="002B5065" w:rsidRPr="001D5A7F" w:rsidRDefault="002B5065" w:rsidP="00EB555E">
      <w:pPr>
        <w:widowControl/>
        <w:tabs>
          <w:tab w:val="right" w:leader="dot" w:pos="9345"/>
        </w:tabs>
        <w:kinsoku/>
        <w:spacing w:line="276" w:lineRule="auto"/>
        <w:ind w:left="1134"/>
        <w:rPr>
          <w:rFonts w:eastAsia="Malgun Gothic" w:cs="Times New Roman"/>
          <w:sz w:val="17"/>
          <w:szCs w:val="17"/>
          <w:lang w:eastAsia="en-US"/>
        </w:rPr>
      </w:pPr>
      <w:r w:rsidRPr="001D5A7F">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93</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5</w:t>
      </w:r>
      <w:r w:rsidRPr="001D5A7F">
        <w:rPr>
          <w:rFonts w:eastAsia="Malgun Gothic" w:cs="Times New Roman"/>
          <w:sz w:val="17"/>
          <w:szCs w:val="17"/>
          <w:lang w:eastAsia="en-US"/>
        </w:rPr>
        <w:t xml:space="preserve">(b)-1:  Representation of individual variant sequences </w:t>
      </w:r>
    </w:p>
    <w:p w14:paraId="266AE5CB" w14:textId="15240FDE" w:rsidR="002B5065" w:rsidRPr="001D5A7F"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1D5A7F">
        <w:rPr>
          <w:rFonts w:eastAsia="Malgun Gothic" w:cs="Times New Roman"/>
          <w:sz w:val="17"/>
          <w:szCs w:val="17"/>
          <w:lang w:eastAsia="en-US"/>
        </w:rPr>
        <w:t>with multiple interdependent variations</w:t>
      </w:r>
      <w:r w:rsidRPr="001D5A7F">
        <w:rPr>
          <w:rFonts w:eastAsia="Malgun Gothic" w:cs="Times New Roman"/>
          <w:noProof/>
          <w:sz w:val="17"/>
          <w:szCs w:val="17"/>
          <w:lang w:eastAsia="en-US"/>
        </w:rPr>
        <w:tab/>
      </w:r>
      <w:hyperlink w:anchor="page72" w:tooltip="page72" w:history="1">
        <w:r w:rsidRPr="001D5A7F">
          <w:rPr>
            <w:rFonts w:eastAsia="Malgun Gothic" w:cs="Times New Roman"/>
            <w:noProof/>
            <w:color w:val="0000FF"/>
            <w:sz w:val="17"/>
            <w:szCs w:val="17"/>
            <w:u w:val="single"/>
            <w:lang w:eastAsia="en-US"/>
          </w:rPr>
          <w:t>72</w:t>
        </w:r>
      </w:hyperlink>
    </w:p>
    <w:p w14:paraId="6DFE7383" w14:textId="77777777" w:rsidR="002B5065" w:rsidRPr="001D5A7F" w:rsidRDefault="002B5065" w:rsidP="00EB555E">
      <w:pPr>
        <w:widowControl/>
        <w:tabs>
          <w:tab w:val="right" w:leader="dot" w:pos="9345"/>
        </w:tabs>
        <w:kinsoku/>
        <w:spacing w:after="170" w:line="276" w:lineRule="auto"/>
        <w:rPr>
          <w:rFonts w:eastAsia="Malgun Gothic" w:cs="Times New Roman"/>
          <w:b/>
          <w:sz w:val="17"/>
          <w:szCs w:val="17"/>
          <w:u w:val="single"/>
          <w:lang w:eastAsia="en-US"/>
        </w:rPr>
      </w:pPr>
      <w:r w:rsidRPr="001D5A7F">
        <w:rPr>
          <w:rFonts w:eastAsia="Malgun Gothic" w:cs="Times New Roman"/>
          <w:b/>
          <w:sz w:val="17"/>
          <w:szCs w:val="17"/>
          <w:u w:val="single"/>
          <w:lang w:eastAsia="en-US"/>
        </w:rPr>
        <w:t>Paragraph 7(b) – Amino acid sequences required in a sequence listing</w:t>
      </w:r>
    </w:p>
    <w:p w14:paraId="55A24F77" w14:textId="23816492"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7(b)-1:  Four or more specifically defined amino acids</w:t>
      </w:r>
      <w:r w:rsidRPr="001D5A7F">
        <w:rPr>
          <w:rFonts w:eastAsia="Malgun Gothic" w:cs="Times New Roman"/>
          <w:b/>
          <w:noProof/>
          <w:sz w:val="17"/>
          <w:szCs w:val="17"/>
          <w:lang w:eastAsia="en-US"/>
        </w:rPr>
        <w:tab/>
      </w:r>
      <w:hyperlink w:anchor="page35" w:tooltip="page35" w:history="1">
        <w:r w:rsidRPr="001D5A7F">
          <w:rPr>
            <w:rFonts w:eastAsia="Malgun Gothic" w:cs="Times New Roman"/>
            <w:b/>
            <w:noProof/>
            <w:color w:val="0000FF"/>
            <w:sz w:val="17"/>
            <w:szCs w:val="17"/>
            <w:u w:val="single"/>
            <w:lang w:eastAsia="en-US"/>
          </w:rPr>
          <w:t>35</w:t>
        </w:r>
      </w:hyperlink>
    </w:p>
    <w:p w14:paraId="4ECF7134" w14:textId="35FBF79D" w:rsidR="002B5065" w:rsidRPr="001D5A7F" w:rsidRDefault="002B5065" w:rsidP="00EB555E">
      <w:pPr>
        <w:widowControl/>
        <w:tabs>
          <w:tab w:val="right" w:leader="dot" w:pos="9345"/>
        </w:tabs>
        <w:kinsoku/>
        <w:spacing w:after="170" w:line="276" w:lineRule="auto"/>
        <w:rPr>
          <w:rFonts w:eastAsia="Batang"/>
          <w:noProof/>
          <w:sz w:val="17"/>
          <w:szCs w:val="20"/>
          <w:lang w:eastAsia="en-US"/>
        </w:rPr>
      </w:pPr>
      <w:r w:rsidRPr="001D5A7F">
        <w:rPr>
          <w:rFonts w:eastAsia="Malgun Gothic" w:cs="Times New Roman"/>
          <w:b/>
          <w:sz w:val="17"/>
          <w:szCs w:val="17"/>
          <w:lang w:eastAsia="en-US"/>
        </w:rPr>
        <w:t>Example 7(b)-2:  Branched amino acid sequence</w:t>
      </w:r>
      <w:r w:rsidRPr="001D5A7F">
        <w:rPr>
          <w:rFonts w:eastAsia="Malgun Gothic" w:cs="Times New Roman"/>
          <w:b/>
          <w:noProof/>
          <w:sz w:val="17"/>
          <w:szCs w:val="17"/>
          <w:lang w:eastAsia="en-US"/>
        </w:rPr>
        <w:tab/>
      </w:r>
      <w:hyperlink w:anchor="page36" w:tooltip="page36" w:history="1">
        <w:r w:rsidRPr="001D5A7F">
          <w:rPr>
            <w:rFonts w:eastAsia="Malgun Gothic" w:cs="Times New Roman"/>
            <w:b/>
            <w:noProof/>
            <w:color w:val="0000FF"/>
            <w:sz w:val="17"/>
            <w:szCs w:val="17"/>
            <w:u w:val="single"/>
            <w:lang w:eastAsia="en-US"/>
          </w:rPr>
          <w:t>36</w:t>
        </w:r>
      </w:hyperlink>
    </w:p>
    <w:p w14:paraId="0736C417" w14:textId="1E571791" w:rsidR="002B5065" w:rsidRPr="001D5A7F"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1D5A7F">
        <w:rPr>
          <w:rFonts w:eastAsia="Malgun Gothic" w:cs="Times New Roman"/>
          <w:b/>
          <w:sz w:val="17"/>
          <w:szCs w:val="17"/>
          <w:lang w:eastAsia="en-US"/>
        </w:rPr>
        <w:t>Example 7(b)-3:  Branched amino acid sequence</w:t>
      </w:r>
      <w:r w:rsidRPr="001D5A7F">
        <w:rPr>
          <w:rFonts w:eastAsia="Malgun Gothic" w:cs="Times New Roman"/>
          <w:b/>
          <w:noProof/>
          <w:sz w:val="17"/>
          <w:szCs w:val="17"/>
          <w:lang w:eastAsia="en-US"/>
        </w:rPr>
        <w:tab/>
      </w:r>
      <w:hyperlink w:anchor="page39" w:tooltip="page39" w:history="1">
        <w:r w:rsidRPr="001D5A7F">
          <w:rPr>
            <w:rFonts w:eastAsia="Malgun Gothic" w:cs="Times New Roman"/>
            <w:b/>
            <w:noProof/>
            <w:color w:val="0000FF"/>
            <w:sz w:val="17"/>
            <w:szCs w:val="17"/>
            <w:u w:val="single"/>
            <w:lang w:eastAsia="en-US"/>
          </w:rPr>
          <w:t>39</w:t>
        </w:r>
      </w:hyperlink>
    </w:p>
    <w:p w14:paraId="5B0D64EB" w14:textId="0E2FE973" w:rsidR="002B5065" w:rsidRPr="00D86236"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D86236">
        <w:rPr>
          <w:b/>
          <w:sz w:val="17"/>
        </w:rPr>
        <w:t>Example 7(b)-4:  Cyclic peptide containing a branched amino acid sequence</w:t>
      </w:r>
      <w:r w:rsidRPr="00D86236">
        <w:rPr>
          <w:rFonts w:eastAsia="Malgun Gothic" w:cs="Times New Roman"/>
          <w:b/>
          <w:noProof/>
          <w:sz w:val="17"/>
          <w:szCs w:val="17"/>
          <w:lang w:eastAsia="en-US"/>
        </w:rPr>
        <w:tab/>
      </w:r>
      <w:hyperlink w:anchor="page40" w:tooltip="page40" w:history="1">
        <w:r w:rsidRPr="00D86236">
          <w:rPr>
            <w:b/>
            <w:color w:val="0000FF"/>
            <w:sz w:val="17"/>
          </w:rPr>
          <w:t>40</w:t>
        </w:r>
      </w:hyperlink>
    </w:p>
    <w:p w14:paraId="2BE57EE9" w14:textId="5F1B9719" w:rsidR="002B5065" w:rsidRPr="00D86236" w:rsidRDefault="002B5065" w:rsidP="00EB555E">
      <w:pPr>
        <w:widowControl/>
        <w:kinsoku/>
        <w:spacing w:after="160" w:line="259" w:lineRule="auto"/>
        <w:ind w:right="-138"/>
        <w:rPr>
          <w:b/>
          <w:sz w:val="17"/>
        </w:rPr>
      </w:pPr>
      <w:r w:rsidRPr="00D86236">
        <w:rPr>
          <w:b/>
          <w:sz w:val="17"/>
        </w:rPr>
        <w:t>Example 7(b)-5:  Cyclic peptide containing a branched amino acid sequence………………………………………………</w:t>
      </w:r>
      <w:hyperlink w:anchor="page43" w:tooltip="page43" w:history="1">
        <w:r w:rsidRPr="006A67F0">
          <w:rPr>
            <w:rFonts w:eastAsia="Malgun Gothic" w:cs="Times New Roman"/>
            <w:noProof/>
            <w:color w:val="0000FF"/>
            <w:sz w:val="17"/>
            <w:szCs w:val="17"/>
            <w:u w:val="single"/>
            <w:lang w:val="en-GB" w:eastAsia="en-US"/>
          </w:rPr>
          <w:t>43</w:t>
        </w:r>
      </w:hyperlink>
    </w:p>
    <w:p w14:paraId="1E428DEF"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7A4BC2C4" w14:textId="40808E5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val="en-GB" w:eastAsia="en-US"/>
        </w:rPr>
      </w:pPr>
      <w:r w:rsidRPr="00CF7C54">
        <w:rPr>
          <w:rFonts w:eastAsia="Malgun Gothic" w:cs="Times New Roman"/>
          <w:sz w:val="17"/>
          <w:szCs w:val="17"/>
          <w:lang w:val="en-GB" w:eastAsia="en-US"/>
        </w:rPr>
        <w:t>Example 3(a)-1:  D</w:t>
      </w:r>
      <w:r>
        <w:rPr>
          <w:rFonts w:eastAsia="Malgun Gothic" w:cs="Times New Roman"/>
          <w:sz w:val="17"/>
          <w:szCs w:val="17"/>
          <w:lang w:val="en-GB" w:eastAsia="en-US"/>
        </w:rPr>
        <w:t>-</w:t>
      </w:r>
      <w:r w:rsidRPr="00CF7C54">
        <w:rPr>
          <w:rFonts w:eastAsia="Malgun Gothic" w:cs="Times New Roman"/>
          <w:sz w:val="17"/>
          <w:szCs w:val="17"/>
          <w:lang w:val="en-GB" w:eastAsia="en-US"/>
        </w:rPr>
        <w:t>amino acids</w:t>
      </w:r>
      <w:r w:rsidRPr="00CF7C54">
        <w:rPr>
          <w:rFonts w:eastAsia="Malgun Gothic" w:cs="Times New Roman"/>
          <w:noProof/>
          <w:sz w:val="17"/>
          <w:szCs w:val="17"/>
          <w:lang w:val="en-GB" w:eastAsia="en-US"/>
        </w:rPr>
        <w:tab/>
      </w:r>
      <w:hyperlink w:anchor="page16" w:tooltip="page16" w:history="1">
        <w:r w:rsidRPr="00CF7C54">
          <w:rPr>
            <w:rFonts w:eastAsia="Malgun Gothic" w:cs="Times New Roman"/>
            <w:noProof/>
            <w:color w:val="0000FF"/>
            <w:sz w:val="17"/>
            <w:szCs w:val="17"/>
            <w:u w:val="single"/>
            <w:lang w:val="en-GB" w:eastAsia="en-US"/>
          </w:rPr>
          <w:t>16</w:t>
        </w:r>
      </w:hyperlink>
    </w:p>
    <w:p w14:paraId="477BDB34" w14:textId="1EE2A8C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7" w:tooltip="page17" w:history="1">
        <w:r w:rsidRPr="00CF7C54">
          <w:rPr>
            <w:rFonts w:eastAsia="Malgun Gothic" w:cs="Times New Roman"/>
            <w:noProof/>
            <w:color w:val="0000FF"/>
            <w:sz w:val="17"/>
            <w:szCs w:val="17"/>
            <w:u w:val="single"/>
            <w:lang w:eastAsia="en-US"/>
          </w:rPr>
          <w:t>17</w:t>
        </w:r>
      </w:hyperlink>
    </w:p>
    <w:p w14:paraId="7595396C" w14:textId="7870D09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3(c)-2:  Shorthand formula for an amino acid sequence</w:t>
      </w:r>
      <w:r w:rsidRPr="00CF7C54">
        <w:rPr>
          <w:rFonts w:eastAsia="Malgun Gothic" w:cs="Times New Roman"/>
          <w:noProof/>
          <w:sz w:val="17"/>
          <w:szCs w:val="17"/>
          <w:lang w:eastAsia="en-US"/>
        </w:rPr>
        <w:tab/>
      </w:r>
      <w:hyperlink w:anchor="page18" w:tooltip="page18" w:history="1">
        <w:r w:rsidRPr="00CF7C54">
          <w:rPr>
            <w:rFonts w:eastAsia="Malgun Gothic" w:cs="Times New Roman"/>
            <w:noProof/>
            <w:color w:val="0000FF"/>
            <w:sz w:val="17"/>
            <w:szCs w:val="17"/>
            <w:u w:val="single"/>
            <w:lang w:eastAsia="en-US"/>
          </w:rPr>
          <w:t>18</w:t>
        </w:r>
      </w:hyperlink>
    </w:p>
    <w:p w14:paraId="78C8D4C6" w14:textId="1AFE76CA"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3(k)-5:  Ambiguity abbreviation “Xaa” used in a nonconventional manner</w:t>
      </w:r>
      <w:r w:rsidRPr="00CF7C54">
        <w:rPr>
          <w:rFonts w:eastAsia="Malgun Gothic" w:cs="Times New Roman"/>
          <w:noProof/>
          <w:sz w:val="17"/>
          <w:szCs w:val="17"/>
          <w:lang w:eastAsia="en-US"/>
        </w:rPr>
        <w:tab/>
      </w:r>
      <w:hyperlink w:anchor="page27" w:tooltip="page27" w:history="1">
        <w:r w:rsidRPr="00CF7C54">
          <w:rPr>
            <w:rFonts w:eastAsia="Malgun Gothic" w:cs="Times New Roman"/>
            <w:noProof/>
            <w:color w:val="0000FF"/>
            <w:sz w:val="17"/>
            <w:szCs w:val="17"/>
            <w:u w:val="single"/>
            <w:lang w:eastAsia="en-US"/>
          </w:rPr>
          <w:t>27</w:t>
        </w:r>
      </w:hyperlink>
    </w:p>
    <w:p w14:paraId="4B97A98A" w14:textId="2F1FDFB4"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lastRenderedPageBreak/>
        <w:t>Example 27-1:  Shorthand formula for a nucleotide sequence</w:t>
      </w:r>
      <w:r w:rsidRPr="00CF7C54">
        <w:rPr>
          <w:rFonts w:eastAsia="Malgun Gothic" w:cs="Times New Roman"/>
          <w:noProof/>
          <w:sz w:val="17"/>
          <w:szCs w:val="17"/>
          <w:lang w:eastAsia="en-US"/>
        </w:rPr>
        <w:tab/>
      </w:r>
      <w:hyperlink w:anchor="page49" w:tooltip="page49" w:history="1">
        <w:r w:rsidRPr="00CF7C54">
          <w:rPr>
            <w:rFonts w:eastAsia="Malgun Gothic" w:cs="Times New Roman"/>
            <w:noProof/>
            <w:color w:val="0000FF"/>
            <w:sz w:val="17"/>
            <w:szCs w:val="17"/>
            <w:u w:val="single"/>
            <w:lang w:eastAsia="en-US"/>
          </w:rPr>
          <w:t>49</w:t>
        </w:r>
      </w:hyperlink>
    </w:p>
    <w:p w14:paraId="144FE57B" w14:textId="74D5B85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27-3:  Shorthand formula - four or more specifically defined amino acids</w:t>
      </w:r>
      <w:r w:rsidRPr="00CF7C54">
        <w:rPr>
          <w:rFonts w:eastAsia="Malgun Gothic" w:cs="Times New Roman"/>
          <w:noProof/>
          <w:sz w:val="17"/>
          <w:szCs w:val="17"/>
          <w:lang w:eastAsia="en-US"/>
        </w:rPr>
        <w:tab/>
      </w:r>
      <w:hyperlink w:anchor="page51" w:tooltip="page51" w:history="1">
        <w:r w:rsidRPr="00CF7C54">
          <w:rPr>
            <w:rFonts w:eastAsia="Malgun Gothic" w:cs="Times New Roman"/>
            <w:noProof/>
            <w:color w:val="0000FF"/>
            <w:sz w:val="17"/>
            <w:szCs w:val="17"/>
            <w:u w:val="single"/>
            <w:lang w:eastAsia="en-US"/>
          </w:rPr>
          <w:t>51</w:t>
        </w:r>
      </w:hyperlink>
    </w:p>
    <w:p w14:paraId="58236B0F" w14:textId="460D7AB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61CF144F" w14:textId="0E2945E7"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30-1:  Feature key “CARBODHYD”</w:t>
      </w:r>
      <w:r w:rsidRPr="00CF7C54">
        <w:rPr>
          <w:rFonts w:eastAsia="Malgun Gothic" w:cs="Times New Roman"/>
          <w:noProof/>
          <w:sz w:val="17"/>
          <w:szCs w:val="17"/>
          <w:lang w:eastAsia="en-US"/>
        </w:rPr>
        <w:tab/>
      </w:r>
      <w:hyperlink w:anchor="page55" w:tooltip="page55" w:history="1">
        <w:r w:rsidRPr="00CF7C54">
          <w:rPr>
            <w:rFonts w:eastAsia="Malgun Gothic" w:cs="Times New Roman"/>
            <w:noProof/>
            <w:color w:val="0000FF"/>
            <w:sz w:val="17"/>
            <w:szCs w:val="17"/>
            <w:u w:val="single"/>
            <w:lang w:eastAsia="en-US"/>
          </w:rPr>
          <w:t>55</w:t>
        </w:r>
      </w:hyperlink>
    </w:p>
    <w:p w14:paraId="604B102F"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36-1:  Sequence with a region of a known number of “X” residues represented </w:t>
      </w:r>
    </w:p>
    <w:p w14:paraId="3AB8D416" w14:textId="606B61B8"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6" w:tooltip="page56" w:history="1">
        <w:r w:rsidRPr="00CF7C54">
          <w:rPr>
            <w:rFonts w:eastAsia="Malgun Gothic" w:cs="Times New Roman"/>
            <w:noProof/>
            <w:color w:val="0000FF"/>
            <w:sz w:val="17"/>
            <w:szCs w:val="17"/>
            <w:u w:val="single"/>
            <w:lang w:eastAsia="en-US"/>
          </w:rPr>
          <w:t>56</w:t>
        </w:r>
      </w:hyperlink>
    </w:p>
    <w:p w14:paraId="5FAD10E1"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37-1:  Sequence with regions of an unknown number of “X” residues must not be represented </w:t>
      </w:r>
    </w:p>
    <w:p w14:paraId="0D6D6D1F" w14:textId="1290AF88" w:rsidR="002B5065" w:rsidRPr="00CF7C54" w:rsidRDefault="002B5065" w:rsidP="00EB555E">
      <w:pPr>
        <w:widowControl/>
        <w:tabs>
          <w:tab w:val="left" w:pos="1276"/>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9" w:tooltip="page59" w:history="1">
        <w:r w:rsidRPr="00CF7C54">
          <w:rPr>
            <w:rFonts w:eastAsia="Malgun Gothic" w:cs="Times New Roman"/>
            <w:noProof/>
            <w:color w:val="0000FF"/>
            <w:sz w:val="17"/>
            <w:szCs w:val="17"/>
            <w:u w:val="single"/>
            <w:lang w:eastAsia="en-US"/>
          </w:rPr>
          <w:t>59</w:t>
        </w:r>
      </w:hyperlink>
    </w:p>
    <w:p w14:paraId="39FFE886"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37-2:  Sequence with regions of an unknown number of “X” residues must not be represented </w:t>
      </w:r>
    </w:p>
    <w:p w14:paraId="2988213E" w14:textId="53AAA628"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60" w:tooltip="page60" w:history="1">
        <w:r w:rsidRPr="00CF7C54">
          <w:rPr>
            <w:rFonts w:eastAsia="Malgun Gothic" w:cs="Times New Roman"/>
            <w:noProof/>
            <w:color w:val="0000FF"/>
            <w:sz w:val="17"/>
            <w:szCs w:val="17"/>
            <w:u w:val="single"/>
            <w:lang w:eastAsia="en-US"/>
          </w:rPr>
          <w:t>60</w:t>
        </w:r>
      </w:hyperlink>
    </w:p>
    <w:p w14:paraId="667002B7" w14:textId="54B53DB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B46D45" w:rsidRPr="007C6D2B">
        <w:rPr>
          <w:rFonts w:eastAsia="Malgun Gothic" w:cs="Times New Roman"/>
          <w:color w:val="000000"/>
          <w:sz w:val="17"/>
          <w:szCs w:val="17"/>
          <w:u w:val="single"/>
          <w:shd w:val="clear" w:color="auto" w:fill="FFFF00"/>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2" w:tooltip="page62" w:history="1">
        <w:r w:rsidRPr="00CF7C54">
          <w:rPr>
            <w:rFonts w:eastAsia="Malgun Gothic" w:cs="Times New Roman"/>
            <w:noProof/>
            <w:color w:val="0000FF"/>
            <w:sz w:val="17"/>
            <w:szCs w:val="17"/>
            <w:u w:val="single"/>
            <w:lang w:eastAsia="en-US"/>
          </w:rPr>
          <w:t>62</w:t>
        </w:r>
      </w:hyperlink>
    </w:p>
    <w:p w14:paraId="72251359" w14:textId="480EB3D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3</w:t>
      </w:r>
      <w:r w:rsidRPr="00CF7C54">
        <w:rPr>
          <w:rFonts w:eastAsia="Malgun Gothic" w:cs="Times New Roman"/>
          <w:sz w:val="17"/>
          <w:szCs w:val="17"/>
          <w:lang w:eastAsia="en-US"/>
        </w:rPr>
        <w:t>-2:  Representation of enumerated variants</w:t>
      </w:r>
      <w:r w:rsidRPr="00CF7C54">
        <w:rPr>
          <w:rFonts w:eastAsia="Malgun Gothic" w:cs="Times New Roman"/>
          <w:noProof/>
          <w:sz w:val="17"/>
          <w:szCs w:val="17"/>
          <w:lang w:eastAsia="en-US"/>
        </w:rPr>
        <w:tab/>
      </w:r>
      <w:hyperlink w:anchor="page68" w:tooltip="page68" w:history="1">
        <w:r w:rsidRPr="00CF7C54">
          <w:rPr>
            <w:rFonts w:eastAsia="Malgun Gothic" w:cs="Times New Roman"/>
            <w:noProof/>
            <w:color w:val="0000FF"/>
            <w:sz w:val="17"/>
            <w:szCs w:val="17"/>
            <w:u w:val="single"/>
            <w:lang w:eastAsia="en-US"/>
          </w:rPr>
          <w:t>68</w:t>
        </w:r>
      </w:hyperlink>
    </w:p>
    <w:p w14:paraId="13643A9D" w14:textId="7715DE5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3</w:t>
      </w:r>
      <w:r w:rsidRPr="00CF7C54">
        <w:rPr>
          <w:rFonts w:eastAsia="Malgun Gothic" w:cs="Times New Roman"/>
          <w:sz w:val="17"/>
          <w:szCs w:val="17"/>
          <w:lang w:eastAsia="en-US"/>
        </w:rPr>
        <w:t>-3:  Representation of a consensus sequence</w:t>
      </w:r>
      <w:r w:rsidRPr="00CF7C54">
        <w:rPr>
          <w:rFonts w:eastAsia="Malgun Gothic" w:cs="Times New Roman"/>
          <w:noProof/>
          <w:sz w:val="17"/>
          <w:szCs w:val="17"/>
          <w:lang w:eastAsia="en-US"/>
        </w:rPr>
        <w:tab/>
      </w:r>
      <w:hyperlink w:anchor="page69" w:tooltip="page69" w:history="1">
        <w:r w:rsidRPr="00CF7C54">
          <w:rPr>
            <w:rFonts w:eastAsia="Malgun Gothic" w:cs="Times New Roman"/>
            <w:noProof/>
            <w:color w:val="0000FF"/>
            <w:sz w:val="17"/>
            <w:szCs w:val="17"/>
            <w:u w:val="single"/>
            <w:lang w:eastAsia="en-US"/>
          </w:rPr>
          <w:t>69</w:t>
        </w:r>
      </w:hyperlink>
    </w:p>
    <w:p w14:paraId="0729677D" w14:textId="1CFFF2B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92</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4</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0" w:tooltip="page70" w:history="1">
        <w:r w:rsidRPr="00CF7C54">
          <w:rPr>
            <w:rFonts w:eastAsia="Malgun Gothic" w:cs="Times New Roman"/>
            <w:noProof/>
            <w:color w:val="0000FF"/>
            <w:sz w:val="17"/>
            <w:szCs w:val="17"/>
            <w:u w:val="single"/>
            <w:lang w:eastAsia="en-US"/>
          </w:rPr>
          <w:t>70</w:t>
        </w:r>
      </w:hyperlink>
    </w:p>
    <w:p w14:paraId="5A73E0B4" w14:textId="220F566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93</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5</w:t>
      </w:r>
      <w:r w:rsidRPr="00CF7C54">
        <w:rPr>
          <w:rFonts w:eastAsia="Malgun Gothic" w:cs="Times New Roman"/>
          <w:sz w:val="17"/>
          <w:szCs w:val="17"/>
          <w:lang w:eastAsia="en-US"/>
        </w:rPr>
        <w:t>(a)-1:  Representation of a variant sequence by annotation of the primary sequence</w:t>
      </w:r>
      <w:r w:rsidRPr="00CF7C54">
        <w:rPr>
          <w:rFonts w:eastAsia="Malgun Gothic" w:cs="Times New Roman"/>
          <w:noProof/>
          <w:sz w:val="17"/>
          <w:szCs w:val="17"/>
          <w:lang w:eastAsia="en-US"/>
        </w:rPr>
        <w:tab/>
      </w:r>
      <w:hyperlink w:anchor="page71" w:tooltip="page71" w:history="1">
        <w:r w:rsidRPr="00CF7C54">
          <w:rPr>
            <w:rFonts w:eastAsia="Malgun Gothic" w:cs="Times New Roman"/>
            <w:noProof/>
            <w:color w:val="0000FF"/>
            <w:sz w:val="17"/>
            <w:szCs w:val="17"/>
            <w:u w:val="single"/>
            <w:lang w:eastAsia="en-US"/>
          </w:rPr>
          <w:t>71</w:t>
        </w:r>
      </w:hyperlink>
    </w:p>
    <w:p w14:paraId="2A803F5F" w14:textId="77777777" w:rsidR="002B5065" w:rsidRPr="00CF7C54" w:rsidRDefault="002B5065" w:rsidP="00EB555E">
      <w:pPr>
        <w:widowControl/>
        <w:tabs>
          <w:tab w:val="right" w:leader="dot" w:pos="9345"/>
        </w:tabs>
        <w:kinsoku/>
        <w:spacing w:after="170" w:line="276" w:lineRule="auto"/>
        <w:rPr>
          <w:rFonts w:eastAsia="Malgun Gothic" w:cs="Times New Roman"/>
          <w:noProof/>
          <w:sz w:val="17"/>
          <w:szCs w:val="17"/>
          <w:lang w:eastAsia="en-US"/>
        </w:rPr>
      </w:pPr>
      <w:r w:rsidRPr="00CF7C54">
        <w:rPr>
          <w:rFonts w:eastAsia="Malgun Gothic" w:cs="Times New Roman"/>
          <w:b/>
          <w:sz w:val="17"/>
          <w:szCs w:val="17"/>
          <w:u w:val="single"/>
          <w:lang w:eastAsia="en-US"/>
        </w:rPr>
        <w:t>Paragraph 8 – Threshold for inclusion of sequences</w:t>
      </w:r>
    </w:p>
    <w:p w14:paraId="150BDB2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02E3577D" w14:textId="4171C9C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3(k)-1:  Nucleotide ambiguity symbols</w:t>
      </w:r>
      <w:r w:rsidRPr="00CF7C54">
        <w:rPr>
          <w:rFonts w:eastAsia="Malgun Gothic" w:cs="Times New Roman"/>
          <w:noProof/>
          <w:sz w:val="17"/>
          <w:szCs w:val="17"/>
          <w:lang w:eastAsia="en-US"/>
        </w:rPr>
        <w:tab/>
      </w:r>
      <w:hyperlink w:anchor="page23" w:tooltip="page23" w:history="1">
        <w:r w:rsidRPr="00CF7C54">
          <w:rPr>
            <w:rFonts w:eastAsia="Malgun Gothic" w:cs="Times New Roman"/>
            <w:noProof/>
            <w:color w:val="0000FF"/>
            <w:sz w:val="17"/>
            <w:szCs w:val="17"/>
            <w:u w:val="single"/>
            <w:lang w:eastAsia="en-US"/>
          </w:rPr>
          <w:t>23</w:t>
        </w:r>
      </w:hyperlink>
    </w:p>
    <w:p w14:paraId="66A01499" w14:textId="455627B7"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3(k)-2:  Ambiguity symbol “n” used in both a conventional and nonconventional manner</w:t>
      </w:r>
      <w:r w:rsidRPr="00CF7C54">
        <w:rPr>
          <w:rFonts w:eastAsia="Malgun Gothic" w:cs="Times New Roman"/>
          <w:noProof/>
          <w:sz w:val="17"/>
          <w:szCs w:val="17"/>
          <w:lang w:eastAsia="en-US"/>
        </w:rPr>
        <w:tab/>
      </w:r>
      <w:hyperlink w:anchor="page24" w:tooltip="page24" w:history="1">
        <w:r w:rsidRPr="00CF7C54">
          <w:rPr>
            <w:rFonts w:eastAsia="Malgun Gothic" w:cs="Times New Roman"/>
            <w:noProof/>
            <w:color w:val="0000FF"/>
            <w:sz w:val="17"/>
            <w:szCs w:val="17"/>
            <w:u w:val="single"/>
            <w:lang w:eastAsia="en-US"/>
          </w:rPr>
          <w:t>24</w:t>
        </w:r>
      </w:hyperlink>
    </w:p>
    <w:p w14:paraId="264328A6" w14:textId="153E643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28" w:tooltip="page28" w:history="1">
        <w:r w:rsidRPr="00CF7C54">
          <w:rPr>
            <w:rFonts w:eastAsia="Malgun Gothic" w:cs="Times New Roman"/>
            <w:noProof/>
            <w:color w:val="0000FF"/>
            <w:sz w:val="17"/>
            <w:szCs w:val="17"/>
            <w:u w:val="single"/>
            <w:lang w:eastAsia="en-US"/>
          </w:rPr>
          <w:t>28</w:t>
        </w:r>
      </w:hyperlink>
    </w:p>
    <w:p w14:paraId="797B2478" w14:textId="15971F1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7(a)-6:  Nonconventional nucleotide symbols</w:t>
      </w:r>
      <w:r w:rsidRPr="00CF7C54">
        <w:rPr>
          <w:rFonts w:eastAsia="Malgun Gothic" w:cs="Times New Roman"/>
          <w:noProof/>
          <w:sz w:val="17"/>
          <w:szCs w:val="17"/>
          <w:lang w:eastAsia="en-US"/>
        </w:rPr>
        <w:tab/>
      </w:r>
      <w:hyperlink w:anchor="page34" w:tooltip="page34" w:history="1">
        <w:r w:rsidRPr="00CF7C54">
          <w:rPr>
            <w:rFonts w:eastAsia="Malgun Gothic" w:cs="Times New Roman"/>
            <w:noProof/>
            <w:color w:val="0000FF"/>
            <w:sz w:val="17"/>
            <w:szCs w:val="17"/>
            <w:u w:val="single"/>
            <w:lang w:eastAsia="en-US"/>
          </w:rPr>
          <w:t>34</w:t>
        </w:r>
      </w:hyperlink>
    </w:p>
    <w:p w14:paraId="04330A55" w14:textId="6190AD64"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7(b)-1:  Four or more specifically defined amino acids</w:t>
      </w:r>
      <w:r w:rsidRPr="00CF7C54">
        <w:rPr>
          <w:rFonts w:eastAsia="Malgun Gothic" w:cs="Times New Roman"/>
          <w:noProof/>
          <w:sz w:val="17"/>
          <w:szCs w:val="17"/>
          <w:lang w:eastAsia="en-US"/>
        </w:rPr>
        <w:tab/>
      </w:r>
      <w:hyperlink w:anchor="page35" w:tooltip="page35" w:history="1">
        <w:r w:rsidRPr="00CF7C54">
          <w:rPr>
            <w:rFonts w:eastAsia="Malgun Gothic" w:cs="Times New Roman"/>
            <w:noProof/>
            <w:color w:val="0000FF"/>
            <w:sz w:val="17"/>
            <w:szCs w:val="17"/>
            <w:u w:val="single"/>
            <w:lang w:eastAsia="en-US"/>
          </w:rPr>
          <w:t>35</w:t>
        </w:r>
      </w:hyperlink>
    </w:p>
    <w:p w14:paraId="3520005F" w14:textId="0658AEB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D86236">
        <w:rPr>
          <w:rFonts w:eastAsia="Malgun Gothic" w:cs="Times New Roman"/>
          <w:sz w:val="17"/>
          <w:szCs w:val="17"/>
          <w:lang w:eastAsia="en-US"/>
        </w:rPr>
        <w:t>Example 7(b)-2:  Branched amino acid sequence</w:t>
      </w:r>
      <w:r w:rsidRPr="001C1CD1">
        <w:rPr>
          <w:rFonts w:eastAsia="Malgun Gothic" w:cs="Times New Roman"/>
          <w:noProof/>
          <w:sz w:val="17"/>
          <w:szCs w:val="17"/>
          <w:lang w:eastAsia="en-US"/>
        </w:rPr>
        <w:tab/>
      </w:r>
      <w:hyperlink w:anchor="page36" w:tooltip="page36" w:history="1">
        <w:r w:rsidRPr="001C1CD1">
          <w:rPr>
            <w:rFonts w:eastAsia="Malgun Gothic" w:cs="Times New Roman"/>
            <w:noProof/>
            <w:color w:val="0000FF"/>
            <w:sz w:val="17"/>
            <w:szCs w:val="17"/>
            <w:u w:val="single"/>
            <w:lang w:eastAsia="en-US"/>
          </w:rPr>
          <w:t>36</w:t>
        </w:r>
      </w:hyperlink>
    </w:p>
    <w:p w14:paraId="27BB1DC5" w14:textId="1333971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D86236">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ab/>
      </w:r>
      <w:hyperlink w:anchor="page40" w:tooltip="page40" w:history="1">
        <w:r w:rsidRPr="001C1CD1">
          <w:rPr>
            <w:rFonts w:eastAsia="Malgun Gothic" w:cs="Times New Roman"/>
            <w:noProof/>
            <w:color w:val="0000FF"/>
            <w:sz w:val="17"/>
            <w:szCs w:val="17"/>
            <w:u w:val="single"/>
            <w:lang w:eastAsia="en-US"/>
          </w:rPr>
          <w:t>40</w:t>
        </w:r>
      </w:hyperlink>
    </w:p>
    <w:p w14:paraId="5071DF90" w14:textId="3D37594B"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7" w:tooltip="page47" w:history="1">
        <w:r w:rsidRPr="00CF7C54">
          <w:rPr>
            <w:rFonts w:eastAsia="Malgun Gothic" w:cs="Times New Roman"/>
            <w:noProof/>
            <w:color w:val="0000FF"/>
            <w:sz w:val="17"/>
            <w:szCs w:val="17"/>
            <w:u w:val="single"/>
            <w:lang w:eastAsia="en-US"/>
          </w:rPr>
          <w:t>47</w:t>
        </w:r>
      </w:hyperlink>
    </w:p>
    <w:p w14:paraId="3B9A7EB7"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37-1:  Sequence with regions of an unknown number of “X” residues must not be represented </w:t>
      </w:r>
    </w:p>
    <w:p w14:paraId="30FBFF6F" w14:textId="0F695E3A" w:rsidR="002B5065" w:rsidRPr="00CF7C54" w:rsidRDefault="002B5065" w:rsidP="00EB555E">
      <w:pPr>
        <w:widowControl/>
        <w:tabs>
          <w:tab w:val="right" w:leader="dot" w:pos="9345"/>
        </w:tabs>
        <w:kinsoku/>
        <w:spacing w:after="170" w:line="276" w:lineRule="auto"/>
        <w:ind w:left="2268"/>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9" w:tooltip="page59" w:history="1">
        <w:r w:rsidRPr="00CF7C54">
          <w:rPr>
            <w:rFonts w:eastAsia="Malgun Gothic" w:cs="Times New Roman"/>
            <w:noProof/>
            <w:color w:val="0000FF"/>
            <w:sz w:val="17"/>
            <w:szCs w:val="17"/>
            <w:u w:val="single"/>
            <w:lang w:eastAsia="en-US"/>
          </w:rPr>
          <w:t>59</w:t>
        </w:r>
      </w:hyperlink>
    </w:p>
    <w:p w14:paraId="4E830DB4" w14:textId="77777777" w:rsidR="002B5065" w:rsidRPr="00CF7C54" w:rsidRDefault="002B5065" w:rsidP="00EB555E">
      <w:pPr>
        <w:widowControl/>
        <w:tabs>
          <w:tab w:val="left" w:pos="1134"/>
        </w:tabs>
        <w:kinsoku/>
        <w:ind w:left="1134" w:right="-450"/>
        <w:rPr>
          <w:rFonts w:eastAsia="Malgun Gothic"/>
          <w:sz w:val="17"/>
          <w:szCs w:val="17"/>
          <w:lang w:eastAsia="en-US"/>
        </w:rPr>
      </w:pPr>
      <w:r w:rsidRPr="00CF7C54">
        <w:rPr>
          <w:rFonts w:eastAsia="Malgun Gothic"/>
          <w:sz w:val="17"/>
          <w:szCs w:val="17"/>
          <w:lang w:eastAsia="en-US"/>
        </w:rPr>
        <w:t xml:space="preserve">Example 37-2:  Sequence with regions of an unknown number of “X” residues must not be represented </w:t>
      </w:r>
    </w:p>
    <w:p w14:paraId="14B19E11" w14:textId="58509197" w:rsidR="002B5065" w:rsidRPr="00CF7C54" w:rsidRDefault="002B5065" w:rsidP="00EB555E">
      <w:pPr>
        <w:widowControl/>
        <w:tabs>
          <w:tab w:val="right" w:leader="dot" w:pos="9345"/>
        </w:tabs>
        <w:kinsoku/>
        <w:spacing w:after="170" w:line="276" w:lineRule="auto"/>
        <w:ind w:left="2268"/>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60" w:tooltip="page60" w:history="1">
        <w:r w:rsidRPr="00CF7C54">
          <w:rPr>
            <w:rFonts w:eastAsia="Malgun Gothic" w:cs="Times New Roman"/>
            <w:noProof/>
            <w:color w:val="0000FF"/>
            <w:sz w:val="17"/>
            <w:szCs w:val="17"/>
            <w:u w:val="single"/>
            <w:lang w:eastAsia="en-US"/>
          </w:rPr>
          <w:t>60</w:t>
        </w:r>
      </w:hyperlink>
    </w:p>
    <w:p w14:paraId="7D09A653" w14:textId="25EE2260"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92</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4</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0" w:tooltip="page70" w:history="1">
        <w:r w:rsidRPr="00CF7C54">
          <w:rPr>
            <w:rFonts w:eastAsia="Malgun Gothic" w:cs="Times New Roman"/>
            <w:noProof/>
            <w:color w:val="0000FF"/>
            <w:sz w:val="17"/>
            <w:szCs w:val="17"/>
            <w:u w:val="single"/>
            <w:lang w:eastAsia="en-US"/>
          </w:rPr>
          <w:t>70</w:t>
        </w:r>
      </w:hyperlink>
    </w:p>
    <w:p w14:paraId="763EA82C" w14:textId="77777777" w:rsidR="002B5065" w:rsidRPr="00CF7C54" w:rsidRDefault="002B5065" w:rsidP="00EB555E">
      <w:pPr>
        <w:widowControl/>
        <w:tabs>
          <w:tab w:val="right" w:leader="dot" w:pos="9345"/>
        </w:tabs>
        <w:kinsoku/>
        <w:spacing w:after="170" w:line="276" w:lineRule="auto"/>
        <w:rPr>
          <w:rFonts w:eastAsia="Malgun Gothic" w:cs="Times New Roman"/>
          <w:noProof/>
          <w:sz w:val="17"/>
          <w:szCs w:val="17"/>
          <w:lang w:eastAsia="en-US"/>
        </w:rPr>
      </w:pPr>
      <w:r w:rsidRPr="00CF7C54">
        <w:rPr>
          <w:rFonts w:eastAsia="Malgun Gothic" w:cs="Times New Roman"/>
          <w:b/>
          <w:sz w:val="17"/>
          <w:szCs w:val="17"/>
          <w:u w:val="single"/>
          <w:lang w:eastAsia="en-US"/>
        </w:rPr>
        <w:t>Paragraph 11 – Representation of a nucleotide sequence</w:t>
      </w:r>
    </w:p>
    <w:p w14:paraId="5CC6A116"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4B1EA1A2" w14:textId="3BA9928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2" w:tooltip="page22" w:history="1">
        <w:r w:rsidRPr="00CF7C54">
          <w:rPr>
            <w:rFonts w:eastAsia="Malgun Gothic" w:cs="Times New Roman"/>
            <w:noProof/>
            <w:color w:val="0000FF"/>
            <w:sz w:val="17"/>
            <w:szCs w:val="17"/>
            <w:u w:val="single"/>
            <w:lang w:eastAsia="en-US"/>
          </w:rPr>
          <w:t>22</w:t>
        </w:r>
      </w:hyperlink>
    </w:p>
    <w:p w14:paraId="712B991E" w14:textId="7366C364"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28" w:tooltip="page28" w:history="1">
        <w:r w:rsidRPr="00CF7C54">
          <w:rPr>
            <w:rFonts w:eastAsia="Malgun Gothic" w:cs="Times New Roman"/>
            <w:noProof/>
            <w:color w:val="0000FF"/>
            <w:sz w:val="17"/>
            <w:szCs w:val="17"/>
            <w:u w:val="single"/>
            <w:lang w:eastAsia="en-US"/>
          </w:rPr>
          <w:t>28</w:t>
        </w:r>
      </w:hyperlink>
    </w:p>
    <w:p w14:paraId="309E08DD" w14:textId="77777777" w:rsidR="002B5065" w:rsidRPr="00CF7C54" w:rsidRDefault="002B5065" w:rsidP="00EB555E">
      <w:pPr>
        <w:widowControl/>
        <w:tabs>
          <w:tab w:val="right" w:leader="dot" w:pos="9345"/>
        </w:tabs>
        <w:kinsoku/>
        <w:spacing w:after="170" w:line="276" w:lineRule="auto"/>
        <w:rPr>
          <w:rFonts w:eastAsia="Malgun Gothic" w:cs="Times New Roman"/>
          <w:b/>
          <w:sz w:val="17"/>
          <w:szCs w:val="17"/>
          <w:u w:val="single"/>
          <w:lang w:eastAsia="en-US"/>
        </w:rPr>
      </w:pPr>
      <w:r w:rsidRPr="00CF7C54">
        <w:rPr>
          <w:rFonts w:eastAsia="Malgun Gothic" w:cs="Times New Roman"/>
          <w:b/>
          <w:sz w:val="17"/>
          <w:szCs w:val="17"/>
          <w:u w:val="single"/>
          <w:lang w:eastAsia="en-US"/>
        </w:rPr>
        <w:t>Paragraph 11(a) – Double-stranded nucleotide sequence - fully complementary</w:t>
      </w:r>
    </w:p>
    <w:p w14:paraId="39C6CE97" w14:textId="4862D3AE"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11(a)-1:  Double-stranded nucleotide sequence – same lengths</w:t>
      </w:r>
      <w:r w:rsidRPr="00CF7C54">
        <w:rPr>
          <w:rFonts w:eastAsia="Malgun Gothic" w:cs="Times New Roman"/>
          <w:b/>
          <w:noProof/>
          <w:sz w:val="17"/>
          <w:szCs w:val="17"/>
          <w:lang w:eastAsia="en-US"/>
        </w:rPr>
        <w:tab/>
      </w:r>
      <w:hyperlink w:anchor="page44" w:tooltip="page44" w:history="1">
        <w:r w:rsidRPr="00CF7C54">
          <w:rPr>
            <w:rFonts w:eastAsia="Malgun Gothic" w:cs="Times New Roman"/>
            <w:b/>
            <w:noProof/>
            <w:color w:val="0000FF"/>
            <w:sz w:val="17"/>
            <w:szCs w:val="17"/>
            <w:u w:val="single"/>
            <w:lang w:eastAsia="en-US"/>
          </w:rPr>
          <w:t>44</w:t>
        </w:r>
      </w:hyperlink>
    </w:p>
    <w:p w14:paraId="1AF05B90"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11(b) – Double-stranded nucleotide sequence – not fully complementary</w:t>
      </w:r>
    </w:p>
    <w:p w14:paraId="11F55B96" w14:textId="125F99E6"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lastRenderedPageBreak/>
        <w:t>Example 11(b)-1:  Double-stranded nucleotide sequence – different lengths</w:t>
      </w:r>
      <w:r w:rsidRPr="00CF7C54">
        <w:rPr>
          <w:rFonts w:eastAsia="Malgun Gothic" w:cs="Times New Roman"/>
          <w:b/>
          <w:noProof/>
          <w:sz w:val="17"/>
          <w:szCs w:val="17"/>
          <w:lang w:eastAsia="en-US"/>
        </w:rPr>
        <w:tab/>
      </w:r>
      <w:hyperlink w:anchor="page45" w:tooltip="page45" w:history="1">
        <w:r w:rsidRPr="00CF7C54">
          <w:rPr>
            <w:rFonts w:eastAsia="Malgun Gothic" w:cs="Times New Roman"/>
            <w:b/>
            <w:noProof/>
            <w:color w:val="0000FF"/>
            <w:sz w:val="17"/>
            <w:szCs w:val="17"/>
            <w:u w:val="single"/>
            <w:lang w:eastAsia="en-US"/>
          </w:rPr>
          <w:t>45</w:t>
        </w:r>
      </w:hyperlink>
    </w:p>
    <w:p w14:paraId="0CC74CC8" w14:textId="789FBE4E"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11(b)-2:  Double-stranded nucleotide sequence – no base-pairing segment</w:t>
      </w:r>
      <w:r w:rsidRPr="00CF7C54">
        <w:rPr>
          <w:rFonts w:eastAsia="Malgun Gothic" w:cs="Times New Roman"/>
          <w:b/>
          <w:noProof/>
          <w:sz w:val="17"/>
          <w:szCs w:val="17"/>
          <w:lang w:eastAsia="en-US"/>
        </w:rPr>
        <w:tab/>
      </w:r>
      <w:hyperlink w:anchor="page46" w:tooltip="page46" w:history="1">
        <w:r w:rsidRPr="00CF7C54">
          <w:rPr>
            <w:rFonts w:eastAsia="Malgun Gothic" w:cs="Times New Roman"/>
            <w:b/>
            <w:noProof/>
            <w:color w:val="0000FF"/>
            <w:sz w:val="17"/>
            <w:szCs w:val="17"/>
            <w:u w:val="single"/>
            <w:lang w:eastAsia="en-US"/>
          </w:rPr>
          <w:t>46</w:t>
        </w:r>
      </w:hyperlink>
    </w:p>
    <w:p w14:paraId="54D94C7A" w14:textId="77777777" w:rsidR="002B5065" w:rsidRPr="00CF7C54" w:rsidRDefault="002B5065" w:rsidP="00EB555E">
      <w:pPr>
        <w:widowControl/>
        <w:kinsoku/>
        <w:spacing w:after="170"/>
        <w:ind w:right="-450"/>
        <w:rPr>
          <w:rFonts w:eastAsia="Malgun Gothic"/>
          <w:sz w:val="17"/>
          <w:szCs w:val="17"/>
          <w:u w:val="single"/>
          <w:lang w:eastAsia="en-US"/>
        </w:rPr>
      </w:pPr>
      <w:r w:rsidRPr="00CF7C54">
        <w:rPr>
          <w:rFonts w:eastAsia="Malgun Gothic"/>
          <w:b/>
          <w:sz w:val="17"/>
          <w:szCs w:val="17"/>
          <w:u w:val="single"/>
          <w:lang w:eastAsia="en-US"/>
        </w:rPr>
        <w:t>Paragraph 13 – Representation of nucleotides</w:t>
      </w:r>
    </w:p>
    <w:p w14:paraId="2F57CA86"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601473A" w14:textId="2354A78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3(k)-2:  Ambiguity symbol “n” used in both a conventional and nonconventional manner</w:t>
      </w:r>
      <w:r w:rsidRPr="00CF7C54">
        <w:rPr>
          <w:rFonts w:eastAsia="Malgun Gothic" w:cs="Times New Roman"/>
          <w:noProof/>
          <w:sz w:val="17"/>
          <w:szCs w:val="17"/>
          <w:lang w:eastAsia="en-US"/>
        </w:rPr>
        <w:tab/>
      </w:r>
      <w:hyperlink w:anchor="page24" w:tooltip="page24" w:history="1">
        <w:r w:rsidRPr="00CF7C54">
          <w:rPr>
            <w:rFonts w:eastAsia="Malgun Gothic" w:cs="Times New Roman"/>
            <w:noProof/>
            <w:color w:val="0000FF"/>
            <w:sz w:val="17"/>
            <w:szCs w:val="17"/>
            <w:u w:val="single"/>
            <w:lang w:eastAsia="en-US"/>
          </w:rPr>
          <w:t>24</w:t>
        </w:r>
      </w:hyperlink>
    </w:p>
    <w:p w14:paraId="0A166007" w14:textId="01ACB7C0"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28" w:tooltip="page28" w:history="1">
        <w:r w:rsidRPr="00CF7C54">
          <w:rPr>
            <w:rFonts w:eastAsia="Malgun Gothic" w:cs="Times New Roman"/>
            <w:noProof/>
            <w:color w:val="0000FF"/>
            <w:sz w:val="17"/>
            <w:szCs w:val="17"/>
            <w:u w:val="single"/>
            <w:lang w:eastAsia="en-US"/>
          </w:rPr>
          <w:t>28</w:t>
        </w:r>
      </w:hyperlink>
    </w:p>
    <w:p w14:paraId="176EABDC" w14:textId="5A11E6F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7" w:tooltip="page47" w:history="1">
        <w:r w:rsidRPr="00CF7C54">
          <w:rPr>
            <w:rFonts w:eastAsia="Malgun Gothic" w:cs="Times New Roman"/>
            <w:noProof/>
            <w:color w:val="0000FF"/>
            <w:sz w:val="17"/>
            <w:szCs w:val="17"/>
            <w:u w:val="single"/>
            <w:lang w:eastAsia="en-US"/>
          </w:rPr>
          <w:t>47</w:t>
        </w:r>
      </w:hyperlink>
    </w:p>
    <w:p w14:paraId="0BC3DD0F" w14:textId="7BD65DA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3</w:t>
      </w:r>
      <w:r w:rsidRPr="00CF7C54">
        <w:rPr>
          <w:rFonts w:eastAsia="Malgun Gothic" w:cs="Times New Roman"/>
          <w:sz w:val="17"/>
          <w:szCs w:val="17"/>
          <w:lang w:eastAsia="en-US"/>
        </w:rPr>
        <w:t>-1:  Representation of enumerated variants</w:t>
      </w:r>
      <w:r w:rsidRPr="00CF7C54">
        <w:rPr>
          <w:rFonts w:eastAsia="Malgun Gothic" w:cs="Times New Roman"/>
          <w:noProof/>
          <w:sz w:val="17"/>
          <w:szCs w:val="17"/>
          <w:lang w:eastAsia="en-US"/>
        </w:rPr>
        <w:tab/>
      </w:r>
      <w:hyperlink w:anchor="page67" w:tooltip="page67" w:history="1">
        <w:r w:rsidRPr="00CF7C54">
          <w:rPr>
            <w:rFonts w:eastAsia="Malgun Gothic" w:cs="Times New Roman"/>
            <w:noProof/>
            <w:color w:val="0000FF"/>
            <w:sz w:val="17"/>
            <w:szCs w:val="17"/>
            <w:u w:val="single"/>
            <w:lang w:eastAsia="en-US"/>
          </w:rPr>
          <w:t>67</w:t>
        </w:r>
      </w:hyperlink>
    </w:p>
    <w:p w14:paraId="74043C86"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14 – Symbol “t” construed as uracil in RNA</w:t>
      </w:r>
    </w:p>
    <w:p w14:paraId="6192C3BC" w14:textId="69D300C4" w:rsidR="002B5065" w:rsidRPr="00CF7C54"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CF7C54">
        <w:rPr>
          <w:rFonts w:eastAsia="Malgun Gothic" w:cs="Times New Roman"/>
          <w:b/>
          <w:sz w:val="17"/>
          <w:szCs w:val="17"/>
          <w:lang w:eastAsia="en-US"/>
        </w:rPr>
        <w:t>Example 14-1:  The symbol “t” represents uracil in RNA</w:t>
      </w:r>
      <w:r w:rsidRPr="00CF7C54">
        <w:rPr>
          <w:rFonts w:eastAsia="Malgun Gothic" w:cs="Times New Roman"/>
          <w:b/>
          <w:noProof/>
          <w:sz w:val="17"/>
          <w:szCs w:val="17"/>
          <w:lang w:eastAsia="en-US"/>
        </w:rPr>
        <w:tab/>
      </w:r>
      <w:hyperlink w:anchor="page47" w:tooltip="page47" w:history="1">
        <w:r w:rsidRPr="00CF7C54">
          <w:rPr>
            <w:rFonts w:eastAsia="Malgun Gothic" w:cs="Times New Roman"/>
            <w:b/>
            <w:noProof/>
            <w:color w:val="0000FF"/>
            <w:sz w:val="17"/>
            <w:szCs w:val="17"/>
            <w:u w:val="single"/>
            <w:lang w:eastAsia="en-US"/>
          </w:rPr>
          <w:t>47</w:t>
        </w:r>
      </w:hyperlink>
    </w:p>
    <w:p w14:paraId="566BE23B" w14:textId="77777777" w:rsidR="002B5065" w:rsidRPr="001C1CD1" w:rsidRDefault="002B5065" w:rsidP="00EB555E">
      <w:pPr>
        <w:widowControl/>
        <w:kinsoku/>
        <w:spacing w:after="170"/>
        <w:ind w:right="-450" w:firstLine="1134"/>
        <w:rPr>
          <w:rFonts w:eastAsia="Malgun Gothic"/>
          <w:sz w:val="17"/>
          <w:szCs w:val="17"/>
          <w:u w:val="single"/>
          <w:lang w:eastAsia="en-US"/>
        </w:rPr>
      </w:pPr>
      <w:r w:rsidRPr="001C1CD1">
        <w:rPr>
          <w:rFonts w:eastAsia="Malgun Gothic"/>
          <w:b/>
          <w:i/>
          <w:sz w:val="17"/>
          <w:szCs w:val="17"/>
          <w:u w:val="single"/>
          <w:lang w:eastAsia="en-US"/>
        </w:rPr>
        <w:t>Cross-referenced examples</w:t>
      </w:r>
    </w:p>
    <w:p w14:paraId="03D2D099" w14:textId="5ED15537" w:rsidR="002B5065" w:rsidRPr="00CF7C54" w:rsidRDefault="002B5065" w:rsidP="00EB555E">
      <w:pPr>
        <w:widowControl/>
        <w:tabs>
          <w:tab w:val="right" w:leader="dot" w:pos="9345"/>
        </w:tabs>
        <w:kinsoku/>
        <w:spacing w:after="170" w:line="276" w:lineRule="auto"/>
        <w:ind w:left="1134"/>
        <w:rPr>
          <w:rFonts w:eastAsia="Malgun Gothic" w:cs="Times New Roman"/>
          <w:sz w:val="17"/>
          <w:szCs w:val="17"/>
          <w:lang w:eastAsia="en-US"/>
        </w:rPr>
      </w:pPr>
      <w:r w:rsidRPr="00F53CF3">
        <w:rPr>
          <w:rFonts w:eastAsia="Malgun Gothic" w:cs="Times New Roman"/>
          <w:sz w:val="17"/>
          <w:szCs w:val="17"/>
          <w:lang w:eastAsia="en-US"/>
        </w:rPr>
        <w:t>Example 55-1:  Combined DNA/RNA Molecule</w:t>
      </w:r>
      <w:r w:rsidRPr="001C1CD1">
        <w:rPr>
          <w:rFonts w:eastAsia="Malgun Gothic" w:cs="Times New Roman"/>
          <w:noProof/>
          <w:sz w:val="17"/>
          <w:szCs w:val="17"/>
          <w:lang w:eastAsia="en-US"/>
        </w:rPr>
        <w:tab/>
      </w:r>
      <w:hyperlink w:anchor="page61" w:tooltip="page61" w:history="1">
        <w:r w:rsidRPr="001C1CD1">
          <w:rPr>
            <w:rFonts w:eastAsia="Malgun Gothic" w:cs="Times New Roman"/>
            <w:noProof/>
            <w:color w:val="0000FF"/>
            <w:sz w:val="17"/>
            <w:szCs w:val="17"/>
            <w:u w:val="single"/>
            <w:lang w:eastAsia="en-US"/>
          </w:rPr>
          <w:t>61</w:t>
        </w:r>
      </w:hyperlink>
    </w:p>
    <w:p w14:paraId="499924EB" w14:textId="77777777" w:rsidR="002B5065" w:rsidRPr="00CF7C54" w:rsidRDefault="002B5065" w:rsidP="00EB555E">
      <w:pPr>
        <w:widowControl/>
        <w:kinsoku/>
        <w:spacing w:after="170"/>
        <w:ind w:right="-450"/>
        <w:rPr>
          <w:rFonts w:eastAsia="Malgun Gothic"/>
          <w:sz w:val="17"/>
          <w:szCs w:val="17"/>
          <w:u w:val="single"/>
          <w:lang w:eastAsia="en-US"/>
        </w:rPr>
      </w:pPr>
      <w:r w:rsidRPr="00CF7C54">
        <w:rPr>
          <w:rFonts w:eastAsia="Malgun Gothic"/>
          <w:b/>
          <w:sz w:val="17"/>
          <w:szCs w:val="17"/>
          <w:u w:val="single"/>
          <w:lang w:eastAsia="en-US"/>
        </w:rPr>
        <w:t>Paragraph 15 – The most restrictive nucleotide ambiguity symbol should be used</w:t>
      </w:r>
    </w:p>
    <w:p w14:paraId="132A3313"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4F6225D" w14:textId="1FBEFC0B"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3(g)-1:  Nucleotide sequence interrupted by a C3 spacer</w:t>
      </w:r>
      <w:r w:rsidRPr="00CF7C54">
        <w:rPr>
          <w:rFonts w:eastAsia="Malgun Gothic" w:cs="Times New Roman"/>
          <w:noProof/>
          <w:sz w:val="17"/>
          <w:szCs w:val="17"/>
          <w:lang w:eastAsia="en-US"/>
        </w:rPr>
        <w:tab/>
      </w:r>
      <w:hyperlink w:anchor="page19" w:tooltip="page19" w:history="1">
        <w:r w:rsidRPr="00CF7C54">
          <w:rPr>
            <w:rFonts w:eastAsia="Malgun Gothic" w:cs="Times New Roman"/>
            <w:noProof/>
            <w:color w:val="0000FF"/>
            <w:sz w:val="17"/>
            <w:szCs w:val="17"/>
            <w:u w:val="single"/>
            <w:lang w:eastAsia="en-US"/>
          </w:rPr>
          <w:t>19</w:t>
        </w:r>
      </w:hyperlink>
    </w:p>
    <w:p w14:paraId="0191280D" w14:textId="7CD7FC6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3(g)-2:  Nucleotide sequence with residue alternatives, including a C3 spacer</w:t>
      </w:r>
      <w:r w:rsidRPr="00CF7C54">
        <w:rPr>
          <w:rFonts w:eastAsia="Malgun Gothic" w:cs="Times New Roman"/>
          <w:noProof/>
          <w:sz w:val="17"/>
          <w:szCs w:val="17"/>
          <w:lang w:eastAsia="en-US"/>
        </w:rPr>
        <w:tab/>
      </w:r>
      <w:hyperlink w:anchor="page20" w:tooltip="page20" w:history="1">
        <w:r w:rsidRPr="00CF7C54">
          <w:rPr>
            <w:rFonts w:eastAsia="Malgun Gothic" w:cs="Times New Roman"/>
            <w:noProof/>
            <w:color w:val="0000FF"/>
            <w:sz w:val="17"/>
            <w:szCs w:val="17"/>
            <w:u w:val="single"/>
            <w:lang w:eastAsia="en-US"/>
          </w:rPr>
          <w:t>20</w:t>
        </w:r>
      </w:hyperlink>
    </w:p>
    <w:p w14:paraId="38BA1B2B" w14:textId="04FABD0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3(k)-4:  Ambiguity symbols other than “n” are “specifically defined”</w:t>
      </w:r>
      <w:r w:rsidRPr="00CF7C54">
        <w:rPr>
          <w:rFonts w:eastAsia="Malgun Gothic" w:cs="Times New Roman"/>
          <w:noProof/>
          <w:sz w:val="17"/>
          <w:szCs w:val="17"/>
          <w:lang w:eastAsia="en-US"/>
        </w:rPr>
        <w:tab/>
      </w:r>
      <w:hyperlink w:anchor="page26" w:tooltip="page26" w:history="1">
        <w:r w:rsidRPr="00CF7C54">
          <w:rPr>
            <w:rFonts w:eastAsia="Malgun Gothic" w:cs="Times New Roman"/>
            <w:noProof/>
            <w:color w:val="0000FF"/>
            <w:sz w:val="17"/>
            <w:szCs w:val="17"/>
            <w:u w:val="single"/>
            <w:lang w:eastAsia="en-US"/>
          </w:rPr>
          <w:t>26</w:t>
        </w:r>
      </w:hyperlink>
    </w:p>
    <w:p w14:paraId="56B10D0C" w14:textId="2233A06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93</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5</w:t>
      </w:r>
      <w:r w:rsidRPr="00CF7C54">
        <w:rPr>
          <w:rFonts w:eastAsia="Malgun Gothic" w:cs="Times New Roman"/>
          <w:sz w:val="17"/>
          <w:szCs w:val="17"/>
          <w:lang w:eastAsia="en-US"/>
        </w:rPr>
        <w:t>(b)-1:  Representation of individual variant sequences with multiple interdependent variations</w:t>
      </w:r>
      <w:r w:rsidRPr="00CF7C54">
        <w:rPr>
          <w:rFonts w:eastAsia="Malgun Gothic" w:cs="Times New Roman"/>
          <w:noProof/>
          <w:sz w:val="17"/>
          <w:szCs w:val="17"/>
          <w:lang w:eastAsia="en-US"/>
        </w:rPr>
        <w:tab/>
      </w:r>
      <w:hyperlink w:anchor="page72" w:tooltip="page72" w:history="1">
        <w:r w:rsidRPr="00CF7C54">
          <w:rPr>
            <w:rFonts w:eastAsia="Malgun Gothic" w:cs="Times New Roman"/>
            <w:noProof/>
            <w:color w:val="0000FF"/>
            <w:sz w:val="17"/>
            <w:szCs w:val="17"/>
            <w:u w:val="single"/>
            <w:lang w:eastAsia="en-US"/>
          </w:rPr>
          <w:t>72</w:t>
        </w:r>
      </w:hyperlink>
    </w:p>
    <w:p w14:paraId="614E7527" w14:textId="5B6BF36A"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 xml:space="preserve">Paragraph 16 – Representation of a modified </w:t>
      </w:r>
      <w:r w:rsidR="00A66950" w:rsidRPr="007C6D2B">
        <w:rPr>
          <w:rFonts w:eastAsia="Malgun Gothic"/>
          <w:b/>
          <w:strike/>
          <w:color w:val="FFFFFF"/>
          <w:sz w:val="17"/>
          <w:szCs w:val="17"/>
          <w:u w:val="single"/>
          <w:shd w:val="clear" w:color="auto" w:fill="800080"/>
          <w:lang w:eastAsia="en-US"/>
        </w:rPr>
        <w:t>amino acid</w:t>
      </w:r>
      <w:r w:rsidRPr="007C6D2B">
        <w:rPr>
          <w:rFonts w:eastAsia="Malgun Gothic"/>
          <w:b/>
          <w:color w:val="000000"/>
          <w:sz w:val="17"/>
          <w:szCs w:val="17"/>
          <w:u w:val="single"/>
          <w:shd w:val="clear" w:color="auto" w:fill="FFFF00"/>
          <w:lang w:eastAsia="en-US"/>
        </w:rPr>
        <w:t>nucleotide</w:t>
      </w:r>
    </w:p>
    <w:p w14:paraId="19F1334F"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54A24E1" w14:textId="319E1D0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3(g)-1:  Nucleotide sequence interrupted by a C3 spacer</w:t>
      </w:r>
      <w:r w:rsidRPr="00CF7C54">
        <w:rPr>
          <w:rFonts w:eastAsia="Malgun Gothic" w:cs="Times New Roman"/>
          <w:noProof/>
          <w:sz w:val="17"/>
          <w:szCs w:val="17"/>
          <w:lang w:eastAsia="en-US"/>
        </w:rPr>
        <w:tab/>
      </w:r>
      <w:hyperlink w:anchor="page19" w:tooltip="page19" w:history="1">
        <w:r w:rsidRPr="00CF7C54">
          <w:rPr>
            <w:rFonts w:eastAsia="Malgun Gothic" w:cs="Times New Roman"/>
            <w:noProof/>
            <w:color w:val="0000FF"/>
            <w:sz w:val="17"/>
            <w:szCs w:val="17"/>
            <w:u w:val="single"/>
            <w:lang w:eastAsia="en-US"/>
          </w:rPr>
          <w:t>19</w:t>
        </w:r>
      </w:hyperlink>
    </w:p>
    <w:p w14:paraId="1875BB02" w14:textId="19CBC46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2" w:tooltip="page22" w:history="1">
        <w:r w:rsidRPr="00CF7C54">
          <w:rPr>
            <w:rFonts w:eastAsia="Malgun Gothic" w:cs="Times New Roman"/>
            <w:noProof/>
            <w:color w:val="0000FF"/>
            <w:sz w:val="17"/>
            <w:szCs w:val="17"/>
            <w:u w:val="single"/>
            <w:lang w:eastAsia="en-US"/>
          </w:rPr>
          <w:t>22</w:t>
        </w:r>
      </w:hyperlink>
    </w:p>
    <w:p w14:paraId="77940B72" w14:textId="57660FA2"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 xml:space="preserve">Paragraph 17 – Annotation of a modified </w:t>
      </w:r>
      <w:r w:rsidR="00A66950" w:rsidRPr="007C6D2B">
        <w:rPr>
          <w:rFonts w:eastAsia="Malgun Gothic"/>
          <w:b/>
          <w:strike/>
          <w:color w:val="FFFFFF"/>
          <w:sz w:val="17"/>
          <w:szCs w:val="17"/>
          <w:u w:val="single"/>
          <w:shd w:val="clear" w:color="auto" w:fill="800080"/>
          <w:lang w:eastAsia="en-US"/>
        </w:rPr>
        <w:t>amino acid</w:t>
      </w:r>
      <w:r w:rsidRPr="007C6D2B">
        <w:rPr>
          <w:rFonts w:eastAsia="Malgun Gothic"/>
          <w:b/>
          <w:color w:val="000000"/>
          <w:sz w:val="17"/>
          <w:szCs w:val="17"/>
          <w:u w:val="single"/>
          <w:shd w:val="clear" w:color="auto" w:fill="FFFF00"/>
          <w:lang w:eastAsia="en-US"/>
        </w:rPr>
        <w:t>nucleotide</w:t>
      </w:r>
    </w:p>
    <w:p w14:paraId="05881ECF"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212B18E" w14:textId="393A3B6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3(g)-1:  Nucleotide sequence interrupted by a C3 spacer</w:t>
      </w:r>
      <w:r w:rsidRPr="00CF7C54">
        <w:rPr>
          <w:rFonts w:eastAsia="Malgun Gothic" w:cs="Times New Roman"/>
          <w:noProof/>
          <w:sz w:val="17"/>
          <w:szCs w:val="17"/>
          <w:lang w:eastAsia="en-US"/>
        </w:rPr>
        <w:tab/>
      </w:r>
      <w:hyperlink w:anchor="page19" w:tooltip="page19" w:history="1">
        <w:r w:rsidRPr="00CF7C54">
          <w:rPr>
            <w:rFonts w:eastAsia="Malgun Gothic" w:cs="Times New Roman"/>
            <w:noProof/>
            <w:color w:val="0000FF"/>
            <w:sz w:val="17"/>
            <w:szCs w:val="17"/>
            <w:u w:val="single"/>
            <w:lang w:eastAsia="en-US"/>
          </w:rPr>
          <w:t>19</w:t>
        </w:r>
      </w:hyperlink>
    </w:p>
    <w:p w14:paraId="323283EE" w14:textId="0A057054"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3(g)-3:  Abasic site</w:t>
      </w:r>
      <w:r w:rsidRPr="00CF7C54">
        <w:rPr>
          <w:rFonts w:eastAsia="Malgun Gothic" w:cs="Times New Roman"/>
          <w:noProof/>
          <w:sz w:val="17"/>
          <w:szCs w:val="17"/>
          <w:lang w:eastAsia="en-US"/>
        </w:rPr>
        <w:tab/>
        <w:t>...</w:t>
      </w:r>
      <w:hyperlink w:anchor="page21" w:history="1">
        <w:r w:rsidRPr="00F670F8">
          <w:rPr>
            <w:rStyle w:val="Hyperlink"/>
            <w:rFonts w:eastAsia="Malgun Gothic" w:cs="Times New Roman"/>
            <w:sz w:val="17"/>
            <w:szCs w:val="17"/>
            <w:lang w:eastAsia="en-US"/>
          </w:rPr>
          <w:t>21</w:t>
        </w:r>
      </w:hyperlink>
    </w:p>
    <w:p w14:paraId="56FC1827" w14:textId="0DB309CE"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28" w:tooltip="page28" w:history="1">
        <w:r w:rsidRPr="00CF7C54">
          <w:rPr>
            <w:rFonts w:eastAsia="Malgun Gothic" w:cs="Times New Roman"/>
            <w:noProof/>
            <w:color w:val="0000FF"/>
            <w:sz w:val="17"/>
            <w:szCs w:val="17"/>
            <w:u w:val="single"/>
            <w:lang w:eastAsia="en-US"/>
          </w:rPr>
          <w:t>28</w:t>
        </w:r>
      </w:hyperlink>
    </w:p>
    <w:p w14:paraId="20377014" w14:textId="288BDBA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7(a)-2:  Linear nucleotide sequence having a secondary</w:t>
      </w:r>
      <w:r w:rsidRPr="00F53CF3">
        <w:rPr>
          <w:rFonts w:eastAsia="Malgun Gothic" w:cs="Times New Roman"/>
          <w:noProof/>
          <w:sz w:val="17"/>
          <w:szCs w:val="17"/>
          <w:lang w:eastAsia="en-US"/>
        </w:rPr>
        <w:tab/>
        <w:t xml:space="preserve"> structure……………………………………</w:t>
      </w:r>
      <w:hyperlink w:anchor="page30" w:tooltip="page30" w:history="1">
        <w:r w:rsidRPr="001C1CD1">
          <w:rPr>
            <w:rFonts w:eastAsia="Malgun Gothic" w:cs="Times New Roman"/>
            <w:noProof/>
            <w:color w:val="0000FF"/>
            <w:sz w:val="17"/>
            <w:szCs w:val="17"/>
            <w:u w:val="single"/>
            <w:lang w:eastAsia="en-US"/>
          </w:rPr>
          <w:t>30</w:t>
        </w:r>
      </w:hyperlink>
    </w:p>
    <w:p w14:paraId="09D375ED" w14:textId="1876A23C"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7(a)-6:  Nonconventional nucleotide symbols</w:t>
      </w:r>
      <w:r w:rsidRPr="00CF7C54">
        <w:rPr>
          <w:rFonts w:eastAsia="Malgun Gothic" w:cs="Times New Roman"/>
          <w:noProof/>
          <w:sz w:val="17"/>
          <w:szCs w:val="17"/>
          <w:lang w:eastAsia="en-US"/>
        </w:rPr>
        <w:tab/>
      </w:r>
      <w:hyperlink w:anchor="page34" w:tooltip="page34" w:history="1">
        <w:r w:rsidRPr="00CF7C54">
          <w:rPr>
            <w:rFonts w:eastAsia="Malgun Gothic" w:cs="Times New Roman"/>
            <w:noProof/>
            <w:color w:val="0000FF"/>
            <w:sz w:val="17"/>
            <w:szCs w:val="17"/>
            <w:u w:val="single"/>
            <w:lang w:eastAsia="en-US"/>
          </w:rPr>
          <w:t>34</w:t>
        </w:r>
      </w:hyperlink>
    </w:p>
    <w:p w14:paraId="105FC397"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18 – Annotation of regions of consecutive modified nucleotides</w:t>
      </w:r>
    </w:p>
    <w:p w14:paraId="44DF3E10"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435CCD38" w14:textId="1A3AA85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2" w:tooltip="page22" w:history="1">
        <w:r w:rsidRPr="00CF7C54">
          <w:rPr>
            <w:rFonts w:eastAsia="Malgun Gothic" w:cs="Times New Roman"/>
            <w:noProof/>
            <w:color w:val="0000FF"/>
            <w:sz w:val="17"/>
            <w:szCs w:val="17"/>
            <w:u w:val="single"/>
            <w:lang w:eastAsia="en-US"/>
          </w:rPr>
          <w:t>22</w:t>
        </w:r>
      </w:hyperlink>
    </w:p>
    <w:p w14:paraId="5A39BC47" w14:textId="57591BE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11(b)-1:  Double-stranded nucleotide sequence – different lengths</w:t>
      </w:r>
      <w:r w:rsidRPr="00CF7C54">
        <w:rPr>
          <w:rFonts w:eastAsia="Malgun Gothic" w:cs="Times New Roman"/>
          <w:noProof/>
          <w:sz w:val="17"/>
          <w:szCs w:val="17"/>
          <w:lang w:eastAsia="en-US"/>
        </w:rPr>
        <w:tab/>
      </w:r>
      <w:hyperlink w:anchor="page45" w:tooltip="page45" w:history="1">
        <w:r w:rsidRPr="00CF7C54">
          <w:rPr>
            <w:rFonts w:eastAsia="Malgun Gothic" w:cs="Times New Roman"/>
            <w:noProof/>
            <w:color w:val="0000FF"/>
            <w:sz w:val="17"/>
            <w:szCs w:val="17"/>
            <w:u w:val="single"/>
            <w:lang w:eastAsia="en-US"/>
          </w:rPr>
          <w:t>45</w:t>
        </w:r>
      </w:hyperlink>
    </w:p>
    <w:p w14:paraId="73F8CEF3"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19 – Annotation of uracil in DNA or thymine in RNA</w:t>
      </w:r>
    </w:p>
    <w:p w14:paraId="2B283458" w14:textId="77777777" w:rsidR="002B5065" w:rsidRPr="00CF7C54" w:rsidRDefault="002B5065" w:rsidP="00EB555E">
      <w:pPr>
        <w:widowControl/>
        <w:kinsoku/>
        <w:spacing w:after="170"/>
        <w:ind w:left="414" w:right="-450" w:firstLine="720"/>
        <w:rPr>
          <w:rFonts w:eastAsia="Malgun Gothic"/>
          <w:b/>
          <w:sz w:val="17"/>
          <w:szCs w:val="17"/>
          <w:u w:val="single"/>
          <w:lang w:eastAsia="en-US"/>
        </w:rPr>
      </w:pPr>
      <w:r w:rsidRPr="00CF7C54">
        <w:rPr>
          <w:rFonts w:eastAsia="Malgun Gothic"/>
          <w:b/>
          <w:sz w:val="17"/>
          <w:szCs w:val="17"/>
          <w:u w:val="single"/>
          <w:lang w:eastAsia="en-US"/>
        </w:rPr>
        <w:t>Cross-referenced examples</w:t>
      </w:r>
    </w:p>
    <w:p w14:paraId="406CD562" w14:textId="1091126A"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lastRenderedPageBreak/>
        <w:t>Example 14-1:  The symbol “t” represents uracil in RNA</w:t>
      </w:r>
      <w:r w:rsidRPr="00CF7C54">
        <w:rPr>
          <w:rFonts w:eastAsia="Malgun Gothic" w:cs="Times New Roman"/>
          <w:noProof/>
          <w:sz w:val="17"/>
          <w:szCs w:val="17"/>
          <w:lang w:eastAsia="en-US"/>
        </w:rPr>
        <w:tab/>
      </w:r>
      <w:hyperlink w:anchor="page47" w:tooltip="page47" w:history="1">
        <w:r w:rsidRPr="00CF7C54">
          <w:rPr>
            <w:rFonts w:eastAsia="Malgun Gothic" w:cs="Times New Roman"/>
            <w:noProof/>
            <w:color w:val="0000FF"/>
            <w:sz w:val="17"/>
            <w:szCs w:val="17"/>
            <w:u w:val="single"/>
            <w:lang w:eastAsia="en-US"/>
          </w:rPr>
          <w:t>47</w:t>
        </w:r>
      </w:hyperlink>
    </w:p>
    <w:p w14:paraId="2A42DA08"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25 – Amino acid sequence residue position number 1</w:t>
      </w:r>
    </w:p>
    <w:p w14:paraId="61B33F0B"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3486768B" w14:textId="287C32A4" w:rsidR="002B5065" w:rsidRPr="0067680B" w:rsidRDefault="002B5065" w:rsidP="00EB555E">
      <w:pPr>
        <w:widowControl/>
        <w:tabs>
          <w:tab w:val="right" w:leader="dot" w:pos="9345"/>
        </w:tabs>
        <w:kinsoku/>
        <w:spacing w:after="170" w:line="276" w:lineRule="auto"/>
        <w:ind w:left="1134"/>
        <w:rPr>
          <w:color w:val="0000FF"/>
          <w:sz w:val="17"/>
          <w:u w:val="single"/>
        </w:rPr>
      </w:pPr>
      <w:r w:rsidRPr="0067680B">
        <w:rPr>
          <w:sz w:val="17"/>
        </w:rPr>
        <w:t>Example 3(a)-1:  D-amino acids</w:t>
      </w:r>
      <w:r w:rsidRPr="0067680B">
        <w:rPr>
          <w:sz w:val="17"/>
        </w:rPr>
        <w:tab/>
      </w:r>
      <w:hyperlink w:anchor="page16" w:tooltip="page16" w:history="1">
        <w:r w:rsidRPr="0067680B">
          <w:rPr>
            <w:color w:val="0000FF"/>
            <w:sz w:val="17"/>
            <w:u w:val="single"/>
          </w:rPr>
          <w:t>16</w:t>
        </w:r>
      </w:hyperlink>
    </w:p>
    <w:p w14:paraId="257E7B67" w14:textId="3FAF9804"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ab/>
      </w:r>
      <w:hyperlink w:anchor="page40" w:tooltip="page40" w:history="1">
        <w:r w:rsidRPr="001C1CD1">
          <w:rPr>
            <w:rFonts w:eastAsia="Malgun Gothic" w:cs="Times New Roman"/>
            <w:noProof/>
            <w:color w:val="0000FF"/>
            <w:sz w:val="17"/>
            <w:szCs w:val="17"/>
            <w:u w:val="single"/>
            <w:lang w:eastAsia="en-US"/>
          </w:rPr>
          <w:t>40</w:t>
        </w:r>
      </w:hyperlink>
    </w:p>
    <w:p w14:paraId="0050EE25" w14:textId="4E67B48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ab/>
      </w:r>
      <w:hyperlink w:anchor="page43" w:tooltip="page43" w:history="1">
        <w:r w:rsidRPr="001C1CD1">
          <w:rPr>
            <w:rFonts w:eastAsia="Malgun Gothic" w:cs="Times New Roman"/>
            <w:noProof/>
            <w:color w:val="0000FF"/>
            <w:sz w:val="17"/>
            <w:szCs w:val="17"/>
            <w:u w:val="single"/>
            <w:lang w:eastAsia="en-US"/>
          </w:rPr>
          <w:t>43</w:t>
        </w:r>
      </w:hyperlink>
    </w:p>
    <w:p w14:paraId="3BCCBF1C" w14:textId="7B84BE0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38CC5B75"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26 – Representation of amino acids</w:t>
      </w:r>
    </w:p>
    <w:p w14:paraId="12DD67E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2E7DEEF" w14:textId="2E7A4A50"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sz w:val="17"/>
          <w:szCs w:val="17"/>
          <w:lang w:eastAsia="en-US"/>
        </w:rPr>
        <w:t>Example 7(b)-2:  Branched amino acid sequence</w:t>
      </w:r>
      <w:r w:rsidRPr="001C1CD1">
        <w:rPr>
          <w:rFonts w:eastAsia="Malgun Gothic" w:cs="Times New Roman"/>
          <w:noProof/>
          <w:sz w:val="17"/>
          <w:szCs w:val="17"/>
          <w:lang w:eastAsia="en-US"/>
        </w:rPr>
        <w:tab/>
      </w:r>
      <w:hyperlink w:anchor="page36" w:tooltip="page36" w:history="1">
        <w:r w:rsidRPr="001C1CD1">
          <w:rPr>
            <w:rFonts w:eastAsia="Malgun Gothic" w:cs="Times New Roman"/>
            <w:noProof/>
            <w:color w:val="0000FF"/>
            <w:sz w:val="17"/>
            <w:szCs w:val="17"/>
            <w:u w:val="single"/>
            <w:lang w:eastAsia="en-US"/>
          </w:rPr>
          <w:t>36</w:t>
        </w:r>
      </w:hyperlink>
    </w:p>
    <w:p w14:paraId="246064BF" w14:textId="2481B502"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ab/>
      </w:r>
      <w:hyperlink w:anchor="page40" w:tooltip="page40" w:history="1">
        <w:r w:rsidRPr="001C1CD1">
          <w:rPr>
            <w:rFonts w:eastAsia="Malgun Gothic" w:cs="Times New Roman"/>
            <w:noProof/>
            <w:color w:val="0000FF"/>
            <w:sz w:val="17"/>
            <w:szCs w:val="17"/>
            <w:u w:val="single"/>
            <w:lang w:eastAsia="en-US"/>
          </w:rPr>
          <w:t>40</w:t>
        </w:r>
      </w:hyperlink>
    </w:p>
    <w:p w14:paraId="2105B8C6" w14:textId="1F09CE5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ab/>
        <w:t>………………………………….</w:t>
      </w:r>
      <w:hyperlink w:anchor="page43" w:tooltip="page43" w:history="1">
        <w:r w:rsidRPr="001C1CD1">
          <w:rPr>
            <w:rFonts w:eastAsia="Malgun Gothic" w:cs="Times New Roman"/>
            <w:noProof/>
            <w:color w:val="0000FF"/>
            <w:sz w:val="17"/>
            <w:szCs w:val="17"/>
            <w:u w:val="single"/>
            <w:lang w:eastAsia="en-US"/>
          </w:rPr>
          <w:t>43</w:t>
        </w:r>
      </w:hyperlink>
    </w:p>
    <w:p w14:paraId="738E3F0C"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36-1:  Sequence with a region of a known number of “X” residues represented </w:t>
      </w:r>
    </w:p>
    <w:p w14:paraId="33159543" w14:textId="563CC2EE" w:rsidR="002B5065" w:rsidRPr="00CF7C54" w:rsidRDefault="002B5065" w:rsidP="00EB555E">
      <w:pPr>
        <w:widowControl/>
        <w:tabs>
          <w:tab w:val="right" w:leader="dot" w:pos="9345"/>
        </w:tabs>
        <w:kinsoku/>
        <w:spacing w:after="170" w:line="276" w:lineRule="auto"/>
        <w:ind w:left="2268"/>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6" w:tooltip="page56" w:history="1">
        <w:r w:rsidRPr="00CF7C54">
          <w:rPr>
            <w:rFonts w:eastAsia="Malgun Gothic" w:cs="Times New Roman"/>
            <w:noProof/>
            <w:color w:val="0000FF"/>
            <w:sz w:val="17"/>
            <w:szCs w:val="17"/>
            <w:u w:val="single"/>
            <w:lang w:eastAsia="en-US"/>
          </w:rPr>
          <w:t>56</w:t>
        </w:r>
      </w:hyperlink>
    </w:p>
    <w:p w14:paraId="5E0C0660" w14:textId="740F059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B46D45" w:rsidRPr="007C6D2B">
        <w:rPr>
          <w:rFonts w:eastAsia="Malgun Gothic" w:cs="Times New Roman"/>
          <w:color w:val="000000"/>
          <w:sz w:val="17"/>
          <w:szCs w:val="17"/>
          <w:u w:val="single"/>
          <w:shd w:val="clear" w:color="auto" w:fill="FFFF00"/>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2" w:tooltip="page62" w:history="1">
        <w:r w:rsidRPr="00CF7C54">
          <w:rPr>
            <w:rFonts w:eastAsia="Malgun Gothic" w:cs="Times New Roman"/>
            <w:noProof/>
            <w:color w:val="0000FF"/>
            <w:sz w:val="17"/>
            <w:szCs w:val="17"/>
            <w:u w:val="single"/>
            <w:lang w:eastAsia="en-US"/>
          </w:rPr>
          <w:t>62</w:t>
        </w:r>
      </w:hyperlink>
    </w:p>
    <w:p w14:paraId="0E5D8551" w14:textId="7F55751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90</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5" w:tooltip="page65" w:history="1">
        <w:r w:rsidRPr="00CF7C54">
          <w:rPr>
            <w:rFonts w:eastAsia="Malgun Gothic" w:cs="Times New Roman"/>
            <w:noProof/>
            <w:color w:val="0000FF"/>
            <w:sz w:val="17"/>
            <w:szCs w:val="17"/>
            <w:u w:val="single"/>
            <w:lang w:eastAsia="en-US"/>
          </w:rPr>
          <w:t>65</w:t>
        </w:r>
      </w:hyperlink>
    </w:p>
    <w:p w14:paraId="34D0323E" w14:textId="0C7A2FC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3</w:t>
      </w:r>
      <w:r w:rsidRPr="00CF7C54">
        <w:rPr>
          <w:rFonts w:eastAsia="Malgun Gothic" w:cs="Times New Roman"/>
          <w:sz w:val="17"/>
          <w:szCs w:val="17"/>
          <w:lang w:eastAsia="en-US"/>
        </w:rPr>
        <w:t>-2:  Representation of enumerated variants</w:t>
      </w:r>
      <w:r w:rsidRPr="00CF7C54">
        <w:rPr>
          <w:rFonts w:eastAsia="Malgun Gothic" w:cs="Times New Roman"/>
          <w:noProof/>
          <w:sz w:val="17"/>
          <w:szCs w:val="17"/>
          <w:lang w:eastAsia="en-US"/>
        </w:rPr>
        <w:tab/>
      </w:r>
      <w:hyperlink w:anchor="page68" w:tooltip="page68" w:history="1">
        <w:r w:rsidRPr="00CF7C54">
          <w:rPr>
            <w:rFonts w:eastAsia="Malgun Gothic" w:cs="Times New Roman"/>
            <w:noProof/>
            <w:color w:val="0000FF"/>
            <w:sz w:val="17"/>
            <w:szCs w:val="17"/>
            <w:u w:val="single"/>
            <w:lang w:eastAsia="en-US"/>
          </w:rPr>
          <w:t>68</w:t>
        </w:r>
      </w:hyperlink>
    </w:p>
    <w:p w14:paraId="322448BE" w14:textId="46889EB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3</w:t>
      </w:r>
      <w:r w:rsidRPr="00CF7C54">
        <w:rPr>
          <w:rFonts w:eastAsia="Malgun Gothic" w:cs="Times New Roman"/>
          <w:sz w:val="17"/>
          <w:szCs w:val="17"/>
          <w:lang w:eastAsia="en-US"/>
        </w:rPr>
        <w:t>-3:  Representation of a consensus sequence</w:t>
      </w:r>
      <w:r w:rsidRPr="00CF7C54">
        <w:rPr>
          <w:rFonts w:eastAsia="Malgun Gothic" w:cs="Times New Roman"/>
          <w:noProof/>
          <w:sz w:val="17"/>
          <w:szCs w:val="17"/>
          <w:lang w:eastAsia="en-US"/>
        </w:rPr>
        <w:tab/>
      </w:r>
      <w:hyperlink w:anchor="page69" w:tooltip="page69" w:history="1">
        <w:r w:rsidRPr="00CF7C54">
          <w:rPr>
            <w:rFonts w:eastAsia="Malgun Gothic" w:cs="Times New Roman"/>
            <w:noProof/>
            <w:color w:val="0000FF"/>
            <w:sz w:val="17"/>
            <w:szCs w:val="17"/>
            <w:u w:val="single"/>
            <w:lang w:eastAsia="en-US"/>
          </w:rPr>
          <w:t>69</w:t>
        </w:r>
      </w:hyperlink>
    </w:p>
    <w:p w14:paraId="35078128"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27 – The most restrictive amino acid ambiguity symbol should be used</w:t>
      </w:r>
    </w:p>
    <w:p w14:paraId="7BF2B717" w14:textId="023DCB1E"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27-1:  Shorthand formula for </w:t>
      </w:r>
      <w:r w:rsidR="00A66950" w:rsidRPr="007C6D2B">
        <w:rPr>
          <w:rFonts w:eastAsia="Malgun Gothic" w:cs="Times New Roman"/>
          <w:b/>
          <w:strike/>
          <w:color w:val="FFFFFF"/>
          <w:sz w:val="17"/>
          <w:szCs w:val="17"/>
          <w:shd w:val="clear" w:color="auto" w:fill="800080"/>
          <w:lang w:eastAsia="en-US"/>
        </w:rPr>
        <w:t>a nucleotide</w:t>
      </w:r>
      <w:r w:rsidRPr="007C6D2B">
        <w:rPr>
          <w:rFonts w:eastAsia="Malgun Gothic" w:cs="Times New Roman"/>
          <w:b/>
          <w:color w:val="000000"/>
          <w:sz w:val="17"/>
          <w:szCs w:val="17"/>
          <w:u w:val="single"/>
          <w:shd w:val="clear" w:color="auto" w:fill="FFFF00"/>
          <w:lang w:eastAsia="en-US"/>
        </w:rPr>
        <w:t>an amino acid</w:t>
      </w:r>
      <w:r w:rsidRPr="00CF7C54">
        <w:rPr>
          <w:rFonts w:eastAsia="Malgun Gothic" w:cs="Times New Roman"/>
          <w:b/>
          <w:sz w:val="17"/>
          <w:szCs w:val="17"/>
          <w:lang w:eastAsia="en-US"/>
        </w:rPr>
        <w:t xml:space="preserve"> sequence</w:t>
      </w:r>
      <w:r w:rsidRPr="00CF7C54">
        <w:rPr>
          <w:rFonts w:eastAsia="Malgun Gothic" w:cs="Times New Roman"/>
          <w:b/>
          <w:noProof/>
          <w:sz w:val="17"/>
          <w:szCs w:val="17"/>
          <w:lang w:eastAsia="en-US"/>
        </w:rPr>
        <w:tab/>
      </w:r>
      <w:hyperlink w:anchor="page49" w:tooltip="page49" w:history="1">
        <w:r w:rsidRPr="00CF7C54">
          <w:rPr>
            <w:rFonts w:eastAsia="Malgun Gothic" w:cs="Times New Roman"/>
            <w:b/>
            <w:noProof/>
            <w:color w:val="0000FF"/>
            <w:sz w:val="17"/>
            <w:szCs w:val="17"/>
            <w:u w:val="single"/>
            <w:lang w:eastAsia="en-US"/>
          </w:rPr>
          <w:t>49</w:t>
        </w:r>
      </w:hyperlink>
    </w:p>
    <w:p w14:paraId="2966EC36" w14:textId="17A60250" w:rsidR="002B5065"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CF7C54">
        <w:rPr>
          <w:rFonts w:eastAsia="Malgun Gothic" w:cs="Times New Roman"/>
          <w:b/>
          <w:sz w:val="17"/>
          <w:szCs w:val="17"/>
          <w:lang w:eastAsia="en-US"/>
        </w:rPr>
        <w:t>Example 27-2:  Shorthand formula - less than four specifically defined amino acids</w:t>
      </w:r>
      <w:r w:rsidRPr="00CF7C54">
        <w:rPr>
          <w:rFonts w:eastAsia="Malgun Gothic" w:cs="Times New Roman"/>
          <w:b/>
          <w:noProof/>
          <w:sz w:val="17"/>
          <w:szCs w:val="17"/>
          <w:lang w:eastAsia="en-US"/>
        </w:rPr>
        <w:tab/>
      </w:r>
      <w:hyperlink w:anchor="page50" w:tooltip="page50" w:history="1">
        <w:r w:rsidRPr="00CF7C54">
          <w:rPr>
            <w:rFonts w:eastAsia="Malgun Gothic" w:cs="Times New Roman"/>
            <w:b/>
            <w:noProof/>
            <w:color w:val="0000FF"/>
            <w:sz w:val="17"/>
            <w:szCs w:val="17"/>
            <w:u w:val="single"/>
            <w:lang w:eastAsia="en-US"/>
          </w:rPr>
          <w:t>50</w:t>
        </w:r>
      </w:hyperlink>
    </w:p>
    <w:p w14:paraId="6C809B05" w14:textId="56B36452"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27-3:  Shorthand formula - four or more specifically defined amino acids</w:t>
      </w:r>
      <w:r w:rsidRPr="00CF7C54">
        <w:rPr>
          <w:rFonts w:eastAsia="Malgun Gothic" w:cs="Times New Roman"/>
          <w:b/>
          <w:noProof/>
          <w:sz w:val="17"/>
          <w:szCs w:val="17"/>
          <w:lang w:eastAsia="en-US"/>
        </w:rPr>
        <w:tab/>
      </w:r>
      <w:hyperlink w:anchor="page51" w:tooltip="page51" w:history="1">
        <w:r w:rsidRPr="00CF7C54">
          <w:rPr>
            <w:rFonts w:eastAsia="Malgun Gothic" w:cs="Times New Roman"/>
            <w:b/>
            <w:noProof/>
            <w:color w:val="0000FF"/>
            <w:sz w:val="17"/>
            <w:szCs w:val="17"/>
            <w:u w:val="single"/>
            <w:lang w:eastAsia="en-US"/>
          </w:rPr>
          <w:t>51</w:t>
        </w:r>
      </w:hyperlink>
    </w:p>
    <w:p w14:paraId="1CC812FE" w14:textId="77777777" w:rsidR="002B5065" w:rsidRDefault="002B5065" w:rsidP="00EB555E">
      <w:pPr>
        <w:widowControl/>
        <w:kinsoku/>
        <w:spacing w:after="170"/>
        <w:ind w:left="414" w:firstLine="720"/>
        <w:rPr>
          <w:rFonts w:eastAsia="Malgun Gothic"/>
          <w:b/>
          <w:i/>
          <w:sz w:val="17"/>
          <w:szCs w:val="17"/>
          <w:u w:val="single"/>
          <w:lang w:eastAsia="en-US"/>
        </w:rPr>
      </w:pPr>
      <w:r>
        <w:rPr>
          <w:rFonts w:eastAsia="Malgun Gothic"/>
          <w:b/>
          <w:i/>
          <w:sz w:val="17"/>
          <w:szCs w:val="17"/>
          <w:u w:val="single"/>
          <w:lang w:eastAsia="en-US"/>
        </w:rPr>
        <w:br w:type="page"/>
      </w:r>
    </w:p>
    <w:p w14:paraId="428D5DA2"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lastRenderedPageBreak/>
        <w:t>Cross-referenced examples</w:t>
      </w:r>
    </w:p>
    <w:p w14:paraId="444DF501" w14:textId="3B1C838B" w:rsidR="002B5065" w:rsidRPr="00CF7C54" w:rsidRDefault="002B5065" w:rsidP="00EB555E">
      <w:pPr>
        <w:widowControl/>
        <w:tabs>
          <w:tab w:val="right" w:leader="dot" w:pos="9345"/>
        </w:tabs>
        <w:kinsoku/>
        <w:spacing w:after="170" w:line="276" w:lineRule="auto"/>
        <w:ind w:left="1134"/>
        <w:rPr>
          <w:rFonts w:eastAsia="Malgun Gothic" w:cs="Times New Roman"/>
          <w:sz w:val="17"/>
          <w:szCs w:val="17"/>
          <w:lang w:eastAsia="en-US"/>
        </w:rPr>
      </w:pPr>
      <w:r w:rsidRPr="00F53CF3">
        <w:rPr>
          <w:rFonts w:eastAsia="Malgun Gothic" w:cs="Times New Roman"/>
          <w:sz w:val="17"/>
          <w:szCs w:val="17"/>
          <w:lang w:eastAsia="en-US"/>
        </w:rPr>
        <w:t>Example 3(c)-2:  Shorthand formula for an amino acid sequence</w:t>
      </w:r>
      <w:r w:rsidRPr="001C1CD1">
        <w:rPr>
          <w:rFonts w:eastAsia="Malgun Gothic" w:cs="Times New Roman"/>
          <w:sz w:val="17"/>
          <w:szCs w:val="17"/>
          <w:lang w:eastAsia="en-US"/>
        </w:rPr>
        <w:t>………………………………………</w:t>
      </w:r>
      <w:r w:rsidRPr="001C1CD1">
        <w:rPr>
          <w:rFonts w:eastAsia="Malgun Gothic" w:cs="Times New Roman"/>
          <w:sz w:val="17"/>
          <w:szCs w:val="17"/>
          <w:lang w:eastAsia="en-US"/>
        </w:rPr>
        <w:tab/>
      </w:r>
      <w:hyperlink w:anchor="page18" w:tooltip="page18" w:history="1">
        <w:r w:rsidRPr="001C1CD1">
          <w:rPr>
            <w:rFonts w:eastAsia="Malgun Gothic" w:cs="Times New Roman"/>
            <w:noProof/>
            <w:color w:val="0000FF"/>
            <w:sz w:val="17"/>
            <w:szCs w:val="17"/>
            <w:u w:val="single"/>
            <w:lang w:eastAsia="en-US"/>
          </w:rPr>
          <w:t>18</w:t>
        </w:r>
      </w:hyperlink>
    </w:p>
    <w:p w14:paraId="7DBD0971" w14:textId="4FEF389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7(b)-1:  Four or more specifically defined amino acids</w:t>
      </w:r>
      <w:r w:rsidRPr="00CF7C54">
        <w:rPr>
          <w:rFonts w:eastAsia="Malgun Gothic" w:cs="Times New Roman"/>
          <w:noProof/>
          <w:sz w:val="17"/>
          <w:szCs w:val="17"/>
          <w:lang w:eastAsia="en-US"/>
        </w:rPr>
        <w:tab/>
      </w:r>
      <w:hyperlink w:anchor="page35" w:tooltip="page35" w:history="1">
        <w:r w:rsidRPr="00CF7C54">
          <w:rPr>
            <w:rFonts w:eastAsia="Malgun Gothic" w:cs="Times New Roman"/>
            <w:noProof/>
            <w:color w:val="0000FF"/>
            <w:sz w:val="17"/>
            <w:szCs w:val="17"/>
            <w:u w:val="single"/>
            <w:lang w:eastAsia="en-US"/>
          </w:rPr>
          <w:t>35</w:t>
        </w:r>
      </w:hyperlink>
    </w:p>
    <w:p w14:paraId="58202B56" w14:textId="275B1BE7"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652B62AC" w14:textId="77777777" w:rsidR="002B5065" w:rsidRPr="00CF7C54" w:rsidRDefault="002B5065" w:rsidP="00EB555E">
      <w:pPr>
        <w:widowControl/>
        <w:tabs>
          <w:tab w:val="left" w:pos="1134"/>
        </w:tabs>
        <w:kinsoku/>
        <w:ind w:left="1134" w:right="-450"/>
        <w:rPr>
          <w:rFonts w:eastAsia="Malgun Gothic"/>
          <w:sz w:val="17"/>
          <w:szCs w:val="17"/>
          <w:lang w:eastAsia="en-US"/>
        </w:rPr>
      </w:pPr>
      <w:r w:rsidRPr="00CF7C54">
        <w:rPr>
          <w:rFonts w:eastAsia="Malgun Gothic"/>
          <w:sz w:val="17"/>
          <w:szCs w:val="17"/>
          <w:lang w:eastAsia="en-US"/>
        </w:rPr>
        <w:t xml:space="preserve">Example 36-1:  Sequence with a region of a known number of “X” residues represented </w:t>
      </w:r>
    </w:p>
    <w:p w14:paraId="4C7557EB" w14:textId="6D4A29FB"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6" w:tooltip="page56" w:history="1">
        <w:r w:rsidRPr="00CF7C54">
          <w:rPr>
            <w:rFonts w:eastAsia="Malgun Gothic" w:cs="Times New Roman"/>
            <w:noProof/>
            <w:color w:val="0000FF"/>
            <w:sz w:val="17"/>
            <w:szCs w:val="17"/>
            <w:u w:val="single"/>
            <w:lang w:eastAsia="en-US"/>
          </w:rPr>
          <w:t>56</w:t>
        </w:r>
      </w:hyperlink>
    </w:p>
    <w:p w14:paraId="4CBAC0BD"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36-2:  Sequence with multiple regions of a known number or range of “X” residues </w:t>
      </w:r>
    </w:p>
    <w:p w14:paraId="338101DB" w14:textId="513983CF"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represented as a single sequence</w:t>
      </w:r>
      <w:r w:rsidRPr="00CF7C54">
        <w:rPr>
          <w:rFonts w:eastAsia="Malgun Gothic" w:cs="Times New Roman"/>
          <w:noProof/>
          <w:sz w:val="17"/>
          <w:szCs w:val="17"/>
          <w:lang w:eastAsia="en-US"/>
        </w:rPr>
        <w:tab/>
      </w:r>
      <w:hyperlink w:anchor="page57" w:tooltip="page57" w:history="1">
        <w:r w:rsidRPr="00CF7C54">
          <w:rPr>
            <w:rFonts w:eastAsia="Malgun Gothic" w:cs="Times New Roman"/>
            <w:noProof/>
            <w:color w:val="0000FF"/>
            <w:sz w:val="17"/>
            <w:szCs w:val="17"/>
            <w:u w:val="single"/>
            <w:lang w:eastAsia="en-US"/>
          </w:rPr>
          <w:t>57</w:t>
        </w:r>
      </w:hyperlink>
    </w:p>
    <w:p w14:paraId="7730F750"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Example 36-3:  Sequence with multiple regions of a known number or range of “X” residues</w:t>
      </w:r>
    </w:p>
    <w:p w14:paraId="2C8CA037" w14:textId="26827F55"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represented as a single sequence</w:t>
      </w:r>
      <w:r w:rsidRPr="00CF7C54">
        <w:rPr>
          <w:rFonts w:eastAsia="Malgun Gothic" w:cs="Times New Roman"/>
          <w:noProof/>
          <w:sz w:val="17"/>
          <w:szCs w:val="17"/>
          <w:lang w:eastAsia="en-US"/>
        </w:rPr>
        <w:tab/>
      </w:r>
      <w:hyperlink w:anchor="page58" w:tooltip="page58" w:history="1">
        <w:r w:rsidRPr="00CF7C54">
          <w:rPr>
            <w:rFonts w:eastAsia="Malgun Gothic" w:cs="Times New Roman"/>
            <w:noProof/>
            <w:color w:val="0000FF"/>
            <w:sz w:val="17"/>
            <w:szCs w:val="17"/>
            <w:u w:val="single"/>
            <w:lang w:eastAsia="en-US"/>
          </w:rPr>
          <w:t>58</w:t>
        </w:r>
      </w:hyperlink>
    </w:p>
    <w:p w14:paraId="29EB240A" w14:textId="775B9F44" w:rsidR="002B5065" w:rsidRPr="00CF7C54" w:rsidRDefault="002B5065" w:rsidP="00EB555E">
      <w:pPr>
        <w:widowControl/>
        <w:tabs>
          <w:tab w:val="right" w:leader="dot" w:pos="9345"/>
        </w:tabs>
        <w:kinsoku/>
        <w:spacing w:after="170" w:line="276" w:lineRule="auto"/>
        <w:ind w:left="2250" w:hanging="1116"/>
        <w:rPr>
          <w:rFonts w:eastAsia="Malgun Gothic" w:cs="Times New Roman"/>
          <w:noProof/>
          <w:sz w:val="17"/>
          <w:szCs w:val="17"/>
          <w:lang w:eastAsia="en-US"/>
        </w:rPr>
      </w:pPr>
      <w:r w:rsidRPr="00F53CF3">
        <w:rPr>
          <w:rFonts w:eastAsia="Malgun Gothic"/>
          <w:sz w:val="17"/>
          <w:szCs w:val="17"/>
          <w:lang w:eastAsia="en-US"/>
        </w:rPr>
        <w:t>Example 37-2:  Sequence with regions of an unknown number of “X” residues must not be represented as a single sequence</w:t>
      </w:r>
      <w:r w:rsidRPr="001C1CD1">
        <w:rPr>
          <w:rFonts w:eastAsia="Malgun Gothic"/>
          <w:sz w:val="17"/>
          <w:szCs w:val="17"/>
          <w:lang w:eastAsia="en-US"/>
        </w:rPr>
        <w:t>……………………………………………………………….</w:t>
      </w:r>
      <w:r w:rsidRPr="001C1CD1">
        <w:rPr>
          <w:rFonts w:eastAsia="Malgun Gothic"/>
          <w:sz w:val="17"/>
          <w:szCs w:val="17"/>
          <w:lang w:eastAsia="en-US"/>
        </w:rPr>
        <w:tab/>
      </w:r>
      <w:hyperlink w:anchor="page60" w:tooltip="page60" w:history="1">
        <w:r w:rsidRPr="001C1CD1">
          <w:rPr>
            <w:rFonts w:eastAsia="Malgun Gothic" w:cs="Times New Roman"/>
            <w:noProof/>
            <w:color w:val="0000FF"/>
            <w:sz w:val="17"/>
            <w:szCs w:val="17"/>
            <w:u w:val="single"/>
            <w:lang w:eastAsia="en-US"/>
          </w:rPr>
          <w:t>60</w:t>
        </w:r>
      </w:hyperlink>
    </w:p>
    <w:p w14:paraId="3CD2671A" w14:textId="10F9E72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F51C88" w:rsidRPr="007C6D2B">
        <w:rPr>
          <w:rFonts w:eastAsia="Malgun Gothic" w:cs="Times New Roman"/>
          <w:color w:val="000000"/>
          <w:sz w:val="17"/>
          <w:szCs w:val="17"/>
          <w:u w:val="single"/>
          <w:shd w:val="clear" w:color="auto" w:fill="FFFF00"/>
          <w:lang w:eastAsia="en-US"/>
        </w:rPr>
        <w:t>3</w:t>
      </w:r>
      <w:r w:rsidRPr="00CF7C54">
        <w:rPr>
          <w:rFonts w:eastAsia="Malgun Gothic" w:cs="Times New Roman"/>
          <w:sz w:val="17"/>
          <w:szCs w:val="17"/>
          <w:lang w:eastAsia="en-US"/>
        </w:rPr>
        <w:t>-3:  Representation of a consensus sequence</w:t>
      </w:r>
      <w:r w:rsidRPr="00CF7C54">
        <w:rPr>
          <w:rFonts w:eastAsia="Malgun Gothic" w:cs="Times New Roman"/>
          <w:noProof/>
          <w:sz w:val="17"/>
          <w:szCs w:val="17"/>
          <w:lang w:eastAsia="en-US"/>
        </w:rPr>
        <w:tab/>
      </w:r>
      <w:hyperlink w:anchor="page69" w:tooltip="page69" w:history="1">
        <w:r w:rsidRPr="00CF7C54">
          <w:rPr>
            <w:rFonts w:eastAsia="Malgun Gothic" w:cs="Times New Roman"/>
            <w:noProof/>
            <w:color w:val="0000FF"/>
            <w:sz w:val="17"/>
            <w:szCs w:val="17"/>
            <w:u w:val="single"/>
            <w:lang w:eastAsia="en-US"/>
          </w:rPr>
          <w:t>69</w:t>
        </w:r>
      </w:hyperlink>
    </w:p>
    <w:p w14:paraId="6ECA379E" w14:textId="5E26330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92</w:t>
      </w:r>
      <w:r w:rsidRPr="007C6D2B">
        <w:rPr>
          <w:rFonts w:eastAsia="Malgun Gothic" w:cs="Times New Roman"/>
          <w:color w:val="000000"/>
          <w:sz w:val="17"/>
          <w:szCs w:val="17"/>
          <w:u w:val="single"/>
          <w:shd w:val="clear" w:color="auto" w:fill="FFFF00"/>
          <w:lang w:eastAsia="en-US"/>
        </w:rPr>
        <w:t>9</w:t>
      </w:r>
      <w:r w:rsidR="00F51C88" w:rsidRPr="007C6D2B">
        <w:rPr>
          <w:rFonts w:eastAsia="Malgun Gothic" w:cs="Times New Roman"/>
          <w:color w:val="000000"/>
          <w:sz w:val="17"/>
          <w:szCs w:val="17"/>
          <w:u w:val="single"/>
          <w:shd w:val="clear" w:color="auto" w:fill="FFFF00"/>
          <w:lang w:eastAsia="en-US"/>
        </w:rPr>
        <w:t>4</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0" w:tooltip="page70" w:history="1">
        <w:r w:rsidRPr="00CF7C54">
          <w:rPr>
            <w:rFonts w:eastAsia="Malgun Gothic" w:cs="Times New Roman"/>
            <w:noProof/>
            <w:color w:val="0000FF"/>
            <w:sz w:val="17"/>
            <w:szCs w:val="17"/>
            <w:u w:val="single"/>
            <w:lang w:eastAsia="en-US"/>
          </w:rPr>
          <w:t>70</w:t>
        </w:r>
      </w:hyperlink>
    </w:p>
    <w:p w14:paraId="5EC4AD2B" w14:textId="7A7FE47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93</w:t>
      </w:r>
      <w:r w:rsidRPr="007C6D2B">
        <w:rPr>
          <w:rFonts w:eastAsia="Malgun Gothic" w:cs="Times New Roman"/>
          <w:color w:val="000000"/>
          <w:sz w:val="17"/>
          <w:szCs w:val="17"/>
          <w:u w:val="single"/>
          <w:shd w:val="clear" w:color="auto" w:fill="FFFF00"/>
          <w:lang w:eastAsia="en-US"/>
        </w:rPr>
        <w:t>9</w:t>
      </w:r>
      <w:r w:rsidR="00F51C88" w:rsidRPr="007C6D2B">
        <w:rPr>
          <w:rFonts w:eastAsia="Malgun Gothic" w:cs="Times New Roman"/>
          <w:color w:val="000000"/>
          <w:sz w:val="17"/>
          <w:szCs w:val="17"/>
          <w:u w:val="single"/>
          <w:shd w:val="clear" w:color="auto" w:fill="FFFF00"/>
          <w:lang w:eastAsia="en-US"/>
        </w:rPr>
        <w:t>5</w:t>
      </w:r>
      <w:r w:rsidRPr="00CF7C54">
        <w:rPr>
          <w:rFonts w:eastAsia="Malgun Gothic" w:cs="Times New Roman"/>
          <w:sz w:val="17"/>
          <w:szCs w:val="17"/>
          <w:lang w:eastAsia="en-US"/>
        </w:rPr>
        <w:t>(a)-1:  Representation of a variant sequence by annotation of the primary sequence</w:t>
      </w:r>
      <w:r w:rsidRPr="00CF7C54">
        <w:rPr>
          <w:rFonts w:eastAsia="Malgun Gothic" w:cs="Times New Roman"/>
          <w:noProof/>
          <w:sz w:val="17"/>
          <w:szCs w:val="17"/>
          <w:lang w:eastAsia="en-US"/>
        </w:rPr>
        <w:tab/>
      </w:r>
      <w:hyperlink w:anchor="page71" w:tooltip="page71" w:history="1">
        <w:r w:rsidRPr="00CF7C54">
          <w:rPr>
            <w:rFonts w:eastAsia="Malgun Gothic" w:cs="Times New Roman"/>
            <w:noProof/>
            <w:color w:val="0000FF"/>
            <w:sz w:val="17"/>
            <w:szCs w:val="17"/>
            <w:u w:val="single"/>
            <w:lang w:eastAsia="en-US"/>
          </w:rPr>
          <w:t>71</w:t>
        </w:r>
      </w:hyperlink>
    </w:p>
    <w:p w14:paraId="3A3445BB"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28 – Amino acid sequences separated by internal terminator symbols</w:t>
      </w:r>
    </w:p>
    <w:p w14:paraId="0263DB1F" w14:textId="176D668E"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28-1:  Encoding nucleotide sequence and encoded amino acid sequence</w:t>
      </w:r>
      <w:r w:rsidRPr="00CF7C54">
        <w:rPr>
          <w:rFonts w:eastAsia="Malgun Gothic" w:cs="Times New Roman"/>
          <w:b/>
          <w:noProof/>
          <w:sz w:val="17"/>
          <w:szCs w:val="17"/>
          <w:lang w:eastAsia="en-US"/>
        </w:rPr>
        <w:tab/>
      </w:r>
      <w:hyperlink w:anchor="page52" w:tooltip="page52" w:history="1">
        <w:r w:rsidRPr="00CF7C54">
          <w:rPr>
            <w:rFonts w:eastAsia="Malgun Gothic" w:cs="Times New Roman"/>
            <w:b/>
            <w:noProof/>
            <w:color w:val="0000FF"/>
            <w:sz w:val="17"/>
            <w:szCs w:val="17"/>
            <w:u w:val="single"/>
            <w:lang w:eastAsia="en-US"/>
          </w:rPr>
          <w:t>52</w:t>
        </w:r>
      </w:hyperlink>
    </w:p>
    <w:p w14:paraId="4BD9F2FA"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034B3BF1" w14:textId="5B0412A7"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F51C88" w:rsidRPr="007C6D2B">
        <w:rPr>
          <w:rFonts w:eastAsia="Malgun Gothic" w:cs="Times New Roman"/>
          <w:color w:val="000000"/>
          <w:sz w:val="17"/>
          <w:szCs w:val="17"/>
          <w:u w:val="single"/>
          <w:shd w:val="clear" w:color="auto" w:fill="FFFF00"/>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2" w:tooltip="page62" w:history="1">
        <w:r w:rsidRPr="00CF7C54">
          <w:rPr>
            <w:rFonts w:eastAsia="Malgun Gothic" w:cs="Times New Roman"/>
            <w:noProof/>
            <w:color w:val="0000FF"/>
            <w:sz w:val="17"/>
            <w:szCs w:val="17"/>
            <w:u w:val="single"/>
            <w:lang w:eastAsia="en-US"/>
          </w:rPr>
          <w:t>62</w:t>
        </w:r>
      </w:hyperlink>
    </w:p>
    <w:p w14:paraId="78472BDE" w14:textId="464C6BE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90</w:t>
      </w:r>
      <w:r w:rsidRPr="007C6D2B">
        <w:rPr>
          <w:rFonts w:eastAsia="Malgun Gothic" w:cs="Times New Roman"/>
          <w:color w:val="000000"/>
          <w:sz w:val="17"/>
          <w:szCs w:val="17"/>
          <w:u w:val="single"/>
          <w:shd w:val="clear" w:color="auto" w:fill="FFFF00"/>
          <w:lang w:eastAsia="en-US"/>
        </w:rPr>
        <w:t>9</w:t>
      </w:r>
      <w:r w:rsidR="00F51C88" w:rsidRPr="007C6D2B">
        <w:rPr>
          <w:rFonts w:eastAsia="Malgun Gothic" w:cs="Times New Roman"/>
          <w:color w:val="000000"/>
          <w:sz w:val="17"/>
          <w:szCs w:val="17"/>
          <w:u w:val="single"/>
          <w:shd w:val="clear" w:color="auto" w:fill="FFFF00"/>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5" w:tooltip="page65" w:history="1">
        <w:r w:rsidRPr="00CF7C54">
          <w:rPr>
            <w:rFonts w:eastAsia="Malgun Gothic" w:cs="Times New Roman"/>
            <w:noProof/>
            <w:color w:val="0000FF"/>
            <w:sz w:val="17"/>
            <w:szCs w:val="17"/>
            <w:u w:val="single"/>
            <w:lang w:eastAsia="en-US"/>
          </w:rPr>
          <w:t>65</w:t>
        </w:r>
      </w:hyperlink>
    </w:p>
    <w:p w14:paraId="5D6AE101" w14:textId="2127D964"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 xml:space="preserve">Paragraph 29 – Representation of an “other” </w:t>
      </w:r>
      <w:r w:rsidR="00A66950" w:rsidRPr="007C6D2B">
        <w:rPr>
          <w:rFonts w:eastAsia="Malgun Gothic"/>
          <w:b/>
          <w:strike/>
          <w:color w:val="FFFFFF"/>
          <w:sz w:val="17"/>
          <w:szCs w:val="17"/>
          <w:u w:val="single"/>
          <w:shd w:val="clear" w:color="auto" w:fill="800080"/>
          <w:lang w:eastAsia="ja-JP"/>
        </w:rPr>
        <w:t xml:space="preserve">modified </w:t>
      </w:r>
      <w:r w:rsidRPr="00CF7C54">
        <w:rPr>
          <w:rFonts w:eastAsia="Malgun Gothic"/>
          <w:b/>
          <w:sz w:val="17"/>
          <w:szCs w:val="17"/>
          <w:u w:val="single"/>
          <w:lang w:eastAsia="ja-JP"/>
        </w:rPr>
        <w:t>amino acid</w:t>
      </w:r>
    </w:p>
    <w:p w14:paraId="6846CFC8" w14:textId="7CD56C70"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29-1:  Most restrictive ambiguity symbol for an “other” amino acid</w:t>
      </w:r>
      <w:r w:rsidRPr="00CF7C54">
        <w:rPr>
          <w:rFonts w:eastAsia="Malgun Gothic" w:cs="Times New Roman"/>
          <w:b/>
          <w:noProof/>
          <w:sz w:val="17"/>
          <w:szCs w:val="17"/>
          <w:lang w:eastAsia="en-US"/>
        </w:rPr>
        <w:tab/>
      </w:r>
      <w:hyperlink w:anchor="page54" w:tooltip="page54" w:history="1">
        <w:r w:rsidRPr="00CF7C54">
          <w:rPr>
            <w:rFonts w:eastAsia="Malgun Gothic" w:cs="Times New Roman"/>
            <w:b/>
            <w:noProof/>
            <w:color w:val="0000FF"/>
            <w:sz w:val="17"/>
            <w:szCs w:val="17"/>
            <w:u w:val="single"/>
            <w:lang w:eastAsia="en-US"/>
          </w:rPr>
          <w:t>54</w:t>
        </w:r>
      </w:hyperlink>
    </w:p>
    <w:p w14:paraId="7F9E257C"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71111395" w14:textId="22AE02DE"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3(a)-1:  D</w:t>
      </w:r>
      <w:r>
        <w:rPr>
          <w:rFonts w:eastAsia="Malgun Gothic" w:cs="Times New Roman"/>
          <w:sz w:val="17"/>
          <w:szCs w:val="17"/>
          <w:lang w:eastAsia="en-US"/>
        </w:rPr>
        <w:t>-</w:t>
      </w:r>
      <w:r w:rsidRPr="00CF7C54">
        <w:rPr>
          <w:rFonts w:eastAsia="Malgun Gothic" w:cs="Times New Roman"/>
          <w:sz w:val="17"/>
          <w:szCs w:val="17"/>
          <w:lang w:eastAsia="en-US"/>
        </w:rPr>
        <w:t>amino acids</w:t>
      </w:r>
      <w:r w:rsidRPr="00CF7C54">
        <w:rPr>
          <w:rFonts w:eastAsia="Malgun Gothic" w:cs="Times New Roman"/>
          <w:noProof/>
          <w:sz w:val="17"/>
          <w:szCs w:val="17"/>
          <w:lang w:eastAsia="en-US"/>
        </w:rPr>
        <w:tab/>
      </w:r>
      <w:hyperlink w:anchor="page16" w:tooltip="page16" w:history="1">
        <w:r w:rsidRPr="00CF7C54">
          <w:rPr>
            <w:rFonts w:eastAsia="Malgun Gothic" w:cs="Times New Roman"/>
            <w:noProof/>
            <w:color w:val="0000FF"/>
            <w:sz w:val="17"/>
            <w:szCs w:val="17"/>
            <w:u w:val="single"/>
            <w:lang w:eastAsia="en-US"/>
          </w:rPr>
          <w:t>16</w:t>
        </w:r>
      </w:hyperlink>
    </w:p>
    <w:p w14:paraId="37293FFA" w14:textId="08B0D3FF" w:rsidR="002B5065" w:rsidRPr="001C1CD1"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F53CF3">
        <w:rPr>
          <w:rFonts w:eastAsia="Malgun Gothic" w:cs="Times New Roman"/>
          <w:sz w:val="17"/>
          <w:szCs w:val="17"/>
          <w:lang w:eastAsia="en-US"/>
        </w:rPr>
        <w:t>Example 7(b)-2:  Branched amino acid sequence</w:t>
      </w:r>
      <w:r w:rsidRPr="001C1CD1">
        <w:rPr>
          <w:rFonts w:eastAsia="Malgun Gothic" w:cs="Times New Roman"/>
          <w:noProof/>
          <w:sz w:val="17"/>
          <w:szCs w:val="17"/>
          <w:lang w:eastAsia="en-US"/>
        </w:rPr>
        <w:tab/>
      </w:r>
      <w:hyperlink w:anchor="page36" w:tooltip="page36" w:history="1">
        <w:r w:rsidRPr="001C1CD1">
          <w:rPr>
            <w:rFonts w:eastAsia="Malgun Gothic" w:cs="Times New Roman"/>
            <w:noProof/>
            <w:color w:val="0000FF"/>
            <w:sz w:val="17"/>
            <w:szCs w:val="17"/>
            <w:u w:val="single"/>
            <w:lang w:eastAsia="en-US"/>
          </w:rPr>
          <w:t>36</w:t>
        </w:r>
      </w:hyperlink>
    </w:p>
    <w:p w14:paraId="4488359C" w14:textId="02C18CD8"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7(b)-3: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39" w:tooltip="page39" w:history="1">
        <w:r w:rsidRPr="001C1CD1">
          <w:rPr>
            <w:rFonts w:eastAsia="Malgun Gothic" w:cs="Times New Roman"/>
            <w:noProof/>
            <w:color w:val="0000FF"/>
            <w:sz w:val="17"/>
            <w:szCs w:val="17"/>
            <w:u w:val="single"/>
            <w:lang w:eastAsia="en-US"/>
          </w:rPr>
          <w:t>39</w:t>
        </w:r>
      </w:hyperlink>
    </w:p>
    <w:p w14:paraId="387D68B4" w14:textId="5644FE94"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val="en-GB" w:eastAsia="en-US"/>
        </w:rPr>
      </w:pPr>
      <w:r w:rsidRPr="00F53CF3">
        <w:rPr>
          <w:rFonts w:eastAsia="Malgun Gothic" w:cs="Times New Roman"/>
          <w:noProof/>
          <w:sz w:val="17"/>
          <w:szCs w:val="17"/>
          <w:lang w:val="en-GB" w:eastAsia="en-US"/>
        </w:rPr>
        <w:t>Example 7(b)-4:  Cyclic peptide containing a branched amino acid sequence</w:t>
      </w:r>
      <w:r w:rsidRPr="001C1CD1">
        <w:rPr>
          <w:rFonts w:eastAsia="Malgun Gothic" w:cs="Times New Roman"/>
          <w:noProof/>
          <w:sz w:val="17"/>
          <w:szCs w:val="17"/>
          <w:lang w:val="en-GB" w:eastAsia="en-US"/>
        </w:rPr>
        <w:t>…………………………………</w:t>
      </w:r>
      <w:r w:rsidRPr="001C1CD1">
        <w:rPr>
          <w:rFonts w:eastAsia="Malgun Gothic" w:cs="Times New Roman"/>
          <w:noProof/>
          <w:sz w:val="17"/>
          <w:szCs w:val="17"/>
          <w:lang w:val="en-GB" w:eastAsia="en-US"/>
        </w:rPr>
        <w:tab/>
      </w:r>
      <w:hyperlink w:anchor="page40" w:tooltip="page40" w:history="1">
        <w:r w:rsidRPr="001C1CD1">
          <w:rPr>
            <w:rFonts w:eastAsia="Malgun Gothic" w:cs="Times New Roman"/>
            <w:noProof/>
            <w:color w:val="0000FF"/>
            <w:sz w:val="17"/>
            <w:szCs w:val="17"/>
            <w:u w:val="single"/>
            <w:lang w:eastAsia="en-US"/>
          </w:rPr>
          <w:t>40</w:t>
        </w:r>
      </w:hyperlink>
    </w:p>
    <w:p w14:paraId="3E26A2B9" w14:textId="2FE751E1"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30-1:  Feature key “CARBODHYD”</w:t>
      </w:r>
      <w:r w:rsidRPr="00CF7C54">
        <w:rPr>
          <w:rFonts w:eastAsia="Malgun Gothic" w:cs="Times New Roman"/>
          <w:noProof/>
          <w:sz w:val="17"/>
          <w:szCs w:val="17"/>
          <w:lang w:eastAsia="en-US"/>
        </w:rPr>
        <w:tab/>
      </w:r>
      <w:hyperlink w:anchor="page55" w:tooltip="page55" w:history="1">
        <w:r w:rsidRPr="00CF7C54">
          <w:rPr>
            <w:rFonts w:eastAsia="Malgun Gothic" w:cs="Times New Roman"/>
            <w:noProof/>
            <w:color w:val="0000FF"/>
            <w:sz w:val="17"/>
            <w:szCs w:val="17"/>
            <w:u w:val="single"/>
            <w:lang w:eastAsia="en-US"/>
          </w:rPr>
          <w:t>55</w:t>
        </w:r>
      </w:hyperlink>
    </w:p>
    <w:p w14:paraId="6B3D6B2C" w14:textId="10CB96DD" w:rsidR="002B5065" w:rsidRPr="00CF7C54" w:rsidRDefault="002B5065" w:rsidP="00EB555E">
      <w:pPr>
        <w:widowControl/>
        <w:tabs>
          <w:tab w:val="right" w:leader="dot" w:pos="9345"/>
        </w:tabs>
        <w:kinsoku/>
        <w:spacing w:after="170" w:line="276" w:lineRule="auto"/>
        <w:rPr>
          <w:rFonts w:eastAsia="Malgun Gothic"/>
          <w:sz w:val="17"/>
          <w:szCs w:val="17"/>
          <w:lang w:eastAsia="en-US"/>
        </w:rPr>
      </w:pPr>
      <w:r w:rsidRPr="00CF7C54">
        <w:rPr>
          <w:rFonts w:eastAsia="Malgun Gothic"/>
          <w:b/>
          <w:sz w:val="17"/>
          <w:szCs w:val="17"/>
          <w:u w:val="single"/>
          <w:lang w:eastAsia="ja-JP"/>
        </w:rPr>
        <w:t xml:space="preserve">Paragraph 30 – Annotation of a modified amino </w:t>
      </w:r>
      <w:r w:rsidR="00A66950" w:rsidRPr="007C6D2B">
        <w:rPr>
          <w:rFonts w:eastAsia="Malgun Gothic"/>
          <w:b/>
          <w:strike/>
          <w:color w:val="FFFFFF"/>
          <w:sz w:val="17"/>
          <w:szCs w:val="17"/>
          <w:u w:val="single"/>
          <w:shd w:val="clear" w:color="auto" w:fill="800080"/>
          <w:lang w:eastAsia="ja-JP"/>
        </w:rPr>
        <w:t>acids</w:t>
      </w:r>
      <w:r w:rsidRPr="007C6D2B">
        <w:rPr>
          <w:rFonts w:eastAsia="Malgun Gothic"/>
          <w:b/>
          <w:color w:val="000000"/>
          <w:sz w:val="17"/>
          <w:szCs w:val="17"/>
          <w:u w:val="single"/>
          <w:shd w:val="clear" w:color="auto" w:fill="FFFF00"/>
          <w:lang w:eastAsia="ja-JP"/>
        </w:rPr>
        <w:t>acid</w:t>
      </w:r>
    </w:p>
    <w:p w14:paraId="2E455A44" w14:textId="583CF49C"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30-1:  Feature key “CARBODHYD”</w:t>
      </w:r>
      <w:r w:rsidRPr="00CF7C54">
        <w:rPr>
          <w:rFonts w:eastAsia="Malgun Gothic" w:cs="Times New Roman"/>
          <w:b/>
          <w:noProof/>
          <w:sz w:val="17"/>
          <w:szCs w:val="17"/>
          <w:lang w:eastAsia="en-US"/>
        </w:rPr>
        <w:tab/>
      </w:r>
      <w:hyperlink w:anchor="page55" w:tooltip="page55" w:history="1">
        <w:r w:rsidRPr="00CF7C54">
          <w:rPr>
            <w:rFonts w:eastAsia="Malgun Gothic" w:cs="Times New Roman"/>
            <w:b/>
            <w:noProof/>
            <w:color w:val="0000FF"/>
            <w:sz w:val="17"/>
            <w:szCs w:val="17"/>
            <w:u w:val="single"/>
            <w:lang w:eastAsia="en-US"/>
          </w:rPr>
          <w:t>55</w:t>
        </w:r>
      </w:hyperlink>
    </w:p>
    <w:p w14:paraId="35A4B01B" w14:textId="77777777" w:rsidR="002B5065" w:rsidRPr="00CF7C54" w:rsidRDefault="002B5065" w:rsidP="00EB555E">
      <w:pPr>
        <w:widowControl/>
        <w:kinsoku/>
        <w:spacing w:after="170"/>
        <w:ind w:left="414" w:right="-450"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0A04C7A4" w14:textId="3580F6A4" w:rsidR="002B5065" w:rsidRPr="0067680B" w:rsidRDefault="002B5065" w:rsidP="00EB555E">
      <w:pPr>
        <w:widowControl/>
        <w:tabs>
          <w:tab w:val="right" w:leader="dot" w:pos="9345"/>
        </w:tabs>
        <w:kinsoku/>
        <w:spacing w:after="170" w:line="276" w:lineRule="auto"/>
        <w:ind w:left="1134"/>
        <w:rPr>
          <w:sz w:val="17"/>
        </w:rPr>
      </w:pPr>
      <w:r w:rsidRPr="0067680B">
        <w:rPr>
          <w:sz w:val="17"/>
        </w:rPr>
        <w:t>Example 3(a)-1:  D-amino acids</w:t>
      </w:r>
      <w:r w:rsidRPr="0067680B">
        <w:rPr>
          <w:sz w:val="17"/>
        </w:rPr>
        <w:tab/>
      </w:r>
      <w:hyperlink w:anchor="page16" w:tooltip="page16" w:history="1">
        <w:r w:rsidRPr="0067680B">
          <w:rPr>
            <w:color w:val="0000FF"/>
            <w:sz w:val="17"/>
            <w:u w:val="single"/>
          </w:rPr>
          <w:t>16</w:t>
        </w:r>
      </w:hyperlink>
    </w:p>
    <w:p w14:paraId="746B8B28" w14:textId="2F82AF9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7" w:tooltip="page17" w:history="1">
        <w:r w:rsidRPr="00CF7C54">
          <w:rPr>
            <w:rFonts w:eastAsia="Malgun Gothic" w:cs="Times New Roman"/>
            <w:noProof/>
            <w:color w:val="0000FF"/>
            <w:sz w:val="17"/>
            <w:szCs w:val="17"/>
            <w:u w:val="single"/>
            <w:lang w:eastAsia="en-US"/>
          </w:rPr>
          <w:t>17</w:t>
        </w:r>
      </w:hyperlink>
    </w:p>
    <w:p w14:paraId="5CC680A8" w14:textId="4398298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7(b)-2:  Branched amino acid sequence</w:t>
      </w:r>
      <w:r w:rsidRPr="00CF7C54">
        <w:rPr>
          <w:rFonts w:eastAsia="Malgun Gothic" w:cs="Times New Roman"/>
          <w:noProof/>
          <w:sz w:val="17"/>
          <w:szCs w:val="17"/>
          <w:lang w:eastAsia="en-US"/>
        </w:rPr>
        <w:tab/>
      </w:r>
      <w:hyperlink w:anchor="page36" w:tooltip="page36" w:history="1">
        <w:r w:rsidRPr="00CF7C54">
          <w:rPr>
            <w:rFonts w:eastAsia="Malgun Gothic" w:cs="Times New Roman"/>
            <w:noProof/>
            <w:color w:val="0000FF"/>
            <w:sz w:val="17"/>
            <w:szCs w:val="17"/>
            <w:u w:val="single"/>
            <w:lang w:eastAsia="en-US"/>
          </w:rPr>
          <w:t>36</w:t>
        </w:r>
      </w:hyperlink>
    </w:p>
    <w:p w14:paraId="46428213" w14:textId="3F7DCD73"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7(b)-3:  Branched amino acid sequence</w:t>
      </w:r>
      <w:r w:rsidRPr="00CF7C54">
        <w:rPr>
          <w:rFonts w:eastAsia="Malgun Gothic" w:cs="Times New Roman"/>
          <w:noProof/>
          <w:sz w:val="17"/>
          <w:szCs w:val="17"/>
          <w:lang w:eastAsia="en-US"/>
        </w:rPr>
        <w:tab/>
      </w:r>
      <w:hyperlink w:anchor="page39" w:tooltip="page39" w:history="1">
        <w:r w:rsidRPr="00CF7C54">
          <w:rPr>
            <w:rFonts w:eastAsia="Malgun Gothic" w:cs="Times New Roman"/>
            <w:noProof/>
            <w:color w:val="0000FF"/>
            <w:sz w:val="17"/>
            <w:szCs w:val="17"/>
            <w:u w:val="single"/>
            <w:lang w:eastAsia="en-US"/>
          </w:rPr>
          <w:t>39</w:t>
        </w:r>
      </w:hyperlink>
    </w:p>
    <w:p w14:paraId="0084F2F7" w14:textId="583F9176"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0" w:tooltip="page40" w:history="1">
        <w:r w:rsidRPr="001C1CD1">
          <w:rPr>
            <w:rFonts w:eastAsia="Malgun Gothic" w:cs="Times New Roman"/>
            <w:noProof/>
            <w:color w:val="0000FF"/>
            <w:sz w:val="17"/>
            <w:szCs w:val="17"/>
            <w:u w:val="single"/>
            <w:lang w:eastAsia="en-US"/>
          </w:rPr>
          <w:t>40</w:t>
        </w:r>
      </w:hyperlink>
    </w:p>
    <w:p w14:paraId="07699BF7" w14:textId="19BC5029"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3" w:tooltip="page43" w:history="1">
        <w:r w:rsidRPr="001C1CD1">
          <w:rPr>
            <w:rFonts w:eastAsia="Malgun Gothic" w:cs="Times New Roman"/>
            <w:noProof/>
            <w:color w:val="0000FF"/>
            <w:sz w:val="17"/>
            <w:szCs w:val="17"/>
            <w:u w:val="single"/>
            <w:lang w:eastAsia="en-US"/>
          </w:rPr>
          <w:t>43</w:t>
        </w:r>
      </w:hyperlink>
    </w:p>
    <w:p w14:paraId="799108FA" w14:textId="685BE4C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lastRenderedPageBreak/>
        <w:t>Example 29-1:  Most restrictive ambiguity symbol for an “other” amino acid</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54" w:tooltip="page54" w:history="1">
        <w:r w:rsidRPr="001C1CD1">
          <w:rPr>
            <w:rFonts w:eastAsia="Malgun Gothic" w:cs="Times New Roman"/>
            <w:noProof/>
            <w:color w:val="0000FF"/>
            <w:sz w:val="17"/>
            <w:szCs w:val="17"/>
            <w:u w:val="single"/>
            <w:lang w:eastAsia="en-US"/>
          </w:rPr>
          <w:t>54</w:t>
        </w:r>
      </w:hyperlink>
    </w:p>
    <w:p w14:paraId="4C1257A4"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31 – Representation of a D-amino acid</w:t>
      </w:r>
    </w:p>
    <w:p w14:paraId="76B917B3"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35CF2829" w14:textId="28645C6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val="en-GB" w:eastAsia="en-US"/>
        </w:rPr>
      </w:pPr>
      <w:r w:rsidRPr="00CF7C54">
        <w:rPr>
          <w:rFonts w:eastAsia="Malgun Gothic" w:cs="Times New Roman"/>
          <w:sz w:val="17"/>
          <w:szCs w:val="17"/>
          <w:lang w:val="en-GB" w:eastAsia="en-US"/>
        </w:rPr>
        <w:t>Example 3(a)-1:  D</w:t>
      </w:r>
      <w:r>
        <w:rPr>
          <w:rFonts w:eastAsia="Malgun Gothic" w:cs="Times New Roman"/>
          <w:sz w:val="17"/>
          <w:szCs w:val="17"/>
          <w:lang w:val="en-GB" w:eastAsia="en-US"/>
        </w:rPr>
        <w:t>-</w:t>
      </w:r>
      <w:r w:rsidRPr="00CF7C54">
        <w:rPr>
          <w:rFonts w:eastAsia="Malgun Gothic" w:cs="Times New Roman"/>
          <w:sz w:val="17"/>
          <w:szCs w:val="17"/>
          <w:lang w:val="en-GB" w:eastAsia="en-US"/>
        </w:rPr>
        <w:t>amino acids</w:t>
      </w:r>
      <w:r w:rsidRPr="00CF7C54">
        <w:rPr>
          <w:rFonts w:eastAsia="Malgun Gothic" w:cs="Times New Roman"/>
          <w:noProof/>
          <w:sz w:val="17"/>
          <w:szCs w:val="17"/>
          <w:lang w:val="en-GB" w:eastAsia="en-US"/>
        </w:rPr>
        <w:tab/>
      </w:r>
      <w:hyperlink w:anchor="page16" w:tooltip="page16" w:history="1">
        <w:r w:rsidRPr="00CF7C54">
          <w:rPr>
            <w:rFonts w:eastAsia="Malgun Gothic" w:cs="Times New Roman"/>
            <w:noProof/>
            <w:color w:val="0000FF"/>
            <w:sz w:val="17"/>
            <w:szCs w:val="17"/>
            <w:u w:val="single"/>
            <w:lang w:val="en-GB" w:eastAsia="en-US"/>
          </w:rPr>
          <w:t>16</w:t>
        </w:r>
      </w:hyperlink>
    </w:p>
    <w:p w14:paraId="674489BB" w14:textId="2D3947B7"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7" w:tooltip="page17" w:history="1">
        <w:r w:rsidRPr="00CF7C54">
          <w:rPr>
            <w:rFonts w:eastAsia="Malgun Gothic" w:cs="Times New Roman"/>
            <w:noProof/>
            <w:color w:val="0000FF"/>
            <w:sz w:val="17"/>
            <w:szCs w:val="17"/>
            <w:u w:val="single"/>
            <w:lang w:eastAsia="en-US"/>
          </w:rPr>
          <w:t>17</w:t>
        </w:r>
      </w:hyperlink>
    </w:p>
    <w:p w14:paraId="4B64A6CC" w14:textId="0980F3BA"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7(b)-2:  Branched amino acid sequence</w:t>
      </w:r>
      <w:r w:rsidRPr="00CF7C54">
        <w:rPr>
          <w:rFonts w:eastAsia="Malgun Gothic" w:cs="Times New Roman"/>
          <w:noProof/>
          <w:sz w:val="17"/>
          <w:szCs w:val="17"/>
          <w:lang w:eastAsia="en-US"/>
        </w:rPr>
        <w:tab/>
      </w:r>
      <w:hyperlink w:anchor="page36" w:tooltip="page36" w:history="1">
        <w:r w:rsidRPr="00CF7C54">
          <w:rPr>
            <w:rFonts w:eastAsia="Malgun Gothic" w:cs="Times New Roman"/>
            <w:noProof/>
            <w:color w:val="0000FF"/>
            <w:sz w:val="17"/>
            <w:szCs w:val="17"/>
            <w:u w:val="single"/>
            <w:lang w:eastAsia="en-US"/>
          </w:rPr>
          <w:t>36</w:t>
        </w:r>
      </w:hyperlink>
    </w:p>
    <w:p w14:paraId="6F5FAE1B" w14:textId="3312DB8C"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7(b)-3:  Branched amino acid sequence</w:t>
      </w:r>
      <w:r w:rsidRPr="00CF7C54">
        <w:rPr>
          <w:rFonts w:eastAsia="Malgun Gothic" w:cs="Times New Roman"/>
          <w:noProof/>
          <w:sz w:val="17"/>
          <w:szCs w:val="17"/>
          <w:lang w:eastAsia="en-US"/>
        </w:rPr>
        <w:tab/>
      </w:r>
      <w:hyperlink w:anchor="page39" w:tooltip="page39" w:history="1">
        <w:r w:rsidRPr="00CF7C54">
          <w:rPr>
            <w:rFonts w:eastAsia="Malgun Gothic" w:cs="Times New Roman"/>
            <w:noProof/>
            <w:color w:val="0000FF"/>
            <w:sz w:val="17"/>
            <w:szCs w:val="17"/>
            <w:u w:val="single"/>
            <w:lang w:eastAsia="en-US"/>
          </w:rPr>
          <w:t>39</w:t>
        </w:r>
      </w:hyperlink>
    </w:p>
    <w:p w14:paraId="44A74562" w14:textId="757D4D71"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0" w:tooltip="page40" w:history="1">
        <w:r w:rsidRPr="001C1CD1">
          <w:rPr>
            <w:rFonts w:eastAsia="Malgun Gothic" w:cs="Times New Roman"/>
            <w:noProof/>
            <w:color w:val="0000FF"/>
            <w:sz w:val="17"/>
            <w:szCs w:val="17"/>
            <w:u w:val="single"/>
            <w:lang w:eastAsia="en-US"/>
          </w:rPr>
          <w:t>40</w:t>
        </w:r>
      </w:hyperlink>
    </w:p>
    <w:p w14:paraId="601D98F1" w14:textId="6310E21B"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3" w:tooltip="page43" w:history="1">
        <w:r w:rsidRPr="001C1CD1">
          <w:rPr>
            <w:rFonts w:eastAsia="Malgun Gothic" w:cs="Times New Roman"/>
            <w:noProof/>
            <w:color w:val="0000FF"/>
            <w:sz w:val="17"/>
            <w:szCs w:val="17"/>
            <w:u w:val="single"/>
            <w:lang w:eastAsia="en-US"/>
          </w:rPr>
          <w:t>43</w:t>
        </w:r>
      </w:hyperlink>
    </w:p>
    <w:p w14:paraId="6A81354F"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32 – Annotation of an “unknown” amino acid</w:t>
      </w:r>
    </w:p>
    <w:p w14:paraId="79E6F6C8"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2C9643C1" w14:textId="19BF21F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7" w:tooltip="page17" w:history="1">
        <w:r w:rsidRPr="00CF7C54">
          <w:rPr>
            <w:rFonts w:eastAsia="Malgun Gothic" w:cs="Times New Roman"/>
            <w:noProof/>
            <w:color w:val="0000FF"/>
            <w:sz w:val="17"/>
            <w:szCs w:val="17"/>
            <w:u w:val="single"/>
            <w:lang w:eastAsia="en-US"/>
          </w:rPr>
          <w:t>17</w:t>
        </w:r>
      </w:hyperlink>
    </w:p>
    <w:p w14:paraId="1BB20893"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34 – Annotation of a contiguous region of “X” residues</w:t>
      </w:r>
    </w:p>
    <w:p w14:paraId="17FFB17E"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4748EA31" w14:textId="5486D9BF" w:rsidR="002B5065" w:rsidRPr="00CF7C54" w:rsidRDefault="002B5065" w:rsidP="00EB555E">
      <w:pPr>
        <w:widowControl/>
        <w:tabs>
          <w:tab w:val="right" w:leader="dot" w:pos="9345"/>
        </w:tabs>
        <w:kinsoku/>
        <w:spacing w:after="170" w:line="276" w:lineRule="auto"/>
        <w:ind w:left="1134"/>
        <w:rPr>
          <w:rFonts w:eastAsia="Batang"/>
          <w:noProof/>
          <w:sz w:val="17"/>
          <w:szCs w:val="20"/>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534D3536"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36 – Sequences containing regions of an exact number of contiguous “n” or “X” residues</w:t>
      </w:r>
    </w:p>
    <w:p w14:paraId="53FF4989" w14:textId="545C4622"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36-1:  Sequence with a region of a known number of “X” residues represented as a single sequence</w:t>
      </w:r>
      <w:r w:rsidRPr="00CF7C54">
        <w:rPr>
          <w:rFonts w:eastAsia="Malgun Gothic" w:cs="Times New Roman"/>
          <w:b/>
          <w:noProof/>
          <w:sz w:val="17"/>
          <w:szCs w:val="17"/>
          <w:lang w:eastAsia="en-US"/>
        </w:rPr>
        <w:tab/>
      </w:r>
      <w:hyperlink w:anchor="page56" w:tooltip="page56" w:history="1">
        <w:r w:rsidRPr="00CF7C54">
          <w:rPr>
            <w:rFonts w:eastAsia="Malgun Gothic" w:cs="Times New Roman"/>
            <w:b/>
            <w:noProof/>
            <w:color w:val="0000FF"/>
            <w:sz w:val="17"/>
            <w:szCs w:val="17"/>
            <w:u w:val="single"/>
            <w:lang w:eastAsia="en-US"/>
          </w:rPr>
          <w:t>56</w:t>
        </w:r>
      </w:hyperlink>
    </w:p>
    <w:p w14:paraId="03B4DC59"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 xml:space="preserve">Example 36-2:  Sequence with multiple regions of a known number or range of “X” residues </w:t>
      </w:r>
    </w:p>
    <w:p w14:paraId="4C75F210" w14:textId="72FB66B5" w:rsidR="002B5065" w:rsidRPr="00CF7C54" w:rsidRDefault="002B5065" w:rsidP="00EB555E">
      <w:pPr>
        <w:widowControl/>
        <w:tabs>
          <w:tab w:val="right" w:leader="dot" w:pos="9345"/>
        </w:tabs>
        <w:kinsoku/>
        <w:spacing w:after="170" w:line="276" w:lineRule="auto"/>
        <w:ind w:firstLine="1276"/>
        <w:rPr>
          <w:rFonts w:eastAsia="Malgun Gothic" w:cs="Times New Roman"/>
          <w:b/>
          <w:noProof/>
          <w:sz w:val="17"/>
          <w:szCs w:val="17"/>
          <w:lang w:eastAsia="en-US"/>
        </w:rPr>
      </w:pPr>
      <w:r w:rsidRPr="00CF7C54">
        <w:rPr>
          <w:rFonts w:eastAsia="Malgun Gothic" w:cs="Times New Roman"/>
          <w:b/>
          <w:sz w:val="17"/>
          <w:szCs w:val="17"/>
          <w:lang w:eastAsia="en-US"/>
        </w:rPr>
        <w:t>represented as a single sequence</w:t>
      </w:r>
      <w:r w:rsidRPr="00CF7C54">
        <w:rPr>
          <w:rFonts w:eastAsia="Malgun Gothic" w:cs="Times New Roman"/>
          <w:b/>
          <w:noProof/>
          <w:sz w:val="17"/>
          <w:szCs w:val="17"/>
          <w:lang w:eastAsia="en-US"/>
        </w:rPr>
        <w:tab/>
      </w:r>
      <w:hyperlink w:anchor="page57" w:tooltip="page57" w:history="1">
        <w:r w:rsidRPr="00CF7C54">
          <w:rPr>
            <w:rFonts w:eastAsia="Malgun Gothic" w:cs="Times New Roman"/>
            <w:b/>
            <w:noProof/>
            <w:color w:val="0000FF"/>
            <w:sz w:val="17"/>
            <w:szCs w:val="17"/>
            <w:u w:val="single"/>
            <w:lang w:eastAsia="en-US"/>
          </w:rPr>
          <w:t>57</w:t>
        </w:r>
      </w:hyperlink>
    </w:p>
    <w:p w14:paraId="63D41E56"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 xml:space="preserve">Example 36-3:  Sequence with multiple regions of a known number or range of “X” residues </w:t>
      </w:r>
    </w:p>
    <w:p w14:paraId="5B9CB0DE" w14:textId="31A01E39" w:rsidR="002B5065" w:rsidRPr="00CF7C54" w:rsidRDefault="002B5065" w:rsidP="00EB555E">
      <w:pPr>
        <w:widowControl/>
        <w:tabs>
          <w:tab w:val="right" w:leader="dot" w:pos="9345"/>
        </w:tabs>
        <w:kinsoku/>
        <w:spacing w:after="170" w:line="276" w:lineRule="auto"/>
        <w:ind w:firstLine="1276"/>
        <w:rPr>
          <w:rFonts w:eastAsia="Malgun Gothic" w:cs="Times New Roman"/>
          <w:b/>
          <w:noProof/>
          <w:sz w:val="17"/>
          <w:szCs w:val="17"/>
          <w:lang w:eastAsia="en-US"/>
        </w:rPr>
      </w:pPr>
      <w:r w:rsidRPr="00CF7C54">
        <w:rPr>
          <w:rFonts w:eastAsia="Malgun Gothic" w:cs="Times New Roman"/>
          <w:b/>
          <w:sz w:val="17"/>
          <w:szCs w:val="17"/>
          <w:lang w:eastAsia="en-US"/>
        </w:rPr>
        <w:t>represented as a single sequence</w:t>
      </w:r>
      <w:r w:rsidRPr="00CF7C54">
        <w:rPr>
          <w:rFonts w:eastAsia="Malgun Gothic" w:cs="Times New Roman"/>
          <w:b/>
          <w:noProof/>
          <w:sz w:val="17"/>
          <w:szCs w:val="17"/>
          <w:lang w:eastAsia="en-US"/>
        </w:rPr>
        <w:tab/>
      </w:r>
      <w:hyperlink w:anchor="page58" w:tooltip="page58" w:history="1">
        <w:r w:rsidRPr="00CF7C54">
          <w:rPr>
            <w:rFonts w:eastAsia="Malgun Gothic" w:cs="Times New Roman"/>
            <w:b/>
            <w:noProof/>
            <w:color w:val="0000FF"/>
            <w:sz w:val="17"/>
            <w:szCs w:val="17"/>
            <w:u w:val="single"/>
            <w:lang w:eastAsia="en-US"/>
          </w:rPr>
          <w:t>58</w:t>
        </w:r>
      </w:hyperlink>
    </w:p>
    <w:p w14:paraId="253A1682"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37 – Sequences containing regions of an unknown number of contiguous “n” or “X” residues</w:t>
      </w:r>
    </w:p>
    <w:p w14:paraId="407E353F"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Example 37-1:  Sequence with regions of an unknown number of “X” residues must not be represented</w:t>
      </w:r>
    </w:p>
    <w:p w14:paraId="44CD7852" w14:textId="66B43CE8" w:rsidR="002B5065" w:rsidRDefault="002B5065" w:rsidP="00EB555E">
      <w:pPr>
        <w:widowControl/>
        <w:tabs>
          <w:tab w:val="right" w:leader="dot" w:pos="9345"/>
        </w:tabs>
        <w:kinsoku/>
        <w:spacing w:after="170" w:line="276" w:lineRule="auto"/>
        <w:ind w:firstLine="1276"/>
        <w:rPr>
          <w:rFonts w:eastAsia="Malgun Gothic" w:cs="Times New Roman"/>
          <w:b/>
          <w:noProof/>
          <w:color w:val="0000FF"/>
          <w:sz w:val="17"/>
          <w:szCs w:val="17"/>
          <w:u w:val="single"/>
          <w:lang w:eastAsia="en-US"/>
        </w:rPr>
      </w:pPr>
      <w:r w:rsidRPr="00CF7C54">
        <w:rPr>
          <w:rFonts w:eastAsia="Malgun Gothic" w:cs="Times New Roman"/>
          <w:b/>
          <w:sz w:val="17"/>
          <w:szCs w:val="17"/>
          <w:lang w:eastAsia="en-US"/>
        </w:rPr>
        <w:t>as a single sequence</w:t>
      </w:r>
      <w:r w:rsidRPr="00CF7C54">
        <w:rPr>
          <w:rFonts w:eastAsia="Malgun Gothic" w:cs="Times New Roman"/>
          <w:b/>
          <w:noProof/>
          <w:sz w:val="17"/>
          <w:szCs w:val="17"/>
          <w:lang w:eastAsia="en-US"/>
        </w:rPr>
        <w:tab/>
      </w:r>
      <w:hyperlink w:anchor="page59" w:tooltip="page59" w:history="1">
        <w:r w:rsidRPr="00CF7C54">
          <w:rPr>
            <w:rFonts w:eastAsia="Malgun Gothic" w:cs="Times New Roman"/>
            <w:b/>
            <w:noProof/>
            <w:color w:val="0000FF"/>
            <w:sz w:val="17"/>
            <w:szCs w:val="17"/>
            <w:u w:val="single"/>
            <w:lang w:eastAsia="en-US"/>
          </w:rPr>
          <w:t>59</w:t>
        </w:r>
      </w:hyperlink>
    </w:p>
    <w:p w14:paraId="198DB1BD"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 xml:space="preserve">Example 37-2:  Sequence with regions of an unknown number of “X” residues must not be represented </w:t>
      </w:r>
    </w:p>
    <w:p w14:paraId="6BE8723B" w14:textId="2B918612" w:rsidR="002B5065" w:rsidRPr="00CF7C54" w:rsidRDefault="002B5065" w:rsidP="00EB555E">
      <w:pPr>
        <w:widowControl/>
        <w:tabs>
          <w:tab w:val="right" w:leader="dot" w:pos="9345"/>
        </w:tabs>
        <w:kinsoku/>
        <w:spacing w:after="170" w:line="276" w:lineRule="auto"/>
        <w:ind w:firstLine="1276"/>
        <w:rPr>
          <w:rFonts w:eastAsia="Malgun Gothic" w:cs="Times New Roman"/>
          <w:b/>
          <w:noProof/>
          <w:sz w:val="17"/>
          <w:szCs w:val="17"/>
          <w:lang w:eastAsia="en-US"/>
        </w:rPr>
      </w:pPr>
      <w:r w:rsidRPr="00CF7C54">
        <w:rPr>
          <w:rFonts w:eastAsia="Malgun Gothic" w:cs="Times New Roman"/>
          <w:b/>
          <w:sz w:val="17"/>
          <w:szCs w:val="17"/>
          <w:lang w:eastAsia="en-US"/>
        </w:rPr>
        <w:t>as a single sequence</w:t>
      </w:r>
      <w:r w:rsidRPr="00CF7C54">
        <w:rPr>
          <w:rFonts w:eastAsia="Malgun Gothic" w:cs="Times New Roman"/>
          <w:b/>
          <w:noProof/>
          <w:sz w:val="17"/>
          <w:szCs w:val="17"/>
          <w:lang w:eastAsia="en-US"/>
        </w:rPr>
        <w:tab/>
      </w:r>
      <w:hyperlink w:anchor="page60" w:tooltip="page60" w:history="1">
        <w:r w:rsidRPr="00CF7C54">
          <w:rPr>
            <w:rFonts w:eastAsia="Malgun Gothic" w:cs="Times New Roman"/>
            <w:b/>
            <w:noProof/>
            <w:color w:val="0000FF"/>
            <w:sz w:val="17"/>
            <w:szCs w:val="17"/>
            <w:u w:val="single"/>
            <w:lang w:eastAsia="en-US"/>
          </w:rPr>
          <w:t>60</w:t>
        </w:r>
      </w:hyperlink>
    </w:p>
    <w:p w14:paraId="4F7321B7" w14:textId="77777777" w:rsidR="002B5065" w:rsidRPr="001C1CD1"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C1CD1">
        <w:rPr>
          <w:rFonts w:eastAsia="Malgun Gothic" w:cs="Times New Roman"/>
          <w:b/>
          <w:sz w:val="17"/>
          <w:szCs w:val="17"/>
          <w:u w:val="single"/>
          <w:lang w:eastAsia="en-US"/>
        </w:rPr>
        <w:t>Paragraph 41 – Reserved characters</w:t>
      </w:r>
    </w:p>
    <w:p w14:paraId="0EE1530F"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753C174D" w14:textId="08D128B3" w:rsidR="002B5065" w:rsidRDefault="002B5065" w:rsidP="00EB555E">
      <w:pPr>
        <w:widowControl/>
        <w:tabs>
          <w:tab w:val="right" w:leader="dot" w:pos="9345"/>
        </w:tabs>
        <w:kinsoku/>
        <w:spacing w:after="170" w:line="276" w:lineRule="auto"/>
        <w:ind w:left="1170"/>
        <w:rPr>
          <w:rFonts w:eastAsia="Malgun Gothic" w:cs="Times New Roman"/>
          <w:noProof/>
          <w:color w:val="0000FF"/>
          <w:sz w:val="17"/>
          <w:szCs w:val="17"/>
          <w:u w:val="single"/>
          <w:lang w:eastAsia="en-US"/>
        </w:rPr>
      </w:pPr>
      <w:r w:rsidRPr="00F53CF3">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F51C88" w:rsidRPr="007C6D2B">
        <w:rPr>
          <w:rFonts w:eastAsia="Malgun Gothic" w:cs="Times New Roman"/>
          <w:color w:val="000000"/>
          <w:sz w:val="17"/>
          <w:szCs w:val="17"/>
          <w:u w:val="single"/>
          <w:shd w:val="clear" w:color="auto" w:fill="FFFF00"/>
          <w:lang w:eastAsia="en-US"/>
        </w:rPr>
        <w:t>9</w:t>
      </w:r>
      <w:r w:rsidRPr="00F53CF3">
        <w:rPr>
          <w:rFonts w:eastAsia="Malgun Gothic" w:cs="Times New Roman"/>
          <w:sz w:val="17"/>
          <w:szCs w:val="17"/>
          <w:lang w:eastAsia="en-US"/>
        </w:rPr>
        <w:t>-2:  Feature location extends beyond the disclosed sequence</w:t>
      </w:r>
      <w:r w:rsidRPr="001C1CD1">
        <w:rPr>
          <w:rFonts w:eastAsia="Malgun Gothic" w:cs="Times New Roman"/>
          <w:noProof/>
          <w:sz w:val="17"/>
          <w:szCs w:val="17"/>
          <w:lang w:eastAsia="en-US"/>
        </w:rPr>
        <w:tab/>
      </w:r>
      <w:hyperlink w:anchor="page63" w:tooltip="page63" w:history="1">
        <w:r w:rsidRPr="001C1CD1">
          <w:rPr>
            <w:rFonts w:eastAsia="Malgun Gothic" w:cs="Times New Roman"/>
            <w:noProof/>
            <w:color w:val="0000FF"/>
            <w:sz w:val="17"/>
            <w:szCs w:val="17"/>
            <w:u w:val="single"/>
            <w:lang w:eastAsia="en-US"/>
          </w:rPr>
          <w:t>63</w:t>
        </w:r>
      </w:hyperlink>
      <w:r>
        <w:rPr>
          <w:rFonts w:eastAsia="Malgun Gothic" w:cs="Times New Roman"/>
          <w:noProof/>
          <w:color w:val="0000FF"/>
          <w:sz w:val="17"/>
          <w:szCs w:val="17"/>
          <w:u w:val="single"/>
          <w:lang w:eastAsia="en-US"/>
        </w:rPr>
        <w:br w:type="page"/>
      </w:r>
    </w:p>
    <w:p w14:paraId="1D56CF4C"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lastRenderedPageBreak/>
        <w:t>Paragraph 54 – The element INSDSeq_moltype</w:t>
      </w:r>
    </w:p>
    <w:p w14:paraId="265B66DC"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1B85CE01" w14:textId="5B130B6E"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7" w:tooltip="page47" w:history="1">
        <w:r w:rsidRPr="00CF7C54">
          <w:rPr>
            <w:rFonts w:eastAsia="Malgun Gothic" w:cs="Times New Roman"/>
            <w:noProof/>
            <w:color w:val="0000FF"/>
            <w:sz w:val="17"/>
            <w:szCs w:val="17"/>
            <w:u w:val="single"/>
            <w:lang w:eastAsia="en-US"/>
          </w:rPr>
          <w:t>47</w:t>
        </w:r>
      </w:hyperlink>
    </w:p>
    <w:p w14:paraId="773CCC29" w14:textId="77777777" w:rsidR="002B5065" w:rsidRPr="001C1CD1" w:rsidRDefault="002B5065" w:rsidP="00EB555E">
      <w:pPr>
        <w:widowControl/>
        <w:tabs>
          <w:tab w:val="right" w:leader="dot" w:pos="9345"/>
        </w:tabs>
        <w:kinsoku/>
        <w:spacing w:after="170" w:line="276" w:lineRule="auto"/>
        <w:rPr>
          <w:rFonts w:eastAsia="Malgun Gothic" w:cs="Times New Roman"/>
          <w:b/>
          <w:sz w:val="17"/>
          <w:szCs w:val="17"/>
          <w:u w:val="single"/>
          <w:lang w:eastAsia="en-US"/>
        </w:rPr>
      </w:pPr>
      <w:r w:rsidRPr="001C1CD1">
        <w:rPr>
          <w:rFonts w:eastAsia="Malgun Gothic" w:cs="Times New Roman"/>
          <w:b/>
          <w:sz w:val="17"/>
          <w:szCs w:val="17"/>
          <w:u w:val="single"/>
          <w:lang w:eastAsia="en-US"/>
        </w:rPr>
        <w:t>Paragraph 55 – A nucleotide sequence that contains both DNA and RNA segments</w:t>
      </w:r>
    </w:p>
    <w:p w14:paraId="72712BE4" w14:textId="04AA61D7" w:rsidR="002B5065" w:rsidRPr="00CF7C54" w:rsidRDefault="002B5065" w:rsidP="00EB555E">
      <w:pPr>
        <w:widowControl/>
        <w:kinsoku/>
        <w:spacing w:after="170"/>
        <w:rPr>
          <w:rFonts w:eastAsia="Malgun Gothic"/>
          <w:b/>
          <w:sz w:val="17"/>
          <w:szCs w:val="17"/>
          <w:lang w:eastAsia="en-US"/>
        </w:rPr>
      </w:pPr>
      <w:r w:rsidRPr="001C1CD1">
        <w:rPr>
          <w:rFonts w:eastAsia="Malgun Gothic"/>
          <w:b/>
          <w:sz w:val="17"/>
          <w:szCs w:val="17"/>
          <w:lang w:eastAsia="en-US"/>
        </w:rPr>
        <w:t>Example 55-1:  Combined DNA/RNA Molecule</w:t>
      </w:r>
      <w:r w:rsidRPr="001C1CD1">
        <w:rPr>
          <w:rFonts w:eastAsia="Malgun Gothic" w:cs="Times New Roman"/>
          <w:b/>
          <w:noProof/>
          <w:sz w:val="17"/>
          <w:szCs w:val="17"/>
          <w:lang w:eastAsia="en-US"/>
        </w:rPr>
        <w:t>……………………………………………………………………………………</w:t>
      </w:r>
      <w:hyperlink w:anchor="page61" w:tooltip="page61" w:history="1">
        <w:r w:rsidRPr="001C1CD1">
          <w:rPr>
            <w:rFonts w:eastAsia="Malgun Gothic" w:cs="Times New Roman"/>
            <w:noProof/>
            <w:color w:val="0000FF"/>
            <w:sz w:val="17"/>
            <w:szCs w:val="17"/>
            <w:u w:val="single"/>
            <w:lang w:eastAsia="en-US"/>
          </w:rPr>
          <w:t>61</w:t>
        </w:r>
      </w:hyperlink>
    </w:p>
    <w:p w14:paraId="7AADB25A" w14:textId="77777777" w:rsidR="002B5065" w:rsidRPr="001C1CD1"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C1CD1">
        <w:rPr>
          <w:rFonts w:eastAsia="Malgun Gothic" w:cs="Times New Roman"/>
          <w:b/>
          <w:sz w:val="17"/>
          <w:szCs w:val="17"/>
          <w:u w:val="single"/>
          <w:lang w:eastAsia="en-US"/>
        </w:rPr>
        <w:t>Paragraph 56 – Example illustrating a nucleotide sequence that contains both DNA and RNA segments</w:t>
      </w:r>
    </w:p>
    <w:p w14:paraId="74A00F84"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3B803FA7" w14:textId="177837A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sz w:val="17"/>
          <w:szCs w:val="17"/>
          <w:lang w:eastAsia="en-US"/>
        </w:rPr>
        <w:t>Example 55-1:  Combined DNA/RNA Molecule</w:t>
      </w:r>
      <w:r w:rsidRPr="00F53CF3">
        <w:rPr>
          <w:rFonts w:eastAsia="Malgun Gothic" w:cs="Times New Roman"/>
          <w:noProof/>
          <w:sz w:val="17"/>
          <w:szCs w:val="17"/>
          <w:lang w:eastAsia="en-US"/>
        </w:rPr>
        <w:tab/>
      </w:r>
      <w:hyperlink w:anchor="page61" w:tooltip="page61" w:history="1">
        <w:r w:rsidRPr="001C1CD1">
          <w:rPr>
            <w:rFonts w:eastAsia="Malgun Gothic" w:cs="Times New Roman"/>
            <w:noProof/>
            <w:color w:val="0000FF"/>
            <w:sz w:val="17"/>
            <w:szCs w:val="17"/>
            <w:u w:val="single"/>
            <w:lang w:eastAsia="en-US"/>
          </w:rPr>
          <w:t>61</w:t>
        </w:r>
      </w:hyperlink>
    </w:p>
    <w:p w14:paraId="4216B785"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57 – The element INSDSeq_sequence</w:t>
      </w:r>
    </w:p>
    <w:p w14:paraId="7C8B3896"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0406D971" w14:textId="79FB73C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2" w:tooltip="page52" w:history="1">
        <w:r w:rsidRPr="00CF7C54">
          <w:rPr>
            <w:rFonts w:eastAsia="Malgun Gothic" w:cs="Times New Roman"/>
            <w:noProof/>
            <w:color w:val="0000FF"/>
            <w:sz w:val="17"/>
            <w:szCs w:val="17"/>
            <w:u w:val="single"/>
            <w:lang w:eastAsia="en-US"/>
          </w:rPr>
          <w:t>52</w:t>
        </w:r>
      </w:hyperlink>
    </w:p>
    <w:p w14:paraId="15D07CC6" w14:textId="3E968EE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90</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5" w:tooltip="page65" w:history="1">
        <w:r w:rsidRPr="00CF7C54">
          <w:rPr>
            <w:rFonts w:eastAsia="Malgun Gothic" w:cs="Times New Roman"/>
            <w:noProof/>
            <w:color w:val="0000FF"/>
            <w:sz w:val="17"/>
            <w:szCs w:val="17"/>
            <w:u w:val="single"/>
            <w:lang w:eastAsia="en-US"/>
          </w:rPr>
          <w:t>65</w:t>
        </w:r>
      </w:hyperlink>
    </w:p>
    <w:p w14:paraId="7A4F7EA9"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65 – Location descriptor</w:t>
      </w:r>
    </w:p>
    <w:p w14:paraId="56BB0537"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5FC3F781" w14:textId="30F4676B"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2" w:tooltip="page22" w:history="1">
        <w:r w:rsidRPr="00CF7C54">
          <w:rPr>
            <w:rFonts w:eastAsia="Malgun Gothic" w:cs="Times New Roman"/>
            <w:noProof/>
            <w:color w:val="0000FF"/>
            <w:sz w:val="17"/>
            <w:szCs w:val="17"/>
            <w:u w:val="single"/>
            <w:lang w:eastAsia="en-US"/>
          </w:rPr>
          <w:t>22</w:t>
        </w:r>
      </w:hyperlink>
    </w:p>
    <w:p w14:paraId="7BFAF89C" w14:textId="2B303C4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 xml:space="preserve">Example </w:t>
      </w:r>
      <w:r w:rsidR="00A66950" w:rsidRPr="007C6D2B">
        <w:rPr>
          <w:rFonts w:eastAsia="Malgun Gothic" w:cs="Times New Roman"/>
          <w:strike/>
          <w:noProof/>
          <w:color w:val="FFFFFF"/>
          <w:sz w:val="17"/>
          <w:szCs w:val="17"/>
          <w:shd w:val="clear" w:color="auto" w:fill="800080"/>
          <w:lang w:eastAsia="en-US"/>
        </w:rPr>
        <w:t>87</w:t>
      </w:r>
      <w:r w:rsidRPr="007C6D2B">
        <w:rPr>
          <w:rFonts w:eastAsia="Malgun Gothic" w:cs="Times New Roman"/>
          <w:noProof/>
          <w:color w:val="000000"/>
          <w:sz w:val="17"/>
          <w:szCs w:val="17"/>
          <w:u w:val="single"/>
          <w:shd w:val="clear" w:color="auto" w:fill="FFFF00"/>
          <w:lang w:eastAsia="en-US"/>
        </w:rPr>
        <w:t>8</w:t>
      </w:r>
      <w:r w:rsidR="00B46D45" w:rsidRPr="007C6D2B">
        <w:rPr>
          <w:rFonts w:eastAsia="Malgun Gothic" w:cs="Times New Roman"/>
          <w:noProof/>
          <w:color w:val="000000"/>
          <w:sz w:val="17"/>
          <w:szCs w:val="17"/>
          <w:u w:val="single"/>
          <w:shd w:val="clear" w:color="auto" w:fill="FFFF00"/>
          <w:lang w:eastAsia="en-US"/>
        </w:rPr>
        <w:t>9</w:t>
      </w:r>
      <w:r w:rsidRPr="00F53CF3">
        <w:rPr>
          <w:rFonts w:eastAsia="Malgun Gothic" w:cs="Times New Roman"/>
          <w:noProof/>
          <w:sz w:val="17"/>
          <w:szCs w:val="17"/>
          <w:lang w:eastAsia="en-US"/>
        </w:rPr>
        <w:t>-2:  Feature location extends beyond the disclosed sequence</w:t>
      </w:r>
      <w:r w:rsidRPr="001C1CD1">
        <w:rPr>
          <w:rFonts w:eastAsia="Malgun Gothic" w:cs="Times New Roman"/>
          <w:noProof/>
          <w:sz w:val="17"/>
          <w:szCs w:val="17"/>
          <w:lang w:eastAsia="en-US"/>
        </w:rPr>
        <w:tab/>
      </w:r>
      <w:hyperlink w:anchor="page63" w:tooltip="page63" w:history="1">
        <w:r w:rsidRPr="001C1CD1">
          <w:rPr>
            <w:rFonts w:eastAsia="Malgun Gothic" w:cs="Times New Roman"/>
            <w:noProof/>
            <w:color w:val="0000FF"/>
            <w:sz w:val="17"/>
            <w:szCs w:val="17"/>
            <w:u w:val="single"/>
            <w:lang w:eastAsia="en-US"/>
          </w:rPr>
          <w:t>63</w:t>
        </w:r>
      </w:hyperlink>
    </w:p>
    <w:p w14:paraId="66207653"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66 – Location descriptor syntax</w:t>
      </w:r>
    </w:p>
    <w:p w14:paraId="06683F86"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6859A456" w14:textId="74844EEB" w:rsidR="002B5065" w:rsidRPr="00721B12" w:rsidRDefault="002B5065" w:rsidP="00EB555E">
      <w:pPr>
        <w:widowControl/>
        <w:tabs>
          <w:tab w:val="right" w:leader="dot" w:pos="9345"/>
        </w:tabs>
        <w:kinsoku/>
        <w:spacing w:after="170" w:line="276" w:lineRule="auto"/>
        <w:ind w:left="1134"/>
        <w:rPr>
          <w:color w:val="0000FF"/>
          <w:sz w:val="17"/>
          <w:u w:val="single"/>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2" w:tooltip="page22" w:history="1">
        <w:r w:rsidRPr="00CF7C54">
          <w:rPr>
            <w:rFonts w:eastAsia="Malgun Gothic" w:cs="Times New Roman"/>
            <w:noProof/>
            <w:color w:val="0000FF"/>
            <w:sz w:val="17"/>
            <w:szCs w:val="17"/>
            <w:u w:val="single"/>
            <w:lang w:eastAsia="en-US"/>
          </w:rPr>
          <w:t>22</w:t>
        </w:r>
      </w:hyperlink>
    </w:p>
    <w:p w14:paraId="52025AF9" w14:textId="77777777" w:rsidR="002B5065" w:rsidRPr="007C6D2B" w:rsidRDefault="002B5065" w:rsidP="007C6D2B">
      <w:pPr>
        <w:widowControl/>
        <w:shd w:val="clear" w:color="auto" w:fill="FFFF00"/>
        <w:tabs>
          <w:tab w:val="right" w:leader="dot" w:pos="9345"/>
        </w:tabs>
        <w:kinsoku/>
        <w:spacing w:after="170" w:line="276" w:lineRule="auto"/>
        <w:ind w:left="1134"/>
        <w:rPr>
          <w:rFonts w:eastAsia="Malgun Gothic" w:cs="Times New Roman"/>
          <w:noProof/>
          <w:color w:val="000000"/>
          <w:sz w:val="17"/>
          <w:szCs w:val="17"/>
          <w:u w:val="single"/>
          <w:lang w:eastAsia="en-US"/>
        </w:rPr>
      </w:pPr>
      <w:r w:rsidRPr="007C6D2B">
        <w:rPr>
          <w:rFonts w:eastAsia="Malgun Gothic" w:cs="Times New Roman"/>
          <w:noProof/>
          <w:color w:val="000000"/>
          <w:sz w:val="17"/>
          <w:szCs w:val="17"/>
          <w:u w:val="single"/>
          <w:lang w:eastAsia="en-US"/>
        </w:rPr>
        <w:t>Example 7(b)-4:  Cyclic peptide containing a branched amino acid sequence</w:t>
      </w:r>
      <w:r w:rsidRPr="007C6D2B">
        <w:rPr>
          <w:rFonts w:eastAsia="Malgun Gothic" w:cs="Times New Roman"/>
          <w:noProof/>
          <w:color w:val="000000"/>
          <w:sz w:val="17"/>
          <w:szCs w:val="17"/>
          <w:u w:val="single"/>
          <w:lang w:eastAsia="en-US"/>
        </w:rPr>
        <w:tab/>
        <w:t>40</w:t>
      </w:r>
    </w:p>
    <w:p w14:paraId="3F68D33B" w14:textId="12D48E40"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337C50EE" w14:textId="471B1C8C" w:rsidR="002B5065" w:rsidRPr="007C6D2B" w:rsidRDefault="002B5065" w:rsidP="007C6D2B">
      <w:pPr>
        <w:widowControl/>
        <w:shd w:val="clear" w:color="auto" w:fill="FFFF00"/>
        <w:tabs>
          <w:tab w:val="right" w:leader="dot" w:pos="9345"/>
        </w:tabs>
        <w:kinsoku/>
        <w:spacing w:after="170" w:line="276" w:lineRule="auto"/>
        <w:ind w:left="1134"/>
        <w:rPr>
          <w:rFonts w:eastAsia="Malgun Gothic" w:cs="Times New Roman"/>
          <w:noProof/>
          <w:color w:val="000000"/>
          <w:sz w:val="17"/>
          <w:szCs w:val="17"/>
          <w:u w:val="single"/>
          <w:lang w:eastAsia="en-US"/>
        </w:rPr>
      </w:pPr>
      <w:r w:rsidRPr="00721B12">
        <w:rPr>
          <w:color w:val="0000FF"/>
          <w:sz w:val="17"/>
          <w:u w:val="single"/>
        </w:rPr>
        <w:t xml:space="preserve">Example </w:t>
      </w:r>
      <w:r w:rsidR="00A66950" w:rsidRPr="007C6D2B">
        <w:rPr>
          <w:rFonts w:eastAsia="Malgun Gothic" w:cs="Times New Roman"/>
          <w:strike/>
          <w:noProof/>
          <w:color w:val="FFFFFF"/>
          <w:sz w:val="17"/>
          <w:szCs w:val="17"/>
          <w:shd w:val="clear" w:color="auto" w:fill="800080"/>
          <w:lang w:eastAsia="en-US"/>
        </w:rPr>
        <w:t>87</w:t>
      </w:r>
      <w:r w:rsidRPr="007C6D2B">
        <w:rPr>
          <w:rFonts w:eastAsia="Malgun Gothic" w:cs="Times New Roman"/>
          <w:noProof/>
          <w:color w:val="000000"/>
          <w:sz w:val="17"/>
          <w:szCs w:val="17"/>
          <w:u w:val="single"/>
          <w:lang w:eastAsia="en-US"/>
        </w:rPr>
        <w:t>30-1:  Feature key “CARBODHYD”</w:t>
      </w:r>
      <w:r w:rsidRPr="007C6D2B">
        <w:rPr>
          <w:rFonts w:eastAsia="Malgun Gothic" w:cs="Times New Roman"/>
          <w:noProof/>
          <w:color w:val="000000"/>
          <w:sz w:val="17"/>
          <w:szCs w:val="17"/>
          <w:u w:val="single"/>
          <w:lang w:eastAsia="en-US"/>
        </w:rPr>
        <w:tab/>
        <w:t>55</w:t>
      </w:r>
    </w:p>
    <w:p w14:paraId="433993C7" w14:textId="7F61F0E8" w:rsidR="002B5065" w:rsidRPr="00CF7C54" w:rsidRDefault="002B5065" w:rsidP="007C6D2B">
      <w:pPr>
        <w:widowControl/>
        <w:shd w:val="clear" w:color="auto" w:fill="FFFF00"/>
        <w:tabs>
          <w:tab w:val="right" w:leader="dot" w:pos="9345"/>
        </w:tabs>
        <w:kinsoku/>
        <w:spacing w:after="170" w:line="276" w:lineRule="auto"/>
        <w:ind w:left="1134"/>
        <w:rPr>
          <w:rFonts w:eastAsia="Malgun Gothic" w:cs="Times New Roman"/>
          <w:noProof/>
          <w:color w:val="0000FF"/>
          <w:sz w:val="17"/>
          <w:szCs w:val="17"/>
          <w:u w:val="single"/>
          <w:lang w:eastAsia="en-US"/>
        </w:rPr>
      </w:pPr>
      <w:r w:rsidRPr="007C6D2B">
        <w:rPr>
          <w:rFonts w:eastAsia="Malgun Gothic" w:cs="Times New Roman"/>
          <w:noProof/>
          <w:color w:val="000000"/>
          <w:sz w:val="17"/>
          <w:szCs w:val="17"/>
          <w:u w:val="single"/>
          <w:lang w:eastAsia="en-US"/>
        </w:rPr>
        <w:t>Example 8</w:t>
      </w:r>
      <w:r w:rsidR="00B46D45" w:rsidRPr="007C6D2B">
        <w:rPr>
          <w:rFonts w:eastAsia="Malgun Gothic" w:cs="Times New Roman"/>
          <w:noProof/>
          <w:color w:val="000000"/>
          <w:sz w:val="17"/>
          <w:szCs w:val="17"/>
          <w:u w:val="single"/>
          <w:lang w:eastAsia="en-US"/>
        </w:rPr>
        <w:t>9</w:t>
      </w:r>
      <w:r w:rsidRPr="00F53CF3">
        <w:rPr>
          <w:rFonts w:eastAsia="Malgun Gothic" w:cs="Times New Roman"/>
          <w:noProof/>
          <w:sz w:val="17"/>
          <w:szCs w:val="17"/>
          <w:lang w:eastAsia="en-US"/>
        </w:rPr>
        <w:t>-2:  Feature location extends beyond the disclosed sequence</w:t>
      </w:r>
      <w:r w:rsidRPr="001C1CD1">
        <w:rPr>
          <w:rFonts w:eastAsia="Malgun Gothic" w:cs="Times New Roman"/>
          <w:noProof/>
          <w:sz w:val="17"/>
          <w:szCs w:val="17"/>
          <w:lang w:eastAsia="en-US"/>
        </w:rPr>
        <w:tab/>
      </w:r>
      <w:hyperlink w:anchor="page63" w:tooltip="page63" w:history="1">
        <w:r w:rsidRPr="001C1CD1">
          <w:rPr>
            <w:rFonts w:eastAsia="Malgun Gothic" w:cs="Times New Roman"/>
            <w:noProof/>
            <w:color w:val="0000FF"/>
            <w:sz w:val="17"/>
            <w:szCs w:val="17"/>
            <w:u w:val="single"/>
            <w:lang w:eastAsia="en-US"/>
          </w:rPr>
          <w:t>63</w:t>
        </w:r>
      </w:hyperlink>
    </w:p>
    <w:p w14:paraId="12E7008E" w14:textId="77777777" w:rsidR="002B5065" w:rsidRPr="001C1CD1" w:rsidRDefault="002B5065" w:rsidP="00EB555E">
      <w:pPr>
        <w:widowControl/>
        <w:kinsoku/>
        <w:spacing w:after="170"/>
        <w:ind w:right="-450"/>
        <w:rPr>
          <w:rFonts w:eastAsia="Malgun Gothic"/>
          <w:sz w:val="17"/>
          <w:szCs w:val="17"/>
          <w:lang w:eastAsia="en-US"/>
        </w:rPr>
      </w:pPr>
      <w:r w:rsidRPr="001C1CD1">
        <w:rPr>
          <w:rFonts w:eastAsia="Malgun Gothic"/>
          <w:b/>
          <w:sz w:val="17"/>
          <w:szCs w:val="17"/>
          <w:u w:val="single"/>
          <w:lang w:eastAsia="ja-JP"/>
        </w:rPr>
        <w:t>Paragraph 67 – Location operator</w:t>
      </w:r>
    </w:p>
    <w:p w14:paraId="430CF119"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628A17AF" w14:textId="7FED3D1F" w:rsidR="002B5065" w:rsidRDefault="002B5065" w:rsidP="00EB555E">
      <w:pPr>
        <w:widowControl/>
        <w:tabs>
          <w:tab w:val="right" w:leader="dot" w:pos="9345"/>
        </w:tabs>
        <w:kinsoku/>
        <w:spacing w:after="170" w:line="276" w:lineRule="auto"/>
        <w:ind w:left="1170"/>
        <w:rPr>
          <w:rFonts w:eastAsia="Malgun Gothic" w:cs="Times New Roman"/>
          <w:noProof/>
          <w:color w:val="0000FF"/>
          <w:sz w:val="17"/>
          <w:szCs w:val="17"/>
          <w:u w:val="single"/>
          <w:lang w:eastAsia="en-US"/>
        </w:rPr>
      </w:pPr>
    </w:p>
    <w:p w14:paraId="66BB78FA" w14:textId="6B63F54E" w:rsidR="002B5065" w:rsidRPr="001C1CD1" w:rsidRDefault="002B5065" w:rsidP="00EB555E">
      <w:pPr>
        <w:widowControl/>
        <w:tabs>
          <w:tab w:val="right" w:leader="dot" w:pos="9345"/>
        </w:tabs>
        <w:kinsoku/>
        <w:spacing w:after="170" w:line="276" w:lineRule="auto"/>
        <w:ind w:left="1170"/>
        <w:rPr>
          <w:rFonts w:eastAsia="Malgun Gothic" w:cs="Times New Roman"/>
          <w:sz w:val="17"/>
          <w:szCs w:val="17"/>
          <w:lang w:eastAsia="en-US"/>
        </w:rPr>
      </w:pPr>
      <w:r w:rsidRPr="00287249">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7(b)-4:  Cyclic peptide containing a branched amino</w:t>
      </w:r>
      <w:r w:rsidRPr="007C6D2B">
        <w:rPr>
          <w:rFonts w:eastAsia="Malgun Gothic" w:cs="Times New Roman"/>
          <w:color w:val="000000"/>
          <w:sz w:val="17"/>
          <w:szCs w:val="17"/>
          <w:u w:val="single"/>
          <w:shd w:val="clear" w:color="auto" w:fill="FFFF00"/>
          <w:lang w:eastAsia="en-US"/>
        </w:rPr>
        <w:t>9</w:t>
      </w:r>
      <w:r w:rsidR="00B46D45" w:rsidRPr="007C6D2B">
        <w:rPr>
          <w:rFonts w:eastAsia="Malgun Gothic" w:cs="Times New Roman"/>
          <w:color w:val="000000"/>
          <w:sz w:val="17"/>
          <w:szCs w:val="17"/>
          <w:u w:val="single"/>
          <w:shd w:val="clear" w:color="auto" w:fill="FFFF00"/>
          <w:lang w:eastAsia="en-US"/>
        </w:rPr>
        <w:t>2</w:t>
      </w:r>
      <w:r w:rsidRPr="007C6D2B">
        <w:rPr>
          <w:rFonts w:eastAsia="Malgun Gothic" w:cs="Times New Roman"/>
          <w:color w:val="000000"/>
          <w:sz w:val="17"/>
          <w:szCs w:val="17"/>
          <w:u w:val="single"/>
          <w:shd w:val="clear" w:color="auto" w:fill="FFFF00"/>
          <w:lang w:eastAsia="en-US"/>
        </w:rPr>
        <w:t>-1:  Amino</w:t>
      </w:r>
      <w:r w:rsidRPr="00287249">
        <w:rPr>
          <w:rFonts w:eastAsia="Malgun Gothic" w:cs="Times New Roman"/>
          <w:sz w:val="17"/>
          <w:szCs w:val="17"/>
          <w:lang w:eastAsia="en-US"/>
        </w:rPr>
        <w:t xml:space="preserve"> acid sequence</w:t>
      </w:r>
      <w:r w:rsidR="00A66950" w:rsidRPr="007C6D2B">
        <w:rPr>
          <w:rFonts w:eastAsia="Malgun Gothic" w:cs="Times New Roman"/>
          <w:strike/>
          <w:noProof/>
          <w:color w:val="FFFFFF"/>
          <w:sz w:val="17"/>
          <w:szCs w:val="17"/>
          <w:shd w:val="clear" w:color="auto" w:fill="800080"/>
          <w:lang w:eastAsia="en-US"/>
        </w:rPr>
        <w:tab/>
      </w:r>
      <w:hyperlink w:anchor="page40" w:tooltip="page40" w:history="1">
        <w:r w:rsidR="00A66950" w:rsidRPr="007C6D2B">
          <w:rPr>
            <w:rFonts w:eastAsia="Malgun Gothic" w:cs="Times New Roman"/>
            <w:strike/>
            <w:noProof/>
            <w:color w:val="FFFFFF"/>
            <w:sz w:val="17"/>
            <w:szCs w:val="17"/>
            <w:u w:val="single"/>
            <w:shd w:val="clear" w:color="auto" w:fill="800080"/>
            <w:lang w:eastAsia="en-US"/>
          </w:rPr>
          <w:t>40</w:t>
        </w:r>
      </w:hyperlink>
      <w:r w:rsidRPr="007C6D2B">
        <w:rPr>
          <w:rFonts w:eastAsia="Malgun Gothic" w:cs="Times New Roman"/>
          <w:color w:val="000000"/>
          <w:sz w:val="17"/>
          <w:szCs w:val="17"/>
          <w:u w:val="single"/>
          <w:shd w:val="clear" w:color="auto" w:fill="FFFF00"/>
          <w:lang w:eastAsia="en-US"/>
        </w:rPr>
        <w:t xml:space="preserve"> encoded by a coding sequence with introns</w:t>
      </w:r>
      <w:r w:rsidRPr="007C6D2B">
        <w:rPr>
          <w:rFonts w:eastAsia="Malgun Gothic" w:cs="Times New Roman"/>
          <w:color w:val="000000"/>
          <w:sz w:val="17"/>
          <w:szCs w:val="17"/>
          <w:u w:val="single"/>
          <w:shd w:val="clear" w:color="auto" w:fill="FFFF00"/>
          <w:lang w:eastAsia="en-US"/>
        </w:rPr>
        <w:tab/>
        <w:t>65</w:t>
      </w:r>
    </w:p>
    <w:p w14:paraId="107F6044" w14:textId="66FA28DC" w:rsidR="002B5065" w:rsidRDefault="002B5065" w:rsidP="00EB555E">
      <w:pPr>
        <w:widowControl/>
        <w:tabs>
          <w:tab w:val="right" w:leader="dot" w:pos="9345"/>
        </w:tabs>
        <w:kinsoku/>
        <w:spacing w:after="170" w:line="276" w:lineRule="auto"/>
        <w:ind w:left="1134"/>
        <w:rPr>
          <w:rFonts w:eastAsia="Malgun Gothic" w:cs="Times New Roman"/>
          <w:sz w:val="17"/>
          <w:szCs w:val="17"/>
          <w:lang w:eastAsia="en-US"/>
        </w:rPr>
      </w:pPr>
    </w:p>
    <w:p w14:paraId="019CB845" w14:textId="24A11D83" w:rsidR="002B5065" w:rsidRPr="00CF7C54" w:rsidRDefault="002B5065" w:rsidP="00721B12">
      <w:pPr>
        <w:widowControl/>
        <w:tabs>
          <w:tab w:val="right" w:leader="dot" w:pos="9345"/>
        </w:tabs>
        <w:kinsoku/>
        <w:spacing w:after="170" w:line="276" w:lineRule="auto"/>
        <w:rPr>
          <w:rFonts w:eastAsia="Malgun Gothic"/>
          <w:sz w:val="17"/>
          <w:szCs w:val="17"/>
          <w:lang w:eastAsia="en-US"/>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68 – Join and order location operators</w:t>
      </w:r>
      <w:r w:rsidRPr="007C6D2B">
        <w:rPr>
          <w:rFonts w:eastAsia="Malgun Gothic"/>
          <w:b/>
          <w:color w:val="000000"/>
          <w:sz w:val="17"/>
          <w:szCs w:val="17"/>
          <w:u w:val="single"/>
          <w:shd w:val="clear" w:color="auto" w:fill="FFFF00"/>
          <w:lang w:eastAsia="ja-JP"/>
        </w:rPr>
        <w:t>70 – Feature locations</w:t>
      </w:r>
    </w:p>
    <w:p w14:paraId="7455DEF1"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1D56C661" w14:textId="74C6A971" w:rsidR="002B5065"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076CC1">
        <w:rPr>
          <w:rFonts w:eastAsia="Malgun Gothic" w:cs="Times New Roman"/>
          <w:noProof/>
          <w:sz w:val="17"/>
          <w:szCs w:val="17"/>
          <w:lang w:eastAsia="en-US"/>
        </w:rPr>
        <w:t>Example 7(b)-4:  Cyclic peptide containing a branched amino acid sequence</w:t>
      </w:r>
      <w:r w:rsidRPr="00076CC1">
        <w:rPr>
          <w:rFonts w:eastAsia="Malgun Gothic" w:cs="Times New Roman"/>
          <w:noProof/>
          <w:sz w:val="17"/>
          <w:szCs w:val="17"/>
          <w:lang w:eastAsia="en-US"/>
        </w:rPr>
        <w:tab/>
      </w:r>
      <w:hyperlink w:anchor="page40" w:tooltip="page40" w:history="1">
        <w:r w:rsidR="00A66950" w:rsidRPr="007C6D2B">
          <w:rPr>
            <w:rFonts w:eastAsia="Malgun Gothic" w:cs="Times New Roman"/>
            <w:strike/>
            <w:noProof/>
            <w:color w:val="FFFFFF"/>
            <w:sz w:val="17"/>
            <w:szCs w:val="17"/>
            <w:u w:val="single"/>
            <w:shd w:val="clear" w:color="auto" w:fill="800080"/>
            <w:lang w:eastAsia="en-US"/>
          </w:rPr>
          <w:t>40</w:t>
        </w:r>
      </w:hyperlink>
      <w:r w:rsidRPr="007C6D2B">
        <w:rPr>
          <w:rFonts w:eastAsia="Malgun Gothic" w:cs="Times New Roman"/>
          <w:noProof/>
          <w:color w:val="000000"/>
          <w:sz w:val="17"/>
          <w:szCs w:val="17"/>
          <w:u w:val="single"/>
          <w:shd w:val="clear" w:color="auto" w:fill="FFFF00"/>
          <w:lang w:eastAsia="en-US"/>
        </w:rPr>
        <w:t>40</w:t>
      </w:r>
    </w:p>
    <w:p w14:paraId="1DC77C26" w14:textId="77777777" w:rsidR="00A66950" w:rsidRPr="007C6D2B" w:rsidRDefault="00A66950" w:rsidP="007C6D2B">
      <w:pPr>
        <w:widowControl/>
        <w:shd w:val="clear" w:color="auto" w:fill="800080"/>
        <w:tabs>
          <w:tab w:val="right" w:leader="dot" w:pos="9345"/>
        </w:tabs>
        <w:kinsoku/>
        <w:spacing w:after="170" w:line="276" w:lineRule="auto"/>
        <w:ind w:left="1134"/>
        <w:rPr>
          <w:rFonts w:eastAsia="Malgun Gothic"/>
          <w:strike/>
          <w:color w:val="FFFFFF"/>
          <w:sz w:val="17"/>
          <w:szCs w:val="17"/>
          <w:lang w:eastAsia="en-US"/>
        </w:rPr>
      </w:pPr>
      <w:r w:rsidRPr="007C6D2B">
        <w:rPr>
          <w:rFonts w:eastAsia="Malgun Gothic"/>
          <w:b/>
          <w:strike/>
          <w:color w:val="FFFFFF"/>
          <w:sz w:val="17"/>
          <w:szCs w:val="17"/>
          <w:u w:val="single"/>
          <w:lang w:eastAsia="ja-JP"/>
        </w:rPr>
        <w:t>Paragraph 70 – Feature locations</w:t>
      </w:r>
    </w:p>
    <w:p w14:paraId="08F271A9" w14:textId="77777777" w:rsidR="00A66950" w:rsidRPr="007C6D2B" w:rsidRDefault="00A66950" w:rsidP="007C6D2B">
      <w:pPr>
        <w:widowControl/>
        <w:shd w:val="clear" w:color="auto" w:fill="800080"/>
        <w:kinsoku/>
        <w:spacing w:after="170"/>
        <w:ind w:left="414" w:firstLine="720"/>
        <w:rPr>
          <w:rFonts w:eastAsia="Malgun Gothic"/>
          <w:strike/>
          <w:color w:val="FFFFFF"/>
          <w:sz w:val="17"/>
          <w:szCs w:val="17"/>
          <w:u w:val="single"/>
          <w:lang w:eastAsia="en-US"/>
        </w:rPr>
      </w:pPr>
      <w:r w:rsidRPr="007C6D2B">
        <w:rPr>
          <w:rFonts w:eastAsia="Malgun Gothic"/>
          <w:b/>
          <w:i/>
          <w:strike/>
          <w:color w:val="FFFFFF"/>
          <w:sz w:val="17"/>
          <w:szCs w:val="17"/>
          <w:u w:val="single"/>
          <w:lang w:eastAsia="en-US"/>
        </w:rPr>
        <w:t>Cross-referenced examples</w:t>
      </w:r>
    </w:p>
    <w:p w14:paraId="25053BCD" w14:textId="045F5ADA"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54D3E2AA" w14:textId="57FF082E" w:rsidR="002B5065" w:rsidRPr="007C6D2B" w:rsidRDefault="002B5065" w:rsidP="007C6D2B">
      <w:pPr>
        <w:widowControl/>
        <w:shd w:val="clear" w:color="auto" w:fill="FFFF00"/>
        <w:tabs>
          <w:tab w:val="right" w:leader="dot" w:pos="9345"/>
        </w:tabs>
        <w:kinsoku/>
        <w:spacing w:after="170" w:line="276" w:lineRule="auto"/>
        <w:ind w:left="1134"/>
        <w:rPr>
          <w:rFonts w:eastAsia="Malgun Gothic" w:cs="Times New Roman"/>
          <w:noProof/>
          <w:color w:val="000000"/>
          <w:sz w:val="17"/>
          <w:szCs w:val="17"/>
          <w:u w:val="single"/>
          <w:lang w:eastAsia="en-US"/>
        </w:rPr>
      </w:pPr>
      <w:r w:rsidRPr="00721B12">
        <w:rPr>
          <w:color w:val="0000FF"/>
          <w:sz w:val="17"/>
          <w:u w:val="single"/>
        </w:rPr>
        <w:t xml:space="preserve">Example </w:t>
      </w:r>
      <w:r w:rsidR="00A66950" w:rsidRPr="007C6D2B">
        <w:rPr>
          <w:rFonts w:eastAsia="Malgun Gothic" w:cs="Times New Roman"/>
          <w:strike/>
          <w:noProof/>
          <w:color w:val="FFFFFF"/>
          <w:sz w:val="17"/>
          <w:szCs w:val="17"/>
          <w:shd w:val="clear" w:color="auto" w:fill="800080"/>
          <w:lang w:eastAsia="en-US"/>
        </w:rPr>
        <w:t>87</w:t>
      </w:r>
      <w:r w:rsidRPr="007C6D2B">
        <w:rPr>
          <w:rFonts w:eastAsia="Malgun Gothic" w:cs="Times New Roman"/>
          <w:noProof/>
          <w:color w:val="000000"/>
          <w:sz w:val="17"/>
          <w:szCs w:val="17"/>
          <w:u w:val="single"/>
          <w:lang w:eastAsia="en-US"/>
        </w:rPr>
        <w:t>30-1:  Feature key “CARBODHYD”</w:t>
      </w:r>
      <w:r w:rsidRPr="007C6D2B">
        <w:rPr>
          <w:rFonts w:eastAsia="Malgun Gothic" w:cs="Times New Roman"/>
          <w:noProof/>
          <w:color w:val="000000"/>
          <w:sz w:val="17"/>
          <w:szCs w:val="17"/>
          <w:u w:val="single"/>
          <w:lang w:eastAsia="en-US"/>
        </w:rPr>
        <w:tab/>
        <w:t>55</w:t>
      </w:r>
    </w:p>
    <w:p w14:paraId="5FAB80A1" w14:textId="592D07FA" w:rsidR="002B5065" w:rsidRPr="00CF7C54" w:rsidRDefault="002B5065" w:rsidP="007C6D2B">
      <w:pPr>
        <w:widowControl/>
        <w:shd w:val="clear" w:color="auto" w:fill="FFFF00"/>
        <w:tabs>
          <w:tab w:val="right" w:leader="dot" w:pos="9345"/>
        </w:tabs>
        <w:kinsoku/>
        <w:spacing w:after="170" w:line="276" w:lineRule="auto"/>
        <w:ind w:left="1134"/>
        <w:rPr>
          <w:rFonts w:eastAsia="Malgun Gothic" w:cs="Times New Roman"/>
          <w:noProof/>
          <w:sz w:val="17"/>
          <w:szCs w:val="17"/>
          <w:lang w:eastAsia="en-US"/>
        </w:rPr>
      </w:pPr>
      <w:r w:rsidRPr="007C6D2B">
        <w:rPr>
          <w:rFonts w:eastAsia="Malgun Gothic" w:cs="Times New Roman"/>
          <w:noProof/>
          <w:color w:val="000000"/>
          <w:sz w:val="17"/>
          <w:szCs w:val="17"/>
          <w:u w:val="single"/>
          <w:lang w:eastAsia="en-US"/>
        </w:rPr>
        <w:lastRenderedPageBreak/>
        <w:t>Example 8</w:t>
      </w:r>
      <w:r w:rsidR="00B46D45" w:rsidRPr="007C6D2B">
        <w:rPr>
          <w:rFonts w:eastAsia="Malgun Gothic" w:cs="Times New Roman"/>
          <w:noProof/>
          <w:color w:val="000000"/>
          <w:sz w:val="17"/>
          <w:szCs w:val="17"/>
          <w:u w:val="single"/>
          <w:lang w:eastAsia="en-US"/>
        </w:rPr>
        <w:t>9</w:t>
      </w:r>
      <w:r w:rsidRPr="00F53CF3">
        <w:rPr>
          <w:rFonts w:eastAsia="Malgun Gothic" w:cs="Times New Roman"/>
          <w:noProof/>
          <w:sz w:val="17"/>
          <w:szCs w:val="17"/>
          <w:lang w:eastAsia="en-US"/>
        </w:rPr>
        <w:t>-2:  Feature location extends beyond the disclosed sequence</w:t>
      </w:r>
      <w:r w:rsidRPr="001C1CD1">
        <w:rPr>
          <w:rFonts w:eastAsia="Malgun Gothic" w:cs="Times New Roman"/>
          <w:noProof/>
          <w:sz w:val="17"/>
          <w:szCs w:val="17"/>
          <w:lang w:eastAsia="en-US"/>
        </w:rPr>
        <w:tab/>
      </w:r>
      <w:hyperlink w:anchor="page63" w:tooltip="page63" w:history="1">
        <w:r w:rsidRPr="001C1CD1">
          <w:rPr>
            <w:rFonts w:eastAsia="Malgun Gothic" w:cs="Times New Roman"/>
            <w:noProof/>
            <w:color w:val="0000FF"/>
            <w:sz w:val="17"/>
            <w:szCs w:val="17"/>
            <w:u w:val="single"/>
            <w:lang w:eastAsia="en-US"/>
          </w:rPr>
          <w:t>63</w:t>
        </w:r>
      </w:hyperlink>
    </w:p>
    <w:p w14:paraId="51727768" w14:textId="77777777" w:rsidR="002B5065" w:rsidRPr="001C1CD1" w:rsidRDefault="002B5065" w:rsidP="00EB555E">
      <w:pPr>
        <w:widowControl/>
        <w:kinsoku/>
        <w:spacing w:after="170"/>
        <w:ind w:right="-450"/>
        <w:rPr>
          <w:rFonts w:eastAsia="Malgun Gothic"/>
          <w:sz w:val="17"/>
          <w:szCs w:val="17"/>
          <w:lang w:eastAsia="en-US"/>
        </w:rPr>
      </w:pPr>
      <w:r w:rsidRPr="001C1CD1">
        <w:rPr>
          <w:rFonts w:eastAsia="Malgun Gothic"/>
          <w:b/>
          <w:sz w:val="17"/>
          <w:szCs w:val="17"/>
          <w:u w:val="single"/>
          <w:lang w:eastAsia="ja-JP"/>
        </w:rPr>
        <w:t>Paragraph 71 – Representation of the characters “&lt;” and “&gt;” in a location descriptor</w:t>
      </w:r>
    </w:p>
    <w:p w14:paraId="2F5B9F3C"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68F87B17" w14:textId="2F97F729" w:rsidR="002B5065" w:rsidRPr="001C1CD1"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1C1CD1">
        <w:rPr>
          <w:rFonts w:eastAsia="Malgun Gothic" w:cs="Times New Roman"/>
          <w:sz w:val="17"/>
          <w:szCs w:val="17"/>
          <w:lang w:eastAsia="en-US"/>
        </w:rPr>
        <w:t>Example 29-1:  Most restrictive ambiguity symbol for an “other” amino acid</w:t>
      </w:r>
      <w:r w:rsidRPr="001C1CD1">
        <w:rPr>
          <w:rFonts w:eastAsia="Malgun Gothic" w:cs="Times New Roman"/>
          <w:noProof/>
          <w:sz w:val="17"/>
          <w:szCs w:val="17"/>
          <w:lang w:eastAsia="en-US"/>
        </w:rPr>
        <w:tab/>
      </w:r>
      <w:hyperlink w:anchor="page54" w:tooltip="page54" w:history="1">
        <w:r w:rsidRPr="001C1CD1">
          <w:rPr>
            <w:rFonts w:eastAsia="Malgun Gothic" w:cs="Times New Roman"/>
            <w:noProof/>
            <w:color w:val="0000FF"/>
            <w:sz w:val="17"/>
            <w:szCs w:val="17"/>
            <w:u w:val="single"/>
            <w:lang w:eastAsia="en-US"/>
          </w:rPr>
          <w:t>54</w:t>
        </w:r>
      </w:hyperlink>
    </w:p>
    <w:p w14:paraId="1F970756" w14:textId="73F1A49A"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 xml:space="preserve">Example </w:t>
      </w:r>
      <w:r w:rsidR="00A66950" w:rsidRPr="007C6D2B">
        <w:rPr>
          <w:rFonts w:eastAsia="Malgun Gothic" w:cs="Times New Roman"/>
          <w:strike/>
          <w:noProof/>
          <w:color w:val="FFFFFF"/>
          <w:sz w:val="17"/>
          <w:szCs w:val="17"/>
          <w:shd w:val="clear" w:color="auto" w:fill="800080"/>
          <w:lang w:eastAsia="en-US"/>
        </w:rPr>
        <w:t>87</w:t>
      </w:r>
      <w:r w:rsidRPr="007C6D2B">
        <w:rPr>
          <w:rFonts w:eastAsia="Malgun Gothic" w:cs="Times New Roman"/>
          <w:noProof/>
          <w:color w:val="000000"/>
          <w:sz w:val="17"/>
          <w:szCs w:val="17"/>
          <w:u w:val="single"/>
          <w:shd w:val="clear" w:color="auto" w:fill="FFFF00"/>
          <w:lang w:eastAsia="en-US"/>
        </w:rPr>
        <w:t>8</w:t>
      </w:r>
      <w:r w:rsidR="00171105" w:rsidRPr="007C6D2B">
        <w:rPr>
          <w:rFonts w:eastAsia="Malgun Gothic" w:cs="Times New Roman"/>
          <w:noProof/>
          <w:color w:val="000000"/>
          <w:sz w:val="17"/>
          <w:szCs w:val="17"/>
          <w:u w:val="single"/>
          <w:shd w:val="clear" w:color="auto" w:fill="FFFF00"/>
          <w:lang w:eastAsia="en-US"/>
        </w:rPr>
        <w:t>9</w:t>
      </w:r>
      <w:r w:rsidRPr="00F53CF3">
        <w:rPr>
          <w:rFonts w:eastAsia="Malgun Gothic" w:cs="Times New Roman"/>
          <w:noProof/>
          <w:sz w:val="17"/>
          <w:szCs w:val="17"/>
          <w:lang w:eastAsia="en-US"/>
        </w:rPr>
        <w:t>-2:  Feature location extends beyond the disclosed sequence</w:t>
      </w:r>
      <w:r w:rsidRPr="001C1CD1">
        <w:rPr>
          <w:rFonts w:eastAsia="Malgun Gothic" w:cs="Times New Roman"/>
          <w:noProof/>
          <w:sz w:val="17"/>
          <w:szCs w:val="17"/>
          <w:lang w:eastAsia="en-US"/>
        </w:rPr>
        <w:tab/>
      </w:r>
      <w:hyperlink w:anchor="page63" w:tooltip="page63" w:history="1">
        <w:r w:rsidRPr="001C1CD1">
          <w:rPr>
            <w:rFonts w:eastAsia="Malgun Gothic" w:cs="Times New Roman"/>
            <w:noProof/>
            <w:color w:val="0000FF"/>
            <w:sz w:val="17"/>
            <w:szCs w:val="17"/>
            <w:u w:val="single"/>
            <w:lang w:eastAsia="en-US"/>
          </w:rPr>
          <w:t>63</w:t>
        </w:r>
      </w:hyperlink>
    </w:p>
    <w:p w14:paraId="000129E4" w14:textId="77777777" w:rsidR="002B5065" w:rsidRPr="001C1CD1"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C1CD1">
        <w:rPr>
          <w:rFonts w:eastAsia="Malgun Gothic" w:cs="Times New Roman"/>
          <w:b/>
          <w:sz w:val="17"/>
          <w:szCs w:val="17"/>
          <w:u w:val="single"/>
          <w:lang w:eastAsia="en-US"/>
        </w:rPr>
        <w:t>Paragraph 83 – Example illustrating a nucleotide sequence that is not naturally occurring</w:t>
      </w:r>
    </w:p>
    <w:p w14:paraId="47B0B36B"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60DFF46D" w14:textId="18449771"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sz w:val="17"/>
          <w:szCs w:val="17"/>
          <w:lang w:eastAsia="en-US"/>
        </w:rPr>
        <w:t>Example 55-1:  Combined DNA/RNA Molecule</w:t>
      </w:r>
      <w:r w:rsidRPr="001C1CD1">
        <w:rPr>
          <w:rFonts w:eastAsia="Malgun Gothic" w:cs="Times New Roman"/>
          <w:noProof/>
          <w:sz w:val="17"/>
          <w:szCs w:val="17"/>
          <w:lang w:eastAsia="en-US"/>
        </w:rPr>
        <w:tab/>
      </w:r>
      <w:hyperlink w:anchor="page61" w:tooltip="page61" w:history="1">
        <w:r w:rsidRPr="001C1CD1">
          <w:rPr>
            <w:rFonts w:eastAsia="Malgun Gothic" w:cs="Times New Roman"/>
            <w:noProof/>
            <w:color w:val="0000FF"/>
            <w:sz w:val="17"/>
            <w:szCs w:val="17"/>
            <w:u w:val="single"/>
            <w:lang w:eastAsia="en-US"/>
          </w:rPr>
          <w:t>61</w:t>
        </w:r>
      </w:hyperlink>
    </w:p>
    <w:p w14:paraId="0AB0D829" w14:textId="3A3F4305" w:rsidR="002B5065" w:rsidRPr="001C1CD1" w:rsidRDefault="002B5065" w:rsidP="00EB555E">
      <w:pPr>
        <w:widowControl/>
        <w:kinsoku/>
        <w:spacing w:after="170"/>
        <w:ind w:right="-450"/>
        <w:rPr>
          <w:rFonts w:eastAsia="Malgun Gothic"/>
          <w:sz w:val="17"/>
          <w:szCs w:val="17"/>
          <w:lang w:eastAsia="en-US"/>
        </w:rPr>
      </w:pPr>
      <w:r w:rsidRPr="001C1CD1">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87</w:t>
      </w:r>
      <w:r w:rsidRPr="007C6D2B">
        <w:rPr>
          <w:rFonts w:eastAsia="Malgun Gothic"/>
          <w:b/>
          <w:color w:val="000000"/>
          <w:sz w:val="17"/>
          <w:szCs w:val="17"/>
          <w:u w:val="single"/>
          <w:shd w:val="clear" w:color="auto" w:fill="FFFF00"/>
          <w:lang w:eastAsia="ja-JP"/>
        </w:rPr>
        <w:t>8</w:t>
      </w:r>
      <w:r w:rsidR="00D609E7" w:rsidRPr="007C6D2B">
        <w:rPr>
          <w:rFonts w:eastAsia="Malgun Gothic"/>
          <w:b/>
          <w:color w:val="000000"/>
          <w:sz w:val="17"/>
          <w:szCs w:val="17"/>
          <w:u w:val="single"/>
          <w:shd w:val="clear" w:color="auto" w:fill="FFFF00"/>
          <w:lang w:eastAsia="ja-JP"/>
        </w:rPr>
        <w:t>9</w:t>
      </w:r>
      <w:r w:rsidRPr="001C1CD1">
        <w:rPr>
          <w:rFonts w:eastAsia="Malgun Gothic"/>
          <w:b/>
          <w:sz w:val="17"/>
          <w:szCs w:val="17"/>
          <w:u w:val="single"/>
          <w:lang w:eastAsia="ja-JP"/>
        </w:rPr>
        <w:t xml:space="preserve"> – “CDS” Feature key</w:t>
      </w:r>
    </w:p>
    <w:p w14:paraId="3D615936" w14:textId="1A728852" w:rsidR="002B5065" w:rsidRPr="001C1CD1" w:rsidRDefault="002B5065" w:rsidP="00057E1F">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1C1CD1">
        <w:rPr>
          <w:rFonts w:eastAsia="Malgun Gothic" w:cs="Times New Roman"/>
          <w:b/>
          <w:sz w:val="17"/>
          <w:szCs w:val="17"/>
          <w:lang w:eastAsia="en-US"/>
        </w:rPr>
        <w:t xml:space="preserve">Example </w:t>
      </w:r>
      <w:r w:rsidR="00A66950" w:rsidRPr="007C6D2B">
        <w:rPr>
          <w:rFonts w:eastAsia="Malgun Gothic" w:cs="Times New Roman"/>
          <w:b/>
          <w:strike/>
          <w:color w:val="FFFFFF"/>
          <w:sz w:val="17"/>
          <w:szCs w:val="17"/>
          <w:shd w:val="clear" w:color="auto" w:fill="800080"/>
          <w:lang w:eastAsia="en-US"/>
        </w:rPr>
        <w:t>87</w:t>
      </w:r>
      <w:r w:rsidRPr="007C6D2B">
        <w:rPr>
          <w:rFonts w:eastAsia="Malgun Gothic" w:cs="Times New Roman"/>
          <w:b/>
          <w:color w:val="000000"/>
          <w:sz w:val="17"/>
          <w:szCs w:val="17"/>
          <w:u w:val="single"/>
          <w:shd w:val="clear" w:color="auto" w:fill="FFFF00"/>
          <w:lang w:eastAsia="en-US"/>
        </w:rPr>
        <w:t>8</w:t>
      </w:r>
      <w:r w:rsidR="00057E1F" w:rsidRPr="007C6D2B">
        <w:rPr>
          <w:rFonts w:eastAsia="Malgun Gothic" w:cs="Times New Roman"/>
          <w:b/>
          <w:color w:val="000000"/>
          <w:sz w:val="17"/>
          <w:szCs w:val="17"/>
          <w:u w:val="single"/>
          <w:shd w:val="clear" w:color="auto" w:fill="FFFF00"/>
          <w:lang w:eastAsia="en-US"/>
        </w:rPr>
        <w:t>9</w:t>
      </w:r>
      <w:r w:rsidRPr="001C1CD1">
        <w:rPr>
          <w:rFonts w:eastAsia="Malgun Gothic" w:cs="Times New Roman"/>
          <w:b/>
          <w:sz w:val="17"/>
          <w:szCs w:val="17"/>
          <w:lang w:eastAsia="en-US"/>
        </w:rPr>
        <w:t>-1:  Encoding nucleotide sequence and encoded amino acid sequence</w:t>
      </w:r>
      <w:r w:rsidRPr="001C1CD1">
        <w:rPr>
          <w:rFonts w:eastAsia="Malgun Gothic" w:cs="Times New Roman"/>
          <w:b/>
          <w:noProof/>
          <w:sz w:val="17"/>
          <w:szCs w:val="17"/>
          <w:lang w:eastAsia="en-US"/>
        </w:rPr>
        <w:tab/>
      </w:r>
      <w:hyperlink w:anchor="page62" w:tooltip="page62" w:history="1">
        <w:r w:rsidRPr="001C1CD1">
          <w:rPr>
            <w:rFonts w:eastAsia="Malgun Gothic" w:cs="Times New Roman"/>
            <w:b/>
            <w:noProof/>
            <w:color w:val="0000FF"/>
            <w:sz w:val="17"/>
            <w:szCs w:val="17"/>
            <w:u w:val="single"/>
            <w:lang w:eastAsia="en-US"/>
          </w:rPr>
          <w:t>62</w:t>
        </w:r>
      </w:hyperlink>
    </w:p>
    <w:p w14:paraId="5AA84EEC" w14:textId="36E46318" w:rsidR="002B5065" w:rsidRPr="00CF7C54" w:rsidRDefault="002B5065" w:rsidP="00057E1F">
      <w:pPr>
        <w:widowControl/>
        <w:tabs>
          <w:tab w:val="right" w:leader="dot" w:pos="9345"/>
        </w:tabs>
        <w:kinsoku/>
        <w:spacing w:after="170" w:line="276" w:lineRule="auto"/>
        <w:rPr>
          <w:rFonts w:eastAsia="Malgun Gothic" w:cs="Times New Roman"/>
          <w:b/>
          <w:noProof/>
          <w:sz w:val="17"/>
          <w:szCs w:val="17"/>
          <w:lang w:eastAsia="en-US"/>
        </w:rPr>
      </w:pPr>
      <w:r w:rsidRPr="00721B12">
        <w:rPr>
          <w:b/>
          <w:sz w:val="17"/>
        </w:rPr>
        <w:t xml:space="preserve">Example </w:t>
      </w:r>
      <w:r w:rsidR="00A66950" w:rsidRPr="007C6D2B">
        <w:rPr>
          <w:rFonts w:eastAsia="Malgun Gothic" w:cs="Times New Roman"/>
          <w:b/>
          <w:strike/>
          <w:color w:val="FFFFFF"/>
          <w:sz w:val="17"/>
          <w:szCs w:val="17"/>
          <w:u w:val="single"/>
          <w:shd w:val="clear" w:color="auto" w:fill="800080"/>
          <w:lang w:eastAsia="en-US"/>
        </w:rPr>
        <w:t>87</w:t>
      </w:r>
      <w:r w:rsidRPr="007C6D2B">
        <w:rPr>
          <w:b/>
          <w:color w:val="000000"/>
          <w:sz w:val="17"/>
          <w:u w:val="single"/>
          <w:shd w:val="clear" w:color="auto" w:fill="FFFF00"/>
        </w:rPr>
        <w:t>8</w:t>
      </w:r>
      <w:r w:rsidR="00057E1F" w:rsidRPr="007C6D2B">
        <w:rPr>
          <w:b/>
          <w:color w:val="000000"/>
          <w:sz w:val="17"/>
          <w:u w:val="single"/>
          <w:shd w:val="clear" w:color="auto" w:fill="FFFF00"/>
        </w:rPr>
        <w:t>9</w:t>
      </w:r>
      <w:r w:rsidRPr="00721B12">
        <w:rPr>
          <w:b/>
          <w:sz w:val="17"/>
        </w:rPr>
        <w:t>-2:  Feature location extends beyond the disclosed sequence</w:t>
      </w:r>
      <w:r w:rsidRPr="001C1CD1">
        <w:rPr>
          <w:rFonts w:eastAsia="Malgun Gothic" w:cs="Times New Roman"/>
          <w:b/>
          <w:noProof/>
          <w:sz w:val="17"/>
          <w:szCs w:val="17"/>
          <w:lang w:eastAsia="en-US"/>
        </w:rPr>
        <w:tab/>
      </w:r>
      <w:hyperlink w:anchor="page63" w:tooltip="page63" w:history="1">
        <w:r w:rsidRPr="001C1CD1">
          <w:rPr>
            <w:rFonts w:eastAsia="Malgun Gothic" w:cs="Times New Roman"/>
            <w:b/>
            <w:noProof/>
            <w:color w:val="0000FF"/>
            <w:sz w:val="17"/>
            <w:szCs w:val="17"/>
            <w:u w:val="single"/>
            <w:lang w:eastAsia="en-US"/>
          </w:rPr>
          <w:t>63</w:t>
        </w:r>
      </w:hyperlink>
    </w:p>
    <w:p w14:paraId="05E89991"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4757FD62" w14:textId="72BA571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90</w:t>
      </w:r>
      <w:r w:rsidRPr="007C6D2B">
        <w:rPr>
          <w:rFonts w:eastAsia="Malgun Gothic" w:cs="Times New Roman"/>
          <w:color w:val="000000"/>
          <w:sz w:val="17"/>
          <w:szCs w:val="17"/>
          <w:u w:val="single"/>
          <w:shd w:val="clear" w:color="auto" w:fill="FFFF00"/>
          <w:lang w:eastAsia="en-US"/>
        </w:rPr>
        <w:t>9</w:t>
      </w:r>
      <w:r w:rsidR="00171105" w:rsidRPr="007C6D2B">
        <w:rPr>
          <w:rFonts w:eastAsia="Malgun Gothic" w:cs="Times New Roman"/>
          <w:color w:val="000000"/>
          <w:sz w:val="17"/>
          <w:szCs w:val="17"/>
          <w:u w:val="single"/>
          <w:shd w:val="clear" w:color="auto" w:fill="FFFF00"/>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5" w:tooltip="page65" w:history="1">
        <w:r w:rsidRPr="00CF7C54">
          <w:rPr>
            <w:rFonts w:eastAsia="Malgun Gothic" w:cs="Times New Roman"/>
            <w:noProof/>
            <w:color w:val="0000FF"/>
            <w:sz w:val="17"/>
            <w:szCs w:val="17"/>
            <w:u w:val="single"/>
            <w:lang w:eastAsia="en-US"/>
          </w:rPr>
          <w:t>65</w:t>
        </w:r>
      </w:hyperlink>
    </w:p>
    <w:p w14:paraId="15A06ACD" w14:textId="0D636122" w:rsidR="002B5065" w:rsidRPr="00CF7C54" w:rsidRDefault="002B5065" w:rsidP="00057E1F">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 xml:space="preserve">Paragraph </w:t>
      </w:r>
      <w:r w:rsidR="00A66950" w:rsidRPr="007C6D2B">
        <w:rPr>
          <w:rFonts w:eastAsia="Malgun Gothic" w:cs="Times New Roman"/>
          <w:b/>
          <w:strike/>
          <w:color w:val="FFFFFF"/>
          <w:sz w:val="17"/>
          <w:szCs w:val="17"/>
          <w:u w:val="single"/>
          <w:shd w:val="clear" w:color="auto" w:fill="800080"/>
          <w:lang w:eastAsia="en-US"/>
        </w:rPr>
        <w:t>88</w:t>
      </w:r>
      <w:r w:rsidR="00057E1F" w:rsidRPr="007C6D2B">
        <w:rPr>
          <w:rFonts w:eastAsia="Malgun Gothic" w:cs="Times New Roman"/>
          <w:b/>
          <w:color w:val="000000"/>
          <w:sz w:val="17"/>
          <w:szCs w:val="17"/>
          <w:u w:val="single"/>
          <w:shd w:val="clear" w:color="auto" w:fill="FFFF00"/>
          <w:lang w:eastAsia="en-US"/>
        </w:rPr>
        <w:t>90</w:t>
      </w:r>
      <w:r w:rsidR="00057E1F" w:rsidRPr="00CF7C54">
        <w:rPr>
          <w:rFonts w:eastAsia="Malgun Gothic" w:cs="Times New Roman"/>
          <w:b/>
          <w:sz w:val="17"/>
          <w:szCs w:val="17"/>
          <w:u w:val="single"/>
          <w:lang w:eastAsia="en-US"/>
        </w:rPr>
        <w:t xml:space="preserve"> </w:t>
      </w:r>
      <w:r w:rsidRPr="00CF7C54">
        <w:rPr>
          <w:rFonts w:eastAsia="Malgun Gothic" w:cs="Times New Roman"/>
          <w:b/>
          <w:sz w:val="17"/>
          <w:szCs w:val="17"/>
          <w:u w:val="single"/>
          <w:lang w:eastAsia="en-US"/>
        </w:rPr>
        <w:t>– The qualifiers “transl_table” and “translation”</w:t>
      </w:r>
    </w:p>
    <w:p w14:paraId="462DF7EA"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6C8CA3BF" w14:textId="71AD446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2" w:tooltip="page52" w:history="1">
        <w:r w:rsidRPr="00CF7C54">
          <w:rPr>
            <w:rFonts w:eastAsia="Malgun Gothic" w:cs="Times New Roman"/>
            <w:noProof/>
            <w:color w:val="0000FF"/>
            <w:sz w:val="17"/>
            <w:szCs w:val="17"/>
            <w:u w:val="single"/>
            <w:lang w:eastAsia="en-US"/>
          </w:rPr>
          <w:t>52</w:t>
        </w:r>
      </w:hyperlink>
    </w:p>
    <w:p w14:paraId="6A72CB1F" w14:textId="1F27400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171105" w:rsidRPr="007C6D2B">
        <w:rPr>
          <w:rFonts w:eastAsia="Malgun Gothic" w:cs="Times New Roman"/>
          <w:color w:val="000000"/>
          <w:sz w:val="17"/>
          <w:szCs w:val="17"/>
          <w:u w:val="single"/>
          <w:shd w:val="clear" w:color="auto" w:fill="FFFF00"/>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2" w:tooltip="page62" w:history="1">
        <w:r w:rsidRPr="00CF7C54">
          <w:rPr>
            <w:rFonts w:eastAsia="Malgun Gothic" w:cs="Times New Roman"/>
            <w:noProof/>
            <w:color w:val="0000FF"/>
            <w:sz w:val="17"/>
            <w:szCs w:val="17"/>
            <w:u w:val="single"/>
            <w:lang w:eastAsia="en-US"/>
          </w:rPr>
          <w:t>62</w:t>
        </w:r>
      </w:hyperlink>
    </w:p>
    <w:p w14:paraId="50E76477" w14:textId="3FD0F19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90</w:t>
      </w:r>
      <w:r w:rsidRPr="007C6D2B">
        <w:rPr>
          <w:rFonts w:eastAsia="Malgun Gothic" w:cs="Times New Roman"/>
          <w:color w:val="000000"/>
          <w:sz w:val="17"/>
          <w:szCs w:val="17"/>
          <w:u w:val="single"/>
          <w:shd w:val="clear" w:color="auto" w:fill="FFFF00"/>
          <w:lang w:eastAsia="en-US"/>
        </w:rPr>
        <w:t>9</w:t>
      </w:r>
      <w:r w:rsidR="00171105" w:rsidRPr="007C6D2B">
        <w:rPr>
          <w:rFonts w:eastAsia="Malgun Gothic" w:cs="Times New Roman"/>
          <w:color w:val="000000"/>
          <w:sz w:val="17"/>
          <w:szCs w:val="17"/>
          <w:u w:val="single"/>
          <w:shd w:val="clear" w:color="auto" w:fill="FFFF00"/>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5" w:tooltip="page65" w:history="1">
        <w:r w:rsidRPr="00CF7C54">
          <w:rPr>
            <w:rFonts w:eastAsia="Malgun Gothic" w:cs="Times New Roman"/>
            <w:noProof/>
            <w:color w:val="0000FF"/>
            <w:sz w:val="17"/>
            <w:szCs w:val="17"/>
            <w:u w:val="single"/>
            <w:lang w:eastAsia="en-US"/>
          </w:rPr>
          <w:t>65</w:t>
        </w:r>
      </w:hyperlink>
    </w:p>
    <w:p w14:paraId="5805FAE7" w14:textId="60FAA7E2"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90 – Encoded amino</w:t>
      </w:r>
      <w:r w:rsidRPr="007C6D2B">
        <w:rPr>
          <w:rFonts w:eastAsia="Malgun Gothic"/>
          <w:b/>
          <w:color w:val="000000"/>
          <w:sz w:val="17"/>
          <w:szCs w:val="17"/>
          <w:u w:val="single"/>
          <w:shd w:val="clear" w:color="auto" w:fill="FFFF00"/>
          <w:lang w:eastAsia="ja-JP"/>
        </w:rPr>
        <w:t>9</w:t>
      </w:r>
      <w:r w:rsidR="00057E1F" w:rsidRPr="007C6D2B">
        <w:rPr>
          <w:rFonts w:eastAsia="Malgun Gothic"/>
          <w:b/>
          <w:color w:val="000000"/>
          <w:sz w:val="17"/>
          <w:szCs w:val="17"/>
          <w:u w:val="single"/>
          <w:shd w:val="clear" w:color="auto" w:fill="FFFF00"/>
          <w:lang w:eastAsia="ja-JP"/>
        </w:rPr>
        <w:t>2</w:t>
      </w:r>
      <w:r w:rsidRPr="007C6D2B">
        <w:rPr>
          <w:rFonts w:eastAsia="Malgun Gothic"/>
          <w:b/>
          <w:color w:val="000000"/>
          <w:sz w:val="17"/>
          <w:szCs w:val="17"/>
          <w:u w:val="single"/>
          <w:shd w:val="clear" w:color="auto" w:fill="FFFF00"/>
          <w:lang w:eastAsia="ja-JP"/>
        </w:rPr>
        <w:t xml:space="preserve"> – Amino</w:t>
      </w:r>
      <w:r w:rsidRPr="0000730C">
        <w:rPr>
          <w:rFonts w:eastAsia="Malgun Gothic"/>
          <w:b/>
          <w:sz w:val="17"/>
          <w:szCs w:val="17"/>
          <w:u w:val="single"/>
          <w:lang w:eastAsia="ja-JP"/>
        </w:rPr>
        <w:t xml:space="preserve"> acid sequence </w:t>
      </w:r>
      <w:r w:rsidR="00A66950" w:rsidRPr="007C6D2B">
        <w:rPr>
          <w:rFonts w:eastAsia="Malgun Gothic"/>
          <w:b/>
          <w:strike/>
          <w:color w:val="FFFFFF"/>
          <w:sz w:val="17"/>
          <w:szCs w:val="17"/>
          <w:u w:val="single"/>
          <w:shd w:val="clear" w:color="auto" w:fill="800080"/>
          <w:lang w:eastAsia="ja-JP"/>
        </w:rPr>
        <w:t>inclusion in</w:t>
      </w:r>
      <w:r w:rsidRPr="007C6D2B">
        <w:rPr>
          <w:rFonts w:eastAsia="Malgun Gothic"/>
          <w:b/>
          <w:color w:val="000000"/>
          <w:sz w:val="17"/>
          <w:szCs w:val="17"/>
          <w:u w:val="single"/>
          <w:shd w:val="clear" w:color="auto" w:fill="FFFF00"/>
          <w:lang w:eastAsia="ja-JP"/>
        </w:rPr>
        <w:t>encoded by</w:t>
      </w:r>
      <w:r w:rsidRPr="0000730C">
        <w:rPr>
          <w:rFonts w:eastAsia="Malgun Gothic"/>
          <w:b/>
          <w:sz w:val="17"/>
          <w:szCs w:val="17"/>
          <w:u w:val="single"/>
          <w:lang w:eastAsia="ja-JP"/>
        </w:rPr>
        <w:t xml:space="preserve"> a </w:t>
      </w:r>
      <w:r w:rsidRPr="007C6D2B">
        <w:rPr>
          <w:rFonts w:eastAsia="Malgun Gothic"/>
          <w:b/>
          <w:color w:val="000000"/>
          <w:sz w:val="17"/>
          <w:szCs w:val="17"/>
          <w:u w:val="single"/>
          <w:shd w:val="clear" w:color="auto" w:fill="FFFF00"/>
          <w:lang w:eastAsia="ja-JP"/>
        </w:rPr>
        <w:t xml:space="preserve">coding </w:t>
      </w:r>
      <w:r w:rsidRPr="0000730C">
        <w:rPr>
          <w:rFonts w:eastAsia="Malgun Gothic"/>
          <w:b/>
          <w:sz w:val="17"/>
          <w:szCs w:val="17"/>
          <w:u w:val="single"/>
          <w:lang w:eastAsia="ja-JP"/>
        </w:rPr>
        <w:t>sequence</w:t>
      </w:r>
      <w:r w:rsidR="00A66950" w:rsidRPr="007C6D2B">
        <w:rPr>
          <w:rFonts w:eastAsia="Malgun Gothic"/>
          <w:b/>
          <w:strike/>
          <w:color w:val="FFFFFF"/>
          <w:sz w:val="17"/>
          <w:szCs w:val="17"/>
          <w:u w:val="single"/>
          <w:shd w:val="clear" w:color="auto" w:fill="800080"/>
          <w:lang w:eastAsia="ja-JP"/>
        </w:rPr>
        <w:t xml:space="preserve"> listing</w:t>
      </w:r>
    </w:p>
    <w:p w14:paraId="7877494E" w14:textId="4DD0F08B"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ja-JP"/>
        </w:rPr>
        <w:t xml:space="preserve">Example </w:t>
      </w:r>
      <w:r w:rsidR="00A66950" w:rsidRPr="007C6D2B">
        <w:rPr>
          <w:rFonts w:eastAsia="Malgun Gothic" w:cs="Times New Roman"/>
          <w:b/>
          <w:strike/>
          <w:color w:val="FFFFFF"/>
          <w:sz w:val="17"/>
          <w:szCs w:val="17"/>
          <w:shd w:val="clear" w:color="auto" w:fill="800080"/>
          <w:lang w:eastAsia="ja-JP"/>
        </w:rPr>
        <w:t>90</w:t>
      </w:r>
      <w:r w:rsidRPr="007C6D2B">
        <w:rPr>
          <w:rFonts w:eastAsia="Malgun Gothic" w:cs="Times New Roman"/>
          <w:b/>
          <w:color w:val="000000"/>
          <w:sz w:val="17"/>
          <w:szCs w:val="17"/>
          <w:u w:val="single"/>
          <w:shd w:val="clear" w:color="auto" w:fill="FFFF00"/>
          <w:lang w:eastAsia="ja-JP"/>
        </w:rPr>
        <w:t>9</w:t>
      </w:r>
      <w:r w:rsidR="00057E1F" w:rsidRPr="007C6D2B">
        <w:rPr>
          <w:rFonts w:eastAsia="Malgun Gothic" w:cs="Times New Roman"/>
          <w:b/>
          <w:color w:val="000000"/>
          <w:sz w:val="17"/>
          <w:szCs w:val="17"/>
          <w:u w:val="single"/>
          <w:shd w:val="clear" w:color="auto" w:fill="FFFF00"/>
          <w:lang w:eastAsia="ja-JP"/>
        </w:rPr>
        <w:t>2</w:t>
      </w:r>
      <w:r w:rsidRPr="00CF7C54">
        <w:rPr>
          <w:rFonts w:eastAsia="Malgun Gothic" w:cs="Times New Roman"/>
          <w:b/>
          <w:sz w:val="17"/>
          <w:szCs w:val="17"/>
          <w:lang w:eastAsia="ja-JP"/>
        </w:rPr>
        <w:t>-1:  Amino acid sequence encoded by a coding sequence with introns</w:t>
      </w:r>
      <w:r w:rsidRPr="00CF7C54">
        <w:rPr>
          <w:rFonts w:eastAsia="Malgun Gothic" w:cs="Times New Roman"/>
          <w:b/>
          <w:noProof/>
          <w:sz w:val="17"/>
          <w:szCs w:val="17"/>
          <w:lang w:eastAsia="en-US"/>
        </w:rPr>
        <w:tab/>
      </w:r>
      <w:hyperlink w:anchor="page65" w:tooltip="page65" w:history="1">
        <w:r w:rsidRPr="00CF7C54">
          <w:rPr>
            <w:rFonts w:eastAsia="Malgun Gothic" w:cs="Times New Roman"/>
            <w:b/>
            <w:noProof/>
            <w:color w:val="0000FF"/>
            <w:sz w:val="17"/>
            <w:szCs w:val="17"/>
            <w:u w:val="single"/>
            <w:lang w:eastAsia="en-US"/>
          </w:rPr>
          <w:t>65</w:t>
        </w:r>
      </w:hyperlink>
    </w:p>
    <w:p w14:paraId="134429ED"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390934DA" w14:textId="63A8D14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2" w:tooltip="page52" w:history="1">
        <w:r w:rsidRPr="00CF7C54">
          <w:rPr>
            <w:rFonts w:eastAsia="Malgun Gothic" w:cs="Times New Roman"/>
            <w:noProof/>
            <w:color w:val="0000FF"/>
            <w:sz w:val="17"/>
            <w:szCs w:val="17"/>
            <w:u w:val="single"/>
            <w:lang w:eastAsia="en-US"/>
          </w:rPr>
          <w:t>52</w:t>
        </w:r>
      </w:hyperlink>
    </w:p>
    <w:p w14:paraId="313D5B2D" w14:textId="5E72316A"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87</w:t>
      </w:r>
      <w:r w:rsidRPr="007C6D2B">
        <w:rPr>
          <w:rFonts w:eastAsia="Malgun Gothic" w:cs="Times New Roman"/>
          <w:color w:val="000000"/>
          <w:sz w:val="17"/>
          <w:szCs w:val="17"/>
          <w:u w:val="single"/>
          <w:shd w:val="clear" w:color="auto" w:fill="FFFF00"/>
          <w:lang w:eastAsia="en-US"/>
        </w:rPr>
        <w:t>8</w:t>
      </w:r>
      <w:r w:rsidR="00171105" w:rsidRPr="007C6D2B">
        <w:rPr>
          <w:rFonts w:eastAsia="Malgun Gothic" w:cs="Times New Roman"/>
          <w:color w:val="000000"/>
          <w:sz w:val="17"/>
          <w:szCs w:val="17"/>
          <w:u w:val="single"/>
          <w:shd w:val="clear" w:color="auto" w:fill="FFFF00"/>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2" w:tooltip="page62" w:history="1">
        <w:r w:rsidRPr="00CF7C54">
          <w:rPr>
            <w:rFonts w:eastAsia="Malgun Gothic" w:cs="Times New Roman"/>
            <w:noProof/>
            <w:color w:val="0000FF"/>
            <w:sz w:val="17"/>
            <w:szCs w:val="17"/>
            <w:u w:val="single"/>
            <w:lang w:eastAsia="en-US"/>
          </w:rPr>
          <w:t>62</w:t>
        </w:r>
      </w:hyperlink>
    </w:p>
    <w:p w14:paraId="19DF87DF" w14:textId="5DDEA36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 xml:space="preserve">Example </w:t>
      </w:r>
      <w:r w:rsidR="00A66950" w:rsidRPr="007C6D2B">
        <w:rPr>
          <w:rFonts w:eastAsia="Malgun Gothic" w:cs="Times New Roman"/>
          <w:strike/>
          <w:noProof/>
          <w:color w:val="FFFFFF"/>
          <w:sz w:val="17"/>
          <w:szCs w:val="17"/>
          <w:shd w:val="clear" w:color="auto" w:fill="800080"/>
          <w:lang w:eastAsia="en-US"/>
        </w:rPr>
        <w:t>87</w:t>
      </w:r>
      <w:r w:rsidRPr="007C6D2B">
        <w:rPr>
          <w:rFonts w:eastAsia="Malgun Gothic" w:cs="Times New Roman"/>
          <w:noProof/>
          <w:color w:val="000000"/>
          <w:sz w:val="17"/>
          <w:szCs w:val="17"/>
          <w:u w:val="single"/>
          <w:shd w:val="clear" w:color="auto" w:fill="FFFF00"/>
          <w:lang w:eastAsia="en-US"/>
        </w:rPr>
        <w:t>8</w:t>
      </w:r>
      <w:r w:rsidR="00171105" w:rsidRPr="007C6D2B">
        <w:rPr>
          <w:rFonts w:eastAsia="Malgun Gothic" w:cs="Times New Roman"/>
          <w:noProof/>
          <w:color w:val="000000"/>
          <w:sz w:val="17"/>
          <w:szCs w:val="17"/>
          <w:u w:val="single"/>
          <w:shd w:val="clear" w:color="auto" w:fill="FFFF00"/>
          <w:lang w:eastAsia="en-US"/>
        </w:rPr>
        <w:t>9</w:t>
      </w:r>
      <w:r w:rsidRPr="00F53CF3">
        <w:rPr>
          <w:rFonts w:eastAsia="Malgun Gothic" w:cs="Times New Roman"/>
          <w:noProof/>
          <w:sz w:val="17"/>
          <w:szCs w:val="17"/>
          <w:lang w:eastAsia="en-US"/>
        </w:rPr>
        <w:t>-2:  Feature location extends beyond the disclosed sequence</w:t>
      </w:r>
      <w:r w:rsidRPr="00F53CF3">
        <w:rPr>
          <w:rFonts w:eastAsia="Malgun Gothic" w:cs="Times New Roman"/>
          <w:noProof/>
          <w:sz w:val="17"/>
          <w:szCs w:val="17"/>
          <w:lang w:eastAsia="en-US"/>
        </w:rPr>
        <w:tab/>
      </w:r>
      <w:hyperlink w:anchor="page63" w:tooltip="page63" w:history="1">
        <w:r w:rsidRPr="001C1CD1">
          <w:rPr>
            <w:rFonts w:eastAsia="Malgun Gothic" w:cs="Times New Roman"/>
            <w:noProof/>
            <w:color w:val="0000FF"/>
            <w:sz w:val="17"/>
            <w:szCs w:val="17"/>
            <w:u w:val="single"/>
            <w:lang w:eastAsia="en-US"/>
          </w:rPr>
          <w:t>63</w:t>
        </w:r>
      </w:hyperlink>
    </w:p>
    <w:p w14:paraId="2F6C242B" w14:textId="0BFBBF58" w:rsidR="002B5065" w:rsidRPr="00CF7C54" w:rsidRDefault="002B5065" w:rsidP="00EB555E">
      <w:pPr>
        <w:widowControl/>
        <w:kinsoku/>
        <w:spacing w:after="170"/>
        <w:ind w:right="-450"/>
        <w:rPr>
          <w:rFonts w:eastAsia="Malgun Gothic"/>
          <w:b/>
          <w:sz w:val="17"/>
          <w:szCs w:val="17"/>
          <w:u w:val="single"/>
          <w:lang w:eastAsia="ja-JP"/>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91</w:t>
      </w:r>
      <w:r w:rsidRPr="007C6D2B">
        <w:rPr>
          <w:rFonts w:eastAsia="Malgun Gothic"/>
          <w:b/>
          <w:color w:val="000000"/>
          <w:sz w:val="17"/>
          <w:szCs w:val="17"/>
          <w:u w:val="single"/>
          <w:shd w:val="clear" w:color="auto" w:fill="FFFF00"/>
          <w:lang w:eastAsia="ja-JP"/>
        </w:rPr>
        <w:t>9</w:t>
      </w:r>
      <w:r w:rsidR="00057E1F" w:rsidRPr="007C6D2B">
        <w:rPr>
          <w:rFonts w:eastAsia="Malgun Gothic"/>
          <w:b/>
          <w:color w:val="000000"/>
          <w:sz w:val="17"/>
          <w:szCs w:val="17"/>
          <w:u w:val="single"/>
          <w:shd w:val="clear" w:color="auto" w:fill="FFFF00"/>
          <w:lang w:eastAsia="ja-JP"/>
        </w:rPr>
        <w:t>3</w:t>
      </w:r>
      <w:r w:rsidRPr="00CF7C54">
        <w:rPr>
          <w:rFonts w:eastAsia="Malgun Gothic"/>
          <w:b/>
          <w:sz w:val="17"/>
          <w:szCs w:val="17"/>
          <w:u w:val="single"/>
          <w:lang w:eastAsia="ja-JP"/>
        </w:rPr>
        <w:t xml:space="preserve"> – Primary sequence and a variant</w:t>
      </w:r>
      <w:r w:rsidRPr="007C6D2B">
        <w:rPr>
          <w:rFonts w:eastAsia="Malgun Gothic"/>
          <w:b/>
          <w:color w:val="000000"/>
          <w:sz w:val="17"/>
          <w:szCs w:val="17"/>
          <w:u w:val="single"/>
          <w:shd w:val="clear" w:color="auto" w:fill="FFFF00"/>
          <w:lang w:eastAsia="ja-JP"/>
        </w:rPr>
        <w:t>,</w:t>
      </w:r>
      <w:r w:rsidRPr="00CF7C54">
        <w:rPr>
          <w:rFonts w:eastAsia="Malgun Gothic"/>
          <w:b/>
          <w:sz w:val="17"/>
          <w:szCs w:val="17"/>
          <w:u w:val="single"/>
          <w:lang w:eastAsia="ja-JP"/>
        </w:rPr>
        <w:t xml:space="preserve"> each enumerated by its residue</w:t>
      </w:r>
    </w:p>
    <w:p w14:paraId="62B45B43" w14:textId="41304000"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w:t>
      </w:r>
      <w:r w:rsidR="00A66950" w:rsidRPr="007C6D2B">
        <w:rPr>
          <w:rFonts w:eastAsia="Malgun Gothic" w:cs="Times New Roman"/>
          <w:b/>
          <w:strike/>
          <w:color w:val="FFFFFF"/>
          <w:sz w:val="17"/>
          <w:szCs w:val="17"/>
          <w:shd w:val="clear" w:color="auto" w:fill="800080"/>
          <w:lang w:eastAsia="en-US"/>
        </w:rPr>
        <w:t>91</w:t>
      </w:r>
      <w:r w:rsidRPr="007C6D2B">
        <w:rPr>
          <w:rFonts w:eastAsia="Malgun Gothic" w:cs="Times New Roman"/>
          <w:b/>
          <w:color w:val="000000"/>
          <w:sz w:val="17"/>
          <w:szCs w:val="17"/>
          <w:u w:val="single"/>
          <w:shd w:val="clear" w:color="auto" w:fill="FFFF00"/>
          <w:lang w:eastAsia="en-US"/>
        </w:rPr>
        <w:t>9</w:t>
      </w:r>
      <w:r w:rsidR="00057E1F" w:rsidRPr="007C6D2B">
        <w:rPr>
          <w:rFonts w:eastAsia="Malgun Gothic" w:cs="Times New Roman"/>
          <w:b/>
          <w:color w:val="000000"/>
          <w:sz w:val="17"/>
          <w:szCs w:val="17"/>
          <w:u w:val="single"/>
          <w:shd w:val="clear" w:color="auto" w:fill="FFFF00"/>
          <w:lang w:eastAsia="en-US"/>
        </w:rPr>
        <w:t>3</w:t>
      </w:r>
      <w:r w:rsidRPr="00CF7C54">
        <w:rPr>
          <w:rFonts w:eastAsia="Malgun Gothic" w:cs="Times New Roman"/>
          <w:b/>
          <w:sz w:val="17"/>
          <w:szCs w:val="17"/>
          <w:lang w:eastAsia="en-US"/>
        </w:rPr>
        <w:t>-1:  Representation of enumerated variants</w:t>
      </w:r>
      <w:r w:rsidRPr="00CF7C54">
        <w:rPr>
          <w:rFonts w:eastAsia="Malgun Gothic" w:cs="Times New Roman"/>
          <w:b/>
          <w:noProof/>
          <w:sz w:val="17"/>
          <w:szCs w:val="17"/>
          <w:lang w:eastAsia="en-US"/>
        </w:rPr>
        <w:tab/>
      </w:r>
      <w:hyperlink w:anchor="page67" w:tooltip="page67" w:history="1">
        <w:r w:rsidRPr="00CF7C54">
          <w:rPr>
            <w:rFonts w:eastAsia="Malgun Gothic" w:cs="Times New Roman"/>
            <w:b/>
            <w:noProof/>
            <w:color w:val="0000FF"/>
            <w:sz w:val="17"/>
            <w:szCs w:val="17"/>
            <w:u w:val="single"/>
            <w:lang w:eastAsia="en-US"/>
          </w:rPr>
          <w:t>67</w:t>
        </w:r>
      </w:hyperlink>
    </w:p>
    <w:p w14:paraId="3C1E0AC8" w14:textId="73140AB3"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w:t>
      </w:r>
      <w:r w:rsidR="00A66950" w:rsidRPr="007C6D2B">
        <w:rPr>
          <w:rFonts w:eastAsia="Malgun Gothic" w:cs="Times New Roman"/>
          <w:b/>
          <w:strike/>
          <w:color w:val="FFFFFF"/>
          <w:sz w:val="17"/>
          <w:szCs w:val="17"/>
          <w:shd w:val="clear" w:color="auto" w:fill="800080"/>
          <w:lang w:eastAsia="en-US"/>
        </w:rPr>
        <w:t>91</w:t>
      </w:r>
      <w:r w:rsidRPr="007C6D2B">
        <w:rPr>
          <w:rFonts w:eastAsia="Malgun Gothic" w:cs="Times New Roman"/>
          <w:b/>
          <w:color w:val="000000"/>
          <w:sz w:val="17"/>
          <w:szCs w:val="17"/>
          <w:u w:val="single"/>
          <w:shd w:val="clear" w:color="auto" w:fill="FFFF00"/>
          <w:lang w:eastAsia="en-US"/>
        </w:rPr>
        <w:t>9</w:t>
      </w:r>
      <w:r w:rsidR="00057E1F" w:rsidRPr="007C6D2B">
        <w:rPr>
          <w:rFonts w:eastAsia="Malgun Gothic" w:cs="Times New Roman"/>
          <w:b/>
          <w:color w:val="000000"/>
          <w:sz w:val="17"/>
          <w:szCs w:val="17"/>
          <w:u w:val="single"/>
          <w:shd w:val="clear" w:color="auto" w:fill="FFFF00"/>
          <w:lang w:eastAsia="en-US"/>
        </w:rPr>
        <w:t>3</w:t>
      </w:r>
      <w:r w:rsidRPr="00CF7C54">
        <w:rPr>
          <w:rFonts w:eastAsia="Malgun Gothic" w:cs="Times New Roman"/>
          <w:b/>
          <w:sz w:val="17"/>
          <w:szCs w:val="17"/>
          <w:lang w:eastAsia="en-US"/>
        </w:rPr>
        <w:t>-2:  Representation of enumerated variants</w:t>
      </w:r>
      <w:r w:rsidRPr="00CF7C54">
        <w:rPr>
          <w:rFonts w:eastAsia="Malgun Gothic" w:cs="Times New Roman"/>
          <w:b/>
          <w:noProof/>
          <w:sz w:val="17"/>
          <w:szCs w:val="17"/>
          <w:lang w:eastAsia="en-US"/>
        </w:rPr>
        <w:tab/>
      </w:r>
      <w:hyperlink w:anchor="page68" w:tooltip="page68" w:history="1">
        <w:r w:rsidRPr="00CF7C54">
          <w:rPr>
            <w:rFonts w:eastAsia="Malgun Gothic" w:cs="Times New Roman"/>
            <w:b/>
            <w:noProof/>
            <w:color w:val="0000FF"/>
            <w:sz w:val="17"/>
            <w:szCs w:val="17"/>
            <w:u w:val="single"/>
            <w:lang w:eastAsia="en-US"/>
          </w:rPr>
          <w:t>68</w:t>
        </w:r>
      </w:hyperlink>
    </w:p>
    <w:p w14:paraId="679074A5" w14:textId="62EB78E6" w:rsidR="002B5065"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CF7C54">
        <w:rPr>
          <w:rFonts w:eastAsia="Malgun Gothic" w:cs="Times New Roman"/>
          <w:b/>
          <w:sz w:val="17"/>
          <w:szCs w:val="17"/>
          <w:lang w:eastAsia="en-US"/>
        </w:rPr>
        <w:t xml:space="preserve">Example </w:t>
      </w:r>
      <w:r w:rsidR="00A66950" w:rsidRPr="007C6D2B">
        <w:rPr>
          <w:rFonts w:eastAsia="Malgun Gothic" w:cs="Times New Roman"/>
          <w:b/>
          <w:strike/>
          <w:color w:val="FFFFFF"/>
          <w:sz w:val="17"/>
          <w:szCs w:val="17"/>
          <w:shd w:val="clear" w:color="auto" w:fill="800080"/>
          <w:lang w:eastAsia="en-US"/>
        </w:rPr>
        <w:t>91</w:t>
      </w:r>
      <w:r w:rsidRPr="007C6D2B">
        <w:rPr>
          <w:rFonts w:eastAsia="Malgun Gothic" w:cs="Times New Roman"/>
          <w:b/>
          <w:color w:val="000000"/>
          <w:sz w:val="17"/>
          <w:szCs w:val="17"/>
          <w:u w:val="single"/>
          <w:shd w:val="clear" w:color="auto" w:fill="FFFF00"/>
          <w:lang w:eastAsia="en-US"/>
        </w:rPr>
        <w:t>9</w:t>
      </w:r>
      <w:r w:rsidR="00057E1F" w:rsidRPr="007C6D2B">
        <w:rPr>
          <w:rFonts w:eastAsia="Malgun Gothic" w:cs="Times New Roman"/>
          <w:b/>
          <w:color w:val="000000"/>
          <w:sz w:val="17"/>
          <w:szCs w:val="17"/>
          <w:u w:val="single"/>
          <w:shd w:val="clear" w:color="auto" w:fill="FFFF00"/>
          <w:lang w:eastAsia="en-US"/>
        </w:rPr>
        <w:t>3</w:t>
      </w:r>
      <w:r w:rsidRPr="00CF7C54">
        <w:rPr>
          <w:rFonts w:eastAsia="Malgun Gothic" w:cs="Times New Roman"/>
          <w:b/>
          <w:sz w:val="17"/>
          <w:szCs w:val="17"/>
          <w:lang w:eastAsia="en-US"/>
        </w:rPr>
        <w:t>-3:  Representation of a consensus sequence</w:t>
      </w:r>
      <w:r w:rsidRPr="00CF7C54">
        <w:rPr>
          <w:rFonts w:eastAsia="Malgun Gothic" w:cs="Times New Roman"/>
          <w:b/>
          <w:noProof/>
          <w:sz w:val="17"/>
          <w:szCs w:val="17"/>
          <w:lang w:eastAsia="en-US"/>
        </w:rPr>
        <w:tab/>
      </w:r>
      <w:hyperlink w:anchor="page69" w:tooltip="page69" w:history="1">
        <w:r w:rsidRPr="00CF7C54">
          <w:rPr>
            <w:rFonts w:eastAsia="Malgun Gothic" w:cs="Times New Roman"/>
            <w:b/>
            <w:noProof/>
            <w:color w:val="0000FF"/>
            <w:sz w:val="17"/>
            <w:szCs w:val="17"/>
            <w:u w:val="single"/>
            <w:lang w:eastAsia="en-US"/>
          </w:rPr>
          <w:t>69</w:t>
        </w:r>
      </w:hyperlink>
    </w:p>
    <w:p w14:paraId="2BD7BD8D" w14:textId="5C01FC07" w:rsidR="002B5065" w:rsidRPr="00CF7C54" w:rsidRDefault="002B5065" w:rsidP="00EB555E">
      <w:pPr>
        <w:widowControl/>
        <w:kinsoku/>
        <w:spacing w:after="170"/>
        <w:ind w:right="-450"/>
        <w:rPr>
          <w:rFonts w:eastAsia="Malgun Gothic"/>
          <w:b/>
          <w:sz w:val="17"/>
          <w:szCs w:val="17"/>
          <w:u w:val="single"/>
          <w:lang w:eastAsia="ja-JP"/>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92</w:t>
      </w:r>
      <w:r w:rsidRPr="007C6D2B">
        <w:rPr>
          <w:rFonts w:eastAsia="Malgun Gothic"/>
          <w:b/>
          <w:color w:val="000000"/>
          <w:sz w:val="17"/>
          <w:szCs w:val="17"/>
          <w:u w:val="single"/>
          <w:shd w:val="clear" w:color="auto" w:fill="FFFF00"/>
          <w:lang w:eastAsia="ja-JP"/>
        </w:rPr>
        <w:t>9</w:t>
      </w:r>
      <w:r w:rsidR="00057E1F" w:rsidRPr="007C6D2B">
        <w:rPr>
          <w:rFonts w:eastAsia="Malgun Gothic"/>
          <w:b/>
          <w:color w:val="000000"/>
          <w:sz w:val="17"/>
          <w:szCs w:val="17"/>
          <w:u w:val="single"/>
          <w:shd w:val="clear" w:color="auto" w:fill="FFFF00"/>
          <w:lang w:eastAsia="ja-JP"/>
        </w:rPr>
        <w:t>4</w:t>
      </w:r>
      <w:r w:rsidRPr="00CF7C54">
        <w:rPr>
          <w:rFonts w:eastAsia="Malgun Gothic"/>
          <w:b/>
          <w:sz w:val="17"/>
          <w:szCs w:val="17"/>
          <w:u w:val="single"/>
          <w:lang w:eastAsia="ja-JP"/>
        </w:rPr>
        <w:t xml:space="preserve"> – Variant sequence disclosed as a single sequence with enumerated alternative residues</w:t>
      </w:r>
    </w:p>
    <w:p w14:paraId="0E8F9B60" w14:textId="7E8A03C4"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w:t>
      </w:r>
      <w:r w:rsidR="00A66950" w:rsidRPr="007C6D2B">
        <w:rPr>
          <w:rFonts w:eastAsia="Malgun Gothic" w:cs="Times New Roman"/>
          <w:b/>
          <w:strike/>
          <w:color w:val="FFFFFF"/>
          <w:sz w:val="17"/>
          <w:szCs w:val="17"/>
          <w:shd w:val="clear" w:color="auto" w:fill="800080"/>
          <w:lang w:eastAsia="en-US"/>
        </w:rPr>
        <w:t>92</w:t>
      </w:r>
      <w:r w:rsidRPr="007C6D2B">
        <w:rPr>
          <w:rFonts w:eastAsia="Malgun Gothic" w:cs="Times New Roman"/>
          <w:b/>
          <w:color w:val="000000"/>
          <w:sz w:val="17"/>
          <w:szCs w:val="17"/>
          <w:u w:val="single"/>
          <w:shd w:val="clear" w:color="auto" w:fill="FFFF00"/>
          <w:lang w:eastAsia="en-US"/>
        </w:rPr>
        <w:t>9</w:t>
      </w:r>
      <w:r w:rsidR="00057E1F" w:rsidRPr="007C6D2B">
        <w:rPr>
          <w:rFonts w:eastAsia="Malgun Gothic" w:cs="Times New Roman"/>
          <w:b/>
          <w:color w:val="000000"/>
          <w:sz w:val="17"/>
          <w:szCs w:val="17"/>
          <w:u w:val="single"/>
          <w:shd w:val="clear" w:color="auto" w:fill="FFFF00"/>
          <w:lang w:eastAsia="en-US"/>
        </w:rPr>
        <w:t>4</w:t>
      </w:r>
      <w:r w:rsidRPr="00CF7C54">
        <w:rPr>
          <w:rFonts w:eastAsia="Malgun Gothic" w:cs="Times New Roman"/>
          <w:b/>
          <w:sz w:val="17"/>
          <w:szCs w:val="17"/>
          <w:lang w:eastAsia="en-US"/>
        </w:rPr>
        <w:t>-1:  Representation of single sequence with enumerated alternative amino acids</w:t>
      </w:r>
      <w:r w:rsidRPr="00CF7C54">
        <w:rPr>
          <w:rFonts w:eastAsia="Malgun Gothic" w:cs="Times New Roman"/>
          <w:b/>
          <w:noProof/>
          <w:sz w:val="17"/>
          <w:szCs w:val="17"/>
          <w:lang w:eastAsia="en-US"/>
        </w:rPr>
        <w:tab/>
      </w:r>
      <w:hyperlink w:anchor="page70" w:tooltip="page70" w:history="1">
        <w:r w:rsidRPr="00CF7C54">
          <w:rPr>
            <w:rFonts w:eastAsia="Malgun Gothic" w:cs="Times New Roman"/>
            <w:b/>
            <w:noProof/>
            <w:color w:val="0000FF"/>
            <w:sz w:val="17"/>
            <w:szCs w:val="17"/>
            <w:u w:val="single"/>
            <w:lang w:eastAsia="en-US"/>
          </w:rPr>
          <w:t>70</w:t>
        </w:r>
      </w:hyperlink>
    </w:p>
    <w:p w14:paraId="36485A7D" w14:textId="3B032773" w:rsidR="002B5065" w:rsidRPr="00CF7C54" w:rsidRDefault="002B5065" w:rsidP="00EB555E">
      <w:pPr>
        <w:widowControl/>
        <w:kinsoku/>
        <w:spacing w:after="170"/>
        <w:ind w:left="1418" w:right="-450" w:hanging="1418"/>
        <w:rPr>
          <w:rFonts w:eastAsia="Malgun Gothic"/>
          <w:b/>
          <w:sz w:val="17"/>
          <w:szCs w:val="17"/>
          <w:u w:val="single"/>
          <w:lang w:eastAsia="ja-JP"/>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93</w:t>
      </w:r>
      <w:r w:rsidRPr="007C6D2B">
        <w:rPr>
          <w:rFonts w:eastAsia="Malgun Gothic"/>
          <w:b/>
          <w:color w:val="000000"/>
          <w:sz w:val="17"/>
          <w:szCs w:val="17"/>
          <w:u w:val="single"/>
          <w:shd w:val="clear" w:color="auto" w:fill="FFFF00"/>
          <w:lang w:eastAsia="ja-JP"/>
        </w:rPr>
        <w:t>9</w:t>
      </w:r>
      <w:r w:rsidR="00057E1F" w:rsidRPr="007C6D2B">
        <w:rPr>
          <w:rFonts w:eastAsia="Malgun Gothic"/>
          <w:b/>
          <w:color w:val="000000"/>
          <w:sz w:val="17"/>
          <w:szCs w:val="17"/>
          <w:u w:val="single"/>
          <w:shd w:val="clear" w:color="auto" w:fill="FFFF00"/>
          <w:lang w:eastAsia="ja-JP"/>
        </w:rPr>
        <w:t>5</w:t>
      </w:r>
      <w:r w:rsidRPr="00CF7C54">
        <w:rPr>
          <w:rFonts w:eastAsia="Malgun Gothic"/>
          <w:b/>
          <w:sz w:val="17"/>
          <w:szCs w:val="17"/>
          <w:u w:val="single"/>
          <w:lang w:eastAsia="ja-JP"/>
        </w:rPr>
        <w:t>(a) – A variant sequence disclosed only by reference to a primary sequence with multiple independent variations</w:t>
      </w:r>
    </w:p>
    <w:p w14:paraId="10C4321F" w14:textId="0FBF6BD8"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w:t>
      </w:r>
      <w:r w:rsidR="00A66950" w:rsidRPr="007C6D2B">
        <w:rPr>
          <w:rFonts w:eastAsia="Malgun Gothic" w:cs="Times New Roman"/>
          <w:b/>
          <w:strike/>
          <w:color w:val="FFFFFF"/>
          <w:sz w:val="17"/>
          <w:szCs w:val="17"/>
          <w:shd w:val="clear" w:color="auto" w:fill="800080"/>
          <w:lang w:eastAsia="en-US"/>
        </w:rPr>
        <w:t>93</w:t>
      </w:r>
      <w:r w:rsidRPr="007C6D2B">
        <w:rPr>
          <w:rFonts w:eastAsia="Malgun Gothic" w:cs="Times New Roman"/>
          <w:b/>
          <w:color w:val="000000"/>
          <w:sz w:val="17"/>
          <w:szCs w:val="17"/>
          <w:u w:val="single"/>
          <w:shd w:val="clear" w:color="auto" w:fill="FFFF00"/>
          <w:lang w:eastAsia="en-US"/>
        </w:rPr>
        <w:t>9</w:t>
      </w:r>
      <w:r w:rsidR="00057E1F" w:rsidRPr="007C6D2B">
        <w:rPr>
          <w:rFonts w:eastAsia="Malgun Gothic" w:cs="Times New Roman"/>
          <w:b/>
          <w:color w:val="000000"/>
          <w:sz w:val="17"/>
          <w:szCs w:val="17"/>
          <w:u w:val="single"/>
          <w:shd w:val="clear" w:color="auto" w:fill="FFFF00"/>
          <w:lang w:eastAsia="en-US"/>
        </w:rPr>
        <w:t>5</w:t>
      </w:r>
      <w:r w:rsidRPr="00CF7C54">
        <w:rPr>
          <w:rFonts w:eastAsia="Malgun Gothic" w:cs="Times New Roman"/>
          <w:b/>
          <w:sz w:val="17"/>
          <w:szCs w:val="17"/>
          <w:lang w:eastAsia="en-US"/>
        </w:rPr>
        <w:t>(a)-1:  Representation of a variant sequence by annotation of the primary sequence</w:t>
      </w:r>
      <w:r w:rsidRPr="00CF7C54">
        <w:rPr>
          <w:rFonts w:eastAsia="Malgun Gothic" w:cs="Times New Roman"/>
          <w:b/>
          <w:noProof/>
          <w:sz w:val="17"/>
          <w:szCs w:val="17"/>
          <w:lang w:eastAsia="en-US"/>
        </w:rPr>
        <w:tab/>
      </w:r>
      <w:hyperlink w:anchor="page71" w:tooltip="page71" w:history="1">
        <w:r w:rsidRPr="00CF7C54">
          <w:rPr>
            <w:rFonts w:eastAsia="Malgun Gothic" w:cs="Times New Roman"/>
            <w:b/>
            <w:noProof/>
            <w:color w:val="0000FF"/>
            <w:sz w:val="17"/>
            <w:szCs w:val="17"/>
            <w:u w:val="single"/>
            <w:lang w:eastAsia="en-US"/>
          </w:rPr>
          <w:t>71</w:t>
        </w:r>
      </w:hyperlink>
    </w:p>
    <w:p w14:paraId="51C39864" w14:textId="2FCACFAF" w:rsidR="002B5065" w:rsidRDefault="002B5065" w:rsidP="00EB555E">
      <w:pPr>
        <w:widowControl/>
        <w:kinsoku/>
        <w:spacing w:after="170"/>
        <w:ind w:left="1418" w:right="-450" w:hanging="1418"/>
        <w:rPr>
          <w:rFonts w:eastAsia="Malgun Gothic"/>
          <w:b/>
          <w:sz w:val="17"/>
          <w:szCs w:val="17"/>
          <w:u w:val="single"/>
          <w:lang w:eastAsia="ja-JP"/>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93</w:t>
      </w:r>
      <w:r w:rsidRPr="007C6D2B">
        <w:rPr>
          <w:rFonts w:eastAsia="Malgun Gothic"/>
          <w:b/>
          <w:color w:val="000000"/>
          <w:sz w:val="17"/>
          <w:szCs w:val="17"/>
          <w:u w:val="single"/>
          <w:shd w:val="clear" w:color="auto" w:fill="FFFF00"/>
          <w:lang w:eastAsia="ja-JP"/>
        </w:rPr>
        <w:t>9</w:t>
      </w:r>
      <w:r w:rsidR="00057E1F" w:rsidRPr="007C6D2B">
        <w:rPr>
          <w:rFonts w:eastAsia="Malgun Gothic"/>
          <w:b/>
          <w:color w:val="000000"/>
          <w:sz w:val="17"/>
          <w:szCs w:val="17"/>
          <w:u w:val="single"/>
          <w:shd w:val="clear" w:color="auto" w:fill="FFFF00"/>
          <w:lang w:eastAsia="ja-JP"/>
        </w:rPr>
        <w:t>5</w:t>
      </w:r>
      <w:r w:rsidRPr="00CF7C54">
        <w:rPr>
          <w:rFonts w:eastAsia="Malgun Gothic"/>
          <w:b/>
          <w:sz w:val="17"/>
          <w:szCs w:val="17"/>
          <w:u w:val="single"/>
          <w:lang w:eastAsia="ja-JP"/>
        </w:rPr>
        <w:t>(b) – A variant sequence disclosed only by reference to a primary sequence with multiple interdependent variations</w:t>
      </w:r>
      <w:r>
        <w:rPr>
          <w:rFonts w:eastAsia="Malgun Gothic"/>
          <w:b/>
          <w:sz w:val="17"/>
          <w:szCs w:val="17"/>
          <w:u w:val="single"/>
          <w:lang w:eastAsia="ja-JP"/>
        </w:rPr>
        <w:br w:type="page"/>
      </w:r>
    </w:p>
    <w:p w14:paraId="57BA18F5" w14:textId="3D98F7D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lastRenderedPageBreak/>
        <w:t xml:space="preserve">Example </w:t>
      </w:r>
      <w:r w:rsidR="00A66950" w:rsidRPr="007C6D2B">
        <w:rPr>
          <w:rFonts w:eastAsia="Malgun Gothic" w:cs="Times New Roman"/>
          <w:b/>
          <w:strike/>
          <w:color w:val="FFFFFF"/>
          <w:sz w:val="17"/>
          <w:szCs w:val="17"/>
          <w:shd w:val="clear" w:color="auto" w:fill="800080"/>
          <w:lang w:eastAsia="en-US"/>
        </w:rPr>
        <w:t>93</w:t>
      </w:r>
      <w:r w:rsidRPr="007C6D2B">
        <w:rPr>
          <w:rFonts w:eastAsia="Malgun Gothic" w:cs="Times New Roman"/>
          <w:b/>
          <w:color w:val="000000"/>
          <w:sz w:val="17"/>
          <w:szCs w:val="17"/>
          <w:u w:val="single"/>
          <w:shd w:val="clear" w:color="auto" w:fill="FFFF00"/>
          <w:lang w:eastAsia="en-US"/>
        </w:rPr>
        <w:t>9</w:t>
      </w:r>
      <w:r w:rsidR="00057E1F" w:rsidRPr="007C6D2B">
        <w:rPr>
          <w:rFonts w:eastAsia="Malgun Gothic" w:cs="Times New Roman"/>
          <w:b/>
          <w:color w:val="000000"/>
          <w:sz w:val="17"/>
          <w:szCs w:val="17"/>
          <w:u w:val="single"/>
          <w:shd w:val="clear" w:color="auto" w:fill="FFFF00"/>
          <w:lang w:eastAsia="en-US"/>
        </w:rPr>
        <w:t>5</w:t>
      </w:r>
      <w:r w:rsidRPr="00CF7C54">
        <w:rPr>
          <w:rFonts w:eastAsia="Malgun Gothic" w:cs="Times New Roman"/>
          <w:b/>
          <w:sz w:val="17"/>
          <w:szCs w:val="17"/>
          <w:lang w:eastAsia="en-US"/>
        </w:rPr>
        <w:t>(b)-1:  Representation of individual variant sequences with multiple interdependent variations</w:t>
      </w:r>
      <w:r w:rsidRPr="00CF7C54">
        <w:rPr>
          <w:rFonts w:eastAsia="Malgun Gothic" w:cs="Times New Roman"/>
          <w:b/>
          <w:noProof/>
          <w:sz w:val="17"/>
          <w:szCs w:val="17"/>
          <w:lang w:eastAsia="en-US"/>
        </w:rPr>
        <w:tab/>
      </w:r>
      <w:hyperlink w:anchor="page72" w:tooltip="page72" w:history="1">
        <w:r w:rsidRPr="00CF7C54">
          <w:rPr>
            <w:rFonts w:eastAsia="Malgun Gothic" w:cs="Times New Roman"/>
            <w:b/>
            <w:noProof/>
            <w:color w:val="0000FF"/>
            <w:sz w:val="17"/>
            <w:szCs w:val="17"/>
            <w:u w:val="single"/>
            <w:lang w:eastAsia="en-US"/>
          </w:rPr>
          <w:t>72</w:t>
        </w:r>
      </w:hyperlink>
    </w:p>
    <w:p w14:paraId="195C46AC" w14:textId="729E4DD1"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94</w:t>
      </w:r>
      <w:r w:rsidRPr="007C6D2B">
        <w:rPr>
          <w:rFonts w:eastAsia="Malgun Gothic"/>
          <w:b/>
          <w:color w:val="000000"/>
          <w:sz w:val="17"/>
          <w:szCs w:val="17"/>
          <w:u w:val="single"/>
          <w:shd w:val="clear" w:color="auto" w:fill="FFFF00"/>
          <w:lang w:eastAsia="ja-JP"/>
        </w:rPr>
        <w:t>9</w:t>
      </w:r>
      <w:r w:rsidR="00057E1F" w:rsidRPr="007C6D2B">
        <w:rPr>
          <w:rFonts w:eastAsia="Malgun Gothic"/>
          <w:b/>
          <w:color w:val="000000"/>
          <w:sz w:val="17"/>
          <w:szCs w:val="17"/>
          <w:u w:val="single"/>
          <w:shd w:val="clear" w:color="auto" w:fill="FFFF00"/>
          <w:lang w:eastAsia="ja-JP"/>
        </w:rPr>
        <w:t>6</w:t>
      </w:r>
      <w:r w:rsidRPr="00CF7C54">
        <w:rPr>
          <w:rFonts w:eastAsia="Malgun Gothic"/>
          <w:b/>
          <w:sz w:val="17"/>
          <w:szCs w:val="17"/>
          <w:u w:val="single"/>
          <w:lang w:eastAsia="ja-JP"/>
        </w:rPr>
        <w:t xml:space="preserve"> – Feature keys and qualifiers for a variant sequence</w:t>
      </w:r>
    </w:p>
    <w:p w14:paraId="040FFBE5"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743F37A3" w14:textId="3068B9B0"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384651F1" w14:textId="3E1C36E6" w:rsidR="002B5065" w:rsidRPr="00CF7C54" w:rsidRDefault="002B5065" w:rsidP="00EB555E">
      <w:pPr>
        <w:widowControl/>
        <w:kinsoku/>
        <w:spacing w:after="170"/>
        <w:ind w:right="-450"/>
        <w:rPr>
          <w:rFonts w:eastAsia="Malgun Gothic"/>
          <w:b/>
          <w:sz w:val="17"/>
          <w:szCs w:val="17"/>
          <w:u w:val="single"/>
          <w:lang w:eastAsia="ja-JP"/>
        </w:rPr>
      </w:pPr>
      <w:r w:rsidRPr="00CF7C54">
        <w:rPr>
          <w:rFonts w:eastAsia="Malgun Gothic"/>
          <w:b/>
          <w:sz w:val="17"/>
          <w:szCs w:val="17"/>
          <w:u w:val="single"/>
          <w:lang w:eastAsia="ja-JP"/>
        </w:rPr>
        <w:t xml:space="preserve">Paragraph </w:t>
      </w:r>
      <w:r w:rsidR="00A66950" w:rsidRPr="007C6D2B">
        <w:rPr>
          <w:rFonts w:eastAsia="Malgun Gothic"/>
          <w:b/>
          <w:strike/>
          <w:color w:val="FFFFFF"/>
          <w:sz w:val="17"/>
          <w:szCs w:val="17"/>
          <w:u w:val="single"/>
          <w:shd w:val="clear" w:color="auto" w:fill="800080"/>
          <w:lang w:eastAsia="ja-JP"/>
        </w:rPr>
        <w:t>95</w:t>
      </w:r>
      <w:r w:rsidRPr="007C6D2B">
        <w:rPr>
          <w:rFonts w:eastAsia="Malgun Gothic"/>
          <w:b/>
          <w:color w:val="000000"/>
          <w:sz w:val="17"/>
          <w:szCs w:val="17"/>
          <w:u w:val="single"/>
          <w:shd w:val="clear" w:color="auto" w:fill="FFFF00"/>
          <w:lang w:eastAsia="ja-JP"/>
        </w:rPr>
        <w:t>9</w:t>
      </w:r>
      <w:r w:rsidR="00057E1F" w:rsidRPr="007C6D2B">
        <w:rPr>
          <w:rFonts w:eastAsia="Malgun Gothic"/>
          <w:b/>
          <w:color w:val="000000"/>
          <w:sz w:val="17"/>
          <w:szCs w:val="17"/>
          <w:u w:val="single"/>
          <w:shd w:val="clear" w:color="auto" w:fill="FFFF00"/>
          <w:lang w:eastAsia="ja-JP"/>
        </w:rPr>
        <w:t>7</w:t>
      </w:r>
      <w:r w:rsidRPr="007C6D2B">
        <w:rPr>
          <w:rFonts w:eastAsia="Malgun Gothic"/>
          <w:b/>
          <w:color w:val="000000"/>
          <w:sz w:val="17"/>
          <w:szCs w:val="17"/>
          <w:u w:val="single"/>
          <w:shd w:val="clear" w:color="auto" w:fill="FFFF00"/>
          <w:lang w:eastAsia="ja-JP"/>
        </w:rPr>
        <w:t xml:space="preserve"> </w:t>
      </w:r>
      <w:r w:rsidRPr="00CF7C54">
        <w:rPr>
          <w:rFonts w:eastAsia="Malgun Gothic"/>
          <w:b/>
          <w:sz w:val="17"/>
          <w:szCs w:val="17"/>
          <w:u w:val="single"/>
          <w:lang w:eastAsia="ja-JP"/>
        </w:rPr>
        <w:t xml:space="preserve">– Annotation of a variant sequence </w:t>
      </w:r>
    </w:p>
    <w:p w14:paraId="7CC2496A" w14:textId="77777777" w:rsidR="002B5065" w:rsidRPr="00CF7C54" w:rsidRDefault="002B5065" w:rsidP="00EB555E">
      <w:pPr>
        <w:widowControl/>
        <w:kinsoku/>
        <w:spacing w:after="170"/>
        <w:ind w:left="1134" w:right="-450"/>
        <w:rPr>
          <w:rFonts w:eastAsia="Malgun Gothic"/>
          <w:sz w:val="17"/>
          <w:szCs w:val="17"/>
          <w:lang w:eastAsia="en-US"/>
        </w:rPr>
      </w:pPr>
      <w:r w:rsidRPr="00CF7C54">
        <w:rPr>
          <w:rFonts w:eastAsia="Malgun Gothic"/>
          <w:b/>
          <w:i/>
          <w:sz w:val="17"/>
          <w:szCs w:val="17"/>
          <w:u w:val="single"/>
          <w:lang w:eastAsia="en-US"/>
        </w:rPr>
        <w:t>Cross-referenced examples</w:t>
      </w:r>
    </w:p>
    <w:p w14:paraId="4487508F" w14:textId="3CA872D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4" w:tooltip="page54" w:history="1">
        <w:r w:rsidRPr="00CF7C54">
          <w:rPr>
            <w:rFonts w:eastAsia="Malgun Gothic" w:cs="Times New Roman"/>
            <w:noProof/>
            <w:color w:val="0000FF"/>
            <w:sz w:val="17"/>
            <w:szCs w:val="17"/>
            <w:u w:val="single"/>
            <w:lang w:eastAsia="en-US"/>
          </w:rPr>
          <w:t>54</w:t>
        </w:r>
      </w:hyperlink>
    </w:p>
    <w:p w14:paraId="162A4AE7" w14:textId="2549D2F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91</w:t>
      </w:r>
      <w:r w:rsidRPr="007C6D2B">
        <w:rPr>
          <w:rFonts w:eastAsia="Malgun Gothic" w:cs="Times New Roman"/>
          <w:color w:val="000000"/>
          <w:sz w:val="17"/>
          <w:szCs w:val="17"/>
          <w:u w:val="single"/>
          <w:shd w:val="clear" w:color="auto" w:fill="FFFF00"/>
          <w:lang w:eastAsia="en-US"/>
        </w:rPr>
        <w:t>9</w:t>
      </w:r>
      <w:r w:rsidR="00057E1F" w:rsidRPr="007C6D2B">
        <w:rPr>
          <w:rFonts w:eastAsia="Malgun Gothic" w:cs="Times New Roman"/>
          <w:color w:val="000000"/>
          <w:sz w:val="17"/>
          <w:szCs w:val="17"/>
          <w:u w:val="single"/>
          <w:shd w:val="clear" w:color="auto" w:fill="FFFF00"/>
          <w:lang w:eastAsia="en-US"/>
        </w:rPr>
        <w:t>3</w:t>
      </w:r>
      <w:r w:rsidRPr="00CF7C54">
        <w:rPr>
          <w:rFonts w:eastAsia="Malgun Gothic" w:cs="Times New Roman"/>
          <w:sz w:val="17"/>
          <w:szCs w:val="17"/>
          <w:lang w:eastAsia="en-US"/>
        </w:rPr>
        <w:t>-3:  Representation of a consensus sequence</w:t>
      </w:r>
      <w:r w:rsidRPr="00CF7C54">
        <w:rPr>
          <w:rFonts w:eastAsia="Malgun Gothic" w:cs="Times New Roman"/>
          <w:noProof/>
          <w:sz w:val="17"/>
          <w:szCs w:val="17"/>
          <w:lang w:eastAsia="en-US"/>
        </w:rPr>
        <w:tab/>
      </w:r>
      <w:hyperlink w:anchor="page69" w:tooltip="page69" w:history="1">
        <w:r w:rsidRPr="00CF7C54">
          <w:rPr>
            <w:rFonts w:eastAsia="Malgun Gothic" w:cs="Times New Roman"/>
            <w:noProof/>
            <w:color w:val="0000FF"/>
            <w:sz w:val="17"/>
            <w:szCs w:val="17"/>
            <w:u w:val="single"/>
            <w:lang w:eastAsia="en-US"/>
          </w:rPr>
          <w:t>69</w:t>
        </w:r>
      </w:hyperlink>
    </w:p>
    <w:p w14:paraId="6F88484C" w14:textId="1C2FC83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00A66950" w:rsidRPr="007C6D2B">
        <w:rPr>
          <w:rFonts w:eastAsia="Malgun Gothic" w:cs="Times New Roman"/>
          <w:strike/>
          <w:color w:val="FFFFFF"/>
          <w:sz w:val="17"/>
          <w:szCs w:val="17"/>
          <w:shd w:val="clear" w:color="auto" w:fill="800080"/>
          <w:lang w:eastAsia="en-US"/>
        </w:rPr>
        <w:t>92</w:t>
      </w:r>
      <w:r w:rsidRPr="007C6D2B">
        <w:rPr>
          <w:rFonts w:eastAsia="Malgun Gothic" w:cs="Times New Roman"/>
          <w:color w:val="000000"/>
          <w:sz w:val="17"/>
          <w:szCs w:val="17"/>
          <w:u w:val="single"/>
          <w:shd w:val="clear" w:color="auto" w:fill="FFFF00"/>
          <w:lang w:eastAsia="en-US"/>
        </w:rPr>
        <w:t>9</w:t>
      </w:r>
      <w:r w:rsidR="00057E1F" w:rsidRPr="007C6D2B">
        <w:rPr>
          <w:rFonts w:eastAsia="Malgun Gothic" w:cs="Times New Roman"/>
          <w:color w:val="000000"/>
          <w:sz w:val="17"/>
          <w:szCs w:val="17"/>
          <w:u w:val="single"/>
          <w:shd w:val="clear" w:color="auto" w:fill="FFFF00"/>
          <w:lang w:eastAsia="en-US"/>
        </w:rPr>
        <w:t>4</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0" w:tooltip="page70" w:history="1">
        <w:r w:rsidRPr="00CF7C54">
          <w:rPr>
            <w:rFonts w:eastAsia="Malgun Gothic" w:cs="Times New Roman"/>
            <w:noProof/>
            <w:color w:val="0000FF"/>
            <w:sz w:val="17"/>
            <w:szCs w:val="17"/>
            <w:u w:val="single"/>
            <w:lang w:eastAsia="en-US"/>
          </w:rPr>
          <w:t>70</w:t>
        </w:r>
      </w:hyperlink>
    </w:p>
    <w:p w14:paraId="5A4A7748" w14:textId="77777777" w:rsidR="002B5065" w:rsidRDefault="002B5065" w:rsidP="00EB555E">
      <w:pPr>
        <w:pStyle w:val="Heading2"/>
        <w:spacing w:before="0"/>
        <w:rPr>
          <w:caps/>
          <w:sz w:val="17"/>
          <w:szCs w:val="17"/>
          <w:lang w:eastAsia="en-US"/>
        </w:rPr>
      </w:pPr>
      <w:r>
        <w:rPr>
          <w:sz w:val="17"/>
          <w:szCs w:val="17"/>
          <w:lang w:eastAsia="en-US"/>
        </w:rPr>
        <w:br w:type="page"/>
      </w:r>
    </w:p>
    <w:p w14:paraId="75CEDFBE" w14:textId="77777777" w:rsidR="002B5065" w:rsidRPr="001D5DF6" w:rsidRDefault="002B5065" w:rsidP="00EB555E">
      <w:pPr>
        <w:pStyle w:val="Heading2"/>
        <w:spacing w:before="0"/>
        <w:rPr>
          <w:caps/>
          <w:sz w:val="17"/>
          <w:szCs w:val="17"/>
          <w:lang w:eastAsia="en-US"/>
        </w:rPr>
      </w:pPr>
      <w:bookmarkStart w:id="763" w:name="_Toc53737923"/>
      <w:bookmarkStart w:id="764" w:name="AnnexVIExamples"/>
      <w:r w:rsidRPr="001D5DF6">
        <w:rPr>
          <w:sz w:val="17"/>
          <w:szCs w:val="17"/>
          <w:lang w:eastAsia="en-US"/>
        </w:rPr>
        <w:lastRenderedPageBreak/>
        <w:t>EXAMPLES</w:t>
      </w:r>
      <w:bookmarkEnd w:id="762"/>
      <w:bookmarkEnd w:id="763"/>
    </w:p>
    <w:p w14:paraId="1C6A6D05" w14:textId="77777777" w:rsidR="002B5065" w:rsidRPr="00C13D31" w:rsidRDefault="002B5065" w:rsidP="00EB555E">
      <w:pPr>
        <w:pStyle w:val="Heading3"/>
        <w:spacing w:before="0" w:after="120"/>
        <w:rPr>
          <w:i/>
          <w:sz w:val="17"/>
          <w:szCs w:val="17"/>
          <w:u w:val="none"/>
          <w:lang w:eastAsia="en-US"/>
        </w:rPr>
      </w:pPr>
      <w:bookmarkStart w:id="765" w:name="_Toc530474512"/>
      <w:bookmarkStart w:id="766" w:name="_Toc53737924"/>
      <w:bookmarkEnd w:id="764"/>
      <w:r w:rsidRPr="00C13D31">
        <w:rPr>
          <w:i/>
          <w:sz w:val="17"/>
          <w:szCs w:val="17"/>
          <w:u w:val="none"/>
          <w:lang w:eastAsia="en-US"/>
        </w:rPr>
        <w:t>Paragraph 3(a) Definition of “amino acid”</w:t>
      </w:r>
      <w:bookmarkEnd w:id="765"/>
      <w:bookmarkEnd w:id="766"/>
    </w:p>
    <w:p w14:paraId="39E508FF" w14:textId="77777777" w:rsidR="002B5065" w:rsidRPr="00380ADB" w:rsidRDefault="002B5065" w:rsidP="00EB555E">
      <w:pPr>
        <w:widowControl/>
        <w:kinsoku/>
        <w:spacing w:after="170"/>
        <w:rPr>
          <w:rFonts w:eastAsiaTheme="minorEastAsia"/>
          <w:b/>
          <w:sz w:val="17"/>
          <w:szCs w:val="17"/>
          <w:lang w:eastAsia="en-US"/>
        </w:rPr>
      </w:pPr>
      <w:bookmarkStart w:id="767" w:name="page15"/>
      <w:bookmarkStart w:id="768" w:name="page16"/>
      <w:bookmarkEnd w:id="767"/>
      <w:r w:rsidRPr="00380ADB">
        <w:rPr>
          <w:rFonts w:eastAsiaTheme="minorEastAsia"/>
          <w:b/>
          <w:sz w:val="17"/>
          <w:szCs w:val="17"/>
          <w:lang w:eastAsia="en-US"/>
        </w:rPr>
        <w:t>Example 3(a)-1:  D</w:t>
      </w:r>
      <w:r>
        <w:rPr>
          <w:rFonts w:eastAsiaTheme="minorEastAsia"/>
          <w:b/>
          <w:sz w:val="17"/>
          <w:szCs w:val="17"/>
          <w:lang w:eastAsia="en-US"/>
        </w:rPr>
        <w:t>-</w:t>
      </w:r>
      <w:r w:rsidRPr="00380ADB">
        <w:rPr>
          <w:rFonts w:eastAsiaTheme="minorEastAsia"/>
          <w:b/>
          <w:sz w:val="17"/>
          <w:szCs w:val="17"/>
          <w:lang w:eastAsia="en-US"/>
        </w:rPr>
        <w:t>amino acids</w:t>
      </w:r>
    </w:p>
    <w:bookmarkEnd w:id="768"/>
    <w:p w14:paraId="2296F09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13995F9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Cyclo (D-Ala-D-Glu-Lys-Nle-Gly-D-Met-D-Nle)</w:t>
      </w:r>
    </w:p>
    <w:p w14:paraId="7DF4482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F8080B2" w14:textId="77777777" w:rsidR="002B5065" w:rsidRPr="00380ADB" w:rsidRDefault="002B5065" w:rsidP="00EB555E">
      <w:pPr>
        <w:widowControl/>
        <w:tabs>
          <w:tab w:val="left" w:pos="36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1FD5EAA2"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sz w:val="17"/>
          <w:szCs w:val="17"/>
          <w:lang w:eastAsia="en-US"/>
        </w:rPr>
        <w:t xml:space="preserve">Paragraph 3(a) of the Standard defines “amino acid” as including “D-amino acids” and amino acids containing modified or synthetic side chains.  Based on this definition, the enumerated peptide contains five amino acids that are specifically </w:t>
      </w:r>
      <w:r w:rsidRPr="00380ADB">
        <w:rPr>
          <w:rFonts w:eastAsiaTheme="minorEastAsia"/>
          <w:color w:val="000000" w:themeColor="text1"/>
          <w:sz w:val="17"/>
          <w:szCs w:val="17"/>
          <w:lang w:eastAsia="en-US"/>
        </w:rPr>
        <w:t xml:space="preserve">defined (D-Ala, D-Glu, Lys, Gly, and D-Met).  </w:t>
      </w:r>
      <w:r w:rsidRPr="00380ADB">
        <w:rPr>
          <w:rFonts w:eastAsiaTheme="minorEastAsia"/>
          <w:sz w:val="17"/>
          <w:szCs w:val="17"/>
          <w:lang w:eastAsia="en-US"/>
        </w:rPr>
        <w:t xml:space="preserve">Therefore, the sequence </w:t>
      </w:r>
      <w:r w:rsidRPr="00380ADB">
        <w:rPr>
          <w:rFonts w:eastAsiaTheme="minorEastAsia"/>
          <w:iCs/>
          <w:sz w:val="17"/>
          <w:szCs w:val="17"/>
          <w:shd w:val="clear" w:color="auto" w:fill="FFFFFF"/>
          <w:lang w:eastAsia="en-US"/>
        </w:rPr>
        <w:t>must be included in a sequence listing as required by ST.26 paragraph 7(b).</w:t>
      </w:r>
    </w:p>
    <w:p w14:paraId="6C9704A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89A05D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Paragraph 29 requires that D-amino acids should be represented in the sequence as the corresponding unmodified L-amino acid.  Further, any modified amino acid that cannot be represented by any other symbol in Annex I, Section 3, Table 3, must be represented by the symbol “X”.  </w:t>
      </w:r>
    </w:p>
    <w:p w14:paraId="47DE98C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In this example, the sequence contains three D-amino acids that can be represented by an unmodified L-amino acid in Annex I, Section 3, Table 3, one L-amino acid (Nle), and one D-amino acid (D-Nle) that must be represented by the symbol “X”.</w:t>
      </w:r>
    </w:p>
    <w:p w14:paraId="41976FB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Paragraph 25 indicates that when amino acid sequences are circular in configuration</w:t>
      </w:r>
      <w:r>
        <w:rPr>
          <w:rFonts w:eastAsiaTheme="minorEastAsia"/>
          <w:sz w:val="17"/>
          <w:szCs w:val="17"/>
          <w:lang w:eastAsia="en-US"/>
        </w:rPr>
        <w:t xml:space="preserve"> and the ring consists solely of amino acid residues linked by peptide bonds</w:t>
      </w:r>
      <w:r w:rsidRPr="00380ADB">
        <w:rPr>
          <w:rFonts w:eastAsiaTheme="minorEastAsia"/>
          <w:sz w:val="17"/>
          <w:szCs w:val="17"/>
          <w:lang w:eastAsia="en-US"/>
        </w:rPr>
        <w:t>, applicant must choose the amino acid in residue position number 1.  Accordingly, the sequence may be represented as:</w:t>
      </w:r>
    </w:p>
    <w:p w14:paraId="69A4C6F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AEKXGMX (SEQ ID NO: 1)</w:t>
      </w:r>
    </w:p>
    <w:p w14:paraId="7172FB7A"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or otherwise, with any other amino acid in the sequence in residue position number 1.  </w:t>
      </w:r>
      <w:r w:rsidRPr="00380ADB">
        <w:rPr>
          <w:rFonts w:eastAsiaTheme="minorEastAsia"/>
          <w:iCs/>
          <w:sz w:val="17"/>
          <w:szCs w:val="17"/>
          <w:shd w:val="clear" w:color="auto" w:fill="FFFFFF"/>
          <w:lang w:eastAsia="en-US"/>
        </w:rPr>
        <w:t>A feature key “SITE” and a qualifier “NOTE” must be provided for each D-amino acid with the complete, unabbreviated name of the D-amino acid as the qualifier value, e.g., D-</w:t>
      </w:r>
      <w:r>
        <w:rPr>
          <w:rFonts w:eastAsiaTheme="minorEastAsia"/>
          <w:iCs/>
          <w:sz w:val="17"/>
          <w:szCs w:val="17"/>
          <w:shd w:val="clear" w:color="auto" w:fill="FFFFFF"/>
          <w:lang w:eastAsia="en-US"/>
        </w:rPr>
        <w:t>a</w:t>
      </w:r>
      <w:r w:rsidRPr="00380ADB">
        <w:rPr>
          <w:rFonts w:eastAsiaTheme="minorEastAsia"/>
          <w:iCs/>
          <w:sz w:val="17"/>
          <w:szCs w:val="17"/>
          <w:shd w:val="clear" w:color="auto" w:fill="FFFFFF"/>
          <w:lang w:eastAsia="en-US"/>
        </w:rPr>
        <w:t>lanine and D-</w:t>
      </w:r>
      <w:r>
        <w:rPr>
          <w:rFonts w:eastAsiaTheme="minorEastAsia"/>
          <w:iCs/>
          <w:sz w:val="17"/>
          <w:szCs w:val="17"/>
          <w:shd w:val="clear" w:color="auto" w:fill="FFFFFF"/>
          <w:lang w:eastAsia="en-US"/>
        </w:rPr>
        <w:t>n</w:t>
      </w:r>
      <w:r w:rsidRPr="00380ADB">
        <w:rPr>
          <w:rFonts w:eastAsiaTheme="minorEastAsia"/>
          <w:iCs/>
          <w:sz w:val="17"/>
          <w:szCs w:val="17"/>
          <w:shd w:val="clear" w:color="auto" w:fill="FFFFFF"/>
          <w:lang w:eastAsia="en-US"/>
        </w:rPr>
        <w:t>orleucine.  Further, a feature key “SITE” and a qualifier “NOTE” must be provided with the abbreviation for L-norleucine as the qualifier value, i.e. “Nle”, as set forth in Annex I, Section 4, Table 4.  Finally, a feature key “REGION” and a qualifier “NOTE” should be provided to indicate that the peptide is circular.</w:t>
      </w:r>
    </w:p>
    <w:p w14:paraId="6326652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3(a)</w:t>
      </w:r>
      <w:r w:rsidRPr="00380ADB">
        <w:rPr>
          <w:rFonts w:eastAsiaTheme="minorEastAsia"/>
          <w:sz w:val="17"/>
          <w:szCs w:val="17"/>
          <w:lang w:eastAsia="en-US"/>
        </w:rPr>
        <w:t>, 7(b), 25, 26, 29, 30, and 31</w:t>
      </w:r>
    </w:p>
    <w:p w14:paraId="5303E12F"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56E2BB9D" w14:textId="77777777" w:rsidR="002B5065" w:rsidRPr="00380ADB" w:rsidRDefault="002B5065" w:rsidP="00EB555E">
      <w:pPr>
        <w:pStyle w:val="Heading3"/>
        <w:spacing w:before="0" w:after="120"/>
        <w:rPr>
          <w:rFonts w:eastAsiaTheme="minorEastAsia"/>
          <w:sz w:val="17"/>
          <w:szCs w:val="17"/>
          <w:lang w:eastAsia="en-US"/>
        </w:rPr>
      </w:pPr>
      <w:bookmarkStart w:id="769" w:name="_Toc530474513"/>
      <w:bookmarkStart w:id="770" w:name="_Toc53737925"/>
      <w:r w:rsidRPr="00C13D31">
        <w:rPr>
          <w:i/>
          <w:sz w:val="17"/>
          <w:szCs w:val="17"/>
          <w:u w:val="none"/>
          <w:lang w:eastAsia="en-US"/>
        </w:rPr>
        <w:lastRenderedPageBreak/>
        <w:t>Paragraph 3(c) – Definition of “enumeration of its residues”</w:t>
      </w:r>
      <w:bookmarkEnd w:id="769"/>
      <w:bookmarkEnd w:id="770"/>
    </w:p>
    <w:p w14:paraId="53445352" w14:textId="77777777" w:rsidR="002B5065" w:rsidRPr="00380ADB" w:rsidRDefault="002B5065" w:rsidP="00EB555E">
      <w:pPr>
        <w:widowControl/>
        <w:kinsoku/>
        <w:rPr>
          <w:rFonts w:eastAsiaTheme="minorEastAsia"/>
          <w:b/>
          <w:sz w:val="17"/>
          <w:szCs w:val="17"/>
          <w:lang w:eastAsia="en-US"/>
        </w:rPr>
      </w:pPr>
      <w:bookmarkStart w:id="771" w:name="page17"/>
      <w:r w:rsidRPr="00380ADB">
        <w:rPr>
          <w:rFonts w:eastAsiaTheme="minorEastAsia"/>
          <w:b/>
          <w:sz w:val="17"/>
          <w:szCs w:val="17"/>
          <w:lang w:eastAsia="en-US"/>
        </w:rPr>
        <w:t>Example 3(c)-1:  Enumeration of amino acids by chemical structure</w:t>
      </w:r>
    </w:p>
    <w:bookmarkEnd w:id="771"/>
    <w:p w14:paraId="7F3D5018" w14:textId="77777777" w:rsidR="002B5065" w:rsidRPr="00380ADB" w:rsidRDefault="002B5065" w:rsidP="00EB555E">
      <w:pPr>
        <w:widowControl/>
        <w:kinsoku/>
        <w:rPr>
          <w:rFonts w:eastAsiaTheme="minorEastAsia"/>
          <w:sz w:val="17"/>
          <w:szCs w:val="17"/>
          <w:lang w:eastAsia="en-US"/>
        </w:rPr>
      </w:pPr>
      <w:r w:rsidRPr="00380ADB">
        <w:rPr>
          <w:rFonts w:eastAsiaTheme="minorEastAsia"/>
          <w:noProof/>
          <w:sz w:val="17"/>
          <w:szCs w:val="17"/>
        </w:rPr>
        <w:drawing>
          <wp:inline distT="0" distB="0" distL="0" distR="0" wp14:anchorId="5BBBB7F2" wp14:editId="4B8CAA5C">
            <wp:extent cx="5943600" cy="2348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p>
    <w:p w14:paraId="6E36AAB8" w14:textId="77777777" w:rsidR="002B5065" w:rsidRPr="00380ADB" w:rsidRDefault="002B5065" w:rsidP="00EB555E">
      <w:pPr>
        <w:widowControl/>
        <w:kinsoku/>
        <w:spacing w:after="6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42403461"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YES</w:t>
      </w:r>
    </w:p>
    <w:p w14:paraId="3426377E"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enumerated peptide, illustrated as a structure, contains at least four specifically defined amino acids.  Therefore, the sequence must be included in a sequence listing.</w:t>
      </w:r>
    </w:p>
    <w:p w14:paraId="392BB6D7" w14:textId="77777777" w:rsidR="002B5065" w:rsidRPr="00380ADB" w:rsidRDefault="002B5065" w:rsidP="00EB555E">
      <w:pPr>
        <w:widowControl/>
        <w:kinsoku/>
        <w:spacing w:after="6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D121651" w14:textId="77777777" w:rsidR="002B5065"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sequence may be represented as:</w:t>
      </w:r>
    </w:p>
    <w:p w14:paraId="19EF14D1"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VAFXGK (SEQ ID NO: 2)</w:t>
      </w:r>
    </w:p>
    <w:p w14:paraId="03FE6547" w14:textId="77777777" w:rsidR="002B5065" w:rsidRPr="00380ADB" w:rsidRDefault="002B5065" w:rsidP="00EB555E">
      <w:pPr>
        <w:widowControl/>
        <w:kinsoku/>
        <w:ind w:left="709"/>
        <w:rPr>
          <w:rFonts w:eastAsiaTheme="minorEastAsia"/>
          <w:sz w:val="17"/>
          <w:szCs w:val="17"/>
          <w:lang w:eastAsia="en-US"/>
        </w:rPr>
      </w:pPr>
    </w:p>
    <w:p w14:paraId="518015FB"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wherein “X” represents an “other” modified amino acid:</w:t>
      </w:r>
      <w:r w:rsidRPr="00380ADB">
        <w:rPr>
          <w:rFonts w:eastAsiaTheme="minorEastAsia"/>
          <w:noProof/>
          <w:sz w:val="17"/>
          <w:szCs w:val="17"/>
        </w:rPr>
        <w:drawing>
          <wp:inline distT="0" distB="0" distL="0" distR="0" wp14:anchorId="6E707764" wp14:editId="6BA12DB6">
            <wp:extent cx="1612900" cy="1647825"/>
            <wp:effectExtent l="0" t="0" r="6350" b="9525"/>
            <wp:docPr id="44" name="Picture 44"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inline>
        </w:drawing>
      </w:r>
      <w:r w:rsidRPr="00380ADB">
        <w:rPr>
          <w:rFonts w:eastAsiaTheme="minorEastAsia"/>
          <w:sz w:val="17"/>
          <w:szCs w:val="17"/>
          <w:lang w:eastAsia="en-US"/>
        </w:rPr>
        <w:t xml:space="preserve">, which requires a feature key “SITE” together with the qualifier “NOTE”.  The qualifier “NOTE” provides the complete, unabbreviated name of the modified tryptophan in position 4 of the enumerated peptide, e.g., “6-amino-7-(1H-indol-3-yl)-5-oxoheptanoic acid”. Further, additional feature keys “SITE” and qualifier “NOTE” are required to indicate the acetylation of the N-terminus and the methylation of the C-terminus. </w:t>
      </w:r>
    </w:p>
    <w:p w14:paraId="39D8191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Alternatively, the sequence may be represented as:</w:t>
      </w:r>
    </w:p>
    <w:p w14:paraId="3246AE0B"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VAFW (SEQ ID NO: 3)</w:t>
      </w:r>
    </w:p>
    <w:p w14:paraId="5C8FA20D"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 feature key “SITE” and qualifier “NOTE” are required to indicate modification of tryptophan in position 4 of the enumerated peptide with the value:  “C-terminus linked via a glutaraldehyde bridge to dipeptide GK”.  Further, an additional feature key “SITE” at location 1 and qualifier “NOTE” is required to indicate the acetylation of the N-terminus.</w:t>
      </w:r>
    </w:p>
    <w:p w14:paraId="0D48C68F" w14:textId="77777777" w:rsidR="002B5065" w:rsidRPr="00380ADB" w:rsidRDefault="002B5065" w:rsidP="00EB555E">
      <w:pPr>
        <w:widowControl/>
        <w:tabs>
          <w:tab w:val="left" w:pos="5880"/>
        </w:tabs>
        <w:kinsoku/>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3(c)</w:t>
      </w:r>
      <w:r w:rsidRPr="00380ADB">
        <w:rPr>
          <w:rFonts w:eastAsiaTheme="minorEastAsia"/>
          <w:sz w:val="17"/>
          <w:szCs w:val="17"/>
          <w:lang w:eastAsia="en-US"/>
        </w:rPr>
        <w:t>, 7(b), 29, 30, and 31</w:t>
      </w:r>
      <w:r w:rsidRPr="00380ADB">
        <w:rPr>
          <w:rFonts w:eastAsiaTheme="minorEastAsia"/>
          <w:sz w:val="17"/>
          <w:szCs w:val="17"/>
          <w:lang w:eastAsia="en-US"/>
        </w:rPr>
        <w:br w:type="page"/>
      </w:r>
    </w:p>
    <w:p w14:paraId="3BF61CC3" w14:textId="77777777" w:rsidR="002B5065" w:rsidRPr="00380ADB" w:rsidRDefault="002B5065" w:rsidP="00EB555E">
      <w:pPr>
        <w:widowControl/>
        <w:kinsoku/>
        <w:spacing w:after="170"/>
        <w:rPr>
          <w:rFonts w:eastAsiaTheme="minorEastAsia"/>
          <w:b/>
          <w:sz w:val="17"/>
          <w:szCs w:val="17"/>
          <w:lang w:eastAsia="en-US"/>
        </w:rPr>
      </w:pPr>
      <w:bookmarkStart w:id="772" w:name="page18"/>
      <w:r w:rsidRPr="00380ADB">
        <w:rPr>
          <w:rFonts w:eastAsiaTheme="minorEastAsia"/>
          <w:b/>
          <w:sz w:val="17"/>
          <w:szCs w:val="17"/>
          <w:lang w:eastAsia="en-US"/>
        </w:rPr>
        <w:lastRenderedPageBreak/>
        <w:t>Example 3(c)-2:  Shorthand formula for an amino acid sequence</w:t>
      </w:r>
    </w:p>
    <w:bookmarkEnd w:id="772"/>
    <w:p w14:paraId="6BBA433F"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(G</w:t>
      </w:r>
      <w:r w:rsidRPr="00380ADB">
        <w:rPr>
          <w:rFonts w:eastAsiaTheme="minorEastAsia"/>
          <w:sz w:val="17"/>
          <w:szCs w:val="17"/>
          <w:vertAlign w:val="subscript"/>
          <w:lang w:eastAsia="en-US"/>
        </w:rPr>
        <w:t>4</w:t>
      </w:r>
      <w:r w:rsidRPr="00380ADB">
        <w:rPr>
          <w:rFonts w:eastAsiaTheme="minorEastAsia"/>
          <w:sz w:val="17"/>
          <w:szCs w:val="17"/>
          <w:lang w:eastAsia="en-US"/>
        </w:rPr>
        <w:t>z)</w:t>
      </w:r>
      <w:r w:rsidRPr="00380ADB">
        <w:rPr>
          <w:rFonts w:eastAsiaTheme="minorEastAsia"/>
          <w:sz w:val="17"/>
          <w:szCs w:val="17"/>
          <w:vertAlign w:val="subscript"/>
          <w:lang w:eastAsia="en-US"/>
        </w:rPr>
        <w:t>n</w:t>
      </w:r>
    </w:p>
    <w:p w14:paraId="63B2C2F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G= Glycine, z = any amino acid and variable n can be any whole integer.</w:t>
      </w:r>
    </w:p>
    <w:p w14:paraId="5BEF74E5"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13694E64" w14:textId="77777777" w:rsidR="00A66950" w:rsidRPr="007C6D2B" w:rsidRDefault="00A66950" w:rsidP="007C6D2B">
      <w:pPr>
        <w:widowControl/>
        <w:shd w:val="clear" w:color="auto" w:fill="800080"/>
        <w:kinsoku/>
        <w:spacing w:after="170"/>
        <w:ind w:left="709"/>
        <w:rPr>
          <w:rFonts w:eastAsiaTheme="minorEastAsia"/>
          <w:b/>
          <w:strike/>
          <w:color w:val="FFFFFF"/>
          <w:sz w:val="17"/>
          <w:szCs w:val="17"/>
          <w:lang w:eastAsia="en-US"/>
        </w:rPr>
      </w:pPr>
      <w:r w:rsidRPr="007C6D2B">
        <w:rPr>
          <w:rFonts w:eastAsiaTheme="minorEastAsia"/>
          <w:b/>
          <w:strike/>
          <w:color w:val="FFFFFF"/>
          <w:sz w:val="17"/>
          <w:szCs w:val="17"/>
          <w:lang w:eastAsia="en-US"/>
        </w:rPr>
        <w:t>Yes</w:t>
      </w:r>
    </w:p>
    <w:p w14:paraId="01F33828" w14:textId="77777777" w:rsidR="002B5065" w:rsidRPr="007C6D2B" w:rsidRDefault="002B5065" w:rsidP="007C6D2B">
      <w:pPr>
        <w:widowControl/>
        <w:shd w:val="clear" w:color="auto" w:fill="FFFF00"/>
        <w:kinsoku/>
        <w:spacing w:after="170"/>
        <w:ind w:left="709"/>
        <w:rPr>
          <w:rFonts w:eastAsiaTheme="minorEastAsia"/>
          <w:b/>
          <w:color w:val="000000"/>
          <w:sz w:val="17"/>
          <w:szCs w:val="17"/>
          <w:u w:val="single"/>
          <w:lang w:eastAsia="en-US"/>
        </w:rPr>
      </w:pPr>
      <w:r w:rsidRPr="007C6D2B">
        <w:rPr>
          <w:rFonts w:eastAsiaTheme="minorEastAsia"/>
          <w:b/>
          <w:color w:val="000000"/>
          <w:sz w:val="17"/>
          <w:szCs w:val="17"/>
          <w:u w:val="single"/>
          <w:lang w:eastAsia="en-US"/>
        </w:rPr>
        <w:t>YES</w:t>
      </w:r>
    </w:p>
    <w:p w14:paraId="6ABE0595"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disclosure indicates that “n” can be “</w:t>
      </w:r>
      <w:r w:rsidRPr="00380ADB">
        <w:rPr>
          <w:rFonts w:eastAsiaTheme="minorEastAsia"/>
          <w:sz w:val="17"/>
          <w:szCs w:val="17"/>
          <w:lang w:eastAsia="en-US"/>
        </w:rPr>
        <w:t>any whole integer</w:t>
      </w:r>
      <w:r w:rsidRPr="00380ADB">
        <w:rPr>
          <w:rFonts w:eastAsiaTheme="minorEastAsia"/>
          <w:iCs/>
          <w:sz w:val="17"/>
          <w:szCs w:val="17"/>
          <w:shd w:val="clear" w:color="auto" w:fill="FFFFFF"/>
          <w:lang w:eastAsia="en-US"/>
        </w:rPr>
        <w:t xml:space="preserve">”; therefore, the most encompassing embodiment of “n” is indeterminate.  Since “n” is indeterminate, the peptide of the formula cannot be expanded to a definite length, and therefore, the unexpanded formula must be considered.  </w:t>
      </w:r>
    </w:p>
    <w:p w14:paraId="16E92809"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enumerated peptide in the unexpanded formula (“n” = 1) provides four specifically defined amino acids, each of which is Gly, and the symbol “z”. Conventionally “Z” is the symbol for “glutamine or glutamic acid”; however, the example defines “z” as “any amino acid”.  Under ST.26, an amino acid that is not specifically defined is represented by “X”. Based on this analysis, the enumerated peptide, i.e. GGGGX, contains four glycine residues that are enumerated and specifically defined. Thus, ST.26 paragraph 7(b) requires inclusion of the sequence in a sequence listing.</w:t>
      </w:r>
    </w:p>
    <w:p w14:paraId="09B191E7"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C36F9F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a nonconventional symbol “z”, the definition of which must be determined from the disclosure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Since “z” is defined as any amino acid, the conventional symbol used to represent this amino acid is “X.”  Therefore, </w:t>
      </w:r>
      <w:r w:rsidRPr="00380ADB">
        <w:rPr>
          <w:rFonts w:eastAsiaTheme="minorEastAsia"/>
          <w:sz w:val="17"/>
          <w:szCs w:val="17"/>
          <w:lang w:eastAsia="en-US"/>
        </w:rPr>
        <w:t>the sequence must be represented as a single sequence:</w:t>
      </w:r>
    </w:p>
    <w:p w14:paraId="6420A1F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GGGGX (SEQ ID NO: 4)</w:t>
      </w:r>
    </w:p>
    <w:p w14:paraId="52F373B3" w14:textId="77777777" w:rsidR="002B5065"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preferably annotated with the feature key REGION, feature location “&amp;gt;5” (corresponds to &gt;5), with a NOTE qualifier with the value “The entire sequence of amino acids 1-5 can be repeated one or more times.”</w:t>
      </w:r>
    </w:p>
    <w:p w14:paraId="60AA7F7B" w14:textId="49F11636" w:rsidR="002B5065"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According to paragraph 27</w:t>
      </w:r>
      <w:r w:rsidR="00A66950" w:rsidRPr="007C6D2B">
        <w:rPr>
          <w:rFonts w:eastAsiaTheme="minorEastAsia"/>
          <w:strike/>
          <w:color w:val="FFFFFF"/>
          <w:sz w:val="17"/>
          <w:szCs w:val="17"/>
          <w:shd w:val="clear" w:color="auto" w:fill="800080"/>
          <w:lang w:eastAsia="en-US"/>
        </w:rPr>
        <w:t>.</w:t>
      </w:r>
      <w:r w:rsidRPr="007C6D2B">
        <w:rPr>
          <w:rFonts w:eastAsiaTheme="minorEastAsia"/>
          <w:color w:val="000000"/>
          <w:sz w:val="17"/>
          <w:szCs w:val="17"/>
          <w:u w:val="single"/>
          <w:shd w:val="clear" w:color="auto" w:fill="FFFF00"/>
          <w:lang w:eastAsia="en-US"/>
        </w:rPr>
        <w:t>,</w:t>
      </w:r>
      <w:r>
        <w:rPr>
          <w:rFonts w:eastAsiaTheme="minorEastAsia"/>
          <w:sz w:val="17"/>
          <w:szCs w:val="17"/>
          <w:lang w:eastAsia="en-US"/>
        </w:rPr>
        <w:t xml:space="preserve">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07E96947" w14:textId="77777777" w:rsidR="002B5065" w:rsidRPr="00380ADB"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 xml:space="preserve">Where practicable, each “X” should be annotated individually. However, a region of contiguous “X” residues, or a multitude of “X” residues dispersed throughout the sequence, may be jointly described with the feature key VARIANT using the syntax “x..y” as the location descriptor, where x and y are the positions of the first and last “X” residues, and a NOTE qualifier with the value, “X can be any amino acid”. </w:t>
      </w:r>
    </w:p>
    <w:p w14:paraId="2078893C"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B357E5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Relevant ST.26 paragraph(s):  3(c)</w:t>
      </w:r>
      <w:r>
        <w:rPr>
          <w:rFonts w:eastAsiaTheme="minorEastAsia"/>
          <w:color w:val="000000" w:themeColor="text1"/>
          <w:sz w:val="17"/>
          <w:szCs w:val="17"/>
          <w:lang w:eastAsia="en-US"/>
        </w:rPr>
        <w:t>,</w:t>
      </w:r>
      <w:r w:rsidRPr="00380ADB">
        <w:rPr>
          <w:rFonts w:eastAsiaTheme="minorEastAsia"/>
          <w:color w:val="000000" w:themeColor="text1"/>
          <w:sz w:val="17"/>
          <w:szCs w:val="17"/>
          <w:lang w:eastAsia="en-US"/>
        </w:rPr>
        <w:t xml:space="preserve"> 7(b)</w:t>
      </w:r>
      <w:r>
        <w:rPr>
          <w:rFonts w:eastAsiaTheme="minorEastAsia"/>
          <w:color w:val="000000" w:themeColor="text1"/>
          <w:sz w:val="17"/>
          <w:szCs w:val="17"/>
          <w:lang w:eastAsia="en-US"/>
        </w:rPr>
        <w:t xml:space="preserve"> and 27.</w:t>
      </w:r>
    </w:p>
    <w:p w14:paraId="5E3D9F22"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7D0EC406" w14:textId="77777777" w:rsidR="002B5065" w:rsidRPr="00380ADB" w:rsidRDefault="002B5065" w:rsidP="00EB555E">
      <w:pPr>
        <w:pStyle w:val="Heading3"/>
        <w:spacing w:before="0" w:after="120"/>
        <w:rPr>
          <w:rFonts w:eastAsiaTheme="minorEastAsia"/>
          <w:b/>
          <w:sz w:val="17"/>
          <w:szCs w:val="17"/>
          <w:lang w:eastAsia="ja-JP"/>
        </w:rPr>
      </w:pPr>
      <w:bookmarkStart w:id="773" w:name="_Toc530474514"/>
      <w:bookmarkStart w:id="774" w:name="_Toc53737926"/>
      <w:r w:rsidRPr="00C13D31">
        <w:rPr>
          <w:i/>
          <w:sz w:val="17"/>
          <w:szCs w:val="17"/>
          <w:u w:val="none"/>
          <w:lang w:eastAsia="en-US"/>
        </w:rPr>
        <w:lastRenderedPageBreak/>
        <w:t>Paragraph 3(g) Definition of “nucleotide”</w:t>
      </w:r>
      <w:bookmarkEnd w:id="773"/>
      <w:bookmarkEnd w:id="774"/>
    </w:p>
    <w:p w14:paraId="3A8310DE" w14:textId="77777777" w:rsidR="002B5065" w:rsidRPr="00380ADB" w:rsidRDefault="002B5065" w:rsidP="00EB555E">
      <w:pPr>
        <w:widowControl/>
        <w:kinsoku/>
        <w:spacing w:after="170"/>
        <w:rPr>
          <w:rFonts w:eastAsiaTheme="minorEastAsia"/>
          <w:b/>
          <w:sz w:val="17"/>
          <w:szCs w:val="17"/>
          <w:lang w:eastAsia="en-US"/>
        </w:rPr>
      </w:pPr>
      <w:bookmarkStart w:id="775" w:name="page19"/>
      <w:r w:rsidRPr="00380ADB">
        <w:rPr>
          <w:rFonts w:eastAsiaTheme="minorEastAsia"/>
          <w:b/>
          <w:sz w:val="17"/>
          <w:szCs w:val="17"/>
          <w:lang w:eastAsia="en-US"/>
        </w:rPr>
        <w:t>Example 3(g)-1:  Nucleotide sequence interrupted by a C3 spacer</w:t>
      </w:r>
    </w:p>
    <w:bookmarkEnd w:id="775"/>
    <w:p w14:paraId="512AE3B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756E15B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atgcatgcatgcncggcatgcatgc </w:t>
      </w:r>
    </w:p>
    <w:p w14:paraId="1B4385C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n = a C3 spacer with the following structure:</w:t>
      </w:r>
    </w:p>
    <w:p w14:paraId="086F6EEC"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 </w:t>
      </w:r>
      <w:r w:rsidRPr="00380ADB">
        <w:rPr>
          <w:rFonts w:eastAsiaTheme="minorEastAsia"/>
          <w:noProof/>
          <w:sz w:val="17"/>
          <w:szCs w:val="17"/>
        </w:rPr>
        <w:drawing>
          <wp:inline distT="0" distB="0" distL="0" distR="0" wp14:anchorId="21639F06" wp14:editId="05D85F0F">
            <wp:extent cx="1470355" cy="932586"/>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491769" cy="946168"/>
                    </a:xfrm>
                    <a:prstGeom prst="rect">
                      <a:avLst/>
                    </a:prstGeom>
                  </pic:spPr>
                </pic:pic>
              </a:graphicData>
            </a:graphic>
          </wp:inline>
        </w:drawing>
      </w:r>
    </w:p>
    <w:p w14:paraId="35FF087C"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3F55218"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YES</w:t>
      </w:r>
    </w:p>
    <w:p w14:paraId="455B1C6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enumerated sequence contains two segments of specifically defined nucleotides separated by a C3 spacer.  </w:t>
      </w:r>
    </w:p>
    <w:p w14:paraId="535DE31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C3 spacer is not a nucleotide according to paragraph 3(g); the conventional symbol “n” is being used in a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xml:space="preserve">.  Consequently, each segment is a separate nucleotide sequence.  Since each segment contains more than 10 specifically defined nucleotides, both must be included in a sequence listing.    </w:t>
      </w:r>
    </w:p>
    <w:p w14:paraId="53DE390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F3FBB6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Each segment must be included in a sequence listing as a separate sequence, each with their own sequence identification number:</w:t>
      </w:r>
    </w:p>
    <w:p w14:paraId="1B055F2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atgcatgcatgc (SEQ ID NO: 5)</w:t>
      </w:r>
    </w:p>
    <w:p w14:paraId="381FEA8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cggcatgcatgc (SEQ ID NO: 6)</w:t>
      </w:r>
    </w:p>
    <w:p w14:paraId="3B751FF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nucleic acid</w:t>
      </w:r>
      <w:r>
        <w:rPr>
          <w:rFonts w:eastAsiaTheme="minorEastAsia"/>
          <w:sz w:val="17"/>
          <w:szCs w:val="17"/>
          <w:lang w:eastAsia="en-US"/>
        </w:rPr>
        <w:t xml:space="preserve"> and identify the spacer by either its complete unabbreviated chemical name, or by its common name, e.g., C3 spacer.</w:t>
      </w:r>
    </w:p>
    <w:p w14:paraId="17577E2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3(g)</w:t>
      </w:r>
      <w:r w:rsidRPr="00380ADB">
        <w:rPr>
          <w:rFonts w:eastAsiaTheme="minorEastAsia"/>
          <w:sz w:val="17"/>
          <w:szCs w:val="17"/>
          <w:lang w:eastAsia="en-US"/>
        </w:rPr>
        <w:t>, 7(a), and 15</w:t>
      </w:r>
    </w:p>
    <w:p w14:paraId="128E6B1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7CAF268C" w14:textId="77777777" w:rsidR="002B5065" w:rsidRPr="00380ADB" w:rsidRDefault="002B5065" w:rsidP="00EB555E">
      <w:pPr>
        <w:widowControl/>
        <w:kinsoku/>
        <w:spacing w:after="60"/>
        <w:rPr>
          <w:rFonts w:eastAsiaTheme="minorEastAsia"/>
          <w:b/>
          <w:sz w:val="17"/>
          <w:szCs w:val="17"/>
          <w:lang w:eastAsia="en-US"/>
        </w:rPr>
      </w:pPr>
      <w:bookmarkStart w:id="776" w:name="page20"/>
      <w:r w:rsidRPr="00380ADB">
        <w:rPr>
          <w:rFonts w:eastAsiaTheme="minorEastAsia"/>
          <w:b/>
          <w:sz w:val="17"/>
          <w:szCs w:val="17"/>
          <w:lang w:eastAsia="en-US"/>
        </w:rPr>
        <w:lastRenderedPageBreak/>
        <w:t>Example 3(g)-2:  Nucleotide sequence with residue alternatives, including a C3 spacer</w:t>
      </w:r>
    </w:p>
    <w:bookmarkEnd w:id="776"/>
    <w:p w14:paraId="6666B6DA"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0D81BBEA"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atgcatgcatgcncggcatgcatgc </w:t>
      </w:r>
    </w:p>
    <w:p w14:paraId="4512B701"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where n = c, a, g, or a C3 spacer with the following structure:</w:t>
      </w:r>
    </w:p>
    <w:p w14:paraId="7A0387A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 </w:t>
      </w:r>
      <w:r w:rsidRPr="00380ADB">
        <w:rPr>
          <w:rFonts w:eastAsiaTheme="minorEastAsia"/>
          <w:noProof/>
          <w:sz w:val="17"/>
          <w:szCs w:val="17"/>
        </w:rPr>
        <w:drawing>
          <wp:inline distT="0" distB="0" distL="0" distR="0" wp14:anchorId="58C36690" wp14:editId="5B429148">
            <wp:extent cx="1645920" cy="10439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645920" cy="1043940"/>
                    </a:xfrm>
                    <a:prstGeom prst="rect">
                      <a:avLst/>
                    </a:prstGeom>
                  </pic:spPr>
                </pic:pic>
              </a:graphicData>
            </a:graphic>
          </wp:inline>
        </w:drawing>
      </w:r>
    </w:p>
    <w:p w14:paraId="74777617" w14:textId="77777777" w:rsidR="002B5065" w:rsidRPr="00380ADB" w:rsidRDefault="002B5065" w:rsidP="00EB555E">
      <w:pPr>
        <w:widowControl/>
        <w:kinsoku/>
        <w:spacing w:after="6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5FA568E" w14:textId="77777777" w:rsidR="002B5065" w:rsidRPr="00380ADB" w:rsidRDefault="002B5065" w:rsidP="00EB555E">
      <w:pPr>
        <w:widowControl/>
        <w:kinsoku/>
        <w:spacing w:after="120"/>
        <w:ind w:left="709"/>
        <w:rPr>
          <w:rFonts w:eastAsiaTheme="minorEastAsia"/>
          <w:b/>
          <w:sz w:val="17"/>
          <w:szCs w:val="17"/>
          <w:lang w:eastAsia="en-US"/>
        </w:rPr>
      </w:pPr>
      <w:r w:rsidRPr="00380ADB">
        <w:rPr>
          <w:rFonts w:eastAsiaTheme="minorEastAsia"/>
          <w:b/>
          <w:sz w:val="17"/>
          <w:szCs w:val="17"/>
          <w:lang w:eastAsia="en-US"/>
        </w:rPr>
        <w:t>YES</w:t>
      </w:r>
    </w:p>
    <w:p w14:paraId="0FD7455A"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There are 24 specifically defined residues in the enumerated sequence interrupted by the variable “n.”  The explanation of the sequence in the disclosure must be consulted to determine if the “n” is used in a conventional or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xml:space="preserve">.    </w:t>
      </w:r>
    </w:p>
    <w:p w14:paraId="508C5746"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disclosure indicates that n = c, a, g, or a C3 spacer.  The “n” is a conventional symbol used in a nonconventional manner, since it is described as including a C3 spacer, which does not meet the definition of a nucleotide.  The symbol “n” is also described as including “c”, “a”, or “g”; therefore, ST.26 requires inclusion of the 25 nucleotide sequence in a sequence listing. Since two segments separated by the C3 spacer are distinct sequences from the 25 nucleotide sequence, the two 12 nucleotide sequences may also be included.</w:t>
      </w:r>
    </w:p>
    <w:p w14:paraId="32FD0082" w14:textId="77777777" w:rsidR="002B5065" w:rsidRPr="00380ADB" w:rsidRDefault="002B5065" w:rsidP="00EB555E">
      <w:pPr>
        <w:widowControl/>
        <w:kinsoku/>
        <w:spacing w:after="6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F093A2B"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example indicates that “n = c, a, g, or a C3 spacer”.  As discussed above, a C3 spacer is not a nucleotide.  According to paragraph 15, the symbol “n” must not be used to represent anything other than a nucleotide; therefore, the symbol “n” cannot represent a C3 spacer in a sequence listing.</w:t>
      </w:r>
    </w:p>
    <w:p w14:paraId="10094D47"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Paragraph 15 also states that where an ambiguity symbol is appropriate, the most restrictive symbol should be used.  The symbol “v” represents “a or c or g” according to Annex I, Section 1, Table 1, which is more restrictive than “n”.</w:t>
      </w:r>
    </w:p>
    <w:p w14:paraId="4FE66579"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Where variable “n” in the example is c, a, or g, the single sequence </w:t>
      </w:r>
      <w:r w:rsidRPr="00380ADB">
        <w:rPr>
          <w:rFonts w:eastAsiaTheme="minorEastAsia"/>
          <w:iCs/>
          <w:sz w:val="17"/>
          <w:szCs w:val="17"/>
          <w:shd w:val="clear" w:color="auto" w:fill="FFFFFF"/>
          <w:lang w:eastAsia="en-US"/>
        </w:rPr>
        <w:t xml:space="preserve">enumerated by its residues that includes the most disclosed embodiments, and is therefore, the most encompassing sequence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that </w:t>
      </w:r>
      <w:r w:rsidRPr="00380ADB">
        <w:rPr>
          <w:rFonts w:eastAsiaTheme="minorEastAsia"/>
          <w:sz w:val="17"/>
          <w:szCs w:val="17"/>
          <w:lang w:eastAsia="en-US"/>
        </w:rPr>
        <w:t>must be included in a sequence listing is:</w:t>
      </w:r>
    </w:p>
    <w:p w14:paraId="54CFB42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atgcatgcatgcvcggcatgcatgc (SEQ ID NO: 7)</w:t>
      </w:r>
    </w:p>
    <w:p w14:paraId="3F3E931C"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Inclusion of any additional sequences essential to the disclosure or claims of the invention is strongly encouraged, as discussed in the introduction to this document.  </w:t>
      </w:r>
    </w:p>
    <w:p w14:paraId="5E9E5E54"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Where variable “n” in the example is a C3 spacer, the sequence can be considered two separate segments of specifically defined nucleotides on either side of the variable “n”, i.e.  atgcatgcatgc (SEQ ID NO: 8); and cggcatgcatgc (SEQ ID NO: 9).  If essential to the disclosure or claims, these two sequences should also be included in the sequence listing, each with their own sequence identification number.</w:t>
      </w:r>
    </w:p>
    <w:p w14:paraId="7C95AF74"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nucleic acid and identify the spacer by either its complete unabbreviated chemical name, or by its common name, </w:t>
      </w:r>
      <w:r>
        <w:rPr>
          <w:rFonts w:eastAsiaTheme="minorEastAsia"/>
          <w:color w:val="000000" w:themeColor="text1"/>
          <w:sz w:val="17"/>
          <w:szCs w:val="17"/>
          <w:lang w:eastAsia="en-US"/>
        </w:rPr>
        <w:t>e.g.,</w:t>
      </w:r>
      <w:r w:rsidRPr="00380ADB">
        <w:rPr>
          <w:rFonts w:eastAsiaTheme="minorEastAsia"/>
          <w:color w:val="000000" w:themeColor="text1"/>
          <w:sz w:val="17"/>
          <w:szCs w:val="17"/>
          <w:lang w:eastAsia="en-US"/>
        </w:rPr>
        <w:t xml:space="preserve"> </w:t>
      </w:r>
      <w:r w:rsidRPr="00380ADB">
        <w:rPr>
          <w:rFonts w:eastAsiaTheme="minorEastAsia"/>
          <w:sz w:val="17"/>
          <w:szCs w:val="17"/>
          <w:lang w:eastAsia="en-US"/>
        </w:rPr>
        <w:t>C3 spacer.</w:t>
      </w:r>
    </w:p>
    <w:p w14:paraId="1578E769" w14:textId="77777777" w:rsidR="002B5065" w:rsidRPr="00380ADB" w:rsidRDefault="002B5065" w:rsidP="00EB555E">
      <w:pPr>
        <w:widowControl/>
        <w:kinsoku/>
        <w:spacing w:after="16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A525AC5" w14:textId="77777777" w:rsidR="002B5065" w:rsidRPr="00380ADB" w:rsidRDefault="002B5065" w:rsidP="00EB555E">
      <w:pPr>
        <w:widowControl/>
        <w:kinsoku/>
        <w:spacing w:before="120"/>
        <w:rPr>
          <w:rFonts w:eastAsiaTheme="minorEastAsia"/>
          <w:sz w:val="17"/>
          <w:szCs w:val="17"/>
          <w:lang w:eastAsia="en-US"/>
        </w:rPr>
      </w:pPr>
      <w:r w:rsidRPr="00380ADB">
        <w:rPr>
          <w:rFonts w:eastAsiaTheme="minorEastAsia"/>
          <w:b/>
          <w:sz w:val="17"/>
          <w:szCs w:val="17"/>
          <w:lang w:eastAsia="en-US"/>
        </w:rPr>
        <w:t>Relevant ST.26 paragraphs:  3(g)</w:t>
      </w:r>
      <w:r w:rsidRPr="00380ADB">
        <w:rPr>
          <w:rFonts w:eastAsiaTheme="minorEastAsia"/>
          <w:sz w:val="17"/>
          <w:szCs w:val="17"/>
          <w:lang w:eastAsia="en-US"/>
        </w:rPr>
        <w:t>, 7(a), and 15</w:t>
      </w:r>
      <w:r w:rsidRPr="00380ADB">
        <w:rPr>
          <w:rFonts w:eastAsiaTheme="minorEastAsia"/>
          <w:sz w:val="17"/>
          <w:szCs w:val="17"/>
          <w:lang w:eastAsia="en-US"/>
        </w:rPr>
        <w:br w:type="page"/>
      </w:r>
    </w:p>
    <w:p w14:paraId="2471172D" w14:textId="77777777" w:rsidR="002B5065" w:rsidRPr="00380ADB" w:rsidRDefault="002B5065" w:rsidP="00EB555E">
      <w:pPr>
        <w:widowControl/>
        <w:kinsoku/>
        <w:spacing w:after="170"/>
        <w:rPr>
          <w:rFonts w:eastAsiaTheme="minorEastAsia"/>
          <w:b/>
          <w:sz w:val="17"/>
          <w:szCs w:val="17"/>
          <w:lang w:eastAsia="en-US"/>
        </w:rPr>
      </w:pPr>
      <w:bookmarkStart w:id="777" w:name="page21"/>
      <w:r w:rsidRPr="00380ADB">
        <w:rPr>
          <w:rFonts w:eastAsiaTheme="minorEastAsia"/>
          <w:b/>
          <w:sz w:val="17"/>
          <w:szCs w:val="17"/>
          <w:lang w:eastAsia="en-US"/>
        </w:rPr>
        <w:lastRenderedPageBreak/>
        <w:t>Example 3(g)-3:  Abasic site</w:t>
      </w:r>
    </w:p>
    <w:bookmarkEnd w:id="777"/>
    <w:p w14:paraId="2192EA7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1C3AD91D"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gagcattgac-AP-taaggct</w:t>
      </w:r>
    </w:p>
    <w:p w14:paraId="18A7F23F"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Wherein AP is an abasic site</w:t>
      </w:r>
    </w:p>
    <w:p w14:paraId="7E052403"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6439215"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09480760" w14:textId="0649C7AD"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specifically defined residues of the enumerated sequence are interrupted by an abasic site.  The 5’ side of the abasic site contains 10 nucleotides and the 3’ side of the abasic site contains 7 nucleotides.  Paragraph 3(g)(ii)(2) defines an abasic site as a “nucleotide” when it is part of a nucleotide sequence.  Consequently, the abasic site in this example is considered a “nucleotide” for the purposes of determining if and how the sequence is required to be included in a sequence listing.  Accordingly, the residues on each side of the abasic site are part of a single enumerated sequence containing 18 nucleotides total, 17 of which are specifically defined.  Therefore, the sequence </w:t>
      </w:r>
      <w:r w:rsidRPr="00380ADB">
        <w:rPr>
          <w:rFonts w:eastAsiaTheme="minorEastAsia"/>
          <w:iCs/>
          <w:sz w:val="17"/>
          <w:szCs w:val="17"/>
          <w:shd w:val="clear" w:color="auto" w:fill="FFFFFF"/>
          <w:lang w:eastAsia="en-US"/>
        </w:rPr>
        <w:t xml:space="preserve">must be included as a single sequence in a sequence listing as required by ST.26 paragraph </w:t>
      </w:r>
      <w:r w:rsidR="00A66950" w:rsidRPr="007C6D2B">
        <w:rPr>
          <w:rFonts w:eastAsiaTheme="minorEastAsia"/>
          <w:iCs/>
          <w:strike/>
          <w:color w:val="FFFFFF"/>
          <w:sz w:val="17"/>
          <w:szCs w:val="17"/>
          <w:shd w:val="clear" w:color="auto" w:fill="800080"/>
          <w:lang w:eastAsia="en-US"/>
        </w:rPr>
        <w:t>(</w:t>
      </w:r>
      <w:r w:rsidRPr="00380ADB">
        <w:rPr>
          <w:rFonts w:eastAsiaTheme="minorEastAsia"/>
          <w:iCs/>
          <w:sz w:val="17"/>
          <w:szCs w:val="17"/>
          <w:shd w:val="clear" w:color="auto" w:fill="FFFFFF"/>
          <w:lang w:eastAsia="en-US"/>
        </w:rPr>
        <w:t>7</w:t>
      </w:r>
      <w:r w:rsidR="00A66950" w:rsidRPr="007C6D2B">
        <w:rPr>
          <w:rFonts w:eastAsiaTheme="minorEastAsia"/>
          <w:iCs/>
          <w:strike/>
          <w:color w:val="FFFFFF"/>
          <w:sz w:val="17"/>
          <w:szCs w:val="17"/>
          <w:shd w:val="clear" w:color="auto" w:fill="800080"/>
          <w:lang w:eastAsia="en-US"/>
        </w:rPr>
        <w:t>)(b</w:t>
      </w:r>
      <w:r w:rsidRPr="007C6D2B">
        <w:rPr>
          <w:rFonts w:eastAsiaTheme="minorEastAsia"/>
          <w:iCs/>
          <w:color w:val="000000"/>
          <w:sz w:val="17"/>
          <w:szCs w:val="17"/>
          <w:u w:val="single"/>
          <w:shd w:val="clear" w:color="auto" w:fill="FFFF00"/>
          <w:lang w:eastAsia="en-US"/>
        </w:rPr>
        <w:t>(a</w:t>
      </w:r>
      <w:r w:rsidRPr="00380ADB">
        <w:rPr>
          <w:rFonts w:eastAsiaTheme="minorEastAsia"/>
          <w:iCs/>
          <w:sz w:val="17"/>
          <w:szCs w:val="17"/>
          <w:shd w:val="clear" w:color="auto" w:fill="FFFFFF"/>
          <w:lang w:eastAsia="en-US"/>
        </w:rPr>
        <w:t>).</w:t>
      </w:r>
    </w:p>
    <w:p w14:paraId="2B4F95E3"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735FF28"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w:t>
      </w:r>
      <w:r w:rsidRPr="00380ADB">
        <w:rPr>
          <w:rFonts w:eastAsiaTheme="minorEastAsia"/>
          <w:sz w:val="17"/>
          <w:szCs w:val="17"/>
          <w:lang w:eastAsia="en-US"/>
        </w:rPr>
        <w:t>must be included in a sequence listing as:</w:t>
      </w:r>
    </w:p>
    <w:p w14:paraId="5D8A6544"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sz w:val="17"/>
          <w:szCs w:val="17"/>
          <w:lang w:eastAsia="en-US"/>
        </w:rPr>
        <w:t>gagcattgacntaaggct (SEQ ID NO: 10)</w:t>
      </w:r>
    </w:p>
    <w:p w14:paraId="215BC35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abasic site must be represented by an “n” and must be further described in a feature table.  The preferred means of annotation is the feature key “modified_base” and the mandatory qualifier “mod_base” with the value “OTHER”.  A “note” qualifier must be included that describes the modified base as an abasic site.</w:t>
      </w:r>
    </w:p>
    <w:p w14:paraId="586187B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3(g)</w:t>
      </w:r>
      <w:r w:rsidRPr="00380ADB">
        <w:rPr>
          <w:rFonts w:eastAsiaTheme="minorEastAsia"/>
          <w:sz w:val="17"/>
          <w:szCs w:val="17"/>
          <w:lang w:eastAsia="en-US"/>
        </w:rPr>
        <w:t>, 7(a), and 17</w:t>
      </w:r>
    </w:p>
    <w:p w14:paraId="30A070A4" w14:textId="77777777" w:rsidR="002B5065" w:rsidRPr="00380ADB" w:rsidRDefault="002B5065" w:rsidP="00EB555E">
      <w:pPr>
        <w:widowControl/>
        <w:kinsoku/>
        <w:spacing w:after="200" w:line="276" w:lineRule="auto"/>
        <w:rPr>
          <w:rFonts w:eastAsiaTheme="minorEastAsia"/>
          <w:sz w:val="17"/>
          <w:szCs w:val="17"/>
          <w:lang w:eastAsia="en-US"/>
        </w:rPr>
      </w:pPr>
      <w:r w:rsidRPr="00380ADB">
        <w:rPr>
          <w:rFonts w:eastAsiaTheme="minorEastAsia"/>
          <w:sz w:val="17"/>
          <w:szCs w:val="17"/>
          <w:lang w:eastAsia="en-US"/>
        </w:rPr>
        <w:br w:type="page"/>
      </w:r>
    </w:p>
    <w:p w14:paraId="160E1268" w14:textId="77777777" w:rsidR="002B5065" w:rsidRPr="00380ADB" w:rsidRDefault="002B5065" w:rsidP="00EB555E">
      <w:pPr>
        <w:widowControl/>
        <w:kinsoku/>
        <w:spacing w:after="170"/>
        <w:rPr>
          <w:rFonts w:eastAsiaTheme="minorEastAsia"/>
          <w:b/>
          <w:sz w:val="17"/>
          <w:szCs w:val="17"/>
          <w:lang w:eastAsia="en-US"/>
        </w:rPr>
      </w:pPr>
      <w:bookmarkStart w:id="778" w:name="page22"/>
      <w:r w:rsidRPr="00380ADB">
        <w:rPr>
          <w:rFonts w:eastAsiaTheme="minorEastAsia"/>
          <w:b/>
          <w:sz w:val="17"/>
          <w:szCs w:val="17"/>
          <w:lang w:eastAsia="en-US"/>
        </w:rPr>
        <w:lastRenderedPageBreak/>
        <w:t>Example 3(g)-4:  Nucleic Acid Analogues</w:t>
      </w:r>
    </w:p>
    <w:bookmarkEnd w:id="778"/>
    <w:p w14:paraId="34E4D68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discloses the following glycol nucleic acid (GNA) sequence:</w:t>
      </w:r>
    </w:p>
    <w:p w14:paraId="4A07D6F5" w14:textId="77777777" w:rsidR="002B5065" w:rsidRPr="00380ADB" w:rsidRDefault="002B5065" w:rsidP="00EB555E">
      <w:pPr>
        <w:widowControl/>
        <w:kinsoku/>
        <w:spacing w:after="170"/>
        <w:ind w:firstLine="720"/>
        <w:rPr>
          <w:rFonts w:eastAsiaTheme="minorEastAsia"/>
          <w:spacing w:val="20"/>
          <w:sz w:val="17"/>
          <w:szCs w:val="17"/>
          <w:lang w:eastAsia="en-US"/>
        </w:rPr>
      </w:pPr>
      <w:r w:rsidRPr="00380ADB">
        <w:rPr>
          <w:rFonts w:eastAsiaTheme="minorEastAsia"/>
          <w:spacing w:val="20"/>
          <w:sz w:val="17"/>
          <w:szCs w:val="17"/>
          <w:lang w:eastAsia="en-US"/>
        </w:rPr>
        <w:t>PO</w:t>
      </w:r>
      <w:r w:rsidRPr="00380ADB">
        <w:rPr>
          <w:rFonts w:eastAsiaTheme="minorEastAsia"/>
          <w:spacing w:val="20"/>
          <w:sz w:val="17"/>
          <w:szCs w:val="17"/>
          <w:vertAlign w:val="subscript"/>
          <w:lang w:eastAsia="en-US"/>
        </w:rPr>
        <w:t>4</w:t>
      </w:r>
      <w:r w:rsidRPr="00380ADB">
        <w:rPr>
          <w:rFonts w:eastAsiaTheme="minorEastAsia"/>
          <w:spacing w:val="20"/>
          <w:sz w:val="17"/>
          <w:szCs w:val="17"/>
          <w:lang w:eastAsia="en-US"/>
        </w:rPr>
        <w:t>-tagttcattgactaaggctccccattgact-OH</w:t>
      </w:r>
    </w:p>
    <w:p w14:paraId="29CE58E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Wherein the left end of the sequence mimics the 5’ end of a DNA sequence.</w:t>
      </w:r>
    </w:p>
    <w:p w14:paraId="6C34B4C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D0959D1"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r w:rsidRPr="00380ADB">
        <w:rPr>
          <w:rFonts w:eastAsiaTheme="minorEastAsia"/>
          <w:sz w:val="17"/>
          <w:szCs w:val="17"/>
          <w:lang w:eastAsia="en-US"/>
        </w:rPr>
        <w:t xml:space="preserve">– </w:t>
      </w:r>
      <w:r w:rsidRPr="00380ADB">
        <w:rPr>
          <w:rFonts w:eastAsiaTheme="minorEastAsia"/>
          <w:iCs/>
          <w:sz w:val="17"/>
          <w:szCs w:val="17"/>
          <w:shd w:val="clear" w:color="auto" w:fill="FFFFFF"/>
          <w:lang w:eastAsia="en-US"/>
        </w:rPr>
        <w:t>The individual residues that comprise a GNA sequence are considered nucleotides according to ST.26 paragraph 3(g)(i)(2).  Accordingly, the sequence has more than ten enumerated and “specifically defined” nucleotides and is required to be included in a sequence listing.</w:t>
      </w:r>
    </w:p>
    <w:p w14:paraId="2AC78111"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2AF305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GNA sequences do not have a 5’-end and a 3’-end, but rather, a 3’-end and a 2’-end.  The 3’-end, which is routinely depicted as having a terminal phosphate group, corresponds to the 5’-end of DNA or RNA. (Note that other nucleic acid analogues may correspond differently to the 5’-end and 3’-end of DNA and RNA.)  According to paragraph </w:t>
      </w:r>
      <w:r>
        <w:rPr>
          <w:rFonts w:eastAsiaTheme="minorEastAsia"/>
          <w:sz w:val="17"/>
          <w:szCs w:val="17"/>
          <w:lang w:eastAsia="en-US"/>
        </w:rPr>
        <w:t>11</w:t>
      </w:r>
      <w:r w:rsidRPr="00380ADB">
        <w:rPr>
          <w:rFonts w:eastAsiaTheme="minorEastAsia"/>
          <w:sz w:val="17"/>
          <w:szCs w:val="17"/>
          <w:lang w:eastAsia="en-US"/>
        </w:rPr>
        <w:t>, it must be included in a sequence listing “in the direction from left to right that mimics the 5’-end to 3’-end direction.”  Therefore, it must be included in a sequence listing as:</w:t>
      </w:r>
    </w:p>
    <w:p w14:paraId="55DF0253" w14:textId="77777777" w:rsidR="002B5065" w:rsidRPr="00380ADB" w:rsidRDefault="002B5065" w:rsidP="00EB555E">
      <w:pPr>
        <w:widowControl/>
        <w:kinsoku/>
        <w:spacing w:after="170"/>
        <w:ind w:firstLine="720"/>
        <w:rPr>
          <w:rFonts w:eastAsiaTheme="minorEastAsia"/>
          <w:spacing w:val="20"/>
          <w:sz w:val="17"/>
          <w:szCs w:val="17"/>
          <w:lang w:eastAsia="en-US"/>
        </w:rPr>
      </w:pPr>
      <w:r w:rsidRPr="00380ADB">
        <w:rPr>
          <w:rFonts w:eastAsiaTheme="minorEastAsia"/>
          <w:spacing w:val="20"/>
          <w:sz w:val="17"/>
          <w:szCs w:val="17"/>
          <w:lang w:eastAsia="en-US"/>
        </w:rPr>
        <w:t xml:space="preserve">tagttcattgactaaggctccccattgact </w:t>
      </w:r>
      <w:r w:rsidRPr="00380ADB">
        <w:rPr>
          <w:rFonts w:eastAsiaTheme="minorEastAsia"/>
          <w:sz w:val="17"/>
          <w:szCs w:val="17"/>
          <w:lang w:eastAsia="en-US"/>
        </w:rPr>
        <w:t>(SEQ ID NO: 11)</w:t>
      </w:r>
    </w:p>
    <w:p w14:paraId="6769203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described in a feature table using the feature key “modified_base” and the mandatory qualifier “mod_base” with the abbreviation “OTHER”.  A “note” qualifier must be included with the complete unabbreviated name of the modified nucleotides, such as “glycol nucleic acids” or “2,3-dihydroxypropyl nucleosides”.  A single INSDFeature element can be used to describe the entire sequence as a GNA where the INSDFeature_location has the range “1..30”.</w:t>
      </w:r>
    </w:p>
    <w:p w14:paraId="4706A830"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3(d), </w:t>
      </w:r>
      <w:r w:rsidRPr="00380ADB">
        <w:rPr>
          <w:rFonts w:eastAsiaTheme="minorEastAsia"/>
          <w:b/>
          <w:sz w:val="17"/>
          <w:szCs w:val="17"/>
          <w:lang w:eastAsia="en-US"/>
        </w:rPr>
        <w:t>3(g)</w:t>
      </w:r>
      <w:r w:rsidRPr="00380ADB">
        <w:rPr>
          <w:rFonts w:eastAsiaTheme="minorEastAsia"/>
          <w:sz w:val="17"/>
          <w:szCs w:val="17"/>
          <w:lang w:eastAsia="en-US"/>
        </w:rPr>
        <w:t>, 7(a), 11, 16, 18, 65, and 66</w:t>
      </w:r>
    </w:p>
    <w:p w14:paraId="656F2615"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ja-JP"/>
        </w:rPr>
        <w:br w:type="page"/>
      </w:r>
    </w:p>
    <w:p w14:paraId="7414DC00" w14:textId="77777777" w:rsidR="002B5065" w:rsidRPr="00C13D31" w:rsidRDefault="002B5065" w:rsidP="00EB555E">
      <w:pPr>
        <w:pStyle w:val="Heading3"/>
        <w:spacing w:before="0" w:after="120"/>
        <w:rPr>
          <w:i/>
          <w:sz w:val="17"/>
          <w:szCs w:val="17"/>
          <w:u w:val="none"/>
          <w:lang w:eastAsia="en-US"/>
        </w:rPr>
      </w:pPr>
      <w:bookmarkStart w:id="779" w:name="_Toc530474515"/>
      <w:bookmarkStart w:id="780" w:name="_Toc53737927"/>
      <w:r w:rsidRPr="00C13D31">
        <w:rPr>
          <w:i/>
          <w:sz w:val="17"/>
          <w:szCs w:val="17"/>
          <w:u w:val="none"/>
          <w:lang w:eastAsia="en-US"/>
        </w:rPr>
        <w:lastRenderedPageBreak/>
        <w:t>Paragraph 3(k) Definition of “specifically defined”</w:t>
      </w:r>
      <w:bookmarkEnd w:id="779"/>
      <w:bookmarkEnd w:id="780"/>
      <w:r w:rsidRPr="00C13D31">
        <w:rPr>
          <w:i/>
          <w:sz w:val="17"/>
          <w:szCs w:val="17"/>
          <w:u w:val="none"/>
          <w:lang w:eastAsia="en-US"/>
        </w:rPr>
        <w:t xml:space="preserve"> </w:t>
      </w:r>
    </w:p>
    <w:p w14:paraId="5F48ED2D" w14:textId="77777777" w:rsidR="002B5065" w:rsidRPr="00380ADB" w:rsidRDefault="002B5065" w:rsidP="00EB555E">
      <w:pPr>
        <w:widowControl/>
        <w:kinsoku/>
        <w:spacing w:after="170"/>
        <w:rPr>
          <w:rFonts w:eastAsiaTheme="minorEastAsia"/>
          <w:b/>
          <w:sz w:val="17"/>
          <w:szCs w:val="17"/>
          <w:lang w:eastAsia="en-US"/>
        </w:rPr>
      </w:pPr>
      <w:bookmarkStart w:id="781" w:name="page23"/>
      <w:r w:rsidRPr="00380ADB">
        <w:rPr>
          <w:rFonts w:eastAsiaTheme="minorEastAsia"/>
          <w:b/>
          <w:sz w:val="17"/>
          <w:szCs w:val="17"/>
          <w:lang w:eastAsia="en-US"/>
        </w:rPr>
        <w:t>Example 3(k)-1:  Nucleotide ambiguity symbols</w:t>
      </w:r>
    </w:p>
    <w:bookmarkEnd w:id="781"/>
    <w:p w14:paraId="0BBFB6E2" w14:textId="77777777" w:rsidR="002B5065" w:rsidRPr="00380ADB" w:rsidRDefault="002B5065" w:rsidP="00EB555E">
      <w:pPr>
        <w:widowControl/>
        <w:kinsoku/>
        <w:spacing w:after="170"/>
        <w:ind w:left="709" w:hanging="22"/>
        <w:rPr>
          <w:rFonts w:eastAsiaTheme="minorEastAsia"/>
          <w:b/>
          <w:sz w:val="17"/>
          <w:szCs w:val="17"/>
          <w:lang w:eastAsia="en-US"/>
        </w:rPr>
      </w:pPr>
      <w:r w:rsidRPr="00380ADB">
        <w:rPr>
          <w:rFonts w:eastAsiaTheme="minorEastAsia"/>
          <w:sz w:val="17"/>
          <w:szCs w:val="17"/>
          <w:lang w:eastAsia="en-US"/>
        </w:rPr>
        <w:t xml:space="preserve">5’ NNG KNG KNG K 3’ </w:t>
      </w:r>
    </w:p>
    <w:p w14:paraId="54D7C648" w14:textId="77777777" w:rsidR="002B5065" w:rsidRPr="00380ADB" w:rsidRDefault="002B5065" w:rsidP="00EB555E">
      <w:pPr>
        <w:widowControl/>
        <w:kinsoku/>
        <w:spacing w:after="170"/>
        <w:ind w:left="709" w:hanging="22"/>
        <w:rPr>
          <w:rFonts w:eastAsiaTheme="minorEastAsia"/>
          <w:b/>
          <w:sz w:val="17"/>
          <w:szCs w:val="17"/>
          <w:lang w:eastAsia="en-US"/>
        </w:rPr>
      </w:pPr>
      <w:r w:rsidRPr="00380ADB">
        <w:rPr>
          <w:rFonts w:eastAsiaTheme="minorEastAsia"/>
          <w:sz w:val="17"/>
          <w:szCs w:val="17"/>
          <w:lang w:eastAsia="en-US"/>
        </w:rPr>
        <w:t>N and K are IUPAC-IUB ambiguity codes</w:t>
      </w:r>
    </w:p>
    <w:p w14:paraId="74DE8B40"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89100F3"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NO</w:t>
      </w:r>
    </w:p>
    <w:p w14:paraId="0DDE36E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IUPAC-IUB ambiguity codes correspond to the list of nucleotide symbols defined in Annex I, Section 1, Table 1.  According to paragraph 3(k), a specifically defined nucleotide is any nucleotide other than those represented by the symbol “n” listed in Annex I.  Therefore, “K” and “G” are specifically defined nucleotides and “N” is not a specifically defined nucleotide.</w:t>
      </w:r>
    </w:p>
    <w:p w14:paraId="20EE1B5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does not have ten or more specifically defined nucleotides and therefore is not required by ST.26 paragraph 7(a) to be included in a sequence listing.</w:t>
      </w:r>
    </w:p>
    <w:p w14:paraId="699B61A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08FEDC81"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NO</w:t>
      </w:r>
    </w:p>
    <w:p w14:paraId="345DEC3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According to paragraph 8, “A sequence listing must not include any sequences having fewer than ten specifically defined nucleotides….”  </w:t>
      </w:r>
      <w:r w:rsidRPr="00380ADB">
        <w:rPr>
          <w:rFonts w:eastAsiaTheme="minorEastAsia"/>
          <w:iCs/>
          <w:sz w:val="17"/>
          <w:szCs w:val="17"/>
          <w:shd w:val="clear" w:color="auto" w:fill="FFFFFF"/>
          <w:lang w:eastAsia="en-US"/>
        </w:rPr>
        <w:t>The enumerated sequence does not have ten or more specifically defined nucleotides; therefore, it must not be included in a sequence listing.</w:t>
      </w:r>
    </w:p>
    <w:p w14:paraId="123D0D3F"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3(k)</w:t>
      </w:r>
      <w:r w:rsidRPr="00380ADB">
        <w:rPr>
          <w:rFonts w:eastAsiaTheme="minorEastAsia"/>
          <w:sz w:val="17"/>
          <w:szCs w:val="17"/>
          <w:lang w:eastAsia="en-US"/>
        </w:rPr>
        <w:t>, 7(a), 8, and 13</w:t>
      </w:r>
    </w:p>
    <w:p w14:paraId="4B31F3F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566A2366" w14:textId="77777777" w:rsidR="002B5065" w:rsidRPr="00380ADB" w:rsidRDefault="002B5065" w:rsidP="00EB555E">
      <w:pPr>
        <w:widowControl/>
        <w:kinsoku/>
        <w:spacing w:after="120"/>
        <w:rPr>
          <w:rFonts w:eastAsiaTheme="minorEastAsia"/>
          <w:b/>
          <w:color w:val="000000" w:themeColor="text1"/>
          <w:sz w:val="17"/>
          <w:szCs w:val="17"/>
          <w:lang w:eastAsia="en-US"/>
        </w:rPr>
      </w:pPr>
      <w:bookmarkStart w:id="782" w:name="page24"/>
      <w:r w:rsidRPr="00380ADB">
        <w:rPr>
          <w:rFonts w:eastAsiaTheme="minorEastAsia"/>
          <w:b/>
          <w:color w:val="000000" w:themeColor="text1"/>
          <w:sz w:val="17"/>
          <w:szCs w:val="17"/>
          <w:lang w:eastAsia="en-US"/>
        </w:rPr>
        <w:lastRenderedPageBreak/>
        <w:t>Example 3(k)-2:  A</w:t>
      </w:r>
      <w:r w:rsidRPr="00380ADB">
        <w:rPr>
          <w:rFonts w:eastAsiaTheme="minorEastAsia"/>
          <w:b/>
          <w:sz w:val="17"/>
          <w:szCs w:val="17"/>
          <w:lang w:eastAsia="en-US"/>
        </w:rPr>
        <w:t>mbiguity symbol “n” used in both a conventional and nonconventional manner</w:t>
      </w:r>
    </w:p>
    <w:bookmarkEnd w:id="782"/>
    <w:p w14:paraId="40DCEEE0"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An application discloses the artificial sequence:  5’-AATGCCGGAN-3’.  The disclosure further states:</w:t>
      </w:r>
    </w:p>
    <w:p w14:paraId="76C4D3A6"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 in one embodiment, N is any nucleotide;</w:t>
      </w:r>
    </w:p>
    <w:p w14:paraId="77F8840F"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(ii) in one embodiment, N is optional but is preferably G;</w:t>
      </w:r>
    </w:p>
    <w:p w14:paraId="13EF1DED"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(iii) in one embodiment, N is K;</w:t>
      </w:r>
    </w:p>
    <w:p w14:paraId="575BC4EB"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(iv) in one embodiment, N is C.</w:t>
      </w:r>
    </w:p>
    <w:p w14:paraId="769E5192"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2AC44F4" w14:textId="77777777" w:rsidR="002B5065" w:rsidRPr="00380ADB" w:rsidRDefault="002B5065" w:rsidP="00EB555E">
      <w:pPr>
        <w:widowControl/>
        <w:kinsoku/>
        <w:spacing w:after="120"/>
        <w:ind w:left="720"/>
        <w:rPr>
          <w:rFonts w:eastAsiaTheme="minorEastAsia"/>
          <w:b/>
          <w:sz w:val="17"/>
          <w:szCs w:val="17"/>
          <w:lang w:eastAsia="en-US"/>
        </w:rPr>
      </w:pPr>
      <w:r w:rsidRPr="00380ADB">
        <w:rPr>
          <w:rFonts w:eastAsiaTheme="minorEastAsia"/>
          <w:b/>
          <w:sz w:val="17"/>
          <w:szCs w:val="17"/>
          <w:lang w:eastAsia="en-US"/>
        </w:rPr>
        <w:t>NO</w:t>
      </w:r>
    </w:p>
    <w:p w14:paraId="15DE024F"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 xml:space="preserve">The enumerated sequence contains 9 specifically defined nucleotides and an “N.”  The explanation of the sequence in the disclosure must be consulted to determine if the symbol “N” is used in a 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xml:space="preserve">.  </w:t>
      </w:r>
    </w:p>
    <w:p w14:paraId="010B56FC"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iCs/>
          <w:sz w:val="17"/>
          <w:szCs w:val="17"/>
          <w:shd w:val="clear" w:color="auto" w:fill="FFFFFF"/>
          <w:lang w:eastAsia="en-US"/>
        </w:rPr>
        <w:t>Consideration of disclosed embodiments (i) through (iv) of the enumerated sequence reveals that</w:t>
      </w:r>
      <w:r w:rsidRPr="00380ADB">
        <w:rPr>
          <w:rFonts w:eastAsiaTheme="minorEastAsia"/>
          <w:sz w:val="17"/>
          <w:szCs w:val="17"/>
          <w:lang w:eastAsia="en-US"/>
        </w:rPr>
        <w:t xml:space="preserve"> the most encompassing embodiment of</w:t>
      </w:r>
      <w:r w:rsidRPr="00380ADB">
        <w:rPr>
          <w:rFonts w:eastAsiaTheme="minorEastAsia"/>
          <w:iCs/>
          <w:sz w:val="17"/>
          <w:szCs w:val="17"/>
          <w:shd w:val="clear" w:color="auto" w:fill="FFFFFF"/>
          <w:lang w:eastAsia="en-US"/>
        </w:rPr>
        <w:t xml:space="preserve"> </w:t>
      </w:r>
      <w:r w:rsidRPr="00380ADB">
        <w:rPr>
          <w:rFonts w:eastAsiaTheme="minorEastAsia"/>
          <w:sz w:val="17"/>
          <w:szCs w:val="17"/>
          <w:lang w:eastAsia="en-US"/>
        </w:rPr>
        <w:t xml:space="preserve">“N” is “any nucleotide”.  In the most encompassing embodiment, “N” in the enumerated sequence is used in a conventional manner.  </w:t>
      </w:r>
    </w:p>
    <w:p w14:paraId="2B14C38F"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In certain embodiments “N” is described as specifically defined residues (i.e., “N is C” in part (iv)).  However, only the most encompassing embodiment (i.e., “N is any nucleotide”) is considered when determining if a sequence must be included in a sequence listing.  Thus, the enumerated sequence that must be evaluated is 5’-AATGCCGGAN-3’.</w:t>
      </w:r>
    </w:p>
    <w:p w14:paraId="569F1FC3" w14:textId="77777777" w:rsidR="002B5065" w:rsidRPr="00380ADB" w:rsidRDefault="002B5065" w:rsidP="00EB555E">
      <w:pPr>
        <w:widowControl/>
        <w:kinsoku/>
        <w:spacing w:after="120"/>
        <w:ind w:left="720"/>
        <w:rPr>
          <w:rFonts w:eastAsiaTheme="minorEastAsia"/>
          <w:b/>
          <w:color w:val="000000" w:themeColor="text1"/>
          <w:sz w:val="17"/>
          <w:szCs w:val="17"/>
          <w:lang w:eastAsia="en-US"/>
        </w:rPr>
      </w:pPr>
      <w:r w:rsidRPr="00380ADB">
        <w:rPr>
          <w:rFonts w:eastAsiaTheme="minorEastAsia"/>
          <w:sz w:val="17"/>
          <w:szCs w:val="17"/>
          <w:lang w:eastAsia="en-US"/>
        </w:rPr>
        <w:t>Based on this analysis, the enumerated sequence, i.e. AATGCCGGAN, does not contain ten specifically defined nucleotides.  Therefore, ST.26 paragraph 7(a) does not require inclusion of the sequence in a sequence listing, despite the fact that “n” is also defined as specific nucleotides in some embodiments.</w:t>
      </w:r>
    </w:p>
    <w:p w14:paraId="319266E0"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5881783D" w14:textId="77777777" w:rsidR="002B5065" w:rsidRPr="00380ADB" w:rsidRDefault="002B5065" w:rsidP="00EB555E">
      <w:pPr>
        <w:widowControl/>
        <w:kinsoku/>
        <w:spacing w:after="120"/>
        <w:ind w:left="720"/>
        <w:rPr>
          <w:rFonts w:eastAsiaTheme="minorEastAsia"/>
          <w:b/>
          <w:sz w:val="17"/>
          <w:szCs w:val="17"/>
          <w:lang w:eastAsia="en-US"/>
        </w:rPr>
      </w:pPr>
      <w:r w:rsidRPr="00380ADB">
        <w:rPr>
          <w:rFonts w:eastAsiaTheme="minorEastAsia"/>
          <w:b/>
          <w:sz w:val="17"/>
          <w:szCs w:val="17"/>
          <w:lang w:eastAsia="en-US"/>
        </w:rPr>
        <w:t>NO</w:t>
      </w:r>
    </w:p>
    <w:p w14:paraId="79EEA655"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 xml:space="preserve">The sequence “AATGCCGGAN” must not be included in a sequence listing.  </w:t>
      </w:r>
    </w:p>
    <w:p w14:paraId="536FF37A"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However, a described alternative sequence may be included in a sequence listing if the “N” is replaced with a specifically defined nucleotide.</w:t>
      </w:r>
    </w:p>
    <w:p w14:paraId="08DC7F0B"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E0275CE" w14:textId="77777777" w:rsidR="002B5065" w:rsidRPr="00380ADB" w:rsidRDefault="002B5065" w:rsidP="00EB555E">
      <w:pPr>
        <w:widowControl/>
        <w:kinsoku/>
        <w:spacing w:after="120"/>
        <w:ind w:left="720"/>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Inclusion of sequences which represent embodiments that are a key part of the invention is </w:t>
      </w:r>
      <w:r w:rsidRPr="00380ADB">
        <w:rPr>
          <w:rFonts w:eastAsiaTheme="minorEastAsia"/>
          <w:b/>
          <w:color w:val="000000" w:themeColor="text1"/>
          <w:sz w:val="17"/>
          <w:szCs w:val="17"/>
          <w:lang w:eastAsia="en-US"/>
        </w:rPr>
        <w:t>strongly</w:t>
      </w:r>
      <w:r w:rsidRPr="00380ADB">
        <w:rPr>
          <w:rFonts w:eastAsiaTheme="minorEastAsia"/>
          <w:color w:val="000000" w:themeColor="text1"/>
          <w:sz w:val="17"/>
          <w:szCs w:val="17"/>
          <w:lang w:eastAsia="en-US"/>
        </w:rPr>
        <w:t xml:space="preserve"> encouraged.  Inclusion of these sequences allows for a more thorough search and provides public notice of the subject matter for which a patent is sought.</w:t>
      </w:r>
    </w:p>
    <w:p w14:paraId="0F6E2B24"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For the above example, it is highly recommended that the following three additional sequences are included in the sequence listing, each with their own sequence identification number:</w:t>
      </w:r>
    </w:p>
    <w:p w14:paraId="1079CC9D"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aatgccggag (SEQ ID NO: 12)</w:t>
      </w:r>
    </w:p>
    <w:p w14:paraId="2BAB4FEB"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aatgccggak (SEQ ID NO: 13)</w:t>
      </w:r>
    </w:p>
    <w:p w14:paraId="6625BCA4"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aatgccggac (SEQ ID NO: 14)</w:t>
      </w:r>
    </w:p>
    <w:p w14:paraId="50C2CA5A"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If less than all three of the above sequences are included, the nucleotide that replaces the “n” should be annotated to describe the alternatives.  For example, if only SEQ ID NO: 12 above is included in the sequence listing, the feature key “misc_difference” with feature location “10” should be used together with two “replace” qualifiers where the value for one would be “g” and the second would be “c”.</w:t>
      </w:r>
    </w:p>
    <w:p w14:paraId="5BD9B250"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99A9C2D" w14:textId="77777777" w:rsidR="002B5065" w:rsidRPr="00380ADB" w:rsidRDefault="002B5065" w:rsidP="00EB555E">
      <w:pPr>
        <w:widowControl/>
        <w:kinsoku/>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7(a), 8, and 13</w:t>
      </w:r>
    </w:p>
    <w:p w14:paraId="4B664084" w14:textId="77777777" w:rsidR="002B5065" w:rsidRPr="00380ADB" w:rsidRDefault="002B5065" w:rsidP="00EB555E">
      <w:pPr>
        <w:widowControl/>
        <w:kinsoku/>
        <w:rPr>
          <w:rFonts w:eastAsiaTheme="minorEastAsia"/>
          <w:sz w:val="17"/>
          <w:szCs w:val="17"/>
          <w:lang w:eastAsia="en-US"/>
        </w:rPr>
      </w:pPr>
      <w:r w:rsidRPr="00380ADB">
        <w:rPr>
          <w:rFonts w:eastAsiaTheme="minorEastAsia"/>
          <w:sz w:val="17"/>
          <w:szCs w:val="17"/>
          <w:lang w:eastAsia="en-US"/>
        </w:rPr>
        <w:br w:type="page"/>
      </w:r>
    </w:p>
    <w:p w14:paraId="2CC5DD73" w14:textId="77777777" w:rsidR="002B5065" w:rsidRPr="00380ADB" w:rsidRDefault="002B5065" w:rsidP="00EB555E">
      <w:pPr>
        <w:widowControl/>
        <w:kinsoku/>
        <w:spacing w:after="170"/>
        <w:rPr>
          <w:rFonts w:eastAsiaTheme="minorEastAsia"/>
          <w:b/>
          <w:sz w:val="17"/>
          <w:szCs w:val="17"/>
          <w:lang w:eastAsia="en-US"/>
        </w:rPr>
      </w:pPr>
      <w:bookmarkStart w:id="783" w:name="page25"/>
      <w:r w:rsidRPr="00380ADB">
        <w:rPr>
          <w:rFonts w:eastAsiaTheme="minorEastAsia"/>
          <w:b/>
          <w:sz w:val="17"/>
          <w:szCs w:val="17"/>
          <w:lang w:eastAsia="en-US"/>
        </w:rPr>
        <w:lastRenderedPageBreak/>
        <w:t xml:space="preserve">Example 3(k)-3:  Ambiguity symbol “n” used in a nonconventional manner  </w:t>
      </w:r>
    </w:p>
    <w:bookmarkEnd w:id="783"/>
    <w:p w14:paraId="3DCD41EB" w14:textId="77777777" w:rsidR="002B5065" w:rsidRPr="00380ADB" w:rsidRDefault="002B5065" w:rsidP="00EB555E">
      <w:pPr>
        <w:widowControl/>
        <w:kinsoku/>
        <w:spacing w:after="170"/>
        <w:ind w:firstLine="720"/>
        <w:rPr>
          <w:rFonts w:eastAsiaTheme="minorEastAsia"/>
          <w:b/>
          <w:sz w:val="17"/>
          <w:szCs w:val="17"/>
          <w:lang w:eastAsia="en-US"/>
        </w:rPr>
      </w:pPr>
      <w:r w:rsidRPr="00380ADB">
        <w:rPr>
          <w:rFonts w:eastAsiaTheme="minorEastAsia"/>
          <w:sz w:val="17"/>
          <w:szCs w:val="17"/>
          <w:lang w:eastAsia="en-US"/>
        </w:rPr>
        <w:t>An application discloses the sequence:  5’-aatgttggan-3’</w:t>
      </w:r>
      <w:r w:rsidRPr="00380ADB">
        <w:rPr>
          <w:rFonts w:eastAsiaTheme="minorEastAsia"/>
          <w:b/>
          <w:sz w:val="17"/>
          <w:szCs w:val="17"/>
          <w:lang w:eastAsia="en-US"/>
        </w:rPr>
        <w:t xml:space="preserve">  </w:t>
      </w:r>
    </w:p>
    <w:p w14:paraId="0666B69B"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Wherein n is c</w:t>
      </w:r>
    </w:p>
    <w:p w14:paraId="2D7810C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72298706"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3E2DE95D"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According to paragraph 3(k), a “specifically defined” nucleotide is any nucleotide other than those represented by the symbol “n” listed in Annex I, Section 1,</w:t>
      </w:r>
      <w:r>
        <w:rPr>
          <w:rFonts w:eastAsiaTheme="minorEastAsia"/>
          <w:iCs/>
          <w:sz w:val="17"/>
          <w:szCs w:val="17"/>
          <w:shd w:val="clear" w:color="auto" w:fill="FFFFFF"/>
          <w:lang w:eastAsia="en-US"/>
        </w:rPr>
        <w:t xml:space="preserve"> </w:t>
      </w:r>
      <w:r w:rsidRPr="00380ADB">
        <w:rPr>
          <w:rFonts w:eastAsiaTheme="minorEastAsia"/>
          <w:iCs/>
          <w:sz w:val="17"/>
          <w:szCs w:val="17"/>
          <w:shd w:val="clear" w:color="auto" w:fill="FFFFFF"/>
          <w:lang w:eastAsia="en-US"/>
        </w:rPr>
        <w:t>Table 1.</w:t>
      </w:r>
    </w:p>
    <w:p w14:paraId="025E7C1E"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In this example “n” is used in a nonconventional manner to represent only “c”.  The disclosure does not indicate that “n” is used in the conventional manner to represent “any nucleotide”.  </w:t>
      </w:r>
      <w:r w:rsidRPr="00380ADB">
        <w:rPr>
          <w:rFonts w:eastAsiaTheme="minorEastAsia"/>
          <w:sz w:val="17"/>
          <w:szCs w:val="17"/>
          <w:lang w:eastAsia="en-US"/>
        </w:rPr>
        <w:t xml:space="preserve">Therefore, the sequence must be interpreted as if the equivalent conventional symbol, i.e. “c”, had been used in the sequence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Accordingly, the enumerated sequence that must be considered is:</w:t>
      </w:r>
    </w:p>
    <w:p w14:paraId="7DCC2A8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5’-aatgttggac-3’</w:t>
      </w:r>
    </w:p>
    <w:p w14:paraId="1C87FCD3"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This sequence has ten specifically defined nucleotides and is required by ST.26 paragraph 7(a) to be included in a sequence listing. </w:t>
      </w:r>
    </w:p>
    <w:p w14:paraId="27FAE03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Question 3:  How should the sequence(s) be represented in the sequence listing?</w:t>
      </w:r>
    </w:p>
    <w:p w14:paraId="5E78E60A"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  aatgttggac (SEQ ID NO: 15)</w:t>
      </w:r>
    </w:p>
    <w:p w14:paraId="5F1DE6B9"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xml:space="preserve"> and 7(a)</w:t>
      </w:r>
    </w:p>
    <w:p w14:paraId="19291FED" w14:textId="77777777" w:rsidR="002B5065" w:rsidRPr="00380ADB" w:rsidRDefault="002B5065" w:rsidP="00EB555E">
      <w:pPr>
        <w:widowControl/>
        <w:kinsoku/>
        <w:spacing w:after="170"/>
        <w:rPr>
          <w:rFonts w:eastAsiaTheme="minorEastAsia"/>
          <w:b/>
          <w:sz w:val="17"/>
          <w:szCs w:val="17"/>
          <w:lang w:eastAsia="ja-JP"/>
        </w:rPr>
      </w:pPr>
      <w:r w:rsidRPr="00380ADB">
        <w:rPr>
          <w:rFonts w:eastAsiaTheme="minorEastAsia"/>
          <w:b/>
          <w:sz w:val="17"/>
          <w:szCs w:val="17"/>
          <w:lang w:eastAsia="ja-JP"/>
        </w:rPr>
        <w:br w:type="page"/>
      </w:r>
    </w:p>
    <w:p w14:paraId="59BA7CF8" w14:textId="77777777" w:rsidR="002B5065" w:rsidRPr="00380ADB" w:rsidRDefault="002B5065" w:rsidP="00EB555E">
      <w:pPr>
        <w:widowControl/>
        <w:tabs>
          <w:tab w:val="left" w:pos="720"/>
        </w:tabs>
        <w:kinsoku/>
        <w:spacing w:after="170"/>
        <w:rPr>
          <w:rFonts w:eastAsiaTheme="minorEastAsia"/>
          <w:b/>
          <w:sz w:val="17"/>
          <w:szCs w:val="17"/>
          <w:lang w:eastAsia="ja-JP"/>
        </w:rPr>
      </w:pPr>
      <w:bookmarkStart w:id="784" w:name="page26"/>
      <w:r w:rsidRPr="00380ADB">
        <w:rPr>
          <w:rFonts w:eastAsiaTheme="minorEastAsia"/>
          <w:b/>
          <w:sz w:val="17"/>
          <w:szCs w:val="17"/>
          <w:lang w:eastAsia="ja-JP"/>
        </w:rPr>
        <w:lastRenderedPageBreak/>
        <w:t xml:space="preserve">Example 3(k)-4:  Ambiguity symbols other than “n” are “specifically defined” </w:t>
      </w:r>
    </w:p>
    <w:bookmarkEnd w:id="784"/>
    <w:p w14:paraId="625926E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11378DCC" w14:textId="77777777" w:rsidR="002B5065" w:rsidRPr="00380ADB" w:rsidRDefault="002B5065" w:rsidP="00EB555E">
      <w:pPr>
        <w:widowControl/>
        <w:kinsoku/>
        <w:spacing w:after="170"/>
        <w:ind w:left="720"/>
        <w:rPr>
          <w:rFonts w:eastAsiaTheme="minorEastAsia"/>
          <w:sz w:val="17"/>
          <w:szCs w:val="17"/>
          <w:lang w:val="nn-NO" w:eastAsia="en-US"/>
        </w:rPr>
      </w:pPr>
      <w:r w:rsidRPr="00380ADB">
        <w:rPr>
          <w:rFonts w:eastAsiaTheme="minorEastAsia"/>
          <w:sz w:val="17"/>
          <w:szCs w:val="17"/>
          <w:lang w:val="nn-NO" w:eastAsia="en-US"/>
        </w:rPr>
        <w:t xml:space="preserve">5’ NNG KNG KNG KAG VCR 3’ </w:t>
      </w:r>
    </w:p>
    <w:p w14:paraId="1B477EF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wherein N, K, V, and R are IUPAC-IUB ambiguity codes</w:t>
      </w:r>
    </w:p>
    <w:p w14:paraId="20DE718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0B5C01B"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2797758C"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IUPAC-IUB ambiguity codes correspond to the list of nucleotide symbols defined in Annex I, Section 1, Table 1.  According to paragraph 3(k), a “specifically defined” nucleotide is any nucleotide other than those represented by the symbol “n” listed in Annex I, Section 1, Table 1.  Therefore, “K”, “V”, and “R” are “specifically defined” nucleotides.</w:t>
      </w:r>
    </w:p>
    <w:p w14:paraId="78853600"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has eleven enumerated and “specifically defined” nucleotides and is required by ST.26 paragraph 7(a) to be included in a sequence listing.</w:t>
      </w:r>
    </w:p>
    <w:p w14:paraId="29759C6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1FFE05B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6F2F1A3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nngkngkngkagvcr (SEQ ID NO: 16)</w:t>
      </w:r>
    </w:p>
    <w:p w14:paraId="7D0CD7A3"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7(a) and 15</w:t>
      </w:r>
    </w:p>
    <w:p w14:paraId="70B98292"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17D30CB5" w14:textId="77777777" w:rsidR="002B5065" w:rsidRPr="00380ADB" w:rsidRDefault="002B5065" w:rsidP="00EB555E">
      <w:pPr>
        <w:widowControl/>
        <w:tabs>
          <w:tab w:val="left" w:pos="720"/>
        </w:tabs>
        <w:kinsoku/>
        <w:spacing w:after="170"/>
        <w:rPr>
          <w:rFonts w:eastAsiaTheme="minorEastAsia"/>
          <w:b/>
          <w:sz w:val="17"/>
          <w:szCs w:val="17"/>
          <w:lang w:eastAsia="ja-JP"/>
        </w:rPr>
      </w:pPr>
      <w:r w:rsidRPr="00380ADB">
        <w:rPr>
          <w:rFonts w:eastAsiaTheme="minorEastAsia"/>
          <w:b/>
          <w:sz w:val="17"/>
          <w:szCs w:val="17"/>
          <w:lang w:eastAsia="ja-JP"/>
        </w:rPr>
        <w:lastRenderedPageBreak/>
        <w:t>Example 3(k)-5:  Ambiguity abbreviation “Xaa” used in a nonconventional manner</w:t>
      </w:r>
    </w:p>
    <w:p w14:paraId="169B445D" w14:textId="77777777" w:rsidR="002B5065" w:rsidRPr="00380ADB" w:rsidRDefault="002B5065" w:rsidP="00EB555E">
      <w:pPr>
        <w:widowControl/>
        <w:tabs>
          <w:tab w:val="left" w:pos="720"/>
        </w:tabs>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5D9A57A2" w14:textId="77777777" w:rsidR="002B5065" w:rsidRPr="00380ADB" w:rsidRDefault="002B5065" w:rsidP="00EB555E">
      <w:pPr>
        <w:widowControl/>
        <w:tabs>
          <w:tab w:val="left" w:pos="720"/>
        </w:tabs>
        <w:kinsoku/>
        <w:spacing w:after="170"/>
        <w:ind w:left="1418"/>
        <w:rPr>
          <w:rFonts w:eastAsiaTheme="minorEastAsia"/>
          <w:sz w:val="17"/>
          <w:szCs w:val="17"/>
          <w:lang w:eastAsia="en-US"/>
        </w:rPr>
      </w:pPr>
      <w:r w:rsidRPr="00380ADB">
        <w:rPr>
          <w:rFonts w:eastAsiaTheme="minorEastAsia"/>
          <w:sz w:val="17"/>
          <w:szCs w:val="17"/>
          <w:lang w:eastAsia="en-US"/>
        </w:rPr>
        <w:t>Xaa-Tyr-Glu-Xaa-Xaa-Xaa-Leu</w:t>
      </w:r>
    </w:p>
    <w:p w14:paraId="0520D65E" w14:textId="77777777" w:rsidR="002B5065" w:rsidRPr="00380ADB" w:rsidRDefault="002B5065" w:rsidP="00EB555E">
      <w:pPr>
        <w:widowControl/>
        <w:kinsoku/>
        <w:spacing w:after="170"/>
        <w:ind w:left="1418"/>
        <w:rPr>
          <w:rFonts w:eastAsiaTheme="minorEastAsia"/>
          <w:sz w:val="17"/>
          <w:szCs w:val="17"/>
          <w:lang w:eastAsia="en-US"/>
        </w:rPr>
      </w:pPr>
      <w:r w:rsidRPr="00380ADB">
        <w:rPr>
          <w:rFonts w:eastAsiaTheme="minorEastAsia"/>
          <w:sz w:val="17"/>
          <w:szCs w:val="17"/>
          <w:lang w:eastAsia="en-US"/>
        </w:rPr>
        <w:t xml:space="preserve">Wherein Xaa in position 1 is any amino acid, Xaa in position 4 is Lys, Xaa in position 5 is Gly and Xaa in position 6 is Leucine or Isoleucine. </w:t>
      </w:r>
    </w:p>
    <w:p w14:paraId="57CC98E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5F13D8EC" w14:textId="77777777" w:rsidR="002B5065" w:rsidRPr="00380ADB" w:rsidRDefault="002B5065" w:rsidP="00EB555E">
      <w:pPr>
        <w:widowControl/>
        <w:tabs>
          <w:tab w:val="left" w:pos="720"/>
        </w:tabs>
        <w:kinsoku/>
        <w:spacing w:after="170"/>
        <w:ind w:left="709"/>
        <w:rPr>
          <w:rFonts w:eastAsiaTheme="minorEastAsia"/>
          <w:b/>
          <w:sz w:val="17"/>
          <w:szCs w:val="17"/>
          <w:lang w:eastAsia="en-US"/>
        </w:rPr>
      </w:pPr>
      <w:r w:rsidRPr="00380ADB">
        <w:rPr>
          <w:rFonts w:eastAsiaTheme="minorEastAsia"/>
          <w:b/>
          <w:sz w:val="17"/>
          <w:szCs w:val="17"/>
          <w:lang w:eastAsia="en-US"/>
        </w:rPr>
        <w:t>YES</w:t>
      </w:r>
    </w:p>
    <w:p w14:paraId="1775B63F"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enumerated peptide in the formula provides three specifically defined amino acids in positions 2, 3 and 7.  The first amino acid is represented by a conventional abbreviation, i.e., Xaa, representing any amino acid.  However, the 4</w:t>
      </w:r>
      <w:r w:rsidRPr="00380ADB">
        <w:rPr>
          <w:rFonts w:eastAsiaTheme="minorEastAsia"/>
          <w:iCs/>
          <w:sz w:val="17"/>
          <w:szCs w:val="17"/>
          <w:shd w:val="clear" w:color="auto" w:fill="FFFFFF"/>
          <w:vertAlign w:val="superscript"/>
          <w:lang w:eastAsia="en-US"/>
        </w:rPr>
        <w:t>th</w:t>
      </w:r>
      <w:r w:rsidRPr="00380ADB">
        <w:rPr>
          <w:rFonts w:eastAsiaTheme="minorEastAsia"/>
          <w:iCs/>
          <w:sz w:val="17"/>
          <w:szCs w:val="17"/>
          <w:shd w:val="clear" w:color="auto" w:fill="FFFFFF"/>
          <w:lang w:eastAsia="en-US"/>
        </w:rPr>
        <w:t>, 5</w:t>
      </w:r>
      <w:r w:rsidRPr="00380ADB">
        <w:rPr>
          <w:rFonts w:eastAsiaTheme="minorEastAsia"/>
          <w:iCs/>
          <w:sz w:val="17"/>
          <w:szCs w:val="17"/>
          <w:shd w:val="clear" w:color="auto" w:fill="FFFFFF"/>
          <w:vertAlign w:val="superscript"/>
          <w:lang w:eastAsia="en-US"/>
        </w:rPr>
        <w:t>th</w:t>
      </w:r>
      <w:r w:rsidRPr="00380ADB">
        <w:rPr>
          <w:rFonts w:eastAsiaTheme="minorEastAsia"/>
          <w:iCs/>
          <w:sz w:val="17"/>
          <w:szCs w:val="17"/>
          <w:shd w:val="clear" w:color="auto" w:fill="FFFFFF"/>
          <w:lang w:eastAsia="en-US"/>
        </w:rPr>
        <w:t xml:space="preserve"> and 6</w:t>
      </w:r>
      <w:r w:rsidRPr="00380ADB">
        <w:rPr>
          <w:rFonts w:eastAsiaTheme="minorEastAsia"/>
          <w:iCs/>
          <w:sz w:val="17"/>
          <w:szCs w:val="17"/>
          <w:shd w:val="clear" w:color="auto" w:fill="FFFFFF"/>
          <w:vertAlign w:val="superscript"/>
          <w:lang w:eastAsia="en-US"/>
        </w:rPr>
        <w:t>th</w:t>
      </w:r>
      <w:r w:rsidRPr="00380ADB">
        <w:rPr>
          <w:rFonts w:eastAsiaTheme="minorEastAsia"/>
          <w:iCs/>
          <w:sz w:val="17"/>
          <w:szCs w:val="17"/>
          <w:shd w:val="clear" w:color="auto" w:fill="FFFFFF"/>
          <w:lang w:eastAsia="en-US"/>
        </w:rPr>
        <w:t xml:space="preserve"> amino acids are represented by a conventional abbreviation used in a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Therefore, the explanation of the sequence in the disclosure is consulted to determine the definition of “Xaa” in these positions.   Since “Xaa” in positions 4-6 are indicated as a specific amino acid, the sequence must be interpreted as if the equivalent conventional abbreviations had been used in the sequence, i.e. Lys, Gly, and (Leu or Ile).  Consequently, the sequence contains four or more specifically defined amino acids and must be included in a sequence listing as required by ST.26 paragraph 7(b).</w:t>
      </w:r>
    </w:p>
    <w:p w14:paraId="19DD4091"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802BE8F"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uses a conventional abbreviation “Xaa” in a nonconventional manner.  Therefore, the explanation of the sequence in the disclosure must be consulted to determine the definition of “Xaa” in positions 4, 5 and 6.  The explanation defines “Xaa” as a lysine in position 4, a glycine in position 5 and a leucine or isoleucine in position 6.  The conventional symbols for these amino acids are K, G, and J respectively.  Therefore, the sequence should be represented as in the sequence listing as:</w:t>
      </w:r>
    </w:p>
    <w:p w14:paraId="7C556384" w14:textId="77777777" w:rsidR="002B5065" w:rsidRDefault="002B5065" w:rsidP="00EB555E">
      <w:pPr>
        <w:widowControl/>
        <w:kinsoku/>
        <w:spacing w:after="170"/>
        <w:ind w:left="709"/>
        <w:rPr>
          <w:rFonts w:eastAsiaTheme="minorEastAsia"/>
          <w:iCs/>
          <w:sz w:val="17"/>
          <w:szCs w:val="17"/>
          <w:lang w:eastAsia="en-US"/>
        </w:rPr>
      </w:pPr>
      <w:r w:rsidRPr="00380ADB">
        <w:rPr>
          <w:rFonts w:eastAsiaTheme="minorEastAsia"/>
          <w:iCs/>
          <w:sz w:val="17"/>
          <w:szCs w:val="17"/>
          <w:shd w:val="clear" w:color="auto" w:fill="FFFFFF"/>
          <w:lang w:eastAsia="en-US"/>
        </w:rPr>
        <w:t xml:space="preserve">XYEKGJL </w:t>
      </w:r>
      <w:r w:rsidRPr="00380ADB">
        <w:rPr>
          <w:rFonts w:eastAsiaTheme="minorEastAsia"/>
          <w:iCs/>
          <w:sz w:val="17"/>
          <w:szCs w:val="17"/>
          <w:lang w:eastAsia="en-US"/>
        </w:rPr>
        <w:t>(SEQ ID NO: 17)</w:t>
      </w:r>
    </w:p>
    <w:p w14:paraId="72D7AA8C" w14:textId="77777777" w:rsidR="002B5065" w:rsidRDefault="002B5065" w:rsidP="00EB555E">
      <w:pPr>
        <w:widowControl/>
        <w:kinsoku/>
        <w:spacing w:after="170"/>
        <w:ind w:left="709"/>
        <w:rPr>
          <w:sz w:val="17"/>
          <w:szCs w:val="17"/>
        </w:rPr>
      </w:pPr>
      <w:r>
        <w:rPr>
          <w:rFonts w:eastAsiaTheme="minorEastAsia"/>
          <w:iCs/>
          <w:sz w:val="17"/>
          <w:szCs w:val="17"/>
          <w:shd w:val="clear" w:color="auto" w:fill="FFFFFF"/>
          <w:lang w:eastAsia="en-US"/>
        </w:rPr>
        <w:t xml:space="preserve">According to paragraph 27, “X” will be construed as any one of </w:t>
      </w:r>
      <w:r w:rsidRPr="00993B92">
        <w:rPr>
          <w:sz w:val="17"/>
          <w:szCs w:val="17"/>
        </w:rPr>
        <w:t>A”, “R”, “N”, “D”, “C”, “Q”, “E”, “G”, “H”, “I”, “L”, “K”, “M”, “F”, “P”, “O”, “S”, “U”, “T”, “W”, “Y”, or “V”,</w:t>
      </w:r>
      <w:r>
        <w:rPr>
          <w:sz w:val="17"/>
          <w:szCs w:val="17"/>
        </w:rPr>
        <w:t xml:space="preserve"> except where it is used with a further description in the feature table. Therefore, if “X” is intended to represent “any amino acid” in position 1, then it should be annotated with the feature key VARIANT and a NOTE qualifier with the value, “X can be any amino acid”. </w:t>
      </w:r>
    </w:p>
    <w:p w14:paraId="56B6B6C4" w14:textId="77777777" w:rsidR="002B5065" w:rsidRPr="00F77B65" w:rsidRDefault="002B5065" w:rsidP="00EB555E">
      <w:pPr>
        <w:widowControl/>
        <w:kinsoku/>
        <w:spacing w:after="170"/>
        <w:ind w:left="709"/>
        <w:rPr>
          <w:rFonts w:eastAsiaTheme="minorEastAsia"/>
          <w:iCs/>
          <w:sz w:val="17"/>
          <w:szCs w:val="17"/>
          <w:shd w:val="clear" w:color="auto" w:fill="FFFFFF"/>
          <w:lang w:eastAsia="en-US"/>
        </w:rPr>
      </w:pPr>
      <w:r>
        <w:rPr>
          <w:rFonts w:eastAsiaTheme="minorEastAsia"/>
          <w:iCs/>
          <w:sz w:val="17"/>
          <w:szCs w:val="17"/>
          <w:shd w:val="clear" w:color="auto" w:fill="FFFFFF"/>
          <w:lang w:eastAsia="en-US"/>
        </w:rPr>
        <w:t xml:space="preserve">Where practicable, each “X” should be annotated individually.  However, a region of contiguous “X” residues, or a multitude of “X” residues dispersed throughout the sequence, may be jointly described with the feature key VARIANT using the syntax “x..y” as the location descriptor, where x and y are the positions of the first and last “X” residues, and a NOTE qualifier with the value, “X can be any amino acid”.  </w:t>
      </w:r>
      <w:r>
        <w:rPr>
          <w:sz w:val="17"/>
          <w:szCs w:val="17"/>
        </w:rPr>
        <w:t xml:space="preserve"> </w:t>
      </w:r>
    </w:p>
    <w:p w14:paraId="3A8E6B6C" w14:textId="77777777" w:rsidR="002B5065" w:rsidRPr="00380ADB" w:rsidRDefault="002B5065" w:rsidP="00EB555E">
      <w:pPr>
        <w:widowControl/>
        <w:tabs>
          <w:tab w:val="left" w:pos="720"/>
        </w:tabs>
        <w:kinsoku/>
        <w:spacing w:after="170"/>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7(b), 26, and 27</w:t>
      </w:r>
    </w:p>
    <w:p w14:paraId="04BBEF7F" w14:textId="77777777" w:rsidR="002B5065" w:rsidRPr="00380ADB" w:rsidRDefault="002B5065" w:rsidP="00EB555E">
      <w:pPr>
        <w:widowControl/>
        <w:tabs>
          <w:tab w:val="left" w:pos="720"/>
        </w:tabs>
        <w:kinsoku/>
        <w:spacing w:after="170"/>
        <w:rPr>
          <w:rFonts w:eastAsiaTheme="minorEastAsia"/>
          <w:b/>
          <w:sz w:val="17"/>
          <w:szCs w:val="17"/>
          <w:lang w:eastAsia="en-US"/>
        </w:rPr>
      </w:pPr>
      <w:r w:rsidRPr="00380ADB">
        <w:rPr>
          <w:rFonts w:eastAsiaTheme="minorEastAsia"/>
          <w:b/>
          <w:sz w:val="17"/>
          <w:szCs w:val="17"/>
          <w:lang w:eastAsia="en-US"/>
        </w:rPr>
        <w:br w:type="page"/>
      </w:r>
    </w:p>
    <w:p w14:paraId="38DF85C6" w14:textId="77777777" w:rsidR="002B5065" w:rsidRPr="00C13D31" w:rsidRDefault="002B5065" w:rsidP="00EB555E">
      <w:pPr>
        <w:pStyle w:val="Heading3"/>
        <w:spacing w:before="0" w:after="120"/>
        <w:rPr>
          <w:i/>
          <w:sz w:val="17"/>
          <w:szCs w:val="17"/>
          <w:u w:val="none"/>
          <w:lang w:eastAsia="en-US"/>
        </w:rPr>
      </w:pPr>
      <w:bookmarkStart w:id="785" w:name="_Toc530474516"/>
      <w:bookmarkStart w:id="786" w:name="_Toc53737928"/>
      <w:r w:rsidRPr="00C13D31">
        <w:rPr>
          <w:i/>
          <w:sz w:val="17"/>
          <w:szCs w:val="17"/>
          <w:u w:val="none"/>
          <w:lang w:eastAsia="en-US"/>
        </w:rPr>
        <w:lastRenderedPageBreak/>
        <w:t>Paragraph 7(a) – Nucleotide sequences required in a sequence listing</w:t>
      </w:r>
      <w:bookmarkEnd w:id="785"/>
      <w:bookmarkEnd w:id="786"/>
      <w:r w:rsidRPr="00C13D31">
        <w:rPr>
          <w:i/>
          <w:sz w:val="17"/>
          <w:szCs w:val="17"/>
          <w:u w:val="none"/>
          <w:lang w:eastAsia="en-US"/>
        </w:rPr>
        <w:t xml:space="preserve"> </w:t>
      </w:r>
    </w:p>
    <w:p w14:paraId="721BBDF7" w14:textId="77777777" w:rsidR="002B5065" w:rsidRPr="00380ADB" w:rsidRDefault="002B5065" w:rsidP="00EB555E">
      <w:pPr>
        <w:widowControl/>
        <w:kinsoku/>
        <w:spacing w:after="170"/>
        <w:rPr>
          <w:rFonts w:eastAsiaTheme="minorEastAsia"/>
          <w:b/>
          <w:sz w:val="17"/>
          <w:szCs w:val="17"/>
          <w:lang w:eastAsia="en-US"/>
        </w:rPr>
      </w:pPr>
      <w:bookmarkStart w:id="787" w:name="page27"/>
      <w:bookmarkStart w:id="788" w:name="page28"/>
      <w:bookmarkEnd w:id="787"/>
      <w:r w:rsidRPr="00380ADB">
        <w:rPr>
          <w:rFonts w:eastAsiaTheme="minorEastAsia"/>
          <w:b/>
          <w:sz w:val="17"/>
          <w:szCs w:val="17"/>
          <w:lang w:eastAsia="en-US"/>
        </w:rPr>
        <w:t>Example 7(a)-1:  Branched nucleotide sequence</w:t>
      </w:r>
    </w:p>
    <w:bookmarkEnd w:id="788"/>
    <w:p w14:paraId="2D53A00C" w14:textId="77777777" w:rsidR="002B5065" w:rsidRPr="00380ADB" w:rsidRDefault="002B5065" w:rsidP="00EB555E">
      <w:pPr>
        <w:widowControl/>
        <w:kinsoku/>
        <w:spacing w:after="170"/>
        <w:ind w:left="709"/>
        <w:rPr>
          <w:rFonts w:eastAsiaTheme="minorEastAsia"/>
          <w:noProof/>
          <w:sz w:val="17"/>
          <w:szCs w:val="17"/>
          <w:lang w:eastAsia="en-US"/>
        </w:rPr>
      </w:pPr>
      <w:r w:rsidRPr="00380ADB">
        <w:rPr>
          <w:rFonts w:eastAsiaTheme="minorEastAsia"/>
          <w:noProof/>
          <w:sz w:val="17"/>
          <w:szCs w:val="17"/>
          <w:lang w:eastAsia="en-US"/>
        </w:rPr>
        <w:t>The description discloses the following branched nucleotide sequence:</w:t>
      </w:r>
    </w:p>
    <w:p w14:paraId="7C2FB4D0" w14:textId="77777777" w:rsidR="002B5065" w:rsidRPr="00380ADB" w:rsidRDefault="002B5065" w:rsidP="00EB555E">
      <w:pPr>
        <w:widowControl/>
        <w:kinsoku/>
        <w:spacing w:after="170"/>
        <w:rPr>
          <w:rFonts w:eastAsiaTheme="minorEastAsia"/>
          <w:noProof/>
          <w:sz w:val="17"/>
          <w:szCs w:val="17"/>
          <w:lang w:eastAsia="en-US"/>
        </w:rPr>
      </w:pPr>
      <w:r w:rsidRPr="00380ADB">
        <w:rPr>
          <w:rFonts w:eastAsiaTheme="minorEastAsia"/>
          <w:noProof/>
          <w:sz w:val="17"/>
          <w:szCs w:val="17"/>
        </w:rPr>
        <w:drawing>
          <wp:inline distT="0" distB="0" distL="0" distR="0" wp14:anchorId="23CC515F" wp14:editId="705A77A9">
            <wp:extent cx="5943600" cy="42430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3600" cy="4243070"/>
                    </a:xfrm>
                    <a:prstGeom prst="rect">
                      <a:avLst/>
                    </a:prstGeom>
                  </pic:spPr>
                </pic:pic>
              </a:graphicData>
            </a:graphic>
          </wp:inline>
        </w:drawing>
      </w:r>
      <w:r w:rsidRPr="00380ADB">
        <w:rPr>
          <w:rFonts w:eastAsiaTheme="minorEastAsia"/>
          <w:noProof/>
          <w:sz w:val="17"/>
          <w:szCs w:val="17"/>
          <w:lang w:eastAsia="en-US"/>
        </w:rPr>
        <w:t xml:space="preserve"> </w:t>
      </w:r>
    </w:p>
    <w:p w14:paraId="4D388234" w14:textId="77777777" w:rsidR="002B5065" w:rsidRPr="00380ADB" w:rsidRDefault="002B5065" w:rsidP="00EB555E">
      <w:pPr>
        <w:widowControl/>
        <w:kinsoku/>
        <w:spacing w:after="170"/>
        <w:ind w:left="720"/>
        <w:rPr>
          <w:rFonts w:eastAsiaTheme="minorEastAsia"/>
          <w:noProof/>
          <w:sz w:val="17"/>
          <w:szCs w:val="17"/>
          <w:lang w:eastAsia="en-US"/>
        </w:rPr>
      </w:pPr>
      <w:r w:rsidRPr="00380ADB">
        <w:rPr>
          <w:rFonts w:eastAsiaTheme="minorEastAsia"/>
          <w:noProof/>
          <w:sz w:val="17"/>
          <w:szCs w:val="17"/>
          <w:lang w:eastAsia="en-US"/>
        </w:rPr>
        <w:t xml:space="preserve">wherein "pnp" is a linkage or monomer containing an bromoacetylamino functionality; </w:t>
      </w:r>
    </w:p>
    <w:p w14:paraId="0BE7DB70" w14:textId="77777777" w:rsidR="002B5065" w:rsidRPr="0067680B" w:rsidRDefault="002B5065" w:rsidP="00EB555E">
      <w:pPr>
        <w:widowControl/>
        <w:kinsoku/>
        <w:spacing w:after="170"/>
        <w:ind w:left="720"/>
        <w:rPr>
          <w:sz w:val="17"/>
          <w:lang w:val="pt-BR"/>
        </w:rPr>
      </w:pPr>
      <w:r w:rsidRPr="0067680B">
        <w:rPr>
          <w:sz w:val="17"/>
          <w:lang w:val="pt-BR"/>
        </w:rPr>
        <w:t>3’-CA(pnp)CACACA(pnp)CACACA(pnp)CACACACA-(5’)NH—C(=O)CH</w:t>
      </w:r>
      <w:r w:rsidRPr="0067680B">
        <w:rPr>
          <w:sz w:val="17"/>
          <w:vertAlign w:val="subscript"/>
          <w:lang w:val="pt-BR"/>
        </w:rPr>
        <w:t>2</w:t>
      </w:r>
      <w:r w:rsidRPr="0067680B">
        <w:rPr>
          <w:sz w:val="17"/>
          <w:lang w:val="pt-BR"/>
        </w:rPr>
        <w:t xml:space="preserve"> 3’ is segment A; </w:t>
      </w:r>
    </w:p>
    <w:p w14:paraId="58DA034B" w14:textId="77777777" w:rsidR="002B5065" w:rsidRPr="0067680B" w:rsidRDefault="002B5065" w:rsidP="00EB555E">
      <w:pPr>
        <w:widowControl/>
        <w:kinsoku/>
        <w:spacing w:after="170"/>
        <w:ind w:left="720"/>
        <w:rPr>
          <w:sz w:val="17"/>
          <w:lang w:val="pt-BR"/>
        </w:rPr>
      </w:pPr>
      <w:r w:rsidRPr="0067680B">
        <w:rPr>
          <w:sz w:val="17"/>
          <w:lang w:val="pt-BR"/>
        </w:rPr>
        <w:t>SP(O</w:t>
      </w:r>
      <w:r w:rsidRPr="0067680B">
        <w:rPr>
          <w:sz w:val="17"/>
          <w:vertAlign w:val="superscript"/>
          <w:lang w:val="pt-BR"/>
        </w:rPr>
        <w:t>-</w:t>
      </w:r>
      <w:r w:rsidRPr="0067680B">
        <w:rPr>
          <w:sz w:val="17"/>
          <w:lang w:val="pt-BR"/>
        </w:rPr>
        <w:t xml:space="preserve">)(=O)CACACAAAAAAAAAAAAAAAAAAAAAAAAA 3’ is segments B, C, and D; and  </w:t>
      </w:r>
    </w:p>
    <w:p w14:paraId="3EBD4982" w14:textId="77777777" w:rsidR="002B5065" w:rsidRPr="0067680B" w:rsidRDefault="002B5065" w:rsidP="00EB555E">
      <w:pPr>
        <w:widowControl/>
        <w:kinsoku/>
        <w:spacing w:after="170"/>
        <w:ind w:left="720"/>
        <w:rPr>
          <w:sz w:val="17"/>
          <w:lang w:val="pt-BR"/>
        </w:rPr>
      </w:pPr>
      <w:r w:rsidRPr="0067680B">
        <w:rPr>
          <w:sz w:val="17"/>
          <w:lang w:val="pt-BR"/>
        </w:rPr>
        <w:t>SP(O</w:t>
      </w:r>
      <w:r w:rsidRPr="0067680B">
        <w:rPr>
          <w:sz w:val="17"/>
          <w:vertAlign w:val="superscript"/>
          <w:lang w:val="pt-BR"/>
        </w:rPr>
        <w:t>-</w:t>
      </w:r>
      <w:r w:rsidRPr="0067680B">
        <w:rPr>
          <w:sz w:val="17"/>
          <w:lang w:val="pt-BR"/>
        </w:rPr>
        <w:t>)(=O)CACATAGGCATCTCCTAGTGCAGGAAGA 3’ is segment E.</w:t>
      </w:r>
    </w:p>
    <w:p w14:paraId="7EB9E45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C795E21"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b/>
          <w:sz w:val="17"/>
          <w:szCs w:val="17"/>
          <w:lang w:eastAsia="en-US"/>
        </w:rPr>
        <w:t>YES</w:t>
      </w:r>
      <w:r w:rsidRPr="00380ADB">
        <w:rPr>
          <w:rFonts w:eastAsiaTheme="minorEastAsia"/>
          <w:sz w:val="17"/>
          <w:szCs w:val="17"/>
          <w:lang w:eastAsia="en-US"/>
        </w:rPr>
        <w:t xml:space="preserve"> – the four vertical segments B-E must be included in a sequence listing</w:t>
      </w:r>
    </w:p>
    <w:p w14:paraId="171CFC5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b/>
          <w:sz w:val="17"/>
          <w:szCs w:val="17"/>
          <w:lang w:eastAsia="en-US"/>
        </w:rPr>
        <w:t>NO</w:t>
      </w:r>
      <w:r w:rsidRPr="00380ADB">
        <w:rPr>
          <w:rFonts w:eastAsiaTheme="minorEastAsia"/>
          <w:sz w:val="17"/>
          <w:szCs w:val="17"/>
          <w:lang w:eastAsia="en-US"/>
        </w:rPr>
        <w:t xml:space="preserve"> – the horizontal segment A must not be included in a sequence listing</w:t>
      </w:r>
    </w:p>
    <w:p w14:paraId="4E08919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above figure is an example of a “comb-type” branched nucleic acid sequence containing five linear segments:  the horizontal segment A and the four vertical segments B-E.</w:t>
      </w:r>
    </w:p>
    <w:p w14:paraId="39C5D90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According to paragraph 7(a), the linear </w:t>
      </w:r>
      <w:r>
        <w:rPr>
          <w:rFonts w:eastAsiaTheme="minorEastAsia"/>
          <w:sz w:val="17"/>
          <w:szCs w:val="17"/>
          <w:lang w:eastAsia="en-US"/>
        </w:rPr>
        <w:t>regions</w:t>
      </w:r>
      <w:r w:rsidRPr="00380ADB">
        <w:rPr>
          <w:rFonts w:eastAsiaTheme="minorEastAsia"/>
          <w:sz w:val="17"/>
          <w:szCs w:val="17"/>
          <w:lang w:eastAsia="en-US"/>
        </w:rPr>
        <w:t xml:space="preserve"> of branched nucleotide sequences containing ten or more specifically defined nucleotides, wherein adjacent nucleotides are joined 3’ to 5’, must be included in a sequence listing.</w:t>
      </w:r>
    </w:p>
    <w:p w14:paraId="7623712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four vertical segments B-E each contain more than ten specifically defined nucleotides, wherein adjacent nucleotides are joined 3’ to 5’, and therefore each is required to be included in a sequence listing.</w:t>
      </w:r>
    </w:p>
    <w:p w14:paraId="48B7D06F" w14:textId="77777777" w:rsidR="002B5065" w:rsidRDefault="002B5065" w:rsidP="00EB555E">
      <w:pPr>
        <w:widowControl/>
        <w:kinsoku/>
        <w:spacing w:after="170"/>
        <w:ind w:left="720"/>
        <w:rPr>
          <w:rFonts w:eastAsiaTheme="minorEastAsia"/>
          <w:sz w:val="17"/>
          <w:szCs w:val="17"/>
          <w:lang w:eastAsia="en-US"/>
        </w:rPr>
      </w:pPr>
      <w:r>
        <w:rPr>
          <w:rFonts w:eastAsiaTheme="minorEastAsia"/>
          <w:sz w:val="17"/>
          <w:szCs w:val="17"/>
          <w:lang w:eastAsia="en-US"/>
        </w:rPr>
        <w:br w:type="page"/>
      </w:r>
    </w:p>
    <w:p w14:paraId="4EC41D3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lastRenderedPageBreak/>
        <w:t xml:space="preserve">In horizontal segment A, the linear </w:t>
      </w:r>
      <w:r>
        <w:rPr>
          <w:rFonts w:eastAsiaTheme="minorEastAsia"/>
          <w:sz w:val="17"/>
          <w:szCs w:val="17"/>
          <w:lang w:eastAsia="en-US"/>
        </w:rPr>
        <w:t>regions</w:t>
      </w:r>
      <w:r w:rsidRPr="00380ADB">
        <w:rPr>
          <w:rFonts w:eastAsiaTheme="minorEastAsia"/>
          <w:sz w:val="17"/>
          <w:szCs w:val="17"/>
          <w:lang w:eastAsia="en-US"/>
        </w:rPr>
        <w:t xml:space="preserve"> of the nucleotide sequence are linked by the non-nucleotide moiety “pnp” and each of these linked linear </w:t>
      </w:r>
      <w:r>
        <w:rPr>
          <w:rFonts w:eastAsiaTheme="minorEastAsia"/>
          <w:sz w:val="17"/>
          <w:szCs w:val="17"/>
          <w:lang w:eastAsia="en-US"/>
        </w:rPr>
        <w:t>regions</w:t>
      </w:r>
      <w:r w:rsidRPr="00380ADB">
        <w:rPr>
          <w:rFonts w:eastAsiaTheme="minorEastAsia"/>
          <w:sz w:val="17"/>
          <w:szCs w:val="17"/>
          <w:lang w:eastAsia="en-US"/>
        </w:rPr>
        <w:t xml:space="preserve"> contains fewer than ten specifically defined nucleotides.  Therefore, since no </w:t>
      </w:r>
      <w:r>
        <w:rPr>
          <w:rFonts w:eastAsiaTheme="minorEastAsia"/>
          <w:sz w:val="17"/>
          <w:szCs w:val="17"/>
          <w:lang w:eastAsia="en-US"/>
        </w:rPr>
        <w:t>region</w:t>
      </w:r>
      <w:r w:rsidRPr="00380ADB">
        <w:rPr>
          <w:rFonts w:eastAsiaTheme="minorEastAsia"/>
          <w:sz w:val="17"/>
          <w:szCs w:val="17"/>
          <w:lang w:eastAsia="en-US"/>
        </w:rPr>
        <w:t xml:space="preserve"> of segment A contains ten or more specifically defined nucleotides wherein adjacent nucleotides are joined 3’ to 5’, they are not required</w:t>
      </w:r>
      <w:r>
        <w:rPr>
          <w:rFonts w:eastAsiaTheme="minorEastAsia"/>
          <w:sz w:val="17"/>
          <w:szCs w:val="17"/>
          <w:lang w:eastAsia="en-US"/>
        </w:rPr>
        <w:t xml:space="preserve"> by</w:t>
      </w:r>
      <w:r w:rsidRPr="00380ADB">
        <w:rPr>
          <w:rFonts w:eastAsiaTheme="minorEastAsia"/>
          <w:sz w:val="17"/>
          <w:szCs w:val="17"/>
          <w:lang w:eastAsia="en-US"/>
        </w:rPr>
        <w:t xml:space="preserve"> ST.26 paragraph 7(a) to be included in a sequence listing.</w:t>
      </w:r>
    </w:p>
    <w:p w14:paraId="54A2DB71"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06C96AED" w14:textId="77777777" w:rsidR="002B5065" w:rsidRPr="00721B12" w:rsidRDefault="002B5065" w:rsidP="00EB555E">
      <w:pPr>
        <w:widowControl/>
        <w:kinsoku/>
        <w:spacing w:after="170"/>
        <w:ind w:left="720"/>
        <w:rPr>
          <w:b/>
          <w:sz w:val="17"/>
        </w:rPr>
      </w:pPr>
      <w:r w:rsidRPr="00721B12">
        <w:rPr>
          <w:b/>
          <w:sz w:val="17"/>
        </w:rPr>
        <w:t>NO</w:t>
      </w:r>
    </w:p>
    <w:p w14:paraId="7817B6A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According to paragraph 8, “A sequence listing must not include any sequences having fewer than ten specifically defined nucleotides….”</w:t>
      </w:r>
    </w:p>
    <w:p w14:paraId="40C6F31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No </w:t>
      </w:r>
      <w:r>
        <w:rPr>
          <w:rFonts w:eastAsiaTheme="minorEastAsia"/>
          <w:sz w:val="17"/>
          <w:szCs w:val="17"/>
          <w:lang w:eastAsia="en-US"/>
        </w:rPr>
        <w:t>region</w:t>
      </w:r>
      <w:r w:rsidRPr="00380ADB">
        <w:rPr>
          <w:rFonts w:eastAsiaTheme="minorEastAsia"/>
          <w:sz w:val="17"/>
          <w:szCs w:val="17"/>
          <w:lang w:eastAsia="en-US"/>
        </w:rPr>
        <w:t xml:space="preserve"> of Segment A contains ten or more specifically defined nucleotides wherein adjacent nucleotides are joined 3’ to 5’; therefore, it must not be included in a sequence listing as a separate sequence with its own sequence identification number.  </w:t>
      </w:r>
    </w:p>
    <w:p w14:paraId="2B69A6A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However, segments B, C, D, and E may be annotated to indicate that they are linked to segment A.</w:t>
      </w:r>
    </w:p>
    <w:p w14:paraId="0F2A5B70"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67028F3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Segments B, C, and D are identical and must be included in a sequence listing as a single sequence:</w:t>
      </w:r>
    </w:p>
    <w:p w14:paraId="683CD4F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cacacaaaaaaaaaaaaaaaaaaaaaaaaa  </w:t>
      </w:r>
      <w:r w:rsidRPr="00380ADB">
        <w:rPr>
          <w:rFonts w:eastAsiaTheme="minorEastAsia"/>
          <w:iCs/>
          <w:sz w:val="17"/>
          <w:szCs w:val="17"/>
          <w:lang w:eastAsia="en-US"/>
        </w:rPr>
        <w:t>(SEQ ID NO: 18)</w:t>
      </w:r>
    </w:p>
    <w:p w14:paraId="00C228F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first “c” in the sequence should be further described as a modified nucleotide using the feature key “misc_feature” and the qualifier “note” with the value e.g., “This sequence is one of four branches of a branched polynucleotide.”.</w:t>
      </w:r>
    </w:p>
    <w:p w14:paraId="33A9AE5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Segment E must be included in a sequence listing as a single sequence:</w:t>
      </w:r>
    </w:p>
    <w:p w14:paraId="0F933FE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cacataggcatctcctagtgcaggaaga  </w:t>
      </w:r>
      <w:r w:rsidRPr="00380ADB">
        <w:rPr>
          <w:rFonts w:eastAsiaTheme="minorEastAsia"/>
          <w:iCs/>
          <w:sz w:val="17"/>
          <w:szCs w:val="17"/>
          <w:lang w:eastAsia="en-US"/>
        </w:rPr>
        <w:t>(SEQ ID NO: 19)</w:t>
      </w:r>
    </w:p>
    <w:p w14:paraId="1F07CB5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first “c” in the sequence should be further described as a modified nucleotide using the feature key “misc_feature” and the qualifier “note” with the value e.g., “This sequence is one of four branches of a branched polynucleotide.”</w:t>
      </w:r>
    </w:p>
    <w:p w14:paraId="091083D7"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7(a)</w:t>
      </w:r>
      <w:r w:rsidRPr="00380ADB">
        <w:rPr>
          <w:rFonts w:eastAsiaTheme="minorEastAsia"/>
          <w:sz w:val="17"/>
          <w:szCs w:val="17"/>
          <w:lang w:eastAsia="en-US"/>
        </w:rPr>
        <w:t>, 8, 11, 13, and 17</w:t>
      </w:r>
    </w:p>
    <w:p w14:paraId="599E85E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31844A0C" w14:textId="77777777" w:rsidR="002B5065" w:rsidRDefault="002B5065" w:rsidP="00EB555E">
      <w:pPr>
        <w:widowControl/>
        <w:kinsoku/>
        <w:spacing w:after="170"/>
        <w:rPr>
          <w:rFonts w:eastAsiaTheme="minorEastAsia"/>
          <w:b/>
          <w:sz w:val="17"/>
          <w:szCs w:val="17"/>
          <w:lang w:eastAsia="en-US"/>
        </w:rPr>
      </w:pPr>
      <w:bookmarkStart w:id="789" w:name="page29"/>
      <w:bookmarkStart w:id="790" w:name="page30"/>
      <w:bookmarkEnd w:id="789"/>
      <w:r w:rsidRPr="00380ADB">
        <w:rPr>
          <w:rFonts w:eastAsiaTheme="minorEastAsia"/>
          <w:b/>
          <w:sz w:val="17"/>
          <w:szCs w:val="17"/>
          <w:lang w:eastAsia="en-US"/>
        </w:rPr>
        <w:lastRenderedPageBreak/>
        <w:t>Example 7(a)-2:  Linear nucleotide sequence having a secondary structure</w:t>
      </w:r>
    </w:p>
    <w:bookmarkEnd w:id="790"/>
    <w:p w14:paraId="3B197D09" w14:textId="77777777" w:rsidR="002B5065" w:rsidRPr="00380ADB" w:rsidRDefault="002B5065" w:rsidP="00EB555E">
      <w:pPr>
        <w:widowControl/>
        <w:kinsoku/>
        <w:spacing w:after="170"/>
        <w:rPr>
          <w:rFonts w:eastAsiaTheme="minorEastAsia"/>
          <w:b/>
          <w:sz w:val="17"/>
          <w:szCs w:val="17"/>
          <w:lang w:eastAsia="en-US"/>
        </w:rPr>
      </w:pPr>
      <w:r>
        <w:rPr>
          <w:rFonts w:eastAsiaTheme="minorEastAsia"/>
          <w:b/>
          <w:sz w:val="17"/>
          <w:szCs w:val="17"/>
          <w:lang w:eastAsia="en-US"/>
        </w:rPr>
        <w:tab/>
      </w:r>
      <w:r w:rsidRPr="002F446D">
        <w:rPr>
          <w:rFonts w:eastAsiaTheme="minorEastAsia"/>
          <w:sz w:val="17"/>
          <w:szCs w:val="17"/>
          <w:lang w:eastAsia="en-US"/>
        </w:rPr>
        <w:t>A patent application describes the following sequence</w:t>
      </w:r>
      <w:r>
        <w:rPr>
          <w:rFonts w:eastAsiaTheme="minorEastAsia"/>
          <w:b/>
          <w:sz w:val="17"/>
          <w:szCs w:val="17"/>
          <w:lang w:eastAsia="en-US"/>
        </w:rPr>
        <w:t>:</w:t>
      </w:r>
    </w:p>
    <w:p w14:paraId="5BDE917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noProof/>
          <w:sz w:val="17"/>
          <w:szCs w:val="17"/>
        </w:rPr>
        <w:drawing>
          <wp:inline distT="0" distB="0" distL="0" distR="0" wp14:anchorId="59AD798A" wp14:editId="6F1C99BE">
            <wp:extent cx="2519651" cy="3111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biLevel thresh="75000"/>
                      <a:extLst>
                        <a:ext uri="{BEBA8EAE-BF5A-486C-A8C5-ECC9F3942E4B}">
                          <a14:imgProps xmlns:a14="http://schemas.microsoft.com/office/drawing/2010/main">
                            <a14:imgLayer r:embed="rId51">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047F823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Wherein Ψ is pseudouridine.</w:t>
      </w:r>
    </w:p>
    <w:p w14:paraId="2AB30E63"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323BAB5B"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36298F2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nucleotide sequence contains seventy-three enumerated and specifically defined nucleotides. Thus, the example has ten or more “specifically defined” nucleotides, and as required by ST.26 paragraph (7)(a), must be included in a sequence listing.</w:t>
      </w:r>
    </w:p>
    <w:p w14:paraId="7365EE3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870710C" w14:textId="77777777" w:rsidR="002B5065" w:rsidRPr="00380ADB" w:rsidRDefault="002B5065" w:rsidP="00EB555E">
      <w:pPr>
        <w:widowControl/>
        <w:kinsoku/>
        <w:spacing w:after="12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“Ψ” is equivalent to pseudouridine.  The only conventional symbol that can be used to represent pseudouridine is “n”; therefore, the “Ψ” is a nonconventional symbol used to represent the conventional symbol “n”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Accordingly, the sequence must be interpreted to have two “n” symbols in place of the two “Ψ” symbols.</w:t>
      </w:r>
    </w:p>
    <w:p w14:paraId="7CADB4B2" w14:textId="77777777" w:rsidR="002B5065" w:rsidRPr="00380ADB" w:rsidRDefault="002B5065" w:rsidP="00EB555E">
      <w:pPr>
        <w:widowControl/>
        <w:kinsoku/>
        <w:spacing w:after="120"/>
        <w:ind w:left="720"/>
        <w:rPr>
          <w:rFonts w:eastAsiaTheme="minorEastAsia"/>
          <w:iCs/>
          <w:color w:val="000000" w:themeColor="text1"/>
          <w:sz w:val="17"/>
          <w:szCs w:val="17"/>
          <w:shd w:val="clear" w:color="auto" w:fill="FFFFFF"/>
          <w:lang w:eastAsia="en-US"/>
        </w:rPr>
      </w:pPr>
      <w:r w:rsidRPr="00380ADB">
        <w:rPr>
          <w:rFonts w:eastAsiaTheme="minorEastAsia"/>
          <w:iCs/>
          <w:sz w:val="17"/>
          <w:szCs w:val="17"/>
          <w:shd w:val="clear" w:color="auto" w:fill="FFFFFF"/>
          <w:lang w:eastAsia="en-US"/>
        </w:rPr>
        <w:t xml:space="preserve">The symbol “u” must not be used to represent uracil in an RNA molecule in the sequence listing.  According to paragraph 14, the symbol “t” will be construed as uracil in RNA.  </w:t>
      </w:r>
      <w:r w:rsidRPr="00380ADB">
        <w:rPr>
          <w:rFonts w:eastAsiaTheme="minorEastAsia"/>
          <w:iCs/>
          <w:color w:val="000000" w:themeColor="text1"/>
          <w:sz w:val="17"/>
          <w:szCs w:val="17"/>
          <w:shd w:val="clear" w:color="auto" w:fill="FFFFFF"/>
          <w:lang w:eastAsia="en-US"/>
        </w:rPr>
        <w:t>The sequence must be included as:</w:t>
      </w:r>
    </w:p>
    <w:p w14:paraId="2EF9FA9D" w14:textId="77777777" w:rsidR="002B5065" w:rsidRPr="00380ADB" w:rsidRDefault="002B5065" w:rsidP="00EB555E">
      <w:pPr>
        <w:widowControl/>
        <w:kinsoku/>
        <w:spacing w:after="120"/>
        <w:ind w:left="720"/>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gcggatttagctcagctgggagagcgccagactgaatanctggagtcctgtgtncgatccacagaattcgcacca (SEQ ID NO: 20)</w:t>
      </w:r>
    </w:p>
    <w:p w14:paraId="47102CE1" w14:textId="77777777" w:rsidR="002B5065" w:rsidRPr="00380ADB" w:rsidRDefault="002B5065" w:rsidP="00EB555E">
      <w:pPr>
        <w:widowControl/>
        <w:kinsoku/>
        <w:spacing w:after="120"/>
        <w:ind w:left="720"/>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The value of the mandatory “mol_type” qualifier of the mandatory “source” feature key is “tRNA”.  Additional information may be provided with feature key “tRNA” and any appropriate qualifier(s).</w:t>
      </w:r>
    </w:p>
    <w:p w14:paraId="52969764" w14:textId="77777777" w:rsidR="002B5065" w:rsidRPr="00380ADB" w:rsidRDefault="002B5065" w:rsidP="00EB555E">
      <w:pPr>
        <w:widowControl/>
        <w:kinsoku/>
        <w:spacing w:after="170"/>
        <w:ind w:left="720"/>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The “n” residues must be further described in a feature table using the feature key “modified_base” and the mandatory qualifier “mod_base” with the abbreviation “p” for pseudouridine as the qualifier value </w:t>
      </w:r>
      <w:r>
        <w:rPr>
          <w:rFonts w:eastAsiaTheme="minorEastAsia"/>
          <w:iCs/>
          <w:color w:val="000000" w:themeColor="text1"/>
          <w:sz w:val="17"/>
          <w:szCs w:val="17"/>
          <w:shd w:val="clear" w:color="auto" w:fill="FFFFFF"/>
          <w:lang w:eastAsia="en-US"/>
        </w:rPr>
        <w:t>(see</w:t>
      </w:r>
      <w:r w:rsidRPr="00380ADB">
        <w:rPr>
          <w:rFonts w:eastAsiaTheme="minorEastAsia"/>
          <w:iCs/>
          <w:color w:val="000000" w:themeColor="text1"/>
          <w:sz w:val="17"/>
          <w:szCs w:val="17"/>
          <w:shd w:val="clear" w:color="auto" w:fill="FFFFFF"/>
          <w:lang w:eastAsia="en-US"/>
        </w:rPr>
        <w:t xml:space="preserve"> Annex 1, Table 2).</w:t>
      </w:r>
    </w:p>
    <w:p w14:paraId="763AC77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7(a)</w:t>
      </w:r>
      <w:r w:rsidRPr="00380ADB">
        <w:rPr>
          <w:rFonts w:eastAsiaTheme="minorEastAsia"/>
          <w:sz w:val="17"/>
          <w:szCs w:val="17"/>
          <w:lang w:eastAsia="en-US"/>
        </w:rPr>
        <w:t xml:space="preserve">, 11, 13, 14, </w:t>
      </w:r>
      <w:r>
        <w:rPr>
          <w:rFonts w:eastAsiaTheme="minorEastAsia"/>
          <w:sz w:val="17"/>
          <w:szCs w:val="17"/>
          <w:lang w:eastAsia="en-US"/>
        </w:rPr>
        <w:t xml:space="preserve">17, </w:t>
      </w:r>
      <w:r w:rsidRPr="00380ADB">
        <w:rPr>
          <w:rFonts w:eastAsiaTheme="minorEastAsia"/>
          <w:sz w:val="17"/>
          <w:szCs w:val="17"/>
          <w:lang w:eastAsia="en-US"/>
        </w:rPr>
        <w:t>62, 84 and Annex I, sections 2 and 5, feature key 5.43</w:t>
      </w:r>
    </w:p>
    <w:p w14:paraId="480429C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62C2AA0D" w14:textId="77777777" w:rsidR="002B5065" w:rsidRPr="00380ADB" w:rsidRDefault="002B5065" w:rsidP="00EB555E">
      <w:pPr>
        <w:widowControl/>
        <w:kinsoku/>
        <w:spacing w:after="170"/>
        <w:rPr>
          <w:rFonts w:eastAsiaTheme="minorEastAsia"/>
          <w:b/>
          <w:sz w:val="17"/>
          <w:szCs w:val="17"/>
          <w:lang w:eastAsia="en-US"/>
        </w:rPr>
      </w:pPr>
      <w:bookmarkStart w:id="791" w:name="page31"/>
      <w:r w:rsidRPr="00380ADB">
        <w:rPr>
          <w:rFonts w:eastAsiaTheme="minorEastAsia"/>
          <w:b/>
          <w:sz w:val="17"/>
          <w:szCs w:val="17"/>
          <w:lang w:eastAsia="en-US"/>
        </w:rPr>
        <w:lastRenderedPageBreak/>
        <w:t>Example 7(a)-3:  Nucleotide ambiguity symbols used in a nonconventional manner</w:t>
      </w:r>
    </w:p>
    <w:bookmarkEnd w:id="791"/>
    <w:p w14:paraId="6102A5D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3DA1F3C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 GATC-MDR-MDR-MDR-MDR-GTAC 3’</w:t>
      </w:r>
    </w:p>
    <w:p w14:paraId="09116FF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“A “DR Element” consists of the sequence 5’ ATCAGCCAT 3’.  A mutant DR Element, or MDR, is a DR element wherein the middle 5 nucleotides, CAGCC, are mutated to TTTTT.”</w:t>
      </w:r>
    </w:p>
    <w:p w14:paraId="7CFFF37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022C4606" w14:textId="77777777" w:rsidR="002B5065" w:rsidRPr="00380ADB" w:rsidRDefault="002B5065" w:rsidP="00EB555E">
      <w:pPr>
        <w:widowControl/>
        <w:tabs>
          <w:tab w:val="left" w:pos="720"/>
        </w:tabs>
        <w:kinsoku/>
        <w:spacing w:after="120"/>
        <w:ind w:left="720"/>
        <w:rPr>
          <w:rFonts w:eastAsiaTheme="minorEastAsia"/>
          <w:b/>
          <w:sz w:val="17"/>
          <w:szCs w:val="17"/>
          <w:lang w:eastAsia="en-US"/>
        </w:rPr>
      </w:pPr>
      <w:r w:rsidRPr="00380ADB">
        <w:rPr>
          <w:rFonts w:eastAsiaTheme="minorEastAsia"/>
          <w:b/>
          <w:sz w:val="17"/>
          <w:szCs w:val="17"/>
          <w:lang w:eastAsia="en-US"/>
        </w:rPr>
        <w:t>YES</w:t>
      </w:r>
    </w:p>
    <w:p w14:paraId="7786F85E" w14:textId="77777777" w:rsidR="002B5065" w:rsidRPr="00380ADB" w:rsidRDefault="002B5065" w:rsidP="00EB555E">
      <w:pPr>
        <w:widowControl/>
        <w:kinsoku/>
        <w:spacing w:after="12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enumerated sequence uses the symbol “MDR”.  Where it is unclear if a symbol used in a sequence is intended to be a conventional symbol, i.e., a symbol set forth in Annex 1</w:t>
      </w:r>
      <w:r>
        <w:rPr>
          <w:rFonts w:eastAsiaTheme="minorEastAsia"/>
          <w:iCs/>
          <w:sz w:val="17"/>
          <w:szCs w:val="17"/>
          <w:shd w:val="clear" w:color="auto" w:fill="FFFFFF"/>
          <w:lang w:eastAsia="en-US"/>
        </w:rPr>
        <w:t xml:space="preserve">, </w:t>
      </w:r>
      <w:r w:rsidRPr="00380ADB">
        <w:rPr>
          <w:rFonts w:eastAsiaTheme="minorEastAsia"/>
          <w:iCs/>
          <w:sz w:val="17"/>
          <w:szCs w:val="17"/>
          <w:shd w:val="clear" w:color="auto" w:fill="FFFFFF"/>
          <w:lang w:eastAsia="en-US"/>
        </w:rPr>
        <w:t xml:space="preserve">Section 3, Table 3, or a nonconventional symbol, the explanation of the sequence in the disclosure must be consulted to make a determination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According to Table 3, “MDR” could be interpreted as three conventional symbols (m = a or c, d = a or g or t/u, r = g or a) or as an abbreviation that is short-hand notation for some other structure.  </w:t>
      </w:r>
    </w:p>
    <w:p w14:paraId="0FF32417" w14:textId="77777777" w:rsidR="002B5065" w:rsidRPr="00380ADB" w:rsidRDefault="002B5065" w:rsidP="00EB555E">
      <w:pPr>
        <w:widowControl/>
        <w:kinsoku/>
        <w:spacing w:after="12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Consultation of the disclosure indicates that an MDR element is equivalent to 5’ ATTTTTTAT 3’.  The letters “MDR” are considered conventional symbols used in a nonconventional manner; therefore, the sequence must be interpreted as though it were disclosed using the equivalent conventional symbols.  Accordingly, the enumerated sequence that is considered for inclusion in a sequence listing is:</w:t>
      </w:r>
    </w:p>
    <w:p w14:paraId="7DBC4D29" w14:textId="77777777" w:rsidR="002B5065" w:rsidRPr="00380ADB" w:rsidRDefault="002B5065" w:rsidP="00EB555E">
      <w:pPr>
        <w:widowControl/>
        <w:kinsoku/>
        <w:spacing w:after="120"/>
        <w:ind w:left="720"/>
        <w:rPr>
          <w:rFonts w:eastAsiaTheme="minorEastAsia"/>
          <w:sz w:val="17"/>
          <w:szCs w:val="17"/>
          <w:lang w:val="sv-SE" w:eastAsia="en-US"/>
        </w:rPr>
      </w:pPr>
      <w:r w:rsidRPr="00380ADB">
        <w:rPr>
          <w:rFonts w:eastAsiaTheme="minorEastAsia"/>
          <w:iCs/>
          <w:sz w:val="17"/>
          <w:szCs w:val="17"/>
          <w:shd w:val="clear" w:color="auto" w:fill="FFFFFF"/>
          <w:lang w:val="sv-SE" w:eastAsia="en-US"/>
        </w:rPr>
        <w:t xml:space="preserve">5’ </w:t>
      </w:r>
      <w:r w:rsidRPr="00380ADB">
        <w:rPr>
          <w:rFonts w:eastAsiaTheme="minorEastAsia"/>
          <w:sz w:val="17"/>
          <w:szCs w:val="17"/>
          <w:lang w:val="sv-SE" w:eastAsia="en-US"/>
        </w:rPr>
        <w:t>GATC</w:t>
      </w:r>
      <w:r w:rsidRPr="00380ADB">
        <w:rPr>
          <w:rFonts w:eastAsiaTheme="minorEastAsia"/>
          <w:iCs/>
          <w:sz w:val="17"/>
          <w:szCs w:val="17"/>
          <w:shd w:val="clear" w:color="auto" w:fill="FFFFFF"/>
          <w:lang w:val="sv-SE" w:eastAsia="en-US"/>
        </w:rPr>
        <w:t xml:space="preserve"> ATTTTTTAT ATTTTTTAT ATTTTTTAT ATTTTTTAT </w:t>
      </w:r>
      <w:r w:rsidRPr="00380ADB">
        <w:rPr>
          <w:rFonts w:eastAsiaTheme="minorEastAsia"/>
          <w:sz w:val="17"/>
          <w:szCs w:val="17"/>
          <w:lang w:val="sv-SE" w:eastAsia="en-US"/>
        </w:rPr>
        <w:t>GTAC 3’</w:t>
      </w:r>
    </w:p>
    <w:p w14:paraId="3BE910A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The enumerated sequence has 44 specifically defined nucleotides and is required </w:t>
      </w:r>
      <w:r w:rsidRPr="00380ADB">
        <w:rPr>
          <w:rFonts w:eastAsiaTheme="minorEastAsia"/>
          <w:iCs/>
          <w:sz w:val="17"/>
          <w:szCs w:val="17"/>
          <w:shd w:val="clear" w:color="auto" w:fill="FFFFFF"/>
          <w:lang w:eastAsia="en-US"/>
        </w:rPr>
        <w:t xml:space="preserve">by ST.26 paragraph 7(a) </w:t>
      </w:r>
      <w:r w:rsidRPr="00380ADB">
        <w:rPr>
          <w:rFonts w:eastAsiaTheme="minorEastAsia"/>
          <w:sz w:val="17"/>
          <w:szCs w:val="17"/>
          <w:lang w:eastAsia="en-US"/>
        </w:rPr>
        <w:t>to be included in a sequence listing.</w:t>
      </w:r>
    </w:p>
    <w:p w14:paraId="7731EDE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180991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4D7D45F1"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gatcattttttatattttttatattttttatattttttatgtac </w:t>
      </w:r>
      <w:r w:rsidRPr="00380ADB">
        <w:rPr>
          <w:rFonts w:eastAsiaTheme="minorEastAsia"/>
          <w:iCs/>
          <w:color w:val="000000"/>
          <w:sz w:val="17"/>
          <w:szCs w:val="17"/>
          <w:lang w:eastAsia="en-US"/>
        </w:rPr>
        <w:t>(SEQ ID NO: 21)</w:t>
      </w:r>
    </w:p>
    <w:p w14:paraId="59F118CC" w14:textId="77777777" w:rsidR="002B5065" w:rsidRPr="00C31F8D"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7(a) </w:t>
      </w:r>
      <w:r w:rsidRPr="00C31F8D">
        <w:rPr>
          <w:rFonts w:eastAsiaTheme="minorEastAsia"/>
          <w:sz w:val="17"/>
          <w:szCs w:val="17"/>
          <w:lang w:eastAsia="en-US"/>
        </w:rPr>
        <w:t>and 13</w:t>
      </w:r>
    </w:p>
    <w:p w14:paraId="115139A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br w:type="page"/>
      </w:r>
    </w:p>
    <w:p w14:paraId="741E8D71" w14:textId="77777777" w:rsidR="002B5065" w:rsidRPr="00380ADB" w:rsidRDefault="002B5065" w:rsidP="00EB555E">
      <w:pPr>
        <w:widowControl/>
        <w:kinsoku/>
        <w:spacing w:after="170"/>
        <w:rPr>
          <w:rFonts w:eastAsiaTheme="minorEastAsia"/>
          <w:b/>
          <w:sz w:val="17"/>
          <w:szCs w:val="17"/>
          <w:lang w:eastAsia="en-US"/>
        </w:rPr>
      </w:pPr>
      <w:bookmarkStart w:id="792" w:name="page32"/>
      <w:r w:rsidRPr="00380ADB">
        <w:rPr>
          <w:rFonts w:eastAsiaTheme="minorEastAsia"/>
          <w:b/>
          <w:sz w:val="17"/>
          <w:szCs w:val="17"/>
          <w:lang w:eastAsia="en-US"/>
        </w:rPr>
        <w:lastRenderedPageBreak/>
        <w:t>Example 7(a)-4:  Nucleotide ambiguity symbols used in a nonconventional manner</w:t>
      </w:r>
    </w:p>
    <w:bookmarkEnd w:id="792"/>
    <w:p w14:paraId="532521F5" w14:textId="77777777" w:rsidR="002B5065" w:rsidRPr="00380ADB" w:rsidRDefault="002B5065" w:rsidP="00EB555E">
      <w:pPr>
        <w:widowControl/>
        <w:kinsoku/>
        <w:spacing w:after="170"/>
        <w:ind w:left="1354" w:hanging="634"/>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5294A239" w14:textId="77777777" w:rsidR="002B5065" w:rsidRPr="00380ADB" w:rsidRDefault="002B5065" w:rsidP="00EB555E">
      <w:pPr>
        <w:widowControl/>
        <w:kinsoku/>
        <w:spacing w:after="170"/>
        <w:ind w:left="1354" w:hanging="634"/>
        <w:rPr>
          <w:rFonts w:eastAsiaTheme="minorEastAsia"/>
          <w:sz w:val="17"/>
          <w:szCs w:val="17"/>
          <w:lang w:val="pt-PT" w:eastAsia="en-US"/>
        </w:rPr>
      </w:pPr>
      <w:r w:rsidRPr="00380ADB">
        <w:rPr>
          <w:rFonts w:eastAsiaTheme="minorEastAsia"/>
          <w:sz w:val="17"/>
          <w:szCs w:val="17"/>
          <w:lang w:val="pt-PT" w:eastAsia="en-US"/>
        </w:rPr>
        <w:t>5’ ATTC-N-N-N-N-GTAC 3’</w:t>
      </w:r>
    </w:p>
    <w:p w14:paraId="2B2045F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that “N” consists of the sequence 5’ ATACGCACT 3’.</w:t>
      </w:r>
    </w:p>
    <w:p w14:paraId="1028E5BB"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0C01F7FA"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4292D86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sequence uses the symbol “N”.  The explanation of the sequence in the disclosure must be consulted to determine if the “N” is used in a conventional or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1684FC87"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“N” is equivalent to </w:t>
      </w:r>
      <w:r w:rsidRPr="00380ADB">
        <w:rPr>
          <w:rFonts w:eastAsiaTheme="minorEastAsia"/>
          <w:sz w:val="17"/>
          <w:szCs w:val="17"/>
          <w:lang w:eastAsia="en-US"/>
        </w:rPr>
        <w:t>5’ ATACGCACT 3’</w:t>
      </w:r>
      <w:r w:rsidRPr="00380ADB">
        <w:rPr>
          <w:rFonts w:eastAsiaTheme="minorEastAsia"/>
          <w:iCs/>
          <w:sz w:val="17"/>
          <w:szCs w:val="17"/>
          <w:shd w:val="clear" w:color="auto" w:fill="FFFFFF"/>
          <w:lang w:eastAsia="en-US"/>
        </w:rPr>
        <w:t>.  Thus, the “N” is a conventional symbol used in a nonconventional manner.  Accordingly, the sequence must be interpreted as though it were disclosed using the equivalent conventional symbols:</w:t>
      </w:r>
    </w:p>
    <w:p w14:paraId="06D88C5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5’ ATTC-ATACGCACT-ATACGCACT-ATACGCACT-ATACGCACT-GTAC 3’</w:t>
      </w:r>
    </w:p>
    <w:p w14:paraId="3C8D333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has 44 specifically defined nucleotides and is required by ST.26 paragraph 7(a) to be included in a sequence listing.</w:t>
      </w:r>
    </w:p>
    <w:p w14:paraId="0FF2624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60B1187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0504121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attcatacgcactatacgcactatacgcactatacgcactgtac </w:t>
      </w:r>
      <w:r w:rsidRPr="00380ADB">
        <w:rPr>
          <w:rFonts w:eastAsiaTheme="minorEastAsia"/>
          <w:iCs/>
          <w:color w:val="000000"/>
          <w:sz w:val="17"/>
          <w:szCs w:val="17"/>
          <w:lang w:eastAsia="en-US"/>
        </w:rPr>
        <w:t>(SEQ ID NO: 22)</w:t>
      </w:r>
    </w:p>
    <w:p w14:paraId="083741D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 xml:space="preserve">Relevant ST.26 paragraphs:  7(a) </w:t>
      </w:r>
      <w:r w:rsidRPr="00C31F8D">
        <w:rPr>
          <w:rFonts w:eastAsiaTheme="minorEastAsia"/>
          <w:sz w:val="17"/>
          <w:szCs w:val="17"/>
          <w:lang w:eastAsia="en-US"/>
        </w:rPr>
        <w:t>and 13</w:t>
      </w:r>
    </w:p>
    <w:p w14:paraId="4AE6B3F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br w:type="page"/>
      </w:r>
    </w:p>
    <w:p w14:paraId="0F940905" w14:textId="77777777" w:rsidR="002B5065" w:rsidRPr="00380ADB" w:rsidRDefault="002B5065" w:rsidP="00EB555E">
      <w:pPr>
        <w:widowControl/>
        <w:kinsoku/>
        <w:spacing w:after="170"/>
        <w:rPr>
          <w:rFonts w:eastAsiaTheme="minorEastAsia"/>
          <w:sz w:val="17"/>
          <w:szCs w:val="17"/>
          <w:lang w:eastAsia="en-US"/>
        </w:rPr>
      </w:pPr>
      <w:bookmarkStart w:id="793" w:name="page33"/>
      <w:r w:rsidRPr="00380ADB">
        <w:rPr>
          <w:rFonts w:eastAsiaTheme="minorEastAsia"/>
          <w:b/>
          <w:sz w:val="17"/>
          <w:szCs w:val="17"/>
          <w:lang w:eastAsia="en-US"/>
        </w:rPr>
        <w:lastRenderedPageBreak/>
        <w:t>Example 7(a)-5:  Nonconventional nucleotide symbols</w:t>
      </w:r>
    </w:p>
    <w:bookmarkEnd w:id="793"/>
    <w:p w14:paraId="3D2AADF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296038C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 GATC-β-β-β-β-GTAC 3’</w:t>
      </w:r>
    </w:p>
    <w:p w14:paraId="6B6E89D9"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that “β” consists of the sequence 5’ ATACGCACT 3’.</w:t>
      </w:r>
    </w:p>
    <w:p w14:paraId="0AAB311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6486D828"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241F5518"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sequence uses the nonconventional symbol “β”.  The explanation of the sequence in the disclosure must be consulted to determine the meaning of “β”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6110360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“β” is equivalent to </w:t>
      </w:r>
      <w:r w:rsidRPr="00380ADB">
        <w:rPr>
          <w:rFonts w:eastAsiaTheme="minorEastAsia"/>
          <w:sz w:val="17"/>
          <w:szCs w:val="17"/>
          <w:lang w:eastAsia="en-US"/>
        </w:rPr>
        <w:t>5’ ATACGCACT 3’</w:t>
      </w:r>
      <w:r w:rsidRPr="00380ADB">
        <w:rPr>
          <w:rFonts w:eastAsiaTheme="minorEastAsia"/>
          <w:iCs/>
          <w:sz w:val="17"/>
          <w:szCs w:val="17"/>
          <w:shd w:val="clear" w:color="auto" w:fill="FFFFFF"/>
          <w:lang w:eastAsia="en-US"/>
        </w:rPr>
        <w:t>.  Thus, the “β” is a nonconventional symbol used to represent a sequence of nine specifically defined, conventional symbols.  Accordingly, the sequence must be interpreted as though it were disclosed using the equivalent conventional symbols:</w:t>
      </w:r>
    </w:p>
    <w:p w14:paraId="45F5D99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5’ GATC-ATACGCACT-ATACGCACT-ATACGCACT-ATACGCACT-GTAC 3’</w:t>
      </w:r>
    </w:p>
    <w:p w14:paraId="03A8C23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has 44 specifically defined nucleotides and is required by ST.26 paragraph 7(a) to be included in a sequence listing.</w:t>
      </w:r>
    </w:p>
    <w:p w14:paraId="7C302580"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E1B980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63A55B54" w14:textId="77777777" w:rsidR="002B5065" w:rsidRPr="00380ADB" w:rsidRDefault="002B5065" w:rsidP="00EB555E">
      <w:pPr>
        <w:widowControl/>
        <w:kinsoku/>
        <w:ind w:left="720"/>
        <w:rPr>
          <w:rFonts w:eastAsiaTheme="minorEastAsia"/>
          <w:sz w:val="17"/>
          <w:szCs w:val="17"/>
          <w:lang w:eastAsia="en-US"/>
        </w:rPr>
      </w:pPr>
      <w:r w:rsidRPr="00380ADB">
        <w:rPr>
          <w:rFonts w:eastAsiaTheme="minorEastAsia"/>
          <w:sz w:val="17"/>
          <w:szCs w:val="17"/>
          <w:lang w:eastAsia="en-US"/>
        </w:rPr>
        <w:t xml:space="preserve">gatcatacgcactatacgcactatacgcactatacgcactgtac </w:t>
      </w:r>
      <w:r w:rsidRPr="00380ADB">
        <w:rPr>
          <w:rFonts w:eastAsiaTheme="minorEastAsia"/>
          <w:iCs/>
          <w:color w:val="000000"/>
          <w:sz w:val="17"/>
          <w:szCs w:val="17"/>
          <w:lang w:eastAsia="en-US"/>
        </w:rPr>
        <w:t>(SEQ ID NO: 23)</w:t>
      </w:r>
    </w:p>
    <w:p w14:paraId="59AD8439" w14:textId="77777777" w:rsidR="002B5065" w:rsidRPr="00380ADB" w:rsidRDefault="002B5065" w:rsidP="00EB555E">
      <w:pPr>
        <w:widowControl/>
        <w:kinsoku/>
        <w:spacing w:before="120"/>
        <w:rPr>
          <w:rFonts w:eastAsiaTheme="minorEastAsia"/>
          <w:b/>
          <w:sz w:val="17"/>
          <w:szCs w:val="17"/>
          <w:lang w:eastAsia="en-US"/>
        </w:rPr>
      </w:pPr>
      <w:r w:rsidRPr="00380ADB">
        <w:rPr>
          <w:rFonts w:eastAsiaTheme="minorEastAsia"/>
          <w:b/>
          <w:sz w:val="17"/>
          <w:szCs w:val="17"/>
          <w:lang w:eastAsia="en-US"/>
        </w:rPr>
        <w:t xml:space="preserve">Relevant ST.26 paragraphs:  7(a) </w:t>
      </w:r>
      <w:r w:rsidRPr="00C31F8D">
        <w:rPr>
          <w:rFonts w:eastAsiaTheme="minorEastAsia"/>
          <w:sz w:val="17"/>
          <w:szCs w:val="17"/>
          <w:lang w:eastAsia="en-US"/>
        </w:rPr>
        <w:t>and 13</w:t>
      </w:r>
    </w:p>
    <w:p w14:paraId="70B66F52" w14:textId="77777777" w:rsidR="002B5065" w:rsidRPr="00380ADB" w:rsidRDefault="002B5065" w:rsidP="00EB555E">
      <w:pPr>
        <w:widowControl/>
        <w:kinsoku/>
        <w:spacing w:before="120"/>
        <w:rPr>
          <w:rFonts w:eastAsiaTheme="minorEastAsia"/>
          <w:b/>
          <w:sz w:val="17"/>
          <w:szCs w:val="17"/>
          <w:lang w:eastAsia="en-US"/>
        </w:rPr>
      </w:pPr>
      <w:r w:rsidRPr="00380ADB">
        <w:rPr>
          <w:rFonts w:eastAsiaTheme="minorEastAsia"/>
          <w:b/>
          <w:sz w:val="17"/>
          <w:szCs w:val="17"/>
          <w:lang w:eastAsia="en-US"/>
        </w:rPr>
        <w:br w:type="page"/>
      </w:r>
    </w:p>
    <w:p w14:paraId="21D99D38" w14:textId="77777777" w:rsidR="002B5065" w:rsidRPr="00380ADB" w:rsidRDefault="002B5065" w:rsidP="00EB555E">
      <w:pPr>
        <w:widowControl/>
        <w:kinsoku/>
        <w:spacing w:after="170"/>
        <w:rPr>
          <w:rFonts w:eastAsiaTheme="minorEastAsia"/>
          <w:sz w:val="17"/>
          <w:szCs w:val="17"/>
          <w:lang w:eastAsia="en-US"/>
        </w:rPr>
      </w:pPr>
      <w:bookmarkStart w:id="794" w:name="page34"/>
      <w:r w:rsidRPr="00380ADB">
        <w:rPr>
          <w:rFonts w:eastAsiaTheme="minorEastAsia"/>
          <w:b/>
          <w:sz w:val="17"/>
          <w:szCs w:val="17"/>
          <w:lang w:eastAsia="en-US"/>
        </w:rPr>
        <w:lastRenderedPageBreak/>
        <w:t>Example 7(a)-6:  Nonconventional nucleotide symbols</w:t>
      </w:r>
    </w:p>
    <w:bookmarkEnd w:id="794"/>
    <w:p w14:paraId="34712DB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74F353B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 GATC-β-β-β-β-GTAC 3’</w:t>
      </w:r>
    </w:p>
    <w:p w14:paraId="35DF80F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that “β” is equal to adenine, inosine, or pseudouridine.</w:t>
      </w:r>
    </w:p>
    <w:p w14:paraId="5A62D2A7"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C382B7C"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NO</w:t>
      </w:r>
    </w:p>
    <w:p w14:paraId="31E8ED38"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sequence uses the nonconventional symbol “β”.  The explanation of the sequence in the disclosure must be consulted to determine the meaning of “β”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4FE14786"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“β” is equivalent to </w:t>
      </w:r>
      <w:r w:rsidRPr="00380ADB">
        <w:rPr>
          <w:rFonts w:eastAsiaTheme="minorEastAsia"/>
          <w:sz w:val="17"/>
          <w:szCs w:val="17"/>
          <w:lang w:eastAsia="en-US"/>
        </w:rPr>
        <w:t>adenine, inosine, or pseudouridine</w:t>
      </w:r>
      <w:r w:rsidRPr="00380ADB">
        <w:rPr>
          <w:rFonts w:eastAsiaTheme="minorEastAsia"/>
          <w:iCs/>
          <w:sz w:val="17"/>
          <w:szCs w:val="17"/>
          <w:shd w:val="clear" w:color="auto" w:fill="FFFFFF"/>
          <w:lang w:eastAsia="en-US"/>
        </w:rPr>
        <w:t>.  The only conventional symbol that can be used to represent “adenine, inosine, or pseudouridine” is “n”; therefore, the “β” is a nonconventional symbol used to represent the conventional symbol “n”.  Accordingly, the sequence must be interpreted to have four “n” symbols</w:t>
      </w:r>
      <w:r>
        <w:rPr>
          <w:rFonts w:eastAsiaTheme="minorEastAsia"/>
          <w:iCs/>
          <w:sz w:val="17"/>
          <w:szCs w:val="17"/>
          <w:shd w:val="clear" w:color="auto" w:fill="FFFFFF"/>
          <w:lang w:eastAsia="en-US"/>
        </w:rPr>
        <w:t xml:space="preserve"> </w:t>
      </w:r>
      <w:r w:rsidRPr="007C6D2B">
        <w:rPr>
          <w:rFonts w:eastAsiaTheme="minorEastAsia"/>
          <w:iCs/>
          <w:color w:val="000000"/>
          <w:sz w:val="17"/>
          <w:szCs w:val="17"/>
          <w:u w:val="single"/>
          <w:shd w:val="clear" w:color="auto" w:fill="FFFF00"/>
          <w:lang w:eastAsia="en-US"/>
        </w:rPr>
        <w:t xml:space="preserve">(shown as “N” below) </w:t>
      </w:r>
      <w:r w:rsidRPr="00380ADB">
        <w:rPr>
          <w:rFonts w:eastAsiaTheme="minorEastAsia"/>
          <w:iCs/>
          <w:sz w:val="17"/>
          <w:szCs w:val="17"/>
          <w:shd w:val="clear" w:color="auto" w:fill="FFFFFF"/>
          <w:lang w:eastAsia="en-US"/>
        </w:rPr>
        <w:t>in place of the four “β” symbols:</w:t>
      </w:r>
    </w:p>
    <w:p w14:paraId="1081B2C7" w14:textId="77777777" w:rsidR="002B5065" w:rsidRPr="00380ADB" w:rsidRDefault="002B5065" w:rsidP="00EB555E">
      <w:pPr>
        <w:widowControl/>
        <w:kinsoku/>
        <w:spacing w:after="170"/>
        <w:ind w:left="720"/>
        <w:rPr>
          <w:rFonts w:eastAsiaTheme="minorEastAsia"/>
          <w:sz w:val="17"/>
          <w:szCs w:val="17"/>
          <w:lang w:val="pt-PT" w:eastAsia="en-US"/>
        </w:rPr>
      </w:pPr>
      <w:r w:rsidRPr="00380ADB">
        <w:rPr>
          <w:rFonts w:eastAsiaTheme="minorEastAsia"/>
          <w:iCs/>
          <w:sz w:val="17"/>
          <w:szCs w:val="17"/>
          <w:shd w:val="clear" w:color="auto" w:fill="FFFFFF"/>
          <w:lang w:val="pt-PT" w:eastAsia="en-US"/>
        </w:rPr>
        <w:t>5’ GATC-N-N-N-N-GTAC 3’</w:t>
      </w:r>
    </w:p>
    <w:p w14:paraId="5AB440A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has only eight specifically defined nucleotides and is not required by ST.26 paragraph 7(a) to be included in a sequence listing.</w:t>
      </w:r>
    </w:p>
    <w:p w14:paraId="50202D24"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7D7090F2" w14:textId="77777777" w:rsidR="002B5065" w:rsidRPr="00380ADB" w:rsidRDefault="002B5065" w:rsidP="00EB555E">
      <w:pPr>
        <w:widowControl/>
        <w:kinsoku/>
        <w:spacing w:after="170"/>
        <w:ind w:left="72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NO</w:t>
      </w:r>
    </w:p>
    <w:p w14:paraId="62759012" w14:textId="77777777" w:rsidR="002B5065" w:rsidRPr="00380ADB" w:rsidRDefault="002B5065" w:rsidP="00EB555E">
      <w:pPr>
        <w:widowControl/>
        <w:kinsoku/>
        <w:spacing w:after="170"/>
        <w:ind w:left="720"/>
        <w:rPr>
          <w:rFonts w:eastAsiaTheme="minorEastAsia"/>
          <w:color w:val="000000" w:themeColor="text1"/>
          <w:sz w:val="17"/>
          <w:szCs w:val="17"/>
          <w:lang w:eastAsia="en-US"/>
        </w:rPr>
      </w:pPr>
      <w:r w:rsidRPr="00380ADB">
        <w:rPr>
          <w:rFonts w:eastAsiaTheme="minorEastAsia"/>
          <w:color w:val="000000" w:themeColor="text1"/>
          <w:sz w:val="17"/>
          <w:szCs w:val="17"/>
          <w:lang w:eastAsia="en-US"/>
        </w:rPr>
        <w:t>The enumerated sequence, 5’ GATC-N-N-N-N-GTAC 3’ must not be included in a sequence listing.</w:t>
      </w:r>
    </w:p>
    <w:p w14:paraId="5324DBA1" w14:textId="77777777" w:rsidR="002B5065" w:rsidRPr="00380ADB" w:rsidRDefault="002B5065" w:rsidP="00EB555E">
      <w:pPr>
        <w:widowControl/>
        <w:kinsoku/>
        <w:spacing w:after="170"/>
        <w:ind w:left="720"/>
        <w:rPr>
          <w:rFonts w:eastAsiaTheme="minorEastAsia"/>
          <w:color w:val="000000" w:themeColor="text1"/>
          <w:sz w:val="17"/>
          <w:szCs w:val="17"/>
          <w:lang w:eastAsia="en-US"/>
        </w:rPr>
      </w:pPr>
      <w:r w:rsidRPr="00380ADB">
        <w:rPr>
          <w:rFonts w:eastAsiaTheme="minorEastAsia"/>
          <w:color w:val="000000" w:themeColor="text1"/>
          <w:sz w:val="17"/>
          <w:szCs w:val="17"/>
          <w:lang w:eastAsia="en-US"/>
        </w:rPr>
        <w:t>However, a disclosed alternative sequence may be included in a sequence listing if at least 2 of the “n” symbols are replaced by adenine, resulting in a sequence with at least 10 or more specifically defined nucleotides.</w:t>
      </w:r>
    </w:p>
    <w:p w14:paraId="480A883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7180F2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One possible permitted representation is:</w:t>
      </w:r>
    </w:p>
    <w:p w14:paraId="51092F7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gatcaaaagtac </w:t>
      </w:r>
      <w:r w:rsidRPr="00380ADB">
        <w:rPr>
          <w:rFonts w:eastAsiaTheme="minorEastAsia"/>
          <w:iCs/>
          <w:color w:val="000000"/>
          <w:sz w:val="17"/>
          <w:szCs w:val="17"/>
          <w:lang w:eastAsia="en-US"/>
        </w:rPr>
        <w:t>(SEQ ID NO: 24)</w:t>
      </w:r>
    </w:p>
    <w:p w14:paraId="686ED73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In the above example, the four adenine nucleotides that replace the β symbols should be annotated to note that these positions could be substituted with inosine or pseudouridine.</w:t>
      </w:r>
    </w:p>
    <w:p w14:paraId="7F4299B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feature key “misc_difference” should be used with a feature location 5-8 and a qualifier “note” with the value, e.g., “A nucleotide in any of positions 5-8 may be replaced with inosine or pseudouridine”.  Since these alternatives are modified nucleotides, then the feature key “modified_base” together with the qualifier “mod_base” would be required.  The value for the “mod_base” qualifier can be “OTHER” with a “note” qualifier and the value of “i or p”.</w:t>
      </w:r>
    </w:p>
    <w:p w14:paraId="3910DC2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Other permutations are possible. </w:t>
      </w:r>
    </w:p>
    <w:p w14:paraId="56DB6F3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B461B52" w14:textId="77777777" w:rsidR="002B5065" w:rsidRPr="00380ADB" w:rsidRDefault="002B5065" w:rsidP="00EB555E">
      <w:pPr>
        <w:widowControl/>
        <w:kinsoku/>
        <w:spacing w:after="170"/>
        <w:ind w:left="180"/>
        <w:rPr>
          <w:rFonts w:eastAsiaTheme="minorEastAsia"/>
          <w:sz w:val="17"/>
          <w:szCs w:val="17"/>
          <w:lang w:eastAsia="en-US"/>
        </w:rPr>
      </w:pPr>
      <w:r w:rsidRPr="00380ADB">
        <w:rPr>
          <w:rFonts w:eastAsiaTheme="minorEastAsia"/>
          <w:b/>
          <w:sz w:val="17"/>
          <w:szCs w:val="17"/>
          <w:lang w:eastAsia="en-US"/>
        </w:rPr>
        <w:t>Relevant ST.26 paragraphs:  7(a)</w:t>
      </w:r>
      <w:r w:rsidRPr="00380ADB">
        <w:rPr>
          <w:rFonts w:eastAsiaTheme="minorEastAsia"/>
          <w:sz w:val="17"/>
          <w:szCs w:val="17"/>
          <w:lang w:eastAsia="en-US"/>
        </w:rPr>
        <w:t>, 8, 13, and 17</w:t>
      </w:r>
    </w:p>
    <w:p w14:paraId="0B92F52E" w14:textId="77777777" w:rsidR="002B5065" w:rsidRPr="00380ADB" w:rsidRDefault="002B5065" w:rsidP="00EB555E">
      <w:pPr>
        <w:widowControl/>
        <w:kinsoku/>
        <w:spacing w:after="170"/>
        <w:ind w:left="180"/>
        <w:rPr>
          <w:rFonts w:eastAsiaTheme="minorEastAsia"/>
          <w:sz w:val="17"/>
          <w:szCs w:val="17"/>
          <w:lang w:eastAsia="en-US"/>
        </w:rPr>
      </w:pPr>
      <w:r w:rsidRPr="00380ADB">
        <w:rPr>
          <w:rFonts w:eastAsiaTheme="minorEastAsia"/>
          <w:sz w:val="17"/>
          <w:szCs w:val="17"/>
          <w:lang w:eastAsia="en-US"/>
        </w:rPr>
        <w:br w:type="page"/>
      </w:r>
    </w:p>
    <w:p w14:paraId="1FD497C4" w14:textId="77777777" w:rsidR="002B5065" w:rsidRPr="00C13D31" w:rsidRDefault="002B5065" w:rsidP="00EB555E">
      <w:pPr>
        <w:pStyle w:val="Heading3"/>
        <w:spacing w:before="0" w:after="120"/>
        <w:rPr>
          <w:i/>
          <w:sz w:val="17"/>
          <w:szCs w:val="17"/>
          <w:u w:val="none"/>
          <w:lang w:eastAsia="en-US"/>
        </w:rPr>
      </w:pPr>
      <w:bookmarkStart w:id="795" w:name="_Toc530474517"/>
      <w:bookmarkStart w:id="796" w:name="_Toc53737929"/>
      <w:r w:rsidRPr="00C13D31">
        <w:rPr>
          <w:i/>
          <w:sz w:val="17"/>
          <w:szCs w:val="17"/>
          <w:u w:val="none"/>
          <w:lang w:eastAsia="en-US"/>
        </w:rPr>
        <w:lastRenderedPageBreak/>
        <w:t>Paragraph 7(b) – Amino Acid sequences required in a sequence listing</w:t>
      </w:r>
      <w:bookmarkEnd w:id="795"/>
      <w:bookmarkEnd w:id="796"/>
      <w:r w:rsidRPr="00C13D31">
        <w:rPr>
          <w:i/>
          <w:sz w:val="17"/>
          <w:szCs w:val="17"/>
          <w:u w:val="none"/>
          <w:lang w:eastAsia="en-US"/>
        </w:rPr>
        <w:t xml:space="preserve"> </w:t>
      </w:r>
    </w:p>
    <w:p w14:paraId="39CEFA91" w14:textId="77777777" w:rsidR="002B5065" w:rsidRPr="00380ADB" w:rsidRDefault="002B5065" w:rsidP="00EB555E">
      <w:pPr>
        <w:widowControl/>
        <w:kinsoku/>
        <w:spacing w:after="170"/>
        <w:rPr>
          <w:rFonts w:eastAsiaTheme="minorEastAsia"/>
          <w:b/>
          <w:sz w:val="17"/>
          <w:szCs w:val="17"/>
          <w:lang w:eastAsia="en-US"/>
        </w:rPr>
      </w:pPr>
      <w:bookmarkStart w:id="797" w:name="page35"/>
      <w:r w:rsidRPr="00380ADB">
        <w:rPr>
          <w:rFonts w:eastAsiaTheme="minorEastAsia"/>
          <w:b/>
          <w:sz w:val="17"/>
          <w:szCs w:val="17"/>
          <w:lang w:eastAsia="en-US"/>
        </w:rPr>
        <w:t>Example 7(b)-1:  Four or more specifically defined amino acids</w:t>
      </w:r>
    </w:p>
    <w:bookmarkEnd w:id="797"/>
    <w:p w14:paraId="546F67A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XXXXXXXXDXXXXXXXXXXFXXXXXXXXXXXXXXXXXXXXXXXXXXXXAXXXXXXXXXXXXXXXXXXXGXXXXX</w:t>
      </w:r>
    </w:p>
    <w:p w14:paraId="50E7C5AF"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X = any amino acid</w:t>
      </w:r>
    </w:p>
    <w:p w14:paraId="6697B2DF"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4B60F38"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772BB00"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contains four specifically defined amino acids.  The symbol “X” is used conventionally to represent the remaining amino acids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w:t>
      </w:r>
    </w:p>
    <w:p w14:paraId="477CB8CE"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Because there are four specifically defined amino acids, i.e., Asp, Phe, Ala and Gly, ST.26 paragraph 7(b) requires that the sequence be included in a sequence listing.</w:t>
      </w:r>
    </w:p>
    <w:p w14:paraId="16CA8D7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3A1741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sequence must be represented as:</w:t>
      </w:r>
    </w:p>
    <w:p w14:paraId="13EF146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XXXXXXXXDXXXXXXXXXXFXXXXXXXXXXXXXXXXXXXXXXXXXXXXAXXXXXXXXXXXXXXXXXXXGXXXXX </w:t>
      </w:r>
      <w:r w:rsidRPr="00380ADB">
        <w:rPr>
          <w:rFonts w:eastAsiaTheme="minorEastAsia"/>
          <w:iCs/>
          <w:color w:val="000000"/>
          <w:sz w:val="17"/>
          <w:szCs w:val="17"/>
          <w:lang w:eastAsia="en-US"/>
        </w:rPr>
        <w:t>(SEQ ID NO: 25)</w:t>
      </w:r>
    </w:p>
    <w:p w14:paraId="55EEBE69" w14:textId="77777777" w:rsidR="002B5065" w:rsidRDefault="002B5065" w:rsidP="00EB555E">
      <w:pPr>
        <w:widowControl/>
        <w:kinsoku/>
        <w:spacing w:after="170"/>
        <w:ind w:left="709"/>
        <w:rPr>
          <w:sz w:val="17"/>
          <w:szCs w:val="17"/>
        </w:rPr>
      </w:pPr>
      <w:r w:rsidRPr="00993B92">
        <w:rPr>
          <w:sz w:val="17"/>
          <w:szCs w:val="17"/>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430B99D0" w14:textId="77777777" w:rsidR="002B5065" w:rsidRPr="00CD7BBB" w:rsidRDefault="002B5065" w:rsidP="00EB555E">
      <w:pPr>
        <w:widowControl/>
        <w:kinsoku/>
        <w:spacing w:after="170"/>
        <w:ind w:left="709"/>
        <w:rPr>
          <w:rFonts w:eastAsiaTheme="minorEastAsia"/>
          <w:sz w:val="17"/>
          <w:szCs w:val="17"/>
          <w:lang w:eastAsia="en-US"/>
        </w:rPr>
      </w:pPr>
      <w:r w:rsidRPr="00993B92">
        <w:rPr>
          <w:sz w:val="17"/>
          <w:szCs w:val="17"/>
        </w:rPr>
        <w:t>Where practicable, each “X” should be annotated individually. However, a region of contiguous “X” residues, or a multitude of “X” residues dispersed throughout the sequence, may be jointly described with the feature key VARIANT using the syntax “x..y” as the location descriptor, where x and y are the positions of the first and last “X” residues, and a NOTE qualifier with the value, “X can be any amino acid”.</w:t>
      </w:r>
    </w:p>
    <w:p w14:paraId="2F1887F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7(b)</w:t>
      </w:r>
      <w:r w:rsidRPr="00380ADB">
        <w:rPr>
          <w:rFonts w:eastAsiaTheme="minorEastAsia"/>
          <w:sz w:val="17"/>
          <w:szCs w:val="17"/>
          <w:lang w:eastAsia="en-US"/>
        </w:rPr>
        <w:t>, 8 and 27</w:t>
      </w:r>
    </w:p>
    <w:p w14:paraId="5B2512E7"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385311A5" w14:textId="77777777" w:rsidR="002B5065" w:rsidRPr="00380ADB" w:rsidRDefault="002B5065" w:rsidP="00EB555E">
      <w:pPr>
        <w:widowControl/>
        <w:tabs>
          <w:tab w:val="left" w:pos="810"/>
        </w:tabs>
        <w:kinsoku/>
        <w:spacing w:after="170"/>
        <w:rPr>
          <w:rFonts w:eastAsiaTheme="minorEastAsia"/>
          <w:sz w:val="17"/>
          <w:szCs w:val="17"/>
          <w:lang w:eastAsia="en-US"/>
        </w:rPr>
      </w:pPr>
      <w:bookmarkStart w:id="798" w:name="page36"/>
      <w:r w:rsidRPr="00380ADB">
        <w:rPr>
          <w:rFonts w:eastAsiaTheme="minorEastAsia"/>
          <w:b/>
          <w:sz w:val="17"/>
          <w:szCs w:val="17"/>
          <w:lang w:eastAsia="en-US"/>
        </w:rPr>
        <w:lastRenderedPageBreak/>
        <w:t>Example 7(b)-2:  Branched amino acid sequence</w:t>
      </w:r>
      <w:r w:rsidRPr="00380ADB">
        <w:rPr>
          <w:rFonts w:eastAsiaTheme="minorEastAsia"/>
          <w:sz w:val="17"/>
          <w:szCs w:val="17"/>
          <w:lang w:eastAsia="en-US"/>
        </w:rPr>
        <w:t xml:space="preserve"> </w:t>
      </w:r>
    </w:p>
    <w:bookmarkEnd w:id="798"/>
    <w:p w14:paraId="65D8A5BB" w14:textId="7777777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The application describes a branched sequence where the Lysine residues are used as a scaffolding core to form eight branches to which multiple linear peptide chains are attached.  Lysine is a dibasic amino acid, providing it with two sites for peptide-bonding.  The peptide is illustrated as follows:</w:t>
      </w:r>
    </w:p>
    <w:p w14:paraId="435AD904"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            </w:t>
      </w:r>
      <w:r w:rsidRPr="00380ADB">
        <w:rPr>
          <w:rFonts w:eastAsiaTheme="minorEastAsia"/>
          <w:noProof/>
          <w:sz w:val="17"/>
          <w:szCs w:val="17"/>
        </w:rPr>
        <w:drawing>
          <wp:inline distT="0" distB="0" distL="0" distR="0" wp14:anchorId="3742FC78" wp14:editId="1FDC578B">
            <wp:extent cx="5480685" cy="3460460"/>
            <wp:effectExtent l="0" t="0" r="5715"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91096" cy="3467034"/>
                    </a:xfrm>
                    <a:prstGeom prst="rect">
                      <a:avLst/>
                    </a:prstGeom>
                    <a:noFill/>
                    <a:ln>
                      <a:noFill/>
                    </a:ln>
                  </pic:spPr>
                </pic:pic>
              </a:graphicData>
            </a:graphic>
          </wp:inline>
        </w:drawing>
      </w:r>
    </w:p>
    <w:p w14:paraId="0F443F61" w14:textId="77777777" w:rsidR="002B5065" w:rsidRPr="00380ADB" w:rsidRDefault="002B5065" w:rsidP="00EB555E">
      <w:pPr>
        <w:widowControl/>
        <w:kinsoku/>
        <w:spacing w:after="170"/>
        <w:rPr>
          <w:rFonts w:eastAsiaTheme="minorEastAsia"/>
          <w:sz w:val="17"/>
          <w:szCs w:val="17"/>
          <w:lang w:eastAsia="en-US"/>
        </w:rPr>
      </w:pPr>
    </w:p>
    <w:p w14:paraId="4840264F" w14:textId="1BF5DFBF" w:rsidR="002B5065" w:rsidRPr="00380ADB" w:rsidRDefault="002B5065" w:rsidP="00EB555E">
      <w:pPr>
        <w:widowControl/>
        <w:kinsoku/>
        <w:spacing w:after="170"/>
        <w:ind w:left="709"/>
        <w:rPr>
          <w:rFonts w:eastAsiaTheme="minorEastAsia"/>
          <w:b/>
          <w:sz w:val="17"/>
          <w:szCs w:val="17"/>
          <w:lang w:eastAsia="en-US"/>
        </w:rPr>
      </w:pPr>
      <w:r w:rsidRPr="007C6D2B">
        <w:rPr>
          <w:rFonts w:eastAsiaTheme="minorEastAsia"/>
          <w:noProof/>
          <w:color w:val="000000"/>
          <w:sz w:val="17"/>
          <w:szCs w:val="17"/>
          <w:u w:val="single"/>
          <w:shd w:val="clear" w:color="auto" w:fill="FFFF00"/>
        </w:rPr>
        <mc:AlternateContent>
          <mc:Choice Requires="wps">
            <w:drawing>
              <wp:anchor distT="0" distB="0" distL="114300" distR="114300" simplePos="0" relativeHeight="251659264" behindDoc="0" locked="0" layoutInCell="1" allowOverlap="1" wp14:anchorId="63174211" wp14:editId="42955962">
                <wp:simplePos x="0" y="0"/>
                <wp:positionH relativeFrom="column">
                  <wp:posOffset>1367409</wp:posOffset>
                </wp:positionH>
                <wp:positionV relativeFrom="paragraph">
                  <wp:posOffset>291491</wp:posOffset>
                </wp:positionV>
                <wp:extent cx="358140" cy="66675"/>
                <wp:effectExtent l="0" t="0" r="22860" b="2857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6667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cap="flat" cmpd="sng" algn="ctr">
                          <a:solidFill>
                            <a:sysClr val="windowText" lastClr="000000"/>
                          </a:solidFill>
                          <a:prstDash val="solid"/>
                        </a:ln>
                        <a:effectLst/>
                      </wps:spPr>
                      <wps:txbx>
                        <w:txbxContent>
                          <w:p w14:paraId="7988C161" w14:textId="77777777" w:rsidR="00520DF9" w:rsidRDefault="00520DF9" w:rsidP="00EB555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74211" id="Freeform 17" o:spid="_x0000_s1026" style="position:absolute;left:0;text-align:left;margin-left:107.65pt;margin-top:22.95pt;width:28.2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windowText">
                <v:stroke joinstyle="miter"/>
                <v:formulas/>
                <v:path arrowok="t" o:connecttype="custom" o:connectlocs="0,57785;8789,4445;15380,0;43944,4445;52732,31115;61521,57785;68113,66675;85690,53340;92282,40005;98873,31115;105464,17780;118648,0;129633,22225;131831,35560;147211,57785;164788,53340;166986,40005;171380,26670;184563,8890;195549,31115;202140,40005;217520,62230;230704,57785;243887,31115;259267,13335;265858,4445;272450,8890;276844,22225;283436,31115;285633,48895;298816,57785;309802,53340;329577,17780;336168,13335;349351,35560;358140,53340" o:connectangles="0,0,0,0,0,0,0,0,0,0,0,0,0,0,0,0,0,0,0,0,0,0,0,0,0,0,0,0,0,0,0,0,0,0,0,0" textboxrect="0,0,1536569,141402"/>
                <v:textbox>
                  <w:txbxContent>
                    <w:p w14:paraId="7988C161" w14:textId="77777777" w:rsidR="00520DF9" w:rsidRDefault="00520DF9" w:rsidP="00EB555E">
                      <w:pPr>
                        <w:jc w:val="center"/>
                      </w:pPr>
                      <w:r>
                        <w:t xml:space="preserve"> </w:t>
                      </w:r>
                    </w:p>
                  </w:txbxContent>
                </v:textbox>
              </v:shape>
            </w:pict>
          </mc:Fallback>
        </mc:AlternateContent>
      </w:r>
      <w:r w:rsidRPr="007C6D2B">
        <w:rPr>
          <w:rFonts w:eastAsiaTheme="minorEastAsia"/>
          <w:noProof/>
          <w:color w:val="000000"/>
          <w:szCs w:val="17"/>
          <w:u w:val="single"/>
          <w:shd w:val="clear" w:color="auto" w:fill="FFFF00"/>
        </w:rPr>
        <mc:AlternateContent>
          <mc:Choice Requires="wps">
            <w:drawing>
              <wp:anchor distT="4294967295" distB="4294967295" distL="114300" distR="114300" simplePos="0" relativeHeight="251662336" behindDoc="0" locked="0" layoutInCell="1" allowOverlap="1" wp14:anchorId="70BD8000" wp14:editId="30E4769D">
                <wp:simplePos x="0" y="0"/>
                <wp:positionH relativeFrom="column">
                  <wp:posOffset>4988941</wp:posOffset>
                </wp:positionH>
                <wp:positionV relativeFrom="paragraph">
                  <wp:posOffset>73000</wp:posOffset>
                </wp:positionV>
                <wp:extent cx="321869" cy="0"/>
                <wp:effectExtent l="0" t="0" r="21590" b="19050"/>
                <wp:wrapNone/>
                <wp:docPr id="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869"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729A98"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2.85pt,5.75pt" to="418.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">
                <o:lock v:ext="edit" shapetype="f"/>
              </v:line>
            </w:pict>
          </mc:Fallback>
        </mc:AlternateContent>
      </w:r>
      <w:r w:rsidRPr="00380ADB">
        <w:rPr>
          <w:rFonts w:eastAsiaTheme="minorEastAsia"/>
          <w:sz w:val="17"/>
          <w:szCs w:val="17"/>
          <w:lang w:eastAsia="en-US"/>
        </w:rPr>
        <w:t xml:space="preserve">In the above branched peptide, the bonds </w:t>
      </w:r>
      <w:r>
        <w:rPr>
          <w:rFonts w:eastAsiaTheme="minorEastAsia"/>
          <w:sz w:val="17"/>
          <w:szCs w:val="17"/>
          <w:lang w:eastAsia="en-US"/>
        </w:rPr>
        <w:t xml:space="preserve">between lysine and another amino acid </w:t>
      </w:r>
      <w:r w:rsidRPr="0023582A">
        <w:rPr>
          <w:rFonts w:eastAsiaTheme="minorEastAsia"/>
          <w:sz w:val="17"/>
          <w:szCs w:val="17"/>
          <w:lang w:eastAsia="en-US"/>
        </w:rPr>
        <w:t>depicted by               represent</w:t>
      </w:r>
      <w:r>
        <w:rPr>
          <w:rFonts w:eastAsiaTheme="minorEastAsia"/>
          <w:sz w:val="17"/>
          <w:szCs w:val="17"/>
          <w:lang w:eastAsia="en-US"/>
        </w:rPr>
        <w:t xml:space="preserve"> </w:t>
      </w:r>
      <w:r w:rsidRPr="00380ADB">
        <w:rPr>
          <w:rFonts w:eastAsiaTheme="minorEastAsia"/>
          <w:sz w:val="17"/>
          <w:szCs w:val="17"/>
          <w:lang w:eastAsia="en-US"/>
        </w:rPr>
        <w:t xml:space="preserve">an amide linkage between the terminal amine of the </w:t>
      </w:r>
      <w:r>
        <w:rPr>
          <w:rFonts w:eastAsiaTheme="minorEastAsia"/>
          <w:sz w:val="17"/>
          <w:szCs w:val="17"/>
          <w:lang w:eastAsia="en-US"/>
        </w:rPr>
        <w:t>l</w:t>
      </w:r>
      <w:r w:rsidRPr="00380ADB">
        <w:rPr>
          <w:rFonts w:eastAsiaTheme="minorEastAsia"/>
          <w:sz w:val="17"/>
          <w:szCs w:val="17"/>
          <w:lang w:eastAsia="en-US"/>
        </w:rPr>
        <w:t xml:space="preserve">ysine and the carboxyl end of the bonded amino acid.  The bonds depicted by               represent an amide linkage between the side chain amine of the </w:t>
      </w:r>
      <w:r>
        <w:rPr>
          <w:rFonts w:eastAsiaTheme="minorEastAsia"/>
          <w:sz w:val="17"/>
          <w:szCs w:val="17"/>
          <w:lang w:eastAsia="en-US"/>
        </w:rPr>
        <w:t>l</w:t>
      </w:r>
      <w:r w:rsidRPr="00380ADB">
        <w:rPr>
          <w:rFonts w:eastAsiaTheme="minorEastAsia"/>
          <w:sz w:val="17"/>
          <w:szCs w:val="17"/>
          <w:lang w:eastAsia="en-US"/>
        </w:rPr>
        <w:t xml:space="preserve">ysine and the carboxyl end the bonded amino acid.  </w:t>
      </w:r>
    </w:p>
    <w:p w14:paraId="600A75C5" w14:textId="77777777" w:rsidR="002B5065" w:rsidRPr="00380ADB" w:rsidRDefault="002B5065" w:rsidP="00EB555E">
      <w:pPr>
        <w:widowControl/>
        <w:kinsoku/>
        <w:spacing w:after="170"/>
        <w:ind w:left="360" w:hanging="36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C54F4F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245640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example discloses a branched sequence where the lysine residues are used as a scaffolding.  Paragraph 7(b) </w:t>
      </w:r>
      <w:r w:rsidRPr="00380ADB">
        <w:rPr>
          <w:rFonts w:eastAsiaTheme="minorEastAsia"/>
          <w:sz w:val="17"/>
          <w:szCs w:val="17"/>
          <w:lang w:eastAsia="en-US"/>
        </w:rPr>
        <w:t xml:space="preserve">requires that the unbranched or linear </w:t>
      </w:r>
      <w:r>
        <w:rPr>
          <w:rFonts w:eastAsiaTheme="minorEastAsia"/>
          <w:sz w:val="17"/>
          <w:szCs w:val="17"/>
          <w:lang w:eastAsia="en-US"/>
        </w:rPr>
        <w:t>region</w:t>
      </w:r>
      <w:r w:rsidRPr="00380ADB">
        <w:rPr>
          <w:rFonts w:eastAsiaTheme="minorEastAsia"/>
          <w:sz w:val="17"/>
          <w:szCs w:val="17"/>
          <w:lang w:eastAsia="en-US"/>
        </w:rPr>
        <w:t xml:space="preserve"> of the sequence, containing four or more specifically defined amino acids, be included in a sequence listing.  In the above example, the linear </w:t>
      </w:r>
      <w:r>
        <w:rPr>
          <w:rFonts w:eastAsiaTheme="minorEastAsia"/>
          <w:sz w:val="17"/>
          <w:szCs w:val="17"/>
          <w:lang w:eastAsia="en-US"/>
        </w:rPr>
        <w:t>regions</w:t>
      </w:r>
      <w:r w:rsidRPr="00380ADB">
        <w:rPr>
          <w:rFonts w:eastAsiaTheme="minorEastAsia"/>
          <w:sz w:val="17"/>
          <w:szCs w:val="17"/>
          <w:lang w:eastAsia="en-US"/>
        </w:rPr>
        <w:t xml:space="preserve"> of the branched peptide that have four or more specifically defined amino acids are encircled:</w:t>
      </w:r>
    </w:p>
    <w:p w14:paraId="2B1ADC93" w14:textId="77777777" w:rsidR="002B5065" w:rsidRPr="00380ADB" w:rsidRDefault="002B5065" w:rsidP="00EB555E">
      <w:pPr>
        <w:widowControl/>
        <w:kinsoku/>
        <w:spacing w:after="170"/>
        <w:ind w:left="360"/>
        <w:rPr>
          <w:rFonts w:eastAsiaTheme="minorEastAsia"/>
          <w:b/>
          <w:color w:val="000000" w:themeColor="text1"/>
          <w:sz w:val="17"/>
          <w:szCs w:val="17"/>
          <w:lang w:eastAsia="en-US"/>
        </w:rPr>
      </w:pPr>
      <w:r>
        <w:object w:dxaOrig="9384" w:dyaOrig="7380" w14:anchorId="62880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pt;height:255.35pt" o:ole="">
            <v:imagedata r:id="rId53" o:title=""/>
          </v:shape>
          <o:OLEObject Type="Embed" ProgID="ChemDraw.Document.6.0" ShapeID="_x0000_i1025" DrawAspect="Content" ObjectID="_1667221654" r:id="rId54"/>
        </w:object>
      </w:r>
    </w:p>
    <w:p w14:paraId="408CB531" w14:textId="77777777" w:rsidR="002B5065" w:rsidRPr="00380ADB" w:rsidRDefault="002B5065" w:rsidP="00EB555E">
      <w:pPr>
        <w:widowControl/>
        <w:kinsoku/>
        <w:spacing w:after="120"/>
        <w:ind w:left="567"/>
        <w:rPr>
          <w:rFonts w:eastAsiaTheme="minorEastAsia"/>
          <w:sz w:val="17"/>
          <w:szCs w:val="17"/>
          <w:lang w:eastAsia="en-US"/>
        </w:rPr>
      </w:pPr>
      <w:r w:rsidRPr="00C31F8D">
        <w:rPr>
          <w:rFonts w:eastAsiaTheme="minorEastAsia"/>
          <w:sz w:val="17"/>
          <w:szCs w:val="17"/>
          <w:lang w:eastAsia="en-US"/>
        </w:rPr>
        <w:t xml:space="preserve">ST.26 paragraph 7(b) requires inclusion of peptides 1-6 above in a sequence listing. </w:t>
      </w:r>
      <w:r w:rsidRPr="00380ADB">
        <w:rPr>
          <w:rFonts w:eastAsiaTheme="minorEastAsia"/>
          <w:sz w:val="17"/>
          <w:szCs w:val="17"/>
          <w:lang w:eastAsia="en-US"/>
        </w:rPr>
        <w:t xml:space="preserve"> </w:t>
      </w:r>
    </w:p>
    <w:p w14:paraId="710FDEB5" w14:textId="77777777" w:rsidR="002B5065" w:rsidRPr="00380ADB" w:rsidRDefault="002B5065" w:rsidP="00EB555E">
      <w:pPr>
        <w:widowControl/>
        <w:kinsoku/>
        <w:spacing w:after="120"/>
        <w:ind w:left="567"/>
        <w:rPr>
          <w:rFonts w:eastAsiaTheme="minorEastAsia"/>
          <w:sz w:val="17"/>
          <w:szCs w:val="17"/>
          <w:lang w:eastAsia="en-US"/>
        </w:rPr>
      </w:pPr>
      <w:r w:rsidRPr="00380ADB">
        <w:rPr>
          <w:rFonts w:eastAsiaTheme="minorEastAsia"/>
          <w:sz w:val="17"/>
          <w:szCs w:val="17"/>
          <w:lang w:eastAsia="en-US"/>
        </w:rPr>
        <w:t xml:space="preserve">Peptides which are not required </w:t>
      </w:r>
      <w:r>
        <w:rPr>
          <w:rFonts w:eastAsiaTheme="minorEastAsia"/>
          <w:sz w:val="17"/>
          <w:szCs w:val="17"/>
          <w:lang w:eastAsia="en-US"/>
        </w:rPr>
        <w:t xml:space="preserve">to be included </w:t>
      </w:r>
      <w:r w:rsidRPr="00380ADB">
        <w:rPr>
          <w:rFonts w:eastAsiaTheme="minorEastAsia"/>
          <w:sz w:val="17"/>
          <w:szCs w:val="17"/>
          <w:lang w:eastAsia="en-US"/>
        </w:rPr>
        <w:t>in the sequence listing are:</w:t>
      </w:r>
    </w:p>
    <w:p w14:paraId="08DFB1A8" w14:textId="77777777" w:rsidR="002B5065" w:rsidRPr="00380ADB" w:rsidRDefault="002B5065" w:rsidP="00EB555E">
      <w:pPr>
        <w:widowControl/>
        <w:kinsoku/>
        <w:spacing w:after="120"/>
        <w:ind w:left="1096" w:firstLine="333"/>
        <w:rPr>
          <w:rFonts w:eastAsiaTheme="minorEastAsia"/>
          <w:sz w:val="17"/>
          <w:szCs w:val="17"/>
          <w:lang w:eastAsia="en-US"/>
        </w:rPr>
      </w:pPr>
      <w:r w:rsidRPr="00380ADB">
        <w:rPr>
          <w:rFonts w:eastAsiaTheme="minorEastAsia"/>
          <w:sz w:val="17"/>
          <w:szCs w:val="17"/>
          <w:lang w:eastAsia="en-US"/>
        </w:rPr>
        <w:t>YFA</w:t>
      </w:r>
    </w:p>
    <w:p w14:paraId="08AF1CBA" w14:textId="77777777" w:rsidR="002B5065" w:rsidRPr="00380ADB" w:rsidRDefault="002B5065" w:rsidP="00EB555E">
      <w:pPr>
        <w:widowControl/>
        <w:kinsoku/>
        <w:spacing w:after="120"/>
        <w:ind w:left="1096" w:firstLine="333"/>
        <w:rPr>
          <w:rFonts w:eastAsiaTheme="minorEastAsia"/>
          <w:sz w:val="17"/>
          <w:szCs w:val="17"/>
          <w:lang w:eastAsia="en-US"/>
        </w:rPr>
      </w:pPr>
      <w:r w:rsidRPr="00380ADB">
        <w:rPr>
          <w:rFonts w:eastAsiaTheme="minorEastAsia"/>
          <w:sz w:val="17"/>
          <w:szCs w:val="17"/>
          <w:lang w:eastAsia="en-US"/>
        </w:rPr>
        <w:t>LLK</w:t>
      </w:r>
    </w:p>
    <w:p w14:paraId="40EDC2DE" w14:textId="77777777" w:rsidR="002B5065" w:rsidRDefault="002B5065" w:rsidP="00EB555E">
      <w:pPr>
        <w:widowControl/>
        <w:kinsoku/>
        <w:spacing w:after="120"/>
        <w:rPr>
          <w:rFonts w:eastAsiaTheme="minorEastAsia"/>
          <w:b/>
          <w:sz w:val="17"/>
          <w:szCs w:val="17"/>
          <w:lang w:eastAsia="en-US"/>
        </w:rPr>
      </w:pPr>
      <w:r>
        <w:rPr>
          <w:rFonts w:eastAsiaTheme="minorEastAsia"/>
          <w:b/>
          <w:sz w:val="17"/>
          <w:szCs w:val="17"/>
          <w:lang w:eastAsia="en-US"/>
        </w:rPr>
        <w:t xml:space="preserve">Question 2:  Does ST.26 permit inclusion of the sequence(s)? </w:t>
      </w:r>
    </w:p>
    <w:p w14:paraId="7C599A6F" w14:textId="77777777" w:rsidR="002B5065" w:rsidRPr="00D86825" w:rsidRDefault="002B5065" w:rsidP="00EB555E">
      <w:pPr>
        <w:widowControl/>
        <w:kinsoku/>
        <w:spacing w:after="120"/>
        <w:rPr>
          <w:rFonts w:eastAsiaTheme="minorEastAsia"/>
          <w:b/>
          <w:sz w:val="17"/>
          <w:szCs w:val="17"/>
          <w:lang w:eastAsia="en-US"/>
        </w:rPr>
      </w:pPr>
      <w:r>
        <w:rPr>
          <w:rFonts w:eastAsiaTheme="minorEastAsia"/>
          <w:b/>
          <w:sz w:val="17"/>
          <w:szCs w:val="17"/>
          <w:lang w:eastAsia="en-US"/>
        </w:rPr>
        <w:tab/>
      </w:r>
      <w:r w:rsidRPr="00D86825">
        <w:rPr>
          <w:rFonts w:eastAsiaTheme="minorEastAsia"/>
          <w:b/>
          <w:sz w:val="17"/>
          <w:szCs w:val="17"/>
          <w:lang w:eastAsia="en-US"/>
        </w:rPr>
        <w:t>NO</w:t>
      </w:r>
    </w:p>
    <w:p w14:paraId="148681B9" w14:textId="77777777" w:rsidR="002B5065" w:rsidRDefault="002B5065" w:rsidP="00EB555E">
      <w:pPr>
        <w:widowControl/>
        <w:kinsoku/>
        <w:spacing w:after="120"/>
        <w:ind w:left="567"/>
        <w:rPr>
          <w:rFonts w:eastAsiaTheme="minorEastAsia"/>
          <w:sz w:val="17"/>
          <w:szCs w:val="17"/>
          <w:lang w:eastAsia="en-US"/>
        </w:rPr>
      </w:pPr>
      <w:r w:rsidRPr="00993B92">
        <w:rPr>
          <w:rFonts w:eastAsiaTheme="minorEastAsia"/>
          <w:sz w:val="17"/>
          <w:szCs w:val="17"/>
          <w:lang w:eastAsia="en-US"/>
        </w:rPr>
        <w:t xml:space="preserve">According to </w:t>
      </w:r>
      <w:r>
        <w:rPr>
          <w:rFonts w:eastAsiaTheme="minorEastAsia"/>
          <w:sz w:val="17"/>
          <w:szCs w:val="17"/>
          <w:lang w:eastAsia="en-US"/>
        </w:rPr>
        <w:t xml:space="preserve">paragraph 8, a sequence listing must not include any sequences having fewer than four specifically defined amino acids. </w:t>
      </w:r>
    </w:p>
    <w:p w14:paraId="072B512E" w14:textId="557568F4" w:rsidR="002B5065" w:rsidRDefault="002B5065" w:rsidP="00EB555E">
      <w:pPr>
        <w:widowControl/>
        <w:kinsoku/>
        <w:spacing w:after="120"/>
        <w:ind w:left="567"/>
        <w:rPr>
          <w:rFonts w:eastAsiaTheme="minorEastAsia"/>
          <w:sz w:val="17"/>
          <w:szCs w:val="17"/>
          <w:lang w:eastAsia="en-US"/>
        </w:rPr>
      </w:pPr>
      <w:r>
        <w:rPr>
          <w:rFonts w:eastAsiaTheme="minorEastAsia"/>
          <w:sz w:val="17"/>
          <w:szCs w:val="17"/>
          <w:lang w:eastAsia="en-US"/>
        </w:rPr>
        <w:t xml:space="preserve">The peptides YFA and LLK each contain only three specifically defined amino acids and therefore, they must not be included in </w:t>
      </w:r>
      <w:r w:rsidR="00A66950" w:rsidRPr="007C6D2B">
        <w:rPr>
          <w:rFonts w:eastAsiaTheme="minorEastAsia"/>
          <w:strike/>
          <w:color w:val="FFFFFF"/>
          <w:sz w:val="17"/>
          <w:szCs w:val="17"/>
          <w:shd w:val="clear" w:color="auto" w:fill="800080"/>
          <w:lang w:eastAsia="en-US"/>
        </w:rPr>
        <w:t>the</w:t>
      </w:r>
      <w:r w:rsidRPr="007C6D2B">
        <w:rPr>
          <w:rFonts w:eastAsiaTheme="minorEastAsia"/>
          <w:color w:val="000000"/>
          <w:sz w:val="17"/>
          <w:szCs w:val="17"/>
          <w:u w:val="single"/>
          <w:shd w:val="clear" w:color="auto" w:fill="FFFF00"/>
          <w:lang w:eastAsia="en-US"/>
        </w:rPr>
        <w:t>a</w:t>
      </w:r>
      <w:r>
        <w:rPr>
          <w:rFonts w:eastAsiaTheme="minorEastAsia"/>
          <w:sz w:val="17"/>
          <w:szCs w:val="17"/>
          <w:lang w:eastAsia="en-US"/>
        </w:rPr>
        <w:t xml:space="preserve"> sequence listing as separate sequences with their own sequence identification numbers. </w:t>
      </w:r>
    </w:p>
    <w:p w14:paraId="23D60351" w14:textId="77777777" w:rsidR="002B5065" w:rsidRDefault="002B5065" w:rsidP="00EB555E">
      <w:pPr>
        <w:widowControl/>
        <w:kinsoku/>
        <w:spacing w:after="120"/>
        <w:ind w:left="567"/>
        <w:rPr>
          <w:rFonts w:eastAsiaTheme="minorEastAsia"/>
          <w:sz w:val="17"/>
          <w:szCs w:val="17"/>
          <w:lang w:eastAsia="en-US"/>
        </w:rPr>
      </w:pPr>
      <w:r>
        <w:rPr>
          <w:rFonts w:eastAsiaTheme="minorEastAsia"/>
          <w:sz w:val="17"/>
          <w:szCs w:val="17"/>
          <w:lang w:eastAsia="en-US"/>
        </w:rPr>
        <w:br w:type="page"/>
      </w:r>
    </w:p>
    <w:p w14:paraId="6449F757"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lastRenderedPageBreak/>
        <w:t>Question 3:  How should the sequence(s) be represented in the sequence listing?</w:t>
      </w:r>
    </w:p>
    <w:p w14:paraId="04A2B84C" w14:textId="77777777" w:rsidR="002B5065" w:rsidRPr="00380ADB" w:rsidRDefault="002B5065" w:rsidP="00721B12">
      <w:pPr>
        <w:widowControl/>
        <w:kinsoku/>
        <w:spacing w:after="170"/>
        <w:ind w:left="941" w:hanging="374"/>
        <w:rPr>
          <w:rFonts w:eastAsiaTheme="minorEastAsia"/>
          <w:sz w:val="17"/>
          <w:szCs w:val="17"/>
          <w:lang w:eastAsia="en-US"/>
        </w:rPr>
      </w:pPr>
      <w:r w:rsidRPr="00380ADB">
        <w:rPr>
          <w:rFonts w:eastAsiaTheme="minorEastAsia"/>
          <w:sz w:val="17"/>
          <w:szCs w:val="17"/>
          <w:lang w:eastAsia="en-US"/>
        </w:rPr>
        <w:t>Peptides 1-6 must be represented with separate sequence identifiers:</w:t>
      </w:r>
    </w:p>
    <w:p w14:paraId="71850077"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RISL </w:t>
      </w:r>
      <w:r w:rsidRPr="00380ADB">
        <w:rPr>
          <w:rFonts w:eastAsiaTheme="minorEastAsia"/>
          <w:iCs/>
          <w:color w:val="000000"/>
          <w:sz w:val="17"/>
          <w:szCs w:val="17"/>
          <w:lang w:val="es-ES" w:eastAsia="en-US"/>
        </w:rPr>
        <w:t>(SEQ ID NO: 26)</w:t>
      </w:r>
    </w:p>
    <w:p w14:paraId="166FD2AA"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LLKK </w:t>
      </w:r>
      <w:r w:rsidRPr="00380ADB">
        <w:rPr>
          <w:rFonts w:eastAsiaTheme="minorEastAsia"/>
          <w:iCs/>
          <w:color w:val="000000"/>
          <w:sz w:val="17"/>
          <w:szCs w:val="17"/>
          <w:lang w:val="es-ES" w:eastAsia="en-US"/>
        </w:rPr>
        <w:t>(SEQ ID NO: 27)</w:t>
      </w:r>
    </w:p>
    <w:p w14:paraId="5AF179EE" w14:textId="77777777" w:rsidR="002B5065" w:rsidRPr="0067680B" w:rsidRDefault="002B5065" w:rsidP="00721B12">
      <w:pPr>
        <w:widowControl/>
        <w:tabs>
          <w:tab w:val="left" w:pos="1418"/>
        </w:tabs>
        <w:kinsoku/>
        <w:spacing w:after="120"/>
        <w:ind w:left="1985" w:hanging="374"/>
        <w:rPr>
          <w:sz w:val="17"/>
        </w:rPr>
      </w:pPr>
      <w:r w:rsidRPr="0067680B">
        <w:rPr>
          <w:sz w:val="17"/>
        </w:rPr>
        <w:t xml:space="preserve">IPACTA </w:t>
      </w:r>
      <w:r w:rsidRPr="0067680B">
        <w:rPr>
          <w:color w:val="000000"/>
          <w:sz w:val="17"/>
        </w:rPr>
        <w:t>(SEQ ID NO: 28)</w:t>
      </w:r>
    </w:p>
    <w:p w14:paraId="7CDF85CF" w14:textId="77777777" w:rsidR="002B5065" w:rsidRPr="0067680B" w:rsidRDefault="002B5065" w:rsidP="00721B12">
      <w:pPr>
        <w:widowControl/>
        <w:tabs>
          <w:tab w:val="left" w:pos="1418"/>
        </w:tabs>
        <w:kinsoku/>
        <w:spacing w:after="120"/>
        <w:ind w:left="1985" w:hanging="374"/>
        <w:rPr>
          <w:sz w:val="17"/>
        </w:rPr>
      </w:pPr>
      <w:r w:rsidRPr="0067680B">
        <w:rPr>
          <w:sz w:val="17"/>
        </w:rPr>
        <w:t xml:space="preserve">FRAGGK </w:t>
      </w:r>
      <w:r w:rsidRPr="0067680B">
        <w:rPr>
          <w:color w:val="000000"/>
          <w:sz w:val="17"/>
        </w:rPr>
        <w:t>(SEQ ID NO: 29)</w:t>
      </w:r>
    </w:p>
    <w:p w14:paraId="261D5B0D" w14:textId="77777777" w:rsidR="002B5065" w:rsidRPr="0067680B" w:rsidRDefault="002B5065" w:rsidP="00721B12">
      <w:pPr>
        <w:widowControl/>
        <w:tabs>
          <w:tab w:val="left" w:pos="1418"/>
        </w:tabs>
        <w:kinsoku/>
        <w:spacing w:after="120"/>
        <w:ind w:left="1985" w:hanging="374"/>
        <w:rPr>
          <w:sz w:val="17"/>
        </w:rPr>
      </w:pPr>
      <w:r w:rsidRPr="0067680B">
        <w:rPr>
          <w:sz w:val="17"/>
        </w:rPr>
        <w:t xml:space="preserve">HQYFA </w:t>
      </w:r>
      <w:r w:rsidRPr="0067680B">
        <w:rPr>
          <w:color w:val="000000"/>
          <w:sz w:val="17"/>
        </w:rPr>
        <w:t>(SEQ ID NO: 30)</w:t>
      </w:r>
    </w:p>
    <w:p w14:paraId="4F3AB725" w14:textId="77777777" w:rsidR="002B5065" w:rsidRPr="0067680B" w:rsidRDefault="002B5065" w:rsidP="00721B12">
      <w:pPr>
        <w:widowControl/>
        <w:tabs>
          <w:tab w:val="left" w:pos="1418"/>
        </w:tabs>
        <w:kinsoku/>
        <w:spacing w:after="120"/>
        <w:ind w:left="1985" w:hanging="374"/>
        <w:rPr>
          <w:sz w:val="17"/>
        </w:rPr>
      </w:pPr>
      <w:r w:rsidRPr="0067680B">
        <w:rPr>
          <w:sz w:val="17"/>
        </w:rPr>
        <w:t xml:space="preserve">ATFGKKKA </w:t>
      </w:r>
      <w:r w:rsidRPr="0067680B">
        <w:rPr>
          <w:color w:val="000000"/>
          <w:sz w:val="17"/>
        </w:rPr>
        <w:t>(SEQ ID NO: 31)</w:t>
      </w:r>
      <w:r w:rsidRPr="0067680B">
        <w:rPr>
          <w:sz w:val="17"/>
        </w:rPr>
        <w:t xml:space="preserve"> </w:t>
      </w:r>
    </w:p>
    <w:p w14:paraId="1A90F3D7" w14:textId="77777777" w:rsidR="002B5065" w:rsidRPr="00380ADB" w:rsidRDefault="002B5065" w:rsidP="00721B12">
      <w:pPr>
        <w:widowControl/>
        <w:kinsoku/>
        <w:spacing w:after="170"/>
        <w:ind w:left="567"/>
        <w:rPr>
          <w:rFonts w:eastAsiaTheme="minorEastAsia"/>
          <w:sz w:val="17"/>
          <w:szCs w:val="17"/>
          <w:lang w:eastAsia="en-US"/>
        </w:rPr>
      </w:pPr>
      <w:r w:rsidRPr="00380ADB">
        <w:rPr>
          <w:rFonts w:eastAsiaTheme="minorEastAsia"/>
          <w:sz w:val="17"/>
          <w:szCs w:val="17"/>
          <w:lang w:eastAsia="en-US"/>
        </w:rPr>
        <w:t xml:space="preserve">The cross linkage is preferably noted using the feature key “SITE” and the mandatory qualifier “NOTE” with the value e.g., “This sequence is one part of a branched </w:t>
      </w:r>
      <w:r>
        <w:rPr>
          <w:rFonts w:eastAsiaTheme="minorEastAsia"/>
          <w:sz w:val="17"/>
          <w:szCs w:val="17"/>
          <w:lang w:eastAsia="en-US"/>
        </w:rPr>
        <w:t>amino acid sequence</w:t>
      </w:r>
      <w:r w:rsidRPr="00380ADB">
        <w:rPr>
          <w:rFonts w:eastAsiaTheme="minorEastAsia"/>
          <w:sz w:val="17"/>
          <w:szCs w:val="17"/>
          <w:lang w:eastAsia="en-US"/>
        </w:rPr>
        <w:t>”.</w:t>
      </w:r>
      <w:r>
        <w:rPr>
          <w:rFonts w:eastAsiaTheme="minorEastAsia"/>
          <w:sz w:val="17"/>
          <w:szCs w:val="17"/>
          <w:lang w:eastAsia="en-US"/>
        </w:rPr>
        <w:t xml:space="preserve"> According to ST.26 paragraph 29, SEQ ID Nos 27, 29, and 31, must include an annotation for each lysine to indicate that it is a modified amino acid, using the feature key “SITE” together with the qualifier “NOTE” describing that the side chain of the lysine is linked via an amide linkage to another sequence.  Preferably, each of the SEQ ID Nos 26, 28, and 30 should include an annotation to indicate that the C-terminal amino acid is linked to another sequence, using the feature key “SITE” together with the qualifier “NOTE”. </w:t>
      </w:r>
    </w:p>
    <w:p w14:paraId="45E73A13"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7(b)</w:t>
      </w:r>
      <w:r w:rsidRPr="00380ADB">
        <w:rPr>
          <w:rFonts w:eastAsiaTheme="minorEastAsia"/>
          <w:sz w:val="17"/>
          <w:szCs w:val="17"/>
          <w:lang w:eastAsia="en-US"/>
        </w:rPr>
        <w:t xml:space="preserve">, </w:t>
      </w:r>
      <w:r>
        <w:rPr>
          <w:rFonts w:eastAsiaTheme="minorEastAsia"/>
          <w:sz w:val="17"/>
          <w:szCs w:val="17"/>
          <w:lang w:eastAsia="en-US"/>
        </w:rPr>
        <w:t xml:space="preserve">8, </w:t>
      </w:r>
      <w:r w:rsidRPr="00380ADB">
        <w:rPr>
          <w:rFonts w:eastAsiaTheme="minorEastAsia"/>
          <w:sz w:val="17"/>
          <w:szCs w:val="17"/>
          <w:lang w:eastAsia="en-US"/>
        </w:rPr>
        <w:t xml:space="preserve">26, </w:t>
      </w:r>
      <w:r>
        <w:rPr>
          <w:rFonts w:eastAsiaTheme="minorEastAsia"/>
          <w:sz w:val="17"/>
          <w:szCs w:val="17"/>
          <w:lang w:eastAsia="en-US"/>
        </w:rPr>
        <w:t xml:space="preserve">29, </w:t>
      </w:r>
      <w:r w:rsidRPr="00380ADB">
        <w:rPr>
          <w:rFonts w:eastAsiaTheme="minorEastAsia"/>
          <w:sz w:val="17"/>
          <w:szCs w:val="17"/>
          <w:lang w:eastAsia="en-US"/>
        </w:rPr>
        <w:t>30, and 31</w:t>
      </w:r>
    </w:p>
    <w:p w14:paraId="52ABC2D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225FA1EE" w14:textId="77777777" w:rsidR="002B5065" w:rsidRPr="00380ADB" w:rsidRDefault="002B5065" w:rsidP="00EB555E">
      <w:pPr>
        <w:widowControl/>
        <w:kinsoku/>
        <w:spacing w:after="170"/>
        <w:rPr>
          <w:rFonts w:eastAsiaTheme="minorEastAsia"/>
          <w:b/>
          <w:sz w:val="17"/>
          <w:szCs w:val="17"/>
          <w:lang w:eastAsia="en-US"/>
        </w:rPr>
      </w:pPr>
      <w:bookmarkStart w:id="799" w:name="page37"/>
      <w:bookmarkStart w:id="800" w:name="page39"/>
      <w:bookmarkEnd w:id="799"/>
      <w:r w:rsidRPr="00380ADB">
        <w:rPr>
          <w:rFonts w:eastAsiaTheme="minorEastAsia"/>
          <w:b/>
          <w:sz w:val="17"/>
          <w:szCs w:val="17"/>
          <w:lang w:eastAsia="en-US"/>
        </w:rPr>
        <w:lastRenderedPageBreak/>
        <w:t>Example 7(b)-3:  Branched amino acid sequence</w:t>
      </w:r>
    </w:p>
    <w:bookmarkEnd w:id="800"/>
    <w:p w14:paraId="49D3F4C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Peptide of the following sequence:</w:t>
      </w:r>
    </w:p>
    <w:p w14:paraId="6362AE3D" w14:textId="77777777" w:rsidR="002B5065" w:rsidRPr="00380ADB" w:rsidRDefault="002B5065" w:rsidP="00EB555E">
      <w:pPr>
        <w:widowControl/>
        <w:kinsoku/>
        <w:spacing w:after="170"/>
        <w:ind w:left="1440"/>
        <w:rPr>
          <w:rFonts w:eastAsiaTheme="minorEastAsia"/>
          <w:sz w:val="17"/>
          <w:szCs w:val="17"/>
          <w:lang w:eastAsia="en-US"/>
        </w:rPr>
      </w:pPr>
      <w:r w:rsidRPr="00380ADB">
        <w:rPr>
          <w:rFonts w:eastAsiaTheme="minorEastAsia"/>
          <w:noProof/>
          <w:sz w:val="17"/>
          <w:szCs w:val="17"/>
        </w:rPr>
        <w:drawing>
          <wp:inline distT="0" distB="0" distL="0" distR="0" wp14:anchorId="19E7185D" wp14:editId="519E6659">
            <wp:extent cx="4105275" cy="13774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4104762" cy="1377315"/>
                    </a:xfrm>
                    <a:prstGeom prst="rect">
                      <a:avLst/>
                    </a:prstGeom>
                  </pic:spPr>
                </pic:pic>
              </a:graphicData>
            </a:graphic>
          </wp:inline>
        </w:drawing>
      </w:r>
    </w:p>
    <w:p w14:paraId="5BC3579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linkage between the terminal Glycine residue in the lower sequence and the Lysine in the upper sequence is through an amide bond between the carboxy terminus of the Glycine and the amino terminal side chain of the Lysine.  </w:t>
      </w:r>
    </w:p>
    <w:p w14:paraId="7004183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822DAF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1C360FEB"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w:t>
      </w:r>
      <w:r w:rsidRPr="00380ADB">
        <w:rPr>
          <w:rFonts w:eastAsiaTheme="minorEastAsia"/>
          <w:sz w:val="17"/>
          <w:szCs w:val="17"/>
          <w:lang w:eastAsia="en-US"/>
        </w:rPr>
        <w:t xml:space="preserve">he unbranched or linear </w:t>
      </w:r>
      <w:r>
        <w:rPr>
          <w:rFonts w:eastAsiaTheme="minorEastAsia"/>
          <w:sz w:val="17"/>
          <w:szCs w:val="17"/>
          <w:lang w:eastAsia="en-US"/>
        </w:rPr>
        <w:t>region</w:t>
      </w:r>
      <w:r w:rsidRPr="00380ADB">
        <w:rPr>
          <w:rFonts w:eastAsiaTheme="minorEastAsia"/>
          <w:sz w:val="17"/>
          <w:szCs w:val="17"/>
          <w:lang w:eastAsia="en-US"/>
        </w:rPr>
        <w:t xml:space="preserve"> of a sequence, containing four or more specifically defined amino acids, must be included in a sequence listing.  In the above example, the linear </w:t>
      </w:r>
      <w:r>
        <w:rPr>
          <w:rFonts w:eastAsiaTheme="minorEastAsia"/>
          <w:sz w:val="17"/>
          <w:szCs w:val="17"/>
          <w:lang w:eastAsia="en-US"/>
        </w:rPr>
        <w:t>region</w:t>
      </w:r>
      <w:r w:rsidRPr="00380ADB">
        <w:rPr>
          <w:rFonts w:eastAsiaTheme="minorEastAsia"/>
          <w:sz w:val="17"/>
          <w:szCs w:val="17"/>
          <w:lang w:eastAsia="en-US"/>
        </w:rPr>
        <w:t>s of the branched peptide that have more than four amino acids are:</w:t>
      </w:r>
    </w:p>
    <w:p w14:paraId="610D5EF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object w:dxaOrig="7095" w:dyaOrig="1665" w14:anchorId="18B76FC6">
          <v:shape id="_x0000_i1026" type="#_x0000_t75" style="width:267.9pt;height:81.2pt" o:ole="">
            <v:imagedata r:id="rId56" o:title=""/>
          </v:shape>
          <o:OLEObject Type="Embed" ProgID="PBrush" ShapeID="_x0000_i1026" DrawAspect="Content" ObjectID="_1667221655" r:id="rId57"/>
        </w:object>
      </w:r>
    </w:p>
    <w:p w14:paraId="59013D90"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ST.26 paragraph 7(b) requires inclusion of </w:t>
      </w:r>
      <w:r>
        <w:rPr>
          <w:rFonts w:eastAsiaTheme="minorEastAsia"/>
          <w:iCs/>
          <w:sz w:val="17"/>
          <w:szCs w:val="17"/>
          <w:shd w:val="clear" w:color="auto" w:fill="FFFFFF"/>
          <w:lang w:eastAsia="en-US"/>
        </w:rPr>
        <w:t>sequences</w:t>
      </w:r>
      <w:r w:rsidRPr="00380ADB">
        <w:rPr>
          <w:rFonts w:eastAsiaTheme="minorEastAsia"/>
          <w:iCs/>
          <w:sz w:val="17"/>
          <w:szCs w:val="17"/>
          <w:shd w:val="clear" w:color="auto" w:fill="FFFFFF"/>
          <w:lang w:eastAsia="en-US"/>
        </w:rPr>
        <w:t xml:space="preserve"> 1 and 2 in a sequence listing.</w:t>
      </w:r>
    </w:p>
    <w:p w14:paraId="1FA3A59D"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64154BE1" w14:textId="77777777" w:rsidR="002B5065" w:rsidRPr="00380ADB"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Sequences</w:t>
      </w:r>
      <w:r w:rsidRPr="00380ADB">
        <w:rPr>
          <w:rFonts w:eastAsiaTheme="minorEastAsia"/>
          <w:sz w:val="17"/>
          <w:szCs w:val="17"/>
          <w:lang w:eastAsia="en-US"/>
        </w:rPr>
        <w:t xml:space="preserve"> 1 and 2 must be represented with separate sequence identifiers:</w:t>
      </w:r>
    </w:p>
    <w:p w14:paraId="200CDA6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DGSAKKK</w:t>
      </w:r>
      <w:r>
        <w:rPr>
          <w:rFonts w:eastAsiaTheme="minorEastAsia"/>
          <w:sz w:val="17"/>
          <w:szCs w:val="17"/>
          <w:lang w:eastAsia="en-US"/>
        </w:rPr>
        <w:t>K</w:t>
      </w:r>
      <w:r w:rsidRPr="00380ADB">
        <w:rPr>
          <w:rFonts w:eastAsiaTheme="minorEastAsia"/>
          <w:sz w:val="17"/>
          <w:szCs w:val="17"/>
          <w:lang w:eastAsia="en-US"/>
        </w:rPr>
        <w:t xml:space="preserve"> </w:t>
      </w:r>
      <w:r w:rsidRPr="00380ADB">
        <w:rPr>
          <w:rFonts w:eastAsiaTheme="minorEastAsia"/>
          <w:iCs/>
          <w:color w:val="000000"/>
          <w:sz w:val="17"/>
          <w:szCs w:val="17"/>
          <w:lang w:eastAsia="en-US"/>
        </w:rPr>
        <w:t>(SEQ ID NO: 32)</w:t>
      </w:r>
    </w:p>
    <w:p w14:paraId="28231E7F"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AASHG </w:t>
      </w:r>
      <w:r w:rsidRPr="00380ADB">
        <w:rPr>
          <w:rFonts w:eastAsiaTheme="minorEastAsia"/>
          <w:iCs/>
          <w:color w:val="000000"/>
          <w:sz w:val="17"/>
          <w:szCs w:val="17"/>
          <w:lang w:eastAsia="en-US"/>
        </w:rPr>
        <w:t>(SEQ ID NO: 33)</w:t>
      </w:r>
    </w:p>
    <w:p w14:paraId="6655C4C0" w14:textId="77777777" w:rsidR="002B5065" w:rsidRPr="00380ADB"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The</w:t>
      </w:r>
      <w:r w:rsidRPr="00380ADB">
        <w:rPr>
          <w:rFonts w:eastAsiaTheme="minorEastAsia"/>
          <w:sz w:val="17"/>
          <w:szCs w:val="17"/>
          <w:lang w:eastAsia="en-US"/>
        </w:rPr>
        <w:t xml:space="preserve"> sequence D</w:t>
      </w:r>
      <w:r>
        <w:rPr>
          <w:rFonts w:eastAsiaTheme="minorEastAsia"/>
          <w:sz w:val="17"/>
          <w:szCs w:val="17"/>
          <w:lang w:eastAsia="en-US"/>
        </w:rPr>
        <w:t>G</w:t>
      </w:r>
      <w:r w:rsidRPr="00380ADB">
        <w:rPr>
          <w:rFonts w:eastAsiaTheme="minorEastAsia"/>
          <w:sz w:val="17"/>
          <w:szCs w:val="17"/>
          <w:lang w:eastAsia="en-US"/>
        </w:rPr>
        <w:t xml:space="preserve">SAKKKK </w:t>
      </w:r>
      <w:r>
        <w:rPr>
          <w:rFonts w:eastAsiaTheme="minorEastAsia"/>
          <w:sz w:val="17"/>
          <w:szCs w:val="17"/>
          <w:lang w:eastAsia="en-US"/>
        </w:rPr>
        <w:t>must</w:t>
      </w:r>
      <w:r w:rsidRPr="00380ADB">
        <w:rPr>
          <w:rFonts w:eastAsiaTheme="minorEastAsia"/>
          <w:sz w:val="17"/>
          <w:szCs w:val="17"/>
          <w:lang w:eastAsia="en-US"/>
        </w:rPr>
        <w:t xml:space="preserve"> include an annotation to indicate that the lysine</w:t>
      </w:r>
      <w:r>
        <w:rPr>
          <w:rFonts w:eastAsiaTheme="minorEastAsia"/>
          <w:sz w:val="17"/>
          <w:szCs w:val="17"/>
          <w:lang w:eastAsia="en-US"/>
        </w:rPr>
        <w:t xml:space="preserve"> in position number 5</w:t>
      </w:r>
      <w:r w:rsidRPr="00380ADB">
        <w:rPr>
          <w:rFonts w:eastAsiaTheme="minorEastAsia"/>
          <w:sz w:val="17"/>
          <w:szCs w:val="17"/>
          <w:lang w:eastAsia="en-US"/>
        </w:rPr>
        <w:t xml:space="preserve"> is a modified amino acid</w:t>
      </w:r>
      <w:r>
        <w:rPr>
          <w:rFonts w:eastAsiaTheme="minorEastAsia"/>
          <w:sz w:val="17"/>
          <w:szCs w:val="17"/>
          <w:lang w:eastAsia="en-US"/>
        </w:rPr>
        <w:t>,</w:t>
      </w:r>
      <w:r w:rsidRPr="00380ADB">
        <w:rPr>
          <w:rFonts w:eastAsiaTheme="minorEastAsia"/>
          <w:sz w:val="17"/>
          <w:szCs w:val="17"/>
          <w:lang w:eastAsia="en-US"/>
        </w:rPr>
        <w:t xml:space="preserve"> using the feature key “SITE” together with the qualifier “NOTE” describing that</w:t>
      </w:r>
      <w:r>
        <w:rPr>
          <w:rFonts w:eastAsiaTheme="minorEastAsia"/>
          <w:sz w:val="17"/>
          <w:szCs w:val="17"/>
          <w:lang w:eastAsia="en-US"/>
        </w:rPr>
        <w:t xml:space="preserve"> the side chain of the lysine is linked via an amide linkage to another sequence</w:t>
      </w:r>
      <w:r w:rsidRPr="00380ADB">
        <w:rPr>
          <w:rFonts w:eastAsiaTheme="minorEastAsia"/>
          <w:sz w:val="17"/>
          <w:szCs w:val="17"/>
          <w:lang w:eastAsia="en-US"/>
        </w:rPr>
        <w:t>. Preferably the sequence AASHG should include an annotation to indicate that the glycine</w:t>
      </w:r>
      <w:r>
        <w:rPr>
          <w:rFonts w:eastAsiaTheme="minorEastAsia"/>
          <w:sz w:val="17"/>
          <w:szCs w:val="17"/>
          <w:lang w:eastAsia="en-US"/>
        </w:rPr>
        <w:t xml:space="preserve"> in position number 5</w:t>
      </w:r>
      <w:r w:rsidRPr="00380ADB">
        <w:rPr>
          <w:rFonts w:eastAsiaTheme="minorEastAsia"/>
          <w:sz w:val="17"/>
          <w:szCs w:val="17"/>
          <w:lang w:eastAsia="en-US"/>
        </w:rPr>
        <w:t xml:space="preserve"> is linked to </w:t>
      </w:r>
      <w:r>
        <w:rPr>
          <w:rFonts w:eastAsiaTheme="minorEastAsia"/>
          <w:sz w:val="17"/>
          <w:szCs w:val="17"/>
          <w:lang w:eastAsia="en-US"/>
        </w:rPr>
        <w:t xml:space="preserve">another sequence </w:t>
      </w:r>
      <w:r w:rsidRPr="00380ADB">
        <w:rPr>
          <w:rFonts w:eastAsiaTheme="minorEastAsia"/>
          <w:sz w:val="17"/>
          <w:szCs w:val="17"/>
          <w:lang w:eastAsia="en-US"/>
        </w:rPr>
        <w:t>using the feature key “SITE” together with the qualifier “NOTE”.</w:t>
      </w:r>
    </w:p>
    <w:p w14:paraId="0369F90F" w14:textId="77777777" w:rsidR="002B5065"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7(b)</w:t>
      </w:r>
      <w:r w:rsidRPr="00380ADB">
        <w:rPr>
          <w:rFonts w:eastAsiaTheme="minorEastAsia"/>
          <w:sz w:val="17"/>
          <w:szCs w:val="17"/>
          <w:lang w:eastAsia="en-US"/>
        </w:rPr>
        <w:t xml:space="preserve">, 26, </w:t>
      </w:r>
      <w:r>
        <w:rPr>
          <w:rFonts w:eastAsiaTheme="minorEastAsia"/>
          <w:sz w:val="17"/>
          <w:szCs w:val="17"/>
          <w:lang w:eastAsia="en-US"/>
        </w:rPr>
        <w:t xml:space="preserve">29, </w:t>
      </w:r>
      <w:r w:rsidRPr="00380ADB">
        <w:rPr>
          <w:rFonts w:eastAsiaTheme="minorEastAsia"/>
          <w:sz w:val="17"/>
          <w:szCs w:val="17"/>
          <w:lang w:eastAsia="en-US"/>
        </w:rPr>
        <w:t>30, and 31</w:t>
      </w:r>
    </w:p>
    <w:p w14:paraId="138458DE" w14:textId="77777777" w:rsidR="002B5065" w:rsidRDefault="002B5065" w:rsidP="00EB555E">
      <w:pPr>
        <w:rPr>
          <w:b/>
          <w:sz w:val="17"/>
          <w:szCs w:val="17"/>
        </w:rPr>
      </w:pPr>
      <w:r>
        <w:rPr>
          <w:b/>
          <w:sz w:val="17"/>
          <w:szCs w:val="17"/>
        </w:rPr>
        <w:br w:type="page"/>
      </w:r>
    </w:p>
    <w:p w14:paraId="5751FAC3" w14:textId="77777777" w:rsidR="002B5065" w:rsidRDefault="002B5065" w:rsidP="00EB555E">
      <w:pPr>
        <w:rPr>
          <w:b/>
          <w:sz w:val="17"/>
          <w:szCs w:val="17"/>
        </w:rPr>
      </w:pPr>
      <w:bookmarkStart w:id="801" w:name="page40"/>
      <w:r w:rsidRPr="00993B92">
        <w:rPr>
          <w:b/>
          <w:sz w:val="17"/>
          <w:szCs w:val="17"/>
        </w:rPr>
        <w:lastRenderedPageBreak/>
        <w:t xml:space="preserve">Example 7(b)-4: Cyclic peptide containing a branched amino acid sequence </w:t>
      </w:r>
    </w:p>
    <w:p w14:paraId="7F0DFAEE" w14:textId="77777777" w:rsidR="002B5065" w:rsidRPr="00993B92" w:rsidRDefault="002B5065" w:rsidP="00EB555E">
      <w:pPr>
        <w:rPr>
          <w:b/>
          <w:sz w:val="17"/>
          <w:szCs w:val="17"/>
        </w:rPr>
      </w:pPr>
    </w:p>
    <w:bookmarkEnd w:id="801"/>
    <w:p w14:paraId="56607279" w14:textId="77777777" w:rsidR="002B5065" w:rsidRDefault="002B5065" w:rsidP="00EB555E">
      <w:pPr>
        <w:ind w:firstLine="567"/>
        <w:rPr>
          <w:sz w:val="17"/>
          <w:szCs w:val="17"/>
        </w:rPr>
      </w:pPr>
      <w:r w:rsidRPr="00993B92">
        <w:rPr>
          <w:sz w:val="17"/>
          <w:szCs w:val="17"/>
        </w:rPr>
        <w:t xml:space="preserve">A patent application discloses the following structure: </w:t>
      </w:r>
    </w:p>
    <w:p w14:paraId="4D146918" w14:textId="77777777" w:rsidR="002B5065" w:rsidRDefault="002B5065" w:rsidP="00EB555E">
      <w:pPr>
        <w:ind w:firstLine="567"/>
        <w:rPr>
          <w:sz w:val="17"/>
          <w:szCs w:val="17"/>
        </w:rPr>
      </w:pPr>
    </w:p>
    <w:p w14:paraId="23108F18" w14:textId="77777777" w:rsidR="002B5065" w:rsidRDefault="002B5065" w:rsidP="00EB555E">
      <w:pPr>
        <w:ind w:firstLine="567"/>
        <w:rPr>
          <w:sz w:val="17"/>
          <w:szCs w:val="17"/>
        </w:rPr>
      </w:pPr>
      <w:r w:rsidRPr="00212102">
        <w:object w:dxaOrig="6384" w:dyaOrig="8793" w14:anchorId="5047BBEC">
          <v:shape id="_x0000_i1027" type="#_x0000_t75" style="width:186.7pt;height:250.35pt" o:ole="">
            <v:imagedata r:id="rId58" o:title=""/>
          </v:shape>
          <o:OLEObject Type="Embed" ProgID="ChemDraw.Document.6.0" ShapeID="_x0000_i1027" DrawAspect="Content" ObjectID="_1667221656" r:id="rId59"/>
        </w:object>
      </w:r>
    </w:p>
    <w:p w14:paraId="4D4E493C" w14:textId="77777777" w:rsidR="002B5065" w:rsidRDefault="002B5065" w:rsidP="00EB555E">
      <w:pPr>
        <w:rPr>
          <w:sz w:val="17"/>
          <w:szCs w:val="17"/>
        </w:rPr>
      </w:pPr>
    </w:p>
    <w:p w14:paraId="4F5C6181" w14:textId="144846CA" w:rsidR="002B5065" w:rsidRPr="003F6684" w:rsidRDefault="002B5065" w:rsidP="00EB555E">
      <w:pPr>
        <w:ind w:left="567"/>
        <w:rPr>
          <w:rFonts w:eastAsiaTheme="minorEastAsia"/>
          <w:sz w:val="17"/>
          <w:szCs w:val="17"/>
          <w:lang w:eastAsia="en-US"/>
        </w:rPr>
      </w:pPr>
      <w:r w:rsidRPr="00993B92">
        <w:rPr>
          <w:sz w:val="17"/>
          <w:szCs w:val="17"/>
        </w:rPr>
        <w:t xml:space="preserve">The Cysteine and Leucine in the cyclic structure are linked through the side chain of the Cys and </w:t>
      </w:r>
      <w:r w:rsidR="00A66950" w:rsidRPr="007C6D2B">
        <w:rPr>
          <w:strike/>
          <w:color w:val="FFFFFF"/>
          <w:sz w:val="17"/>
          <w:szCs w:val="17"/>
          <w:shd w:val="clear" w:color="auto" w:fill="800080"/>
        </w:rPr>
        <w:t>carbonyl</w:t>
      </w:r>
      <w:r w:rsidRPr="007C6D2B">
        <w:rPr>
          <w:color w:val="000000"/>
          <w:sz w:val="17"/>
          <w:szCs w:val="17"/>
          <w:u w:val="single"/>
          <w:shd w:val="clear" w:color="auto" w:fill="FFFF00"/>
        </w:rPr>
        <w:t>carboxy</w:t>
      </w:r>
      <w:r>
        <w:rPr>
          <w:sz w:val="17"/>
          <w:szCs w:val="17"/>
        </w:rPr>
        <w:t xml:space="preserve"> </w:t>
      </w:r>
      <w:r w:rsidRPr="00993B92">
        <w:rPr>
          <w:sz w:val="17"/>
          <w:szCs w:val="17"/>
        </w:rPr>
        <w:t>terminus of the Leu.</w:t>
      </w:r>
    </w:p>
    <w:p w14:paraId="2615827B" w14:textId="77777777" w:rsidR="002B5065" w:rsidRDefault="002B5065" w:rsidP="00EB555E">
      <w:pPr>
        <w:widowControl/>
        <w:kinsoku/>
        <w:spacing w:after="170"/>
        <w:rPr>
          <w:rFonts w:eastAsiaTheme="minorEastAsia"/>
          <w:sz w:val="17"/>
          <w:szCs w:val="17"/>
          <w:lang w:eastAsia="en-US"/>
        </w:rPr>
      </w:pPr>
      <w:r w:rsidRPr="003F6684">
        <w:rPr>
          <w:rFonts w:eastAsiaTheme="minorEastAsia"/>
          <w:sz w:val="17"/>
          <w:szCs w:val="17"/>
          <w:lang w:eastAsia="en-US"/>
        </w:rPr>
        <w:br w:type="page"/>
      </w:r>
    </w:p>
    <w:p w14:paraId="223B82C0" w14:textId="77777777" w:rsidR="002B5065" w:rsidRPr="00993B92" w:rsidRDefault="002B5065" w:rsidP="00EB555E">
      <w:pPr>
        <w:widowControl/>
        <w:kinsoku/>
        <w:spacing w:after="170"/>
        <w:rPr>
          <w:rFonts w:eastAsiaTheme="minorEastAsia"/>
          <w:b/>
          <w:sz w:val="17"/>
          <w:szCs w:val="17"/>
          <w:lang w:eastAsia="en-US"/>
        </w:rPr>
      </w:pPr>
      <w:r w:rsidRPr="00993B92">
        <w:rPr>
          <w:rFonts w:eastAsiaTheme="minorEastAsia"/>
          <w:b/>
          <w:sz w:val="17"/>
          <w:szCs w:val="17"/>
          <w:lang w:eastAsia="en-US"/>
        </w:rPr>
        <w:lastRenderedPageBreak/>
        <w:t xml:space="preserve">Question 1: Does ST.26 require inclusion of the sequence(s)? </w:t>
      </w:r>
    </w:p>
    <w:p w14:paraId="6013BFF6" w14:textId="77777777" w:rsidR="002B5065" w:rsidRDefault="002B5065" w:rsidP="00EB555E">
      <w:pPr>
        <w:widowControl/>
        <w:kinsoku/>
        <w:spacing w:after="170"/>
        <w:rPr>
          <w:rFonts w:eastAsiaTheme="minorEastAsia"/>
          <w:sz w:val="17"/>
          <w:szCs w:val="17"/>
          <w:lang w:eastAsia="en-US"/>
        </w:rPr>
      </w:pPr>
      <w:r>
        <w:rPr>
          <w:rFonts w:eastAsiaTheme="minorEastAsia"/>
          <w:sz w:val="17"/>
          <w:szCs w:val="17"/>
          <w:lang w:eastAsia="en-US"/>
        </w:rPr>
        <w:tab/>
        <w:t>The structure shown is a branched cyclic amino acid sequence which contains the following amino acids:</w:t>
      </w:r>
    </w:p>
    <w:p w14:paraId="70B833C1" w14:textId="77777777" w:rsidR="002B5065" w:rsidRDefault="002B5065" w:rsidP="00EB555E">
      <w:pPr>
        <w:widowControl/>
        <w:kinsoku/>
        <w:spacing w:after="170"/>
        <w:rPr>
          <w:rFonts w:eastAsiaTheme="minorEastAsia"/>
          <w:sz w:val="17"/>
          <w:szCs w:val="17"/>
          <w:lang w:eastAsia="en-US"/>
        </w:rPr>
      </w:pPr>
      <w:r>
        <w:rPr>
          <w:rFonts w:eastAsiaTheme="minorEastAsia"/>
          <w:sz w:val="17"/>
          <w:szCs w:val="17"/>
          <w:lang w:eastAsia="en-US"/>
        </w:rPr>
        <w:tab/>
      </w:r>
      <w:r w:rsidRPr="00814C53">
        <w:object w:dxaOrig="6384" w:dyaOrig="8863" w14:anchorId="6B012107">
          <v:shape id="_x0000_i1028" type="#_x0000_t75" style="width:200.1pt;height:283.8pt" o:ole="">
            <v:imagedata r:id="rId60" o:title=""/>
          </v:shape>
          <o:OLEObject Type="Embed" ProgID="ChemDraw.Document.6.0" ShapeID="_x0000_i1028" DrawAspect="Content" ObjectID="_1667221657" r:id="rId61"/>
        </w:object>
      </w:r>
    </w:p>
    <w:p w14:paraId="65A668D3" w14:textId="33D0674F" w:rsidR="002B5065" w:rsidRDefault="002B5065" w:rsidP="00EB555E">
      <w:pPr>
        <w:widowControl/>
        <w:kinsoku/>
        <w:spacing w:after="170"/>
        <w:ind w:left="567" w:firstLine="3"/>
        <w:rPr>
          <w:rFonts w:eastAsiaTheme="minorEastAsia"/>
          <w:sz w:val="17"/>
          <w:szCs w:val="17"/>
          <w:lang w:eastAsia="en-US"/>
        </w:rPr>
      </w:pPr>
      <w:r>
        <w:rPr>
          <w:rFonts w:eastAsiaTheme="minorEastAsia"/>
          <w:sz w:val="17"/>
          <w:szCs w:val="17"/>
          <w:lang w:eastAsia="en-US"/>
        </w:rPr>
        <w:t xml:space="preserve">Since the side chain of the Cys and </w:t>
      </w:r>
      <w:r w:rsidR="00A66950" w:rsidRPr="007C6D2B">
        <w:rPr>
          <w:rFonts w:eastAsiaTheme="minorEastAsia"/>
          <w:strike/>
          <w:color w:val="FFFFFF"/>
          <w:sz w:val="17"/>
          <w:szCs w:val="17"/>
          <w:shd w:val="clear" w:color="auto" w:fill="800080"/>
          <w:lang w:eastAsia="en-US"/>
        </w:rPr>
        <w:t>carbonyl</w:t>
      </w:r>
      <w:r w:rsidRPr="007C6D2B">
        <w:rPr>
          <w:rFonts w:eastAsiaTheme="minorEastAsia"/>
          <w:color w:val="000000"/>
          <w:sz w:val="17"/>
          <w:szCs w:val="17"/>
          <w:u w:val="single"/>
          <w:shd w:val="clear" w:color="auto" w:fill="FFFF00"/>
          <w:lang w:eastAsia="en-US"/>
        </w:rPr>
        <w:t>carboxy</w:t>
      </w:r>
      <w:r>
        <w:rPr>
          <w:rFonts w:eastAsiaTheme="minorEastAsia"/>
          <w:sz w:val="17"/>
          <w:szCs w:val="17"/>
          <w:lang w:eastAsia="en-US"/>
        </w:rPr>
        <w:t xml:space="preserve"> terminus of the Leu are involved in the cyclization, the N-terminus of the cyclic peptide is located at Cys-1. </w:t>
      </w:r>
    </w:p>
    <w:p w14:paraId="3C104E47" w14:textId="5D1816D1" w:rsidR="002B5065" w:rsidRPr="00721B12" w:rsidRDefault="002B5065" w:rsidP="00EB555E">
      <w:pPr>
        <w:widowControl/>
        <w:kinsoku/>
        <w:spacing w:after="170"/>
        <w:ind w:left="567" w:firstLine="3"/>
        <w:rPr>
          <w:b/>
          <w:sz w:val="17"/>
        </w:rPr>
      </w:pPr>
      <w:r w:rsidRPr="00721B12">
        <w:rPr>
          <w:b/>
          <w:sz w:val="17"/>
        </w:rPr>
        <w:t xml:space="preserve">YES – the cyclic </w:t>
      </w:r>
      <w:r w:rsidR="00A66950" w:rsidRPr="007C6D2B">
        <w:rPr>
          <w:rFonts w:eastAsiaTheme="minorEastAsia"/>
          <w:b/>
          <w:strike/>
          <w:color w:val="FFFFFF"/>
          <w:sz w:val="17"/>
          <w:szCs w:val="17"/>
          <w:u w:val="single"/>
          <w:shd w:val="clear" w:color="auto" w:fill="800080"/>
          <w:lang w:eastAsia="en-US"/>
        </w:rPr>
        <w:t>portion</w:t>
      </w:r>
      <w:r w:rsidRPr="007C6D2B">
        <w:rPr>
          <w:rFonts w:eastAsiaTheme="minorEastAsia"/>
          <w:b/>
          <w:color w:val="000000"/>
          <w:sz w:val="17"/>
          <w:szCs w:val="17"/>
          <w:u w:val="single"/>
          <w:shd w:val="clear" w:color="auto" w:fill="FFFF00"/>
          <w:lang w:eastAsia="en-US"/>
        </w:rPr>
        <w:t>region</w:t>
      </w:r>
      <w:r w:rsidRPr="00721B12">
        <w:rPr>
          <w:b/>
          <w:sz w:val="17"/>
        </w:rPr>
        <w:t xml:space="preserve"> of the peptide</w:t>
      </w:r>
    </w:p>
    <w:p w14:paraId="5897DBA6" w14:textId="77777777" w:rsidR="002B5065" w:rsidRDefault="002B5065" w:rsidP="00EB555E">
      <w:pPr>
        <w:widowControl/>
        <w:kinsoku/>
        <w:spacing w:after="170"/>
        <w:ind w:left="567" w:firstLine="3"/>
        <w:rPr>
          <w:sz w:val="17"/>
          <w:szCs w:val="17"/>
        </w:rPr>
      </w:pPr>
      <w:r w:rsidRPr="00993B92">
        <w:rPr>
          <w:sz w:val="17"/>
          <w:szCs w:val="17"/>
        </w:rPr>
        <w:t>ST.26 paragraph 7(b) requires that the linear region of a branched sequence containing four or more specifically defined amino acids, wherein the amino acids form a single peptide backbone, must be included in a sequence listing. In the above example, the cyclic</w:t>
      </w:r>
      <w:r>
        <w:rPr>
          <w:sz w:val="17"/>
          <w:szCs w:val="17"/>
        </w:rPr>
        <w:t xml:space="preserve"> region </w:t>
      </w:r>
      <w:r w:rsidRPr="00993B92">
        <w:rPr>
          <w:sz w:val="17"/>
          <w:szCs w:val="17"/>
        </w:rPr>
        <w:t xml:space="preserve">of the branched peptide has more than four amino acids, and therefore, must be included in a sequence listing. </w:t>
      </w:r>
    </w:p>
    <w:p w14:paraId="54D251AF" w14:textId="77777777" w:rsidR="002B5065" w:rsidRPr="00143D9B" w:rsidRDefault="002B5065" w:rsidP="00EB555E">
      <w:pPr>
        <w:widowControl/>
        <w:kinsoku/>
        <w:spacing w:after="170"/>
        <w:ind w:left="567" w:firstLine="3"/>
        <w:rPr>
          <w:sz w:val="17"/>
          <w:szCs w:val="17"/>
        </w:rPr>
      </w:pPr>
      <w:r w:rsidRPr="00721B12">
        <w:rPr>
          <w:b/>
          <w:sz w:val="17"/>
        </w:rPr>
        <w:t>NO – the tripeptide branch of the peptide</w:t>
      </w:r>
      <w:r w:rsidRPr="00143D9B">
        <w:rPr>
          <w:sz w:val="17"/>
          <w:szCs w:val="17"/>
        </w:rPr>
        <w:t xml:space="preserve"> </w:t>
      </w:r>
    </w:p>
    <w:p w14:paraId="2394935F" w14:textId="003036F5" w:rsidR="002B5065" w:rsidRDefault="002B5065" w:rsidP="00EB555E">
      <w:pPr>
        <w:widowControl/>
        <w:kinsoku/>
        <w:spacing w:after="170"/>
        <w:ind w:left="567" w:firstLine="3"/>
        <w:rPr>
          <w:sz w:val="17"/>
          <w:szCs w:val="17"/>
        </w:rPr>
      </w:pPr>
      <w:r w:rsidRPr="00993B92">
        <w:rPr>
          <w:sz w:val="17"/>
          <w:szCs w:val="17"/>
        </w:rPr>
        <w:t xml:space="preserve">The tripeptide branch Ala-Leu-Glu is not required to be in </w:t>
      </w:r>
      <w:r w:rsidR="00A66950" w:rsidRPr="007C6D2B">
        <w:rPr>
          <w:strike/>
          <w:color w:val="FFFFFF"/>
          <w:sz w:val="17"/>
          <w:szCs w:val="17"/>
          <w:shd w:val="clear" w:color="auto" w:fill="800080"/>
        </w:rPr>
        <w:t xml:space="preserve">in </w:t>
      </w:r>
      <w:r w:rsidRPr="00993B92">
        <w:rPr>
          <w:sz w:val="17"/>
          <w:szCs w:val="17"/>
        </w:rPr>
        <w:t xml:space="preserve">the sequence listing. </w:t>
      </w:r>
    </w:p>
    <w:p w14:paraId="15E67377" w14:textId="77777777" w:rsidR="002B5065" w:rsidRPr="00993B92" w:rsidRDefault="002B5065" w:rsidP="00EB555E">
      <w:pPr>
        <w:widowControl/>
        <w:kinsoku/>
        <w:spacing w:after="170"/>
        <w:rPr>
          <w:b/>
          <w:sz w:val="17"/>
          <w:szCs w:val="17"/>
        </w:rPr>
      </w:pPr>
      <w:r w:rsidRPr="00993B92">
        <w:rPr>
          <w:b/>
          <w:sz w:val="17"/>
          <w:szCs w:val="17"/>
        </w:rPr>
        <w:t xml:space="preserve">Question 2: Does ST.26 permit inclusion of the sequence(s)? </w:t>
      </w:r>
    </w:p>
    <w:p w14:paraId="44E84870" w14:textId="77777777" w:rsidR="002B5065" w:rsidRPr="00A2324A" w:rsidRDefault="002B5065" w:rsidP="00EB555E">
      <w:pPr>
        <w:widowControl/>
        <w:kinsoku/>
        <w:spacing w:after="170"/>
        <w:ind w:firstLine="567"/>
        <w:rPr>
          <w:b/>
          <w:sz w:val="17"/>
          <w:szCs w:val="17"/>
        </w:rPr>
      </w:pPr>
      <w:r w:rsidRPr="00A2324A">
        <w:rPr>
          <w:b/>
          <w:sz w:val="17"/>
          <w:szCs w:val="17"/>
        </w:rPr>
        <w:t xml:space="preserve">NO </w:t>
      </w:r>
    </w:p>
    <w:p w14:paraId="1E2FD0F9" w14:textId="77777777" w:rsidR="002B5065" w:rsidRDefault="002B5065" w:rsidP="00EB555E">
      <w:pPr>
        <w:widowControl/>
        <w:kinsoku/>
        <w:spacing w:after="170"/>
        <w:ind w:left="567"/>
        <w:rPr>
          <w:sz w:val="17"/>
          <w:szCs w:val="17"/>
        </w:rPr>
      </w:pPr>
      <w:r w:rsidRPr="00993B92">
        <w:rPr>
          <w:sz w:val="17"/>
          <w:szCs w:val="17"/>
        </w:rPr>
        <w:t xml:space="preserve">According to paragraph 8, a sequence listing must not include any sequences having fewer than four specifically defined amino acids. </w:t>
      </w:r>
    </w:p>
    <w:p w14:paraId="2B70A398" w14:textId="77777777" w:rsidR="002B5065" w:rsidRDefault="002B5065" w:rsidP="00EB555E">
      <w:pPr>
        <w:widowControl/>
        <w:kinsoku/>
        <w:spacing w:after="170"/>
        <w:ind w:left="567"/>
        <w:rPr>
          <w:sz w:val="17"/>
          <w:szCs w:val="17"/>
        </w:rPr>
      </w:pPr>
      <w:r w:rsidRPr="00993B92">
        <w:rPr>
          <w:sz w:val="17"/>
          <w:szCs w:val="17"/>
        </w:rPr>
        <w:t>The tripeptide branch contains only three specifically defined amino acids and therefore, it must not be included in a sequence listing as a separate sequence with its own sequence ide</w:t>
      </w:r>
      <w:r>
        <w:rPr>
          <w:sz w:val="17"/>
          <w:szCs w:val="17"/>
        </w:rPr>
        <w:t>ntification number.</w:t>
      </w:r>
      <w:r>
        <w:rPr>
          <w:sz w:val="17"/>
          <w:szCs w:val="17"/>
        </w:rPr>
        <w:br w:type="page"/>
      </w:r>
    </w:p>
    <w:p w14:paraId="1B40CE78" w14:textId="77777777" w:rsidR="002B5065" w:rsidRPr="00993B92" w:rsidRDefault="002B5065" w:rsidP="00EB555E">
      <w:pPr>
        <w:widowControl/>
        <w:kinsoku/>
        <w:spacing w:after="170"/>
        <w:rPr>
          <w:b/>
          <w:sz w:val="17"/>
          <w:szCs w:val="17"/>
        </w:rPr>
      </w:pPr>
      <w:r w:rsidRPr="00993B92">
        <w:rPr>
          <w:b/>
          <w:sz w:val="17"/>
          <w:szCs w:val="17"/>
        </w:rPr>
        <w:lastRenderedPageBreak/>
        <w:t xml:space="preserve">Question 3: How should the sequence(s) be represented in the sequence listing? </w:t>
      </w:r>
    </w:p>
    <w:p w14:paraId="203D99AD" w14:textId="581FD886" w:rsidR="002B5065" w:rsidRDefault="002B5065" w:rsidP="00EB555E">
      <w:pPr>
        <w:widowControl/>
        <w:kinsoku/>
        <w:spacing w:after="170"/>
        <w:ind w:left="567"/>
        <w:rPr>
          <w:sz w:val="17"/>
          <w:szCs w:val="17"/>
        </w:rPr>
      </w:pPr>
      <w:r w:rsidRPr="00993B92">
        <w:rPr>
          <w:sz w:val="17"/>
          <w:szCs w:val="17"/>
        </w:rPr>
        <w:t xml:space="preserve">While this example illustrates a peptide that is circular in configuration, the ring does not consist solely of amino acid residues in peptide linkages, as indicated in paragraph 25. Since the cyclization of the amino acid sequence occurs through the side chain of cysteine (Cys) and the </w:t>
      </w:r>
      <w:r w:rsidR="00A66950" w:rsidRPr="007C6D2B">
        <w:rPr>
          <w:strike/>
          <w:color w:val="FFFFFF"/>
          <w:sz w:val="17"/>
          <w:szCs w:val="17"/>
          <w:shd w:val="clear" w:color="auto" w:fill="800080"/>
        </w:rPr>
        <w:t>carboxyl</w:t>
      </w:r>
      <w:r w:rsidRPr="007C6D2B">
        <w:rPr>
          <w:color w:val="000000"/>
          <w:sz w:val="17"/>
          <w:szCs w:val="17"/>
          <w:u w:val="single"/>
          <w:shd w:val="clear" w:color="auto" w:fill="FFFF00"/>
        </w:rPr>
        <w:t>carboxy</w:t>
      </w:r>
      <w:r w:rsidRPr="00993B92">
        <w:rPr>
          <w:sz w:val="17"/>
          <w:szCs w:val="17"/>
        </w:rPr>
        <w:t xml:space="preserve"> terminus of the</w:t>
      </w:r>
      <w:r>
        <w:rPr>
          <w:sz w:val="17"/>
          <w:szCs w:val="17"/>
        </w:rPr>
        <w:t xml:space="preserve"> </w:t>
      </w:r>
      <w:r w:rsidR="00A66950" w:rsidRPr="007C6D2B">
        <w:rPr>
          <w:strike/>
          <w:color w:val="FFFFFF"/>
          <w:sz w:val="17"/>
          <w:szCs w:val="17"/>
          <w:shd w:val="clear" w:color="auto" w:fill="800080"/>
        </w:rPr>
        <w:t>Leucine</w:t>
      </w:r>
      <w:r w:rsidRPr="007C6D2B">
        <w:rPr>
          <w:color w:val="000000"/>
          <w:sz w:val="17"/>
          <w:szCs w:val="17"/>
          <w:u w:val="single"/>
          <w:shd w:val="clear" w:color="auto" w:fill="FFFF00"/>
        </w:rPr>
        <w:t>leucine</w:t>
      </w:r>
      <w:r w:rsidRPr="00993B92">
        <w:rPr>
          <w:sz w:val="17"/>
          <w:szCs w:val="17"/>
        </w:rPr>
        <w:t xml:space="preserve"> (Leu), the cysteine must be assigned position number 1 within the cyclic</w:t>
      </w:r>
      <w:r>
        <w:rPr>
          <w:sz w:val="17"/>
          <w:szCs w:val="17"/>
        </w:rPr>
        <w:t xml:space="preserve"> region</w:t>
      </w:r>
      <w:r w:rsidRPr="00993B92">
        <w:rPr>
          <w:sz w:val="17"/>
          <w:szCs w:val="17"/>
        </w:rPr>
        <w:t xml:space="preserve"> of the peptide. Accordingly, the sequence must be represented as:</w:t>
      </w:r>
    </w:p>
    <w:p w14:paraId="763D51A5" w14:textId="58C25E80" w:rsidR="002B5065" w:rsidRDefault="002B5065" w:rsidP="00EB555E">
      <w:pPr>
        <w:widowControl/>
        <w:kinsoku/>
        <w:spacing w:after="170"/>
        <w:ind w:firstLine="567"/>
        <w:rPr>
          <w:sz w:val="17"/>
          <w:szCs w:val="17"/>
        </w:rPr>
      </w:pPr>
      <w:r w:rsidRPr="00993B92">
        <w:rPr>
          <w:sz w:val="17"/>
          <w:szCs w:val="17"/>
        </w:rPr>
        <w:t>CALRDKL (SEQ ID NO: 89</w:t>
      </w:r>
      <w:r w:rsidR="00A66950" w:rsidRPr="007C6D2B">
        <w:rPr>
          <w:strike/>
          <w:color w:val="FFFFFF"/>
          <w:sz w:val="17"/>
          <w:szCs w:val="17"/>
          <w:shd w:val="clear" w:color="auto" w:fill="800080"/>
        </w:rPr>
        <w:t>).</w:t>
      </w:r>
      <w:r w:rsidRPr="007C6D2B">
        <w:rPr>
          <w:color w:val="000000"/>
          <w:sz w:val="17"/>
          <w:szCs w:val="17"/>
          <w:u w:val="single"/>
          <w:shd w:val="clear" w:color="auto" w:fill="FFFF00"/>
        </w:rPr>
        <w:t>)</w:t>
      </w:r>
      <w:r w:rsidRPr="00993B92">
        <w:rPr>
          <w:sz w:val="17"/>
          <w:szCs w:val="17"/>
        </w:rPr>
        <w:t xml:space="preserve"> </w:t>
      </w:r>
    </w:p>
    <w:p w14:paraId="297211F1" w14:textId="1787CAB6" w:rsidR="002B5065" w:rsidRDefault="002B5065" w:rsidP="00EB555E">
      <w:pPr>
        <w:widowControl/>
        <w:kinsoku/>
        <w:spacing w:after="170"/>
        <w:ind w:left="567"/>
        <w:rPr>
          <w:sz w:val="17"/>
          <w:szCs w:val="17"/>
        </w:rPr>
      </w:pPr>
      <w:r w:rsidRPr="00993B92">
        <w:rPr>
          <w:sz w:val="17"/>
          <w:szCs w:val="17"/>
        </w:rPr>
        <w:t xml:space="preserve">As indicated in the figure above, the amino acid sequence is cyclized through a thioester conjugation between the cysteine side chain and the carboxy terminus of the leucine. The feature key “SITE” must be used to describe the modified cysteine, which forms the intrachain linkage with leucine. The </w:t>
      </w:r>
      <w:r w:rsidRPr="007C6D2B">
        <w:rPr>
          <w:color w:val="000000"/>
          <w:sz w:val="17"/>
          <w:szCs w:val="17"/>
          <w:u w:val="single"/>
          <w:shd w:val="clear" w:color="auto" w:fill="FFFF00"/>
        </w:rPr>
        <w:t xml:space="preserve">feature </w:t>
      </w:r>
      <w:r w:rsidRPr="00341141">
        <w:rPr>
          <w:sz w:val="17"/>
          <w:szCs w:val="17"/>
        </w:rPr>
        <w:t xml:space="preserve">location </w:t>
      </w:r>
      <w:r w:rsidR="00A66950" w:rsidRPr="007C6D2B">
        <w:rPr>
          <w:strike/>
          <w:color w:val="FFFFFF"/>
          <w:sz w:val="17"/>
          <w:szCs w:val="17"/>
          <w:shd w:val="clear" w:color="auto" w:fill="800080"/>
        </w:rPr>
        <w:t>operator join should be used with location descriptors to indicate</w:t>
      </w:r>
      <w:r w:rsidRPr="007C6D2B">
        <w:rPr>
          <w:color w:val="000000"/>
          <w:sz w:val="17"/>
          <w:szCs w:val="17"/>
          <w:u w:val="single"/>
          <w:shd w:val="clear" w:color="auto" w:fill="FFFF00"/>
        </w:rPr>
        <w:t>element is</w:t>
      </w:r>
      <w:r w:rsidRPr="00341141">
        <w:rPr>
          <w:sz w:val="17"/>
          <w:szCs w:val="17"/>
        </w:rPr>
        <w:t xml:space="preserve"> the </w:t>
      </w:r>
      <w:r w:rsidR="00A66950" w:rsidRPr="007C6D2B">
        <w:rPr>
          <w:strike/>
          <w:color w:val="FFFFFF"/>
          <w:sz w:val="17"/>
          <w:szCs w:val="17"/>
          <w:shd w:val="clear" w:color="auto" w:fill="800080"/>
        </w:rPr>
        <w:t>residues involved</w:t>
      </w:r>
      <w:r w:rsidRPr="007C6D2B">
        <w:rPr>
          <w:color w:val="000000"/>
          <w:sz w:val="17"/>
          <w:szCs w:val="17"/>
          <w:u w:val="single"/>
          <w:shd w:val="clear" w:color="auto" w:fill="FFFF00"/>
        </w:rPr>
        <w:t>residue numbers of the cross-linked amino acids</w:t>
      </w:r>
      <w:r>
        <w:rPr>
          <w:sz w:val="17"/>
          <w:szCs w:val="17"/>
        </w:rPr>
        <w:t xml:space="preserve"> in </w:t>
      </w:r>
      <w:r w:rsidR="00A66950" w:rsidRPr="007C6D2B">
        <w:rPr>
          <w:strike/>
          <w:color w:val="FFFFFF"/>
          <w:sz w:val="17"/>
          <w:szCs w:val="17"/>
          <w:shd w:val="clear" w:color="auto" w:fill="800080"/>
        </w:rPr>
        <w:t>the linkage</w:t>
      </w:r>
      <w:r w:rsidRPr="007C6D2B">
        <w:rPr>
          <w:color w:val="000000"/>
          <w:sz w:val="17"/>
          <w:szCs w:val="17"/>
          <w:u w:val="single"/>
          <w:shd w:val="clear" w:color="auto" w:fill="FFFF00"/>
        </w:rPr>
        <w:t>“x..y” format</w:t>
      </w:r>
      <w:r>
        <w:rPr>
          <w:sz w:val="17"/>
          <w:szCs w:val="17"/>
        </w:rPr>
        <w:t>, i.e</w:t>
      </w:r>
      <w:r w:rsidR="00A66950" w:rsidRPr="007C6D2B">
        <w:rPr>
          <w:strike/>
          <w:color w:val="FFFFFF"/>
          <w:sz w:val="17"/>
          <w:szCs w:val="17"/>
          <w:shd w:val="clear" w:color="auto" w:fill="800080"/>
        </w:rPr>
        <w:t>. “join(</w:t>
      </w:r>
      <w:r w:rsidRPr="007C6D2B">
        <w:rPr>
          <w:color w:val="000000"/>
          <w:sz w:val="17"/>
          <w:szCs w:val="17"/>
          <w:u w:val="single"/>
          <w:shd w:val="clear" w:color="auto" w:fill="FFFF00"/>
        </w:rPr>
        <w:t>., “</w:t>
      </w:r>
      <w:r>
        <w:rPr>
          <w:sz w:val="17"/>
          <w:szCs w:val="17"/>
        </w:rPr>
        <w:t>1</w:t>
      </w:r>
      <w:r w:rsidR="00A66950" w:rsidRPr="007C6D2B">
        <w:rPr>
          <w:strike/>
          <w:color w:val="FFFFFF"/>
          <w:sz w:val="17"/>
          <w:szCs w:val="17"/>
          <w:shd w:val="clear" w:color="auto" w:fill="800080"/>
        </w:rPr>
        <w:t>,</w:t>
      </w:r>
      <w:r w:rsidRPr="007C6D2B">
        <w:rPr>
          <w:color w:val="000000"/>
          <w:sz w:val="17"/>
          <w:szCs w:val="17"/>
          <w:u w:val="single"/>
          <w:shd w:val="clear" w:color="auto" w:fill="FFFF00"/>
        </w:rPr>
        <w:t>..</w:t>
      </w:r>
      <w:r>
        <w:rPr>
          <w:sz w:val="17"/>
          <w:szCs w:val="17"/>
        </w:rPr>
        <w:t>7</w:t>
      </w:r>
      <w:r w:rsidR="00A66950" w:rsidRPr="007C6D2B">
        <w:rPr>
          <w:strike/>
          <w:color w:val="FFFFFF"/>
          <w:sz w:val="17"/>
          <w:szCs w:val="17"/>
          <w:shd w:val="clear" w:color="auto" w:fill="800080"/>
        </w:rPr>
        <w:t>)”.</w:t>
      </w:r>
      <w:r w:rsidRPr="007C6D2B">
        <w:rPr>
          <w:color w:val="000000"/>
          <w:sz w:val="17"/>
          <w:szCs w:val="17"/>
          <w:u w:val="single"/>
          <w:shd w:val="clear" w:color="auto" w:fill="FFFF00"/>
        </w:rPr>
        <w:t>”.</w:t>
      </w:r>
      <w:r>
        <w:rPr>
          <w:sz w:val="17"/>
          <w:szCs w:val="17"/>
        </w:rPr>
        <w:t xml:space="preserve"> </w:t>
      </w:r>
      <w:r w:rsidRPr="00993B92">
        <w:rPr>
          <w:sz w:val="17"/>
          <w:szCs w:val="17"/>
        </w:rPr>
        <w:t>The mandatory qualifier “NOTE” should indicate the nature of the linkage, e.g., “</w:t>
      </w:r>
      <w:r>
        <w:rPr>
          <w:sz w:val="17"/>
          <w:szCs w:val="17"/>
        </w:rPr>
        <w:t xml:space="preserve">cysteine leucine </w:t>
      </w:r>
      <w:r w:rsidRPr="00993B92">
        <w:rPr>
          <w:sz w:val="17"/>
          <w:szCs w:val="17"/>
        </w:rPr>
        <w:t xml:space="preserve">thioester (Cys-Leu)”, to specify that Cys-1 and Leu-7 are linked through a thioester bond. Further, the lysine in position number 6 must be annotated to indicate that it is modified, by using the feature key “SITE” together with the mandatory qualifier “NOTE”, where the qualifier value describes that the lysine side chain links the tripeptide ALE. </w:t>
      </w:r>
    </w:p>
    <w:p w14:paraId="18270CB7" w14:textId="573C2971" w:rsidR="002B5065" w:rsidRPr="00721B12" w:rsidRDefault="002B5065" w:rsidP="00EB555E">
      <w:pPr>
        <w:widowControl/>
        <w:kinsoku/>
        <w:spacing w:after="170"/>
        <w:rPr>
          <w:b/>
          <w:sz w:val="17"/>
        </w:rPr>
      </w:pPr>
      <w:r w:rsidRPr="00721B12">
        <w:rPr>
          <w:b/>
          <w:sz w:val="17"/>
        </w:rPr>
        <w:t xml:space="preserve">Relevant ST.26 paragraphs: 7(b), </w:t>
      </w:r>
      <w:r w:rsidRPr="00721B12">
        <w:rPr>
          <w:sz w:val="17"/>
        </w:rPr>
        <w:t xml:space="preserve">8, 25, 26, 29, 30, 31, </w:t>
      </w:r>
      <w:r w:rsidR="00A66950" w:rsidRPr="007C6D2B">
        <w:rPr>
          <w:strike/>
          <w:color w:val="FFFFFF"/>
          <w:sz w:val="17"/>
          <w:szCs w:val="17"/>
          <w:u w:val="single"/>
          <w:shd w:val="clear" w:color="auto" w:fill="800080"/>
        </w:rPr>
        <w:t>67,</w:t>
      </w:r>
      <w:r w:rsidRPr="007C6D2B">
        <w:rPr>
          <w:color w:val="000000"/>
          <w:sz w:val="17"/>
          <w:u w:val="single"/>
          <w:shd w:val="clear" w:color="auto" w:fill="FFFF00"/>
        </w:rPr>
        <w:t>66(c),</w:t>
      </w:r>
      <w:r w:rsidRPr="00721B12">
        <w:rPr>
          <w:sz w:val="17"/>
        </w:rPr>
        <w:t xml:space="preserve"> and </w:t>
      </w:r>
      <w:r w:rsidR="00A66950" w:rsidRPr="007C6D2B">
        <w:rPr>
          <w:strike/>
          <w:color w:val="FFFFFF"/>
          <w:sz w:val="17"/>
          <w:szCs w:val="17"/>
          <w:u w:val="single"/>
          <w:shd w:val="clear" w:color="auto" w:fill="800080"/>
        </w:rPr>
        <w:t>68</w:t>
      </w:r>
      <w:r w:rsidRPr="007C6D2B">
        <w:rPr>
          <w:color w:val="000000"/>
          <w:sz w:val="17"/>
          <w:u w:val="single"/>
          <w:shd w:val="clear" w:color="auto" w:fill="FFFF00"/>
        </w:rPr>
        <w:t xml:space="preserve">70 </w:t>
      </w:r>
    </w:p>
    <w:p w14:paraId="2D1F8ADE" w14:textId="77777777" w:rsidR="002B5065" w:rsidRPr="00BB4BEF" w:rsidRDefault="002B5065" w:rsidP="00EB555E">
      <w:pPr>
        <w:spacing w:after="170"/>
        <w:rPr>
          <w:rFonts w:eastAsia="Malgun Gothic"/>
          <w:b/>
          <w:sz w:val="17"/>
          <w:szCs w:val="17"/>
          <w:lang w:eastAsia="en-US"/>
        </w:rPr>
      </w:pPr>
      <w:r>
        <w:br w:type="page"/>
      </w:r>
      <w:bookmarkStart w:id="802" w:name="page43"/>
      <w:r w:rsidRPr="00BB4BEF">
        <w:rPr>
          <w:rFonts w:eastAsia="Malgun Gothic"/>
          <w:b/>
          <w:sz w:val="17"/>
          <w:szCs w:val="17"/>
          <w:lang w:eastAsia="en-US"/>
        </w:rPr>
        <w:lastRenderedPageBreak/>
        <w:t xml:space="preserve">Example 7(b)-5:  Cyclic peptide containing a branched amino acid sequence </w:t>
      </w:r>
      <w:bookmarkEnd w:id="802"/>
    </w:p>
    <w:p w14:paraId="2E1F3DF1"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A patent application discloses the following branched cyclic peptide:</w:t>
      </w:r>
    </w:p>
    <w:p w14:paraId="7F98117A"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20"/>
          <w:lang w:eastAsia="en-US"/>
        </w:rPr>
        <w:object w:dxaOrig="5472" w:dyaOrig="1514" w14:anchorId="255CF0A5">
          <v:shape id="_x0000_i1029" type="#_x0000_t75" style="width:248.65pt;height:1in" o:ole="">
            <v:imagedata r:id="rId62" o:title=""/>
          </v:shape>
          <o:OLEObject Type="Embed" ProgID="ChemDraw.Document.6.0" ShapeID="_x0000_i1029" DrawAspect="Content" ObjectID="_1667221658" r:id="rId63"/>
        </w:object>
      </w:r>
    </w:p>
    <w:p w14:paraId="07E367BD"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 xml:space="preserve">The Ser and the Lys are linked through an amide bond between the carboxy terminus of the serine and amine in the side chain of the Lys.  </w:t>
      </w:r>
    </w:p>
    <w:p w14:paraId="3A0F7F39" w14:textId="77777777" w:rsidR="002B5065" w:rsidRPr="00BB4BEF" w:rsidRDefault="002B5065" w:rsidP="00EB555E">
      <w:pPr>
        <w:widowControl/>
        <w:kinsoku/>
        <w:spacing w:after="160" w:line="259" w:lineRule="auto"/>
        <w:rPr>
          <w:rFonts w:eastAsia="Batang"/>
          <w:b/>
          <w:sz w:val="17"/>
          <w:szCs w:val="17"/>
          <w:lang w:eastAsia="en-US"/>
        </w:rPr>
      </w:pPr>
      <w:r w:rsidRPr="00BB4BEF">
        <w:rPr>
          <w:rFonts w:eastAsia="Batang"/>
          <w:b/>
          <w:sz w:val="17"/>
          <w:szCs w:val="17"/>
          <w:lang w:eastAsia="en-US"/>
        </w:rPr>
        <w:t xml:space="preserve">Question 1: Does ST.26 require inclusion of the sequence(s)? </w:t>
      </w:r>
    </w:p>
    <w:p w14:paraId="7F908512" w14:textId="77777777" w:rsidR="002B5065" w:rsidRPr="00BB4BEF" w:rsidRDefault="002B5065" w:rsidP="00EB555E">
      <w:pPr>
        <w:widowControl/>
        <w:kinsoku/>
        <w:spacing w:after="160" w:line="259" w:lineRule="auto"/>
        <w:ind w:left="540"/>
        <w:rPr>
          <w:rFonts w:eastAsia="Batang"/>
          <w:b/>
          <w:sz w:val="17"/>
          <w:szCs w:val="17"/>
          <w:lang w:eastAsia="en-US"/>
        </w:rPr>
      </w:pPr>
      <w:r w:rsidRPr="00BB4BEF">
        <w:rPr>
          <w:rFonts w:eastAsia="Batang"/>
          <w:b/>
          <w:sz w:val="17"/>
          <w:szCs w:val="17"/>
          <w:lang w:eastAsia="en-US"/>
        </w:rPr>
        <w:t xml:space="preserve">YES </w:t>
      </w:r>
    </w:p>
    <w:p w14:paraId="664DFBCC"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Paragraph 7(b) requires inclusion of any sequence that contains four or more specifically defined amino acids and which can be represented as a linear region of a branched sequence in a sequence listing.  In the above example, the peptide contains a cyclic region wherein the amino acids are joined by peptide bonds, and a branched region which is joined to a side chain of the Lys in the cyclic region.  The regions of this branched peptide which can be represented as linear and which contain four or more specifically defined amino acids are:</w:t>
      </w:r>
    </w:p>
    <w:p w14:paraId="58C1AF7A" w14:textId="77777777" w:rsidR="002B5065" w:rsidRPr="00BB4BEF" w:rsidRDefault="002B5065" w:rsidP="00EB555E">
      <w:pPr>
        <w:widowControl/>
        <w:kinsoku/>
        <w:spacing w:after="160" w:line="259" w:lineRule="auto"/>
        <w:ind w:left="540"/>
        <w:rPr>
          <w:rFonts w:eastAsia="Batang"/>
          <w:sz w:val="17"/>
          <w:szCs w:val="17"/>
          <w:lang w:eastAsia="en-US"/>
        </w:rPr>
      </w:pPr>
      <w:r>
        <w:rPr>
          <w:noProof/>
          <w:color w:val="1F497D"/>
        </w:rPr>
        <w:drawing>
          <wp:inline distT="0" distB="0" distL="0" distR="0" wp14:anchorId="44C957DF" wp14:editId="7B3CE34B">
            <wp:extent cx="3646002" cy="97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81958" cy="987544"/>
                    </a:xfrm>
                    <a:prstGeom prst="rect">
                      <a:avLst/>
                    </a:prstGeom>
                    <a:noFill/>
                    <a:ln>
                      <a:noFill/>
                    </a:ln>
                  </pic:spPr>
                </pic:pic>
              </a:graphicData>
            </a:graphic>
          </wp:inline>
        </w:drawing>
      </w:r>
    </w:p>
    <w:p w14:paraId="1975CA84"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ST.26 requires inclusion of sequences 1 and 2 of this cyclic branched peptide in a sequence listing, each with their own sequence identification number.</w:t>
      </w:r>
    </w:p>
    <w:p w14:paraId="56E6F2B5" w14:textId="77777777" w:rsidR="002B5065" w:rsidRPr="00BB4BEF" w:rsidRDefault="002B5065" w:rsidP="00EB555E">
      <w:pPr>
        <w:widowControl/>
        <w:kinsoku/>
        <w:spacing w:after="160" w:line="259" w:lineRule="auto"/>
        <w:rPr>
          <w:rFonts w:eastAsia="Batang"/>
          <w:b/>
          <w:sz w:val="17"/>
          <w:szCs w:val="17"/>
          <w:lang w:eastAsia="en-US"/>
        </w:rPr>
      </w:pPr>
      <w:r w:rsidRPr="00BB4BEF">
        <w:rPr>
          <w:rFonts w:eastAsia="Batang"/>
          <w:b/>
          <w:sz w:val="17"/>
          <w:szCs w:val="17"/>
          <w:lang w:eastAsia="en-US"/>
        </w:rPr>
        <w:t>Question 3: How should the sequence(s) be represented in the sequence listing?</w:t>
      </w:r>
    </w:p>
    <w:p w14:paraId="74F9F1E7"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Sequence 1 must be represented as:</w:t>
      </w:r>
    </w:p>
    <w:p w14:paraId="33C21731"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LRDQS  (SEQ. ID. NO: 90)</w:t>
      </w:r>
    </w:p>
    <w:p w14:paraId="38007869"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Preferably, the sequence is annotated by using the feature key “SITE” together with the qualifier “NOTE” to describe that the serine in position 5 is linked to another sequence through an amide linkage between Ser and a side chain of a Lys in the other sequence.</w:t>
      </w:r>
    </w:p>
    <w:p w14:paraId="0518242C"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Sequence 2 is a cyclic peptide.  Paragraph 25 indicates that when an amino acid sequence is circular in configuration and has no amino and carboxy termini, applicant must choose the amino acid residue in position number 1.  Accordingly, the sequence may be represented as:</w:t>
      </w:r>
    </w:p>
    <w:p w14:paraId="0A305F2A"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ALFKNG (SEQ. ID. NO: 91)</w:t>
      </w:r>
    </w:p>
    <w:p w14:paraId="7CBF840E"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Alternatively, any other amino acid in the sequence could be designated as residue position number 1.  The sequence ALFKNG must be further described using the feature key “SITE” together with the qualifier “NOTE” to describe that the side chain of the Lys in residue position number 4 is linked via an amide linkage to another sequence.  This side chain linkage modifies the Lys, and according to ST.26 paragraph 30, a modified amino acid must be further described in the feature table.  Moreover, a feature key “REGION” and a qualifier “NOTE” should be provided to indicate that the peptide ALFKNG is circular.</w:t>
      </w:r>
    </w:p>
    <w:p w14:paraId="5A39F6F5" w14:textId="77777777" w:rsidR="002B5065" w:rsidRPr="00BB4BEF" w:rsidRDefault="002B5065" w:rsidP="00EB555E">
      <w:pPr>
        <w:widowControl/>
        <w:kinsoku/>
        <w:spacing w:after="160" w:line="259" w:lineRule="auto"/>
        <w:rPr>
          <w:rFonts w:eastAsia="Batang"/>
          <w:sz w:val="17"/>
          <w:szCs w:val="17"/>
          <w:lang w:eastAsia="en-US"/>
        </w:rPr>
      </w:pPr>
      <w:r w:rsidRPr="00BB4BEF">
        <w:rPr>
          <w:rFonts w:eastAsia="Batang"/>
          <w:b/>
          <w:sz w:val="17"/>
          <w:szCs w:val="17"/>
          <w:lang w:eastAsia="en-US"/>
        </w:rPr>
        <w:t>Relevant ST.26 paragraphs:  7(b)</w:t>
      </w:r>
      <w:r w:rsidRPr="00BB4BEF">
        <w:rPr>
          <w:rFonts w:eastAsia="Batang"/>
          <w:sz w:val="17"/>
          <w:szCs w:val="17"/>
          <w:lang w:eastAsia="en-US"/>
        </w:rPr>
        <w:t>, 25, 26, 30, and 31</w:t>
      </w:r>
    </w:p>
    <w:p w14:paraId="7CC4082A" w14:textId="77777777" w:rsidR="002B5065" w:rsidRDefault="002B5065" w:rsidP="00EB555E">
      <w:pPr>
        <w:pStyle w:val="Heading3"/>
        <w:spacing w:before="0" w:after="120"/>
        <w:rPr>
          <w:bCs w:val="0"/>
          <w:sz w:val="17"/>
          <w:szCs w:val="17"/>
          <w:u w:val="none"/>
        </w:rPr>
      </w:pPr>
      <w:bookmarkStart w:id="803" w:name="_Toc530474518"/>
      <w:r>
        <w:rPr>
          <w:bCs w:val="0"/>
          <w:sz w:val="17"/>
          <w:szCs w:val="17"/>
          <w:u w:val="none"/>
        </w:rPr>
        <w:br w:type="page"/>
      </w:r>
    </w:p>
    <w:p w14:paraId="077A3A6F" w14:textId="77777777" w:rsidR="002B5065" w:rsidRPr="00C13D31" w:rsidRDefault="002B5065" w:rsidP="00EB555E">
      <w:pPr>
        <w:pStyle w:val="Heading3"/>
        <w:spacing w:before="0" w:after="120"/>
        <w:rPr>
          <w:i/>
          <w:sz w:val="17"/>
          <w:szCs w:val="17"/>
          <w:u w:val="none"/>
          <w:lang w:eastAsia="en-US"/>
        </w:rPr>
      </w:pPr>
      <w:bookmarkStart w:id="804" w:name="_Toc53737930"/>
      <w:r w:rsidRPr="00C13D31">
        <w:rPr>
          <w:i/>
          <w:sz w:val="17"/>
          <w:szCs w:val="17"/>
          <w:u w:val="none"/>
          <w:lang w:eastAsia="en-US"/>
        </w:rPr>
        <w:lastRenderedPageBreak/>
        <w:t>Paragraph 11(a) – Double-stranded nucleotide sequence – fully complementary</w:t>
      </w:r>
      <w:bookmarkEnd w:id="803"/>
      <w:bookmarkEnd w:id="804"/>
      <w:r w:rsidRPr="00C13D31">
        <w:rPr>
          <w:i/>
          <w:sz w:val="17"/>
          <w:szCs w:val="17"/>
          <w:u w:val="none"/>
          <w:lang w:eastAsia="en-US"/>
        </w:rPr>
        <w:t xml:space="preserve"> </w:t>
      </w:r>
    </w:p>
    <w:p w14:paraId="77205B82" w14:textId="77777777" w:rsidR="002B5065" w:rsidRPr="00380ADB" w:rsidRDefault="002B5065" w:rsidP="00EB555E">
      <w:pPr>
        <w:widowControl/>
        <w:kinsoku/>
        <w:spacing w:after="170"/>
        <w:rPr>
          <w:rFonts w:eastAsiaTheme="minorEastAsia"/>
          <w:b/>
          <w:sz w:val="17"/>
          <w:szCs w:val="17"/>
          <w:lang w:eastAsia="en-US"/>
        </w:rPr>
      </w:pPr>
      <w:bookmarkStart w:id="805" w:name="page38"/>
      <w:bookmarkStart w:id="806" w:name="page44"/>
      <w:bookmarkEnd w:id="805"/>
      <w:r w:rsidRPr="00380ADB">
        <w:rPr>
          <w:rFonts w:eastAsiaTheme="minorEastAsia"/>
          <w:b/>
          <w:sz w:val="17"/>
          <w:szCs w:val="17"/>
          <w:lang w:eastAsia="en-US"/>
        </w:rPr>
        <w:t>Example 11(a)-1:  Double-stranded nucleotide sequence – same lengths</w:t>
      </w:r>
    </w:p>
    <w:bookmarkEnd w:id="806"/>
    <w:p w14:paraId="2F638A5B"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double-stranded DNA sequence:</w:t>
      </w:r>
    </w:p>
    <w:p w14:paraId="18BF8FEA" w14:textId="77777777" w:rsidR="002B5065" w:rsidRPr="00380ADB" w:rsidRDefault="002B5065" w:rsidP="00EB555E">
      <w:pPr>
        <w:widowControl/>
        <w:kinsoku/>
        <w:spacing w:after="17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      3’-CCGGTTAACGCTA-5’</w:t>
      </w:r>
    </w:p>
    <w:p w14:paraId="0800C918" w14:textId="77777777" w:rsidR="002B5065" w:rsidRPr="00380ADB" w:rsidRDefault="002B5065" w:rsidP="00EB555E">
      <w:pPr>
        <w:widowControl/>
        <w:kinsoku/>
        <w:spacing w:after="170"/>
        <w:rPr>
          <w:rFonts w:eastAsiaTheme="minorEastAsia" w:cs="Times New Roman"/>
          <w:sz w:val="17"/>
          <w:szCs w:val="17"/>
          <w:lang w:eastAsia="en-US"/>
        </w:rPr>
      </w:pPr>
      <w:r w:rsidRPr="00380ADB">
        <w:rPr>
          <w:rFonts w:ascii="Courier New" w:eastAsiaTheme="minorEastAsia" w:hAnsi="Courier New" w:cs="Courier New"/>
          <w:sz w:val="17"/>
          <w:szCs w:val="17"/>
          <w:lang w:eastAsia="en-US"/>
        </w:rPr>
        <w:t xml:space="preserve">      5’-GGCCAATTGCGAT-3’</w:t>
      </w:r>
    </w:p>
    <w:p w14:paraId="212F635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2025D8A"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p>
    <w:p w14:paraId="1FCB50AD"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Each enumerated nucleotide sequence has more than 10 specifically defined nucleotides.  At least one strand must be included in the sequence listing, because the two strands of this double-stranded nucleotide sequence are fully complementary to each other.</w:t>
      </w:r>
    </w:p>
    <w:p w14:paraId="55E2B2A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2:  Does ST.26 permit inclusion of the sequence(s)?</w:t>
      </w:r>
    </w:p>
    <w:p w14:paraId="74EC4DD0" w14:textId="77777777" w:rsidR="002B5065" w:rsidRPr="00DE468F" w:rsidRDefault="002B5065" w:rsidP="00EB555E">
      <w:pPr>
        <w:widowControl/>
        <w:kinsoku/>
        <w:spacing w:after="170"/>
        <w:ind w:left="720"/>
        <w:rPr>
          <w:rFonts w:eastAsiaTheme="minorEastAsia"/>
          <w:color w:val="000000"/>
          <w:sz w:val="17"/>
          <w:szCs w:val="17"/>
          <w:lang w:eastAsia="en-US"/>
        </w:rPr>
      </w:pPr>
      <w:r w:rsidRPr="00DE468F">
        <w:rPr>
          <w:rFonts w:eastAsiaTheme="minorEastAsia"/>
          <w:b/>
          <w:color w:val="000000"/>
          <w:sz w:val="17"/>
          <w:szCs w:val="17"/>
          <w:lang w:eastAsia="en-US"/>
        </w:rPr>
        <w:t>YES</w:t>
      </w:r>
    </w:p>
    <w:p w14:paraId="287217A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While the sequence of only one strand must be included in the sequence listing, the sequences of both strands may be included, each with its own sequence identification number.</w:t>
      </w:r>
    </w:p>
    <w:p w14:paraId="3C023B8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CB1BBE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double-stranded DNA sequence must be represented either as a single sequence or as two separate sequences.  Each sequence included in the sequence listing must be represented in the 5’ to 3’ direction and assigned its own sequence identification number.</w:t>
      </w:r>
    </w:p>
    <w:p w14:paraId="09823FF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atcgcaattggcc (top strand) </w:t>
      </w:r>
      <w:r w:rsidRPr="00380ADB">
        <w:rPr>
          <w:rFonts w:eastAsiaTheme="minorEastAsia"/>
          <w:iCs/>
          <w:color w:val="000000"/>
          <w:sz w:val="17"/>
          <w:szCs w:val="17"/>
          <w:lang w:eastAsia="en-US"/>
        </w:rPr>
        <w:t>(SEQ ID NO: 34)</w:t>
      </w:r>
    </w:p>
    <w:p w14:paraId="64DBF52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and/or</w:t>
      </w:r>
    </w:p>
    <w:p w14:paraId="655831D4" w14:textId="77777777" w:rsidR="002B5065" w:rsidRPr="00380ADB" w:rsidRDefault="002B5065" w:rsidP="00EB555E">
      <w:pPr>
        <w:widowControl/>
        <w:kinsoku/>
        <w:spacing w:after="170"/>
        <w:ind w:left="720"/>
        <w:rPr>
          <w:rFonts w:eastAsiaTheme="minorEastAsia"/>
          <w:iCs/>
          <w:color w:val="000000"/>
          <w:sz w:val="17"/>
          <w:szCs w:val="17"/>
          <w:lang w:val="en-GB" w:eastAsia="en-US"/>
        </w:rPr>
      </w:pPr>
      <w:r w:rsidRPr="00380ADB">
        <w:rPr>
          <w:rFonts w:eastAsiaTheme="minorEastAsia"/>
          <w:sz w:val="17"/>
          <w:szCs w:val="17"/>
          <w:lang w:val="en-GB" w:eastAsia="en-US"/>
        </w:rPr>
        <w:t xml:space="preserve">ggccaattgcgat (bottom strand) </w:t>
      </w:r>
      <w:r w:rsidRPr="00380ADB">
        <w:rPr>
          <w:rFonts w:eastAsiaTheme="minorEastAsia"/>
          <w:iCs/>
          <w:color w:val="000000"/>
          <w:sz w:val="17"/>
          <w:szCs w:val="17"/>
          <w:lang w:val="en-GB" w:eastAsia="en-US"/>
        </w:rPr>
        <w:t>(SEQ ID NO: 35)</w:t>
      </w:r>
    </w:p>
    <w:p w14:paraId="037C845C"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w:t>
      </w:r>
      <w:r w:rsidRPr="00380ADB">
        <w:rPr>
          <w:rFonts w:eastAsiaTheme="minorEastAsia"/>
          <w:b/>
          <w:sz w:val="17"/>
          <w:szCs w:val="17"/>
          <w:lang w:eastAsia="en-US"/>
        </w:rPr>
        <w:t>11(a)</w:t>
      </w:r>
      <w:r w:rsidRPr="00380ADB">
        <w:rPr>
          <w:rFonts w:eastAsiaTheme="minorEastAsia"/>
          <w:sz w:val="17"/>
          <w:szCs w:val="17"/>
          <w:lang w:eastAsia="en-US"/>
        </w:rPr>
        <w:t>, and 13</w:t>
      </w:r>
    </w:p>
    <w:p w14:paraId="5AEE77F1" w14:textId="77777777" w:rsidR="002B5065" w:rsidRDefault="002B5065" w:rsidP="00EB555E">
      <w:pPr>
        <w:pStyle w:val="Heading3"/>
        <w:spacing w:before="0" w:after="120"/>
        <w:rPr>
          <w:i/>
          <w:sz w:val="17"/>
          <w:szCs w:val="17"/>
          <w:u w:val="none"/>
          <w:lang w:eastAsia="en-US"/>
        </w:rPr>
      </w:pPr>
      <w:bookmarkStart w:id="807" w:name="_Toc530474519"/>
      <w:r>
        <w:rPr>
          <w:i/>
          <w:sz w:val="17"/>
          <w:szCs w:val="17"/>
          <w:u w:val="none"/>
          <w:lang w:eastAsia="en-US"/>
        </w:rPr>
        <w:br w:type="page"/>
      </w:r>
    </w:p>
    <w:p w14:paraId="097C2D13" w14:textId="77777777" w:rsidR="002B5065" w:rsidRPr="00C13D31" w:rsidRDefault="002B5065" w:rsidP="00EB555E">
      <w:pPr>
        <w:pStyle w:val="Heading3"/>
        <w:spacing w:before="0" w:after="120"/>
        <w:rPr>
          <w:i/>
          <w:sz w:val="17"/>
          <w:szCs w:val="17"/>
          <w:u w:val="none"/>
          <w:lang w:eastAsia="en-US"/>
        </w:rPr>
      </w:pPr>
      <w:bookmarkStart w:id="808" w:name="_Toc53737931"/>
      <w:r w:rsidRPr="00C13D31">
        <w:rPr>
          <w:i/>
          <w:sz w:val="17"/>
          <w:szCs w:val="17"/>
          <w:u w:val="none"/>
          <w:lang w:eastAsia="en-US"/>
        </w:rPr>
        <w:lastRenderedPageBreak/>
        <w:t>Paragraph 11(b) – Double-stranded nucleotide sequence - not fully complementary</w:t>
      </w:r>
      <w:bookmarkEnd w:id="807"/>
      <w:bookmarkEnd w:id="808"/>
      <w:r w:rsidRPr="00C13D31">
        <w:rPr>
          <w:i/>
          <w:sz w:val="17"/>
          <w:szCs w:val="17"/>
          <w:u w:val="none"/>
          <w:lang w:eastAsia="en-US"/>
        </w:rPr>
        <w:t xml:space="preserve"> </w:t>
      </w:r>
    </w:p>
    <w:p w14:paraId="7BD9E12E" w14:textId="77777777" w:rsidR="002B5065" w:rsidRPr="00380ADB" w:rsidRDefault="002B5065" w:rsidP="00EB555E">
      <w:pPr>
        <w:widowControl/>
        <w:kinsoku/>
        <w:spacing w:after="170"/>
        <w:rPr>
          <w:rFonts w:eastAsiaTheme="minorEastAsia"/>
          <w:b/>
          <w:sz w:val="17"/>
          <w:szCs w:val="17"/>
          <w:lang w:eastAsia="en-US"/>
        </w:rPr>
      </w:pPr>
      <w:bookmarkStart w:id="809" w:name="page45"/>
      <w:r w:rsidRPr="00380ADB">
        <w:rPr>
          <w:rFonts w:eastAsiaTheme="minorEastAsia"/>
          <w:b/>
          <w:sz w:val="17"/>
          <w:szCs w:val="17"/>
          <w:lang w:eastAsia="en-US"/>
        </w:rPr>
        <w:t>Example 11(b)-1:  Double-stranded nucleotide sequence – different lengths</w:t>
      </w:r>
    </w:p>
    <w:bookmarkEnd w:id="809"/>
    <w:p w14:paraId="70A0932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contains the following drawing and caption:</w:t>
      </w:r>
    </w:p>
    <w:p w14:paraId="5B3A194E" w14:textId="77777777" w:rsidR="002B5065" w:rsidRPr="00380ADB" w:rsidRDefault="002B5065" w:rsidP="00EB555E">
      <w:pPr>
        <w:widowControl/>
        <w:kinsoku/>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5’-tagttcattgactaaggctccccattgactaaggcgactagcattgactaaggcaagc-3’</w:t>
      </w:r>
    </w:p>
    <w:p w14:paraId="5EE9B2F4" w14:textId="77777777" w:rsidR="002B5065" w:rsidRPr="00380ADB" w:rsidRDefault="002B5065" w:rsidP="00EB555E">
      <w:pPr>
        <w:widowControl/>
        <w:kinsoku/>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                       ||||||||||||||||</w:t>
      </w:r>
    </w:p>
    <w:p w14:paraId="468330E1" w14:textId="77777777" w:rsidR="002B5065" w:rsidRPr="00380ADB" w:rsidRDefault="002B5065" w:rsidP="00EB555E">
      <w:pPr>
        <w:widowControl/>
        <w:kinsoku/>
        <w:spacing w:after="17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                       gggtaactgantccgc</w:t>
      </w:r>
    </w:p>
    <w:p w14:paraId="31F6F358" w14:textId="3A0EB888"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human gene ABC1 promoter region (top strand) bound by a PNA probe (bottom strand</w:t>
      </w:r>
      <w:r w:rsidR="00A66950" w:rsidRPr="007C6D2B">
        <w:rPr>
          <w:rFonts w:eastAsiaTheme="minorEastAsia"/>
          <w:strike/>
          <w:color w:val="FFFFFF"/>
          <w:sz w:val="17"/>
          <w:szCs w:val="17"/>
          <w:shd w:val="clear" w:color="auto" w:fill="800080"/>
          <w:lang w:eastAsia="en-US"/>
        </w:rPr>
        <w:t>).  Where</w:t>
      </w:r>
      <w:r w:rsidRPr="007C6D2B">
        <w:rPr>
          <w:rFonts w:eastAsiaTheme="minorEastAsia"/>
          <w:color w:val="000000"/>
          <w:sz w:val="17"/>
          <w:szCs w:val="17"/>
          <w:u w:val="single"/>
          <w:shd w:val="clear" w:color="auto" w:fill="FFFF00"/>
          <w:lang w:eastAsia="en-US"/>
        </w:rPr>
        <w:t>), where</w:t>
      </w:r>
      <w:r w:rsidRPr="00380ADB">
        <w:rPr>
          <w:rFonts w:eastAsiaTheme="minorEastAsia"/>
          <w:sz w:val="17"/>
          <w:szCs w:val="17"/>
          <w:lang w:eastAsia="en-US"/>
        </w:rPr>
        <w:t xml:space="preserve"> “n” in the PNA probe is a universal PNA base selected from the group consisting of 5-nitroindole and 3-nitroindole.</w:t>
      </w:r>
    </w:p>
    <w:p w14:paraId="69E2350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61876DA"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r w:rsidRPr="00380ADB">
        <w:rPr>
          <w:rFonts w:eastAsiaTheme="minorEastAsia"/>
          <w:sz w:val="17"/>
          <w:szCs w:val="17"/>
          <w:lang w:eastAsia="en-US"/>
        </w:rPr>
        <w:t>– the</w:t>
      </w:r>
      <w:r w:rsidRPr="00380ADB">
        <w:rPr>
          <w:rFonts w:eastAsiaTheme="minorEastAsia"/>
          <w:b/>
          <w:sz w:val="17"/>
          <w:szCs w:val="17"/>
          <w:lang w:eastAsia="en-US"/>
        </w:rPr>
        <w:t xml:space="preserve"> </w:t>
      </w:r>
      <w:r w:rsidRPr="00380ADB">
        <w:rPr>
          <w:rFonts w:eastAsiaTheme="minorEastAsia"/>
          <w:sz w:val="17"/>
          <w:szCs w:val="17"/>
          <w:lang w:eastAsia="en-US"/>
        </w:rPr>
        <w:t>ABC1 promoter region (top strand)</w:t>
      </w:r>
    </w:p>
    <w:p w14:paraId="13945CF8"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The top strand has more than ten enumerated and “specifically defined” nucleotides and is required to be included in a sequence listing.</w:t>
      </w:r>
    </w:p>
    <w:p w14:paraId="3DBF4C6B"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 xml:space="preserve">YES </w:t>
      </w:r>
      <w:r w:rsidRPr="00380ADB">
        <w:rPr>
          <w:rFonts w:eastAsiaTheme="minorEastAsia"/>
          <w:sz w:val="17"/>
          <w:szCs w:val="17"/>
          <w:lang w:eastAsia="en-US"/>
        </w:rPr>
        <w:t>– the</w:t>
      </w:r>
      <w:r w:rsidRPr="00380ADB">
        <w:rPr>
          <w:rFonts w:eastAsiaTheme="minorEastAsia"/>
          <w:b/>
          <w:sz w:val="17"/>
          <w:szCs w:val="17"/>
          <w:lang w:eastAsia="en-US"/>
        </w:rPr>
        <w:t xml:space="preserve"> </w:t>
      </w:r>
      <w:r w:rsidRPr="00380ADB">
        <w:rPr>
          <w:rFonts w:eastAsiaTheme="minorEastAsia"/>
          <w:sz w:val="17"/>
          <w:szCs w:val="17"/>
          <w:lang w:eastAsia="en-US"/>
        </w:rPr>
        <w:t>PNA probe (bottom strand)</w:t>
      </w:r>
    </w:p>
    <w:p w14:paraId="6EE372CB"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sz w:val="17"/>
          <w:szCs w:val="17"/>
          <w:lang w:eastAsia="en-US"/>
        </w:rPr>
        <w:t xml:space="preserve">The bottom strand must also be included in the sequence listing, with its own sequence identification number, because the two strands are not fully complementary to each other. </w:t>
      </w:r>
      <w:r w:rsidRPr="00380ADB">
        <w:rPr>
          <w:rFonts w:eastAsiaTheme="minorEastAsia"/>
          <w:iCs/>
          <w:sz w:val="17"/>
          <w:szCs w:val="17"/>
          <w:shd w:val="clear" w:color="auto" w:fill="FFFFFF"/>
          <w:lang w:eastAsia="en-US"/>
        </w:rPr>
        <w:t>The individual residues that comprise a PNA or “peptide nucleic acid” are considered nucleotides according to ST.26 paragraph 3(g).  Therefore, the bottom strand has more than 10 enumerated and “specifically defined” nucleotides and is required to be included in a sequence listing.</w:t>
      </w:r>
    </w:p>
    <w:p w14:paraId="26B7D25B"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50DA33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 xml:space="preserve">The top strand </w:t>
      </w:r>
      <w:r w:rsidRPr="00380ADB">
        <w:rPr>
          <w:rFonts w:eastAsiaTheme="minorEastAsia"/>
          <w:sz w:val="17"/>
          <w:szCs w:val="17"/>
          <w:lang w:eastAsia="en-US"/>
        </w:rPr>
        <w:t>must be included in a sequence listing as:</w:t>
      </w:r>
    </w:p>
    <w:p w14:paraId="273BF4CA"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tagttcattgactaaggctccccattgactaaggcgactagcattgactaaggcaagc </w:t>
      </w:r>
      <w:r w:rsidRPr="00380ADB">
        <w:rPr>
          <w:rFonts w:eastAsiaTheme="minorEastAsia"/>
          <w:iCs/>
          <w:color w:val="000000"/>
          <w:sz w:val="17"/>
          <w:szCs w:val="17"/>
          <w:lang w:eastAsia="en-US"/>
        </w:rPr>
        <w:t>(SEQ ID NO: 36)</w:t>
      </w:r>
    </w:p>
    <w:p w14:paraId="422AA1A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bottom strand is a peptide nucleic acid and therefore does not have a 3’ and 5’ end.  According to paragraph 11, it must be included in a sequence listing “in the direction from left to right that mimics the 5’–end to 3’-end direction.”  Therefore, it must be included in a sequence listing as:</w:t>
      </w:r>
    </w:p>
    <w:p w14:paraId="78886D5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cgcctnagtcaatggg </w:t>
      </w:r>
      <w:r w:rsidRPr="00380ADB">
        <w:rPr>
          <w:rFonts w:eastAsiaTheme="minorEastAsia"/>
          <w:iCs/>
          <w:color w:val="000000"/>
          <w:sz w:val="17"/>
          <w:szCs w:val="17"/>
          <w:lang w:eastAsia="en-US"/>
        </w:rPr>
        <w:t>(SEQ ID NO: 37)</w:t>
      </w:r>
    </w:p>
    <w:p w14:paraId="24D69A9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The “organism” qualifier of the feature key “source” must have the value “synthetic construct” and the mandatory qualifier “mol_type” with the value “other DNA”. The bottom strand must be described in a feature table using the feature key “modified_base” and the mandatory qualifier “mod_base” with the abbreviation “OTHER”.  A “note” qualifier must be included with the complete unabbreviated name of the modified nucleotides, such as “N-(2-aminoethyl) glycine nucleosides”.  </w:t>
      </w:r>
    </w:p>
    <w:p w14:paraId="57F638F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“n” residue must be further described in a feature table using the feature key “modified_base” and the mandatory qualifier “mod_base” with the abbreviation “OTHER”.  A “note” qualifier must be included with the complete unabbreviated name of the modified nucleotide:  “N-(2-aminoethyl) glycine 5-nitroindole or N-(2-aminoethyl) glycine 3-nitroindole”.</w:t>
      </w:r>
    </w:p>
    <w:p w14:paraId="1BF399CC"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3(g), 7(a), </w:t>
      </w:r>
      <w:r w:rsidRPr="00380ADB">
        <w:rPr>
          <w:rFonts w:eastAsiaTheme="minorEastAsia"/>
          <w:b/>
          <w:sz w:val="17"/>
          <w:szCs w:val="17"/>
          <w:lang w:eastAsia="en-US"/>
        </w:rPr>
        <w:t>11(b)</w:t>
      </w:r>
      <w:r w:rsidRPr="00380ADB">
        <w:rPr>
          <w:rFonts w:eastAsiaTheme="minorEastAsia"/>
          <w:sz w:val="17"/>
          <w:szCs w:val="17"/>
          <w:lang w:eastAsia="en-US"/>
        </w:rPr>
        <w:t>, 17, and 18</w:t>
      </w:r>
    </w:p>
    <w:p w14:paraId="6B5FE094"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583773D1" w14:textId="77777777" w:rsidR="002B5065" w:rsidRPr="00380ADB" w:rsidRDefault="002B5065" w:rsidP="00EB555E">
      <w:pPr>
        <w:widowControl/>
        <w:kinsoku/>
        <w:spacing w:after="170"/>
        <w:rPr>
          <w:rFonts w:eastAsiaTheme="minorEastAsia"/>
          <w:b/>
          <w:sz w:val="17"/>
          <w:szCs w:val="17"/>
          <w:lang w:eastAsia="en-US"/>
        </w:rPr>
      </w:pPr>
      <w:bookmarkStart w:id="810" w:name="page46"/>
      <w:r w:rsidRPr="00380ADB">
        <w:rPr>
          <w:rFonts w:eastAsiaTheme="minorEastAsia"/>
          <w:b/>
          <w:sz w:val="17"/>
          <w:szCs w:val="17"/>
          <w:lang w:eastAsia="en-US"/>
        </w:rPr>
        <w:lastRenderedPageBreak/>
        <w:t>Example 11(b)-2:  Double-stranded nucleotide sequence – no base-pairing segment</w:t>
      </w:r>
    </w:p>
    <w:bookmarkEnd w:id="810"/>
    <w:p w14:paraId="6263020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double-stranded DNA sequence:</w:t>
      </w:r>
    </w:p>
    <w:p w14:paraId="0B52807F" w14:textId="77777777" w:rsidR="002B5065" w:rsidRPr="00DE468F" w:rsidRDefault="002B5065" w:rsidP="00EB555E">
      <w:pPr>
        <w:widowControl/>
        <w:kinsoku/>
        <w:rPr>
          <w:rFonts w:ascii="Courier New" w:eastAsia="Malgun Gothic" w:hAnsi="Courier New" w:cs="Courier New"/>
          <w:color w:val="000000"/>
          <w:sz w:val="17"/>
          <w:szCs w:val="17"/>
          <w:lang w:eastAsia="en-US"/>
        </w:rPr>
      </w:pPr>
      <w:r w:rsidRPr="00DE468F">
        <w:rPr>
          <w:rFonts w:ascii="Courier New" w:eastAsia="Malgun Gothic" w:hAnsi="Courier New" w:cs="Courier New"/>
          <w:color w:val="000000"/>
          <w:sz w:val="17"/>
          <w:szCs w:val="17"/>
          <w:lang w:eastAsia="en-US"/>
        </w:rPr>
        <w:t xml:space="preserve">    3’-CCGGTTAGCTTATACGCTAGGGCTA-5’</w:t>
      </w:r>
    </w:p>
    <w:p w14:paraId="77183E75" w14:textId="77777777" w:rsidR="002B5065" w:rsidRPr="00DE468F" w:rsidRDefault="002B5065" w:rsidP="00EB555E">
      <w:pPr>
        <w:widowControl/>
        <w:kinsoku/>
        <w:rPr>
          <w:rFonts w:ascii="Courier New" w:eastAsia="Malgun Gothic" w:hAnsi="Courier New" w:cs="Courier New"/>
          <w:color w:val="000000"/>
          <w:sz w:val="17"/>
          <w:szCs w:val="17"/>
          <w:lang w:eastAsia="en-US"/>
        </w:rPr>
      </w:pPr>
      <w:r w:rsidRPr="00DE468F">
        <w:rPr>
          <w:rFonts w:ascii="Courier New" w:eastAsia="Malgun Gothic" w:hAnsi="Courier New" w:cs="Courier New"/>
          <w:color w:val="000000"/>
          <w:sz w:val="17"/>
          <w:szCs w:val="17"/>
          <w:lang w:eastAsia="en-US"/>
        </w:rPr>
        <w:t xml:space="preserve">       |||||||      ||||||||||||</w:t>
      </w:r>
    </w:p>
    <w:p w14:paraId="782102CA" w14:textId="77777777" w:rsidR="002B5065" w:rsidRPr="00DE468F" w:rsidRDefault="002B5065" w:rsidP="00EB555E">
      <w:pPr>
        <w:widowControl/>
        <w:kinsoku/>
        <w:spacing w:after="170"/>
        <w:rPr>
          <w:rFonts w:ascii="Courier New" w:eastAsia="Malgun Gothic" w:hAnsi="Courier New" w:cs="Courier New"/>
          <w:color w:val="000000"/>
          <w:sz w:val="17"/>
          <w:szCs w:val="17"/>
          <w:lang w:eastAsia="en-US"/>
        </w:rPr>
      </w:pPr>
      <w:r w:rsidRPr="00DE468F">
        <w:rPr>
          <w:rFonts w:ascii="Courier New" w:eastAsia="Malgun Gothic" w:hAnsi="Courier New" w:cs="Courier New"/>
          <w:color w:val="000000"/>
          <w:sz w:val="17"/>
          <w:szCs w:val="17"/>
          <w:lang w:eastAsia="en-US"/>
        </w:rPr>
        <w:t xml:space="preserve">    5’-GGCCAATATGGCTTGCGATCCCGAT-3’</w:t>
      </w:r>
    </w:p>
    <w:p w14:paraId="2574FBFE" w14:textId="77777777" w:rsidR="002B5065" w:rsidRPr="007F4C49" w:rsidRDefault="002B5065" w:rsidP="00EB555E">
      <w:pPr>
        <w:widowControl/>
        <w:kinsoku/>
        <w:rPr>
          <w:rFonts w:eastAsiaTheme="minorEastAsia"/>
          <w:strike/>
          <w:color w:val="FFFFFF" w:themeColor="background1"/>
          <w:sz w:val="17"/>
          <w:szCs w:val="17"/>
          <w:lang w:eastAsia="en-US"/>
        </w:rPr>
      </w:pPr>
      <w:r>
        <w:rPr>
          <w:rFonts w:eastAsiaTheme="minorEastAsia"/>
          <w:strike/>
          <w:color w:val="FFFFFF" w:themeColor="background1"/>
          <w:sz w:val="17"/>
          <w:szCs w:val="17"/>
          <w:lang w:eastAsia="en-US"/>
        </w:rPr>
        <w:t xml:space="preserve">   </w:t>
      </w:r>
    </w:p>
    <w:p w14:paraId="13F3F573"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11BFCC5"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p>
    <w:p w14:paraId="79BCC9AF"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Each strand of the enumerated, double-stranded nucleotide sequence has more than 10 specifically defined nucleotides.  Both strands must be included in the sequence listing, each with its own sequence identification number, because the two strands are not fully complementary to each other.</w:t>
      </w:r>
    </w:p>
    <w:p w14:paraId="5A9240A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7C706B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of each strand must be represented in the 5’ to 3’ direction and assigned its own sequence identification number:</w:t>
      </w:r>
    </w:p>
    <w:p w14:paraId="695A196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atcgggatcgcatattcgattggcc   (top strand) </w:t>
      </w:r>
      <w:r w:rsidRPr="00380ADB">
        <w:rPr>
          <w:rFonts w:eastAsiaTheme="minorEastAsia"/>
          <w:iCs/>
          <w:color w:val="000000"/>
          <w:sz w:val="17"/>
          <w:szCs w:val="17"/>
          <w:lang w:eastAsia="en-US"/>
        </w:rPr>
        <w:t>(SEQ ID NO: 38)</w:t>
      </w:r>
    </w:p>
    <w:p w14:paraId="408CC28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and</w:t>
      </w:r>
    </w:p>
    <w:p w14:paraId="7310A86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ggccaatatggcttgcgatcccgat  (bottom strand) </w:t>
      </w:r>
      <w:r w:rsidRPr="00380ADB">
        <w:rPr>
          <w:rFonts w:eastAsiaTheme="minorEastAsia"/>
          <w:iCs/>
          <w:color w:val="000000"/>
          <w:sz w:val="17"/>
          <w:szCs w:val="17"/>
          <w:lang w:eastAsia="en-US"/>
        </w:rPr>
        <w:t>(SEQ ID NO: 39)</w:t>
      </w:r>
    </w:p>
    <w:p w14:paraId="6118BFE5"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w:t>
      </w:r>
      <w:r w:rsidRPr="00380ADB">
        <w:rPr>
          <w:rFonts w:eastAsiaTheme="minorEastAsia"/>
          <w:b/>
          <w:sz w:val="17"/>
          <w:szCs w:val="17"/>
          <w:lang w:eastAsia="en-US"/>
        </w:rPr>
        <w:t>11(b)</w:t>
      </w:r>
      <w:r w:rsidRPr="00380ADB">
        <w:rPr>
          <w:rFonts w:eastAsiaTheme="minorEastAsia"/>
          <w:sz w:val="17"/>
          <w:szCs w:val="17"/>
          <w:lang w:eastAsia="en-US"/>
        </w:rPr>
        <w:t>, and 13</w:t>
      </w:r>
    </w:p>
    <w:p w14:paraId="0D869D9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00597FAF" w14:textId="77777777" w:rsidR="002B5065" w:rsidRPr="00C13D31" w:rsidRDefault="002B5065" w:rsidP="00EB555E">
      <w:pPr>
        <w:pStyle w:val="Heading3"/>
        <w:spacing w:before="0" w:after="120"/>
        <w:rPr>
          <w:i/>
          <w:sz w:val="17"/>
          <w:szCs w:val="17"/>
          <w:u w:val="none"/>
          <w:lang w:eastAsia="en-US"/>
        </w:rPr>
      </w:pPr>
      <w:bookmarkStart w:id="811" w:name="_Toc530474520"/>
      <w:bookmarkStart w:id="812" w:name="_Toc53737932"/>
      <w:r w:rsidRPr="00C13D31">
        <w:rPr>
          <w:i/>
          <w:sz w:val="17"/>
          <w:szCs w:val="17"/>
          <w:u w:val="none"/>
          <w:lang w:eastAsia="en-US"/>
        </w:rPr>
        <w:lastRenderedPageBreak/>
        <w:t>Paragraph 14 – Symbol “t” construed as uracil in RNA</w:t>
      </w:r>
      <w:bookmarkEnd w:id="811"/>
      <w:bookmarkEnd w:id="812"/>
    </w:p>
    <w:p w14:paraId="0484026B" w14:textId="77777777" w:rsidR="002B5065" w:rsidRPr="00380ADB" w:rsidRDefault="002B5065" w:rsidP="00EB555E">
      <w:pPr>
        <w:widowControl/>
        <w:kinsoku/>
        <w:spacing w:after="170"/>
        <w:rPr>
          <w:rFonts w:eastAsiaTheme="minorEastAsia"/>
          <w:b/>
          <w:sz w:val="17"/>
          <w:szCs w:val="17"/>
          <w:lang w:eastAsia="en-US"/>
        </w:rPr>
      </w:pPr>
      <w:bookmarkStart w:id="813" w:name="page41"/>
      <w:bookmarkStart w:id="814" w:name="page47"/>
      <w:bookmarkEnd w:id="813"/>
      <w:r w:rsidRPr="00380ADB">
        <w:rPr>
          <w:rFonts w:eastAsiaTheme="minorEastAsia"/>
          <w:b/>
          <w:sz w:val="17"/>
          <w:szCs w:val="17"/>
          <w:lang w:eastAsia="en-US"/>
        </w:rPr>
        <w:t>Example 14-1:  The symbol “t” represents uracil in RNA</w:t>
      </w:r>
    </w:p>
    <w:bookmarkEnd w:id="814"/>
    <w:p w14:paraId="575D6BEF" w14:textId="1159AC21"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noProof/>
          <w:sz w:val="17"/>
          <w:szCs w:val="17"/>
        </w:rPr>
        <mc:AlternateContent>
          <mc:Choice Requires="wpg">
            <w:drawing>
              <wp:anchor distT="0" distB="0" distL="114300" distR="114300" simplePos="0" relativeHeight="251660288" behindDoc="0" locked="0" layoutInCell="1" allowOverlap="1" wp14:anchorId="1DA45430" wp14:editId="443E78A6">
                <wp:simplePos x="0" y="0"/>
                <wp:positionH relativeFrom="column">
                  <wp:posOffset>533400</wp:posOffset>
                </wp:positionH>
                <wp:positionV relativeFrom="paragraph">
                  <wp:posOffset>259715</wp:posOffset>
                </wp:positionV>
                <wp:extent cx="4914265" cy="2042795"/>
                <wp:effectExtent l="0" t="0" r="635" b="0"/>
                <wp:wrapTopAndBottom/>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6" name="TextBox 3"/>
                        <wps:cNvSpPr txBox="1"/>
                        <wps:spPr>
                          <a:xfrm>
                            <a:off x="941293" y="376083"/>
                            <a:ext cx="2258985" cy="308666"/>
                          </a:xfrm>
                          <a:prstGeom prst="rect">
                            <a:avLst/>
                          </a:prstGeom>
                          <a:solidFill>
                            <a:sysClr val="window" lastClr="FFFFFF"/>
                          </a:solidFill>
                        </wps:spPr>
                        <wps:txbx>
                          <w:txbxContent>
                            <w:p w14:paraId="02951ABA" w14:textId="77777777" w:rsidR="00520DF9" w:rsidRDefault="00520DF9" w:rsidP="00EB555E">
                              <w:pPr>
                                <w:pStyle w:val="NormalWeb"/>
                                <w:spacing w:before="0" w:beforeAutospacing="0" w:after="0" w:afterAutospacing="0"/>
                              </w:pPr>
                              <w:r>
                                <w:rPr>
                                  <w:rFonts w:asciiTheme="minorHAnsi" w:hAnsi="Calibri" w:cstheme="minorBidi"/>
                                  <w:color w:val="000000" w:themeColor="text1"/>
                                  <w:kern w:val="24"/>
                                  <w:sz w:val="28"/>
                                  <w:szCs w:val="28"/>
                                </w:rPr>
                                <w:t xml:space="preserve">segment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9" name="TextBox 5"/>
                        <wps:cNvSpPr txBox="1"/>
                        <wps:spPr>
                          <a:xfrm>
                            <a:off x="0" y="1271641"/>
                            <a:ext cx="3200177" cy="370272"/>
                          </a:xfrm>
                          <a:prstGeom prst="rect">
                            <a:avLst/>
                          </a:prstGeom>
                          <a:solidFill>
                            <a:sysClr val="window" lastClr="FFFFFF"/>
                          </a:solidFill>
                        </wps:spPr>
                        <wps:txbx>
                          <w:txbxContent>
                            <w:p w14:paraId="7ECA9B93" w14:textId="77777777" w:rsidR="00520DF9" w:rsidRDefault="00520DF9" w:rsidP="00EB555E">
                              <w:pPr>
                                <w:pStyle w:val="NormalWeb"/>
                                <w:spacing w:before="0" w:beforeAutospacing="0" w:after="0" w:afterAutospacing="0"/>
                              </w:pPr>
                              <w:r>
                                <w:rPr>
                                  <w:rFonts w:asciiTheme="minorHAnsi" w:hAnsi="Calibri" w:cstheme="minorBidi"/>
                                  <w:color w:val="000000" w:themeColor="text1"/>
                                  <w:kern w:val="24"/>
                                  <w:sz w:val="28"/>
                                  <w:szCs w:val="28"/>
                                </w:rPr>
                                <w:t>segment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0" name="Group 10"/>
                        <wpg:cNvGrpSpPr/>
                        <wpg:grpSpPr>
                          <a:xfrm>
                            <a:off x="3009898" y="0"/>
                            <a:ext cx="1904999" cy="2043166"/>
                            <a:chOff x="3009899" y="0"/>
                            <a:chExt cx="2506276" cy="2626490"/>
                          </a:xfrm>
                        </wpg:grpSpPr>
                        <pic:pic xmlns:pic="http://schemas.openxmlformats.org/drawingml/2006/picture">
                          <pic:nvPicPr>
                            <pic:cNvPr id="11" name="Picture 11"/>
                            <pic:cNvPicPr>
                              <a:picLocks noChangeAspect="1" noChangeArrowheads="1"/>
                            </pic:cNvPicPr>
                          </pic:nvPicPr>
                          <pic:blipFill rotWithShape="1">
                            <a:blip r:embed="rId65">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rotWithShape="1">
                            <a:blip r:embed="rId66">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65">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DA45430" id="Group 8" o:spid="_x0000_s1027" style="position:absolute;left:0;text-align:left;margin-left:42pt;margin-top:20.45pt;width:386.95pt;height:160.85pt;z-index:251660288"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">
                <v:shapetype id="_x0000_t202" coordsize="21600,21600" o:spt="202" path="m,l,21600r21600,l21600,xe">
                  <v:stroke joinstyle="miter"/>
                  <v:path gradientshapeok="t" o:connecttype="rect"/>
                </v:shapetype>
                <v:shape id="TextBox 3" o:spid="_x0000_s1028" type="#_x0000_t202" style="position:absolute;left:9412;top:3760;width:22590;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" fillcolor="window" stroked="f">
                  <v:textbox style="mso-fit-shape-to-text:t">
                    <w:txbxContent>
                      <w:p w14:paraId="02951ABA" w14:textId="77777777" w:rsidR="00520DF9" w:rsidRDefault="00520DF9" w:rsidP="00EB555E">
                        <w:pPr>
                          <w:pStyle w:val="NormalWeb"/>
                          <w:spacing w:before="0" w:beforeAutospacing="0" w:after="0" w:afterAutospacing="0"/>
                        </w:pPr>
                        <w:r>
                          <w:rPr>
                            <w:rFonts w:asciiTheme="minorHAnsi" w:hAnsi="Calibri" w:cstheme="minorBidi"/>
                            <w:color w:val="000000" w:themeColor="text1"/>
                            <w:kern w:val="24"/>
                            <w:sz w:val="28"/>
                            <w:szCs w:val="28"/>
                          </w:rPr>
                          <w:t xml:space="preserve">segment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1;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" fillcolor="window" stroked="f">
                  <v:textbox style="mso-fit-shape-to-text:t">
                    <w:txbxContent>
                      <w:p w14:paraId="7ECA9B93" w14:textId="77777777" w:rsidR="00520DF9" w:rsidRDefault="00520DF9" w:rsidP="00EB555E">
                        <w:pPr>
                          <w:pStyle w:val="NormalWeb"/>
                          <w:spacing w:before="0" w:beforeAutospacing="0" w:after="0" w:afterAutospacing="0"/>
                        </w:pPr>
                        <w:r>
                          <w:rPr>
                            <w:rFonts w:asciiTheme="minorHAnsi" w:hAnsi="Calibri" w:cstheme="minorBidi"/>
                            <w:color w:val="000000" w:themeColor="text1"/>
                            <w:kern w:val="24"/>
                            <w:sz w:val="28"/>
                            <w:szCs w:val="28"/>
                          </w:rPr>
                          <w:t>segment B:        uaguuguagaggccugucct-5</w:t>
                        </w:r>
                        <w:r>
                          <w:rPr>
                            <w:rFonts w:asciiTheme="minorHAnsi" w:hAnsi="Calibri" w:cstheme="minorBidi"/>
                            <w:color w:val="000000" w:themeColor="text1"/>
                            <w:kern w:val="24"/>
                            <w:sz w:val="36"/>
                            <w:szCs w:val="36"/>
                          </w:rPr>
                          <w:t xml:space="preserve">’ </w:t>
                        </w:r>
                      </w:p>
                    </w:txbxContent>
                  </v:textbox>
                </v:shape>
                <v:group id="Group 10" o:spid="_x0000_s1030" style="position:absolute;left:30098;width:19050;height:20431" coordorigin="30098"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11" o:spid="_x0000_s1031" type="#_x0000_t75" style="position:absolute;left:31622;top:13343;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" fillcolor="#4f81bd [3204]" strokecolor="black [3213]">
                    <v:imagedata r:id="rId67" o:title="" croptop="31077f" cropleft="31834f" cropright="20799f"/>
                  </v:shape>
                  <v:shape id="Picture 12" o:spid="_x0000_s1032" type="#_x0000_t75" style="position:absolute;left:37718;top:305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" fillcolor="#4f81bd [3204]" strokecolor="black [3213]">
                    <v:imagedata r:id="rId68" o:title="" cropleft="17531f"/>
                  </v:shape>
                  <v:shape id="Picture 13" o:spid="_x0000_s1033" type="#_x0000_t75" style="position:absolute;left:30098;width:8158;height:1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" fillcolor="#4f81bd [3204]" strokecolor="black [3213]">
                    <v:imagedata r:id="rId67" o:title="" cropbottom="34423f" cropleft="33873f" cropright="21658f"/>
                  </v:shape>
                </v:group>
                <w10:wrap type="topAndBottom"/>
              </v:group>
            </w:pict>
          </mc:Fallback>
        </mc:AlternateContent>
      </w:r>
      <w:r w:rsidRPr="00380ADB">
        <w:rPr>
          <w:rFonts w:eastAsiaTheme="minorEastAsia"/>
          <w:sz w:val="17"/>
          <w:szCs w:val="17"/>
          <w:lang w:eastAsia="en-US"/>
        </w:rPr>
        <w:t>A patent application describes the following compound:</w:t>
      </w:r>
    </w:p>
    <w:p w14:paraId="3602865A" w14:textId="61CA0322" w:rsidR="002B5065" w:rsidRPr="00380ADB" w:rsidRDefault="00A66950" w:rsidP="00EB555E">
      <w:pPr>
        <w:widowControl/>
        <w:kinsoku/>
        <w:spacing w:after="170"/>
        <w:ind w:left="720"/>
        <w:rPr>
          <w:rFonts w:eastAsiaTheme="minorEastAsia"/>
          <w:sz w:val="17"/>
          <w:szCs w:val="17"/>
          <w:lang w:eastAsia="en-US"/>
        </w:rPr>
      </w:pPr>
      <w:r w:rsidRPr="007C6D2B">
        <w:rPr>
          <w:rFonts w:eastAsiaTheme="minorEastAsia"/>
          <w:strike/>
          <w:color w:val="FFFFFF"/>
          <w:sz w:val="17"/>
          <w:szCs w:val="17"/>
          <w:shd w:val="clear" w:color="auto" w:fill="800080"/>
          <w:lang w:eastAsia="en-US"/>
        </w:rPr>
        <w:t>Wherein</w:t>
      </w:r>
      <w:r w:rsidR="002B5065" w:rsidRPr="007C6D2B">
        <w:rPr>
          <w:rFonts w:eastAsiaTheme="minorEastAsia"/>
          <w:color w:val="000000"/>
          <w:sz w:val="17"/>
          <w:szCs w:val="17"/>
          <w:u w:val="single"/>
          <w:shd w:val="clear" w:color="auto" w:fill="FFFF00"/>
          <w:lang w:eastAsia="en-US"/>
        </w:rPr>
        <w:t>wherein</w:t>
      </w:r>
      <w:r w:rsidR="002B5065" w:rsidRPr="00380ADB">
        <w:rPr>
          <w:rFonts w:eastAsiaTheme="minorEastAsia"/>
          <w:sz w:val="17"/>
          <w:szCs w:val="17"/>
          <w:lang w:eastAsia="en-US"/>
        </w:rPr>
        <w:t xml:space="preserve"> segment A and segment B are RNA sequences.</w:t>
      </w:r>
    </w:p>
    <w:p w14:paraId="19E90C2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Question 1:  Does ST.26 require inclusion of the sequence(s)?</w:t>
      </w:r>
    </w:p>
    <w:p w14:paraId="1C850041"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 – segment B</w:t>
      </w:r>
    </w:p>
    <w:p w14:paraId="3567724A"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NO – segment A</w:t>
      </w:r>
    </w:p>
    <w:p w14:paraId="5C984EF5" w14:textId="56CBAC44"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noProof/>
          <w:sz w:val="17"/>
          <w:szCs w:val="17"/>
        </w:rPr>
        <mc:AlternateContent>
          <mc:Choice Requires="wpg">
            <w:drawing>
              <wp:anchor distT="0" distB="0" distL="114300" distR="114300" simplePos="0" relativeHeight="251661312" behindDoc="0" locked="0" layoutInCell="1" allowOverlap="1" wp14:anchorId="12D3E2C1" wp14:editId="65AEC739">
                <wp:simplePos x="0" y="0"/>
                <wp:positionH relativeFrom="column">
                  <wp:posOffset>2082800</wp:posOffset>
                </wp:positionH>
                <wp:positionV relativeFrom="paragraph">
                  <wp:posOffset>381635</wp:posOffset>
                </wp:positionV>
                <wp:extent cx="1819910" cy="1452245"/>
                <wp:effectExtent l="0" t="0" r="889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8" name="Picture 18"/>
                            <pic:cNvPicPr>
                              <a:picLocks noChangeAspect="1" noChangeArrowheads="1"/>
                            </pic:cNvPicPr>
                          </pic:nvPicPr>
                          <pic:blipFill rotWithShape="1">
                            <a:blip r:embed="rId65">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rotWithShape="1">
                            <a:blip r:embed="rId66">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rotWithShape="1">
                            <a:blip r:embed="rId65">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36" name="Rectangle 36"/>
                        <wps:cNvSpPr/>
                        <wps:spPr>
                          <a:xfrm>
                            <a:off x="0" y="0"/>
                            <a:ext cx="838200" cy="934731"/>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0AACDA49" id="Group 2" o:spid="_x0000_s1026" style="position:absolute;margin-left:164pt;margin-top:30.05pt;width:143.3pt;height:114.35pt;z-index:251661312;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">
                <v:group id="Group 16" o:spid="_x0000_s1027" style="position:absolute;left:3324;top:70;width:19050;height:20432" coordorigin="3324,70"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8" o:spid="_x0000_s1028" type="#_x0000_t75" style="position:absolute;left:4848;top:13414;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" fillcolor="#4f81bd [3204]" strokecolor="black [3213]">
                    <v:imagedata r:id="rId75" o:title="" croptop="31077f" cropleft="31834f" cropright="20799f"/>
                  </v:shape>
                  <v:shape id="Picture 34" o:spid="_x0000_s1029" type="#_x0000_t75" style="position:absolute;left:10944;top:312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" fillcolor="#4f81bd [3204]" strokecolor="black [3213]">
                    <v:imagedata r:id="rId76" o:title="" cropleft="17531f"/>
                  </v:shape>
                  <v:shape id="Picture 35" o:spid="_x0000_s1030" type="#_x0000_t75" style="position:absolute;left:3324;top:70;width:8158;height:1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" fillcolor="#4f81bd [3204]" strokecolor="black [3213]">
                    <v:imagedata r:id="rId75" o:title="" cropbottom="34423f" cropleft="33873f" cropright="21658f"/>
                  </v:shape>
                </v:group>
                <v:rect id="Rectangle 36" o:spid="_x0000_s1031" style="position:absolute;width:8382;height:9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" fillcolor="window" strokecolor="window" strokeweight="2pt"/>
                <w10:wrap type="topAndBottom"/>
              </v:group>
            </w:pict>
          </mc:Fallback>
        </mc:AlternateContent>
      </w:r>
      <w:r w:rsidRPr="00380ADB">
        <w:rPr>
          <w:rFonts w:eastAsiaTheme="minorEastAsia"/>
          <w:sz w:val="17"/>
          <w:szCs w:val="17"/>
          <w:lang w:eastAsia="en-US"/>
        </w:rPr>
        <w:t>The enumerated sequence contains two segments of specifically defined nucleotides separated by the following “linker” structure:</w:t>
      </w:r>
    </w:p>
    <w:p w14:paraId="5A19F12F" w14:textId="77777777" w:rsidR="002B5065" w:rsidRPr="00380ADB" w:rsidRDefault="002B5065" w:rsidP="00EB555E">
      <w:pPr>
        <w:widowControl/>
        <w:tabs>
          <w:tab w:val="left" w:pos="720"/>
        </w:tabs>
        <w:kinsoku/>
        <w:spacing w:after="170"/>
        <w:ind w:left="720"/>
        <w:rPr>
          <w:rFonts w:eastAsiaTheme="minorEastAsia"/>
          <w:sz w:val="17"/>
          <w:szCs w:val="17"/>
          <w:lang w:eastAsia="en-US"/>
        </w:rPr>
      </w:pPr>
    </w:p>
    <w:p w14:paraId="30466C4B" w14:textId="1DE7255E"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linker structure is not a nucleotide according to paragraph 3(g); therefore, each segment must be considered a separate sequence.  Segment B contains more than 10 specifically defined nucleotides and ST.26 paragraph 7(a) requires inclusion in a sequence listing.  Segment A contains only </w:t>
      </w:r>
      <w:r w:rsidR="00A66950" w:rsidRPr="007C6D2B">
        <w:rPr>
          <w:rFonts w:eastAsiaTheme="minorEastAsia"/>
          <w:strike/>
          <w:color w:val="FFFFFF"/>
          <w:sz w:val="17"/>
          <w:szCs w:val="17"/>
          <w:shd w:val="clear" w:color="auto" w:fill="800080"/>
          <w:lang w:eastAsia="en-US"/>
        </w:rPr>
        <w:t>8</w:t>
      </w:r>
      <w:r w:rsidRPr="007C6D2B">
        <w:rPr>
          <w:rFonts w:eastAsiaTheme="minorEastAsia"/>
          <w:color w:val="000000"/>
          <w:sz w:val="17"/>
          <w:szCs w:val="17"/>
          <w:u w:val="single"/>
          <w:shd w:val="clear" w:color="auto" w:fill="FFFF00"/>
          <w:lang w:eastAsia="en-US"/>
        </w:rPr>
        <w:t>eight</w:t>
      </w:r>
      <w:r>
        <w:rPr>
          <w:rFonts w:eastAsiaTheme="minorEastAsia"/>
          <w:sz w:val="17"/>
          <w:szCs w:val="17"/>
          <w:lang w:eastAsia="en-US"/>
        </w:rPr>
        <w:t xml:space="preserve"> </w:t>
      </w:r>
      <w:r w:rsidRPr="00380ADB">
        <w:rPr>
          <w:rFonts w:eastAsiaTheme="minorEastAsia"/>
          <w:sz w:val="17"/>
          <w:szCs w:val="17"/>
          <w:lang w:eastAsia="en-US"/>
        </w:rPr>
        <w:t>specifically defined nucleotides and therefore is not required to be included in a sequence listing.</w:t>
      </w:r>
    </w:p>
    <w:p w14:paraId="18B55962" w14:textId="77777777" w:rsidR="002B5065"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2:  Does ST.26 permit inclusion of the sequence(s)?</w:t>
      </w:r>
    </w:p>
    <w:p w14:paraId="0032B9CE" w14:textId="77777777" w:rsidR="002B5065" w:rsidRPr="00721B12" w:rsidRDefault="002B5065" w:rsidP="00EB555E">
      <w:pPr>
        <w:widowControl/>
        <w:tabs>
          <w:tab w:val="left" w:pos="720"/>
        </w:tabs>
        <w:kinsoku/>
        <w:spacing w:after="170"/>
        <w:ind w:left="720"/>
        <w:rPr>
          <w:b/>
          <w:sz w:val="17"/>
        </w:rPr>
      </w:pPr>
      <w:r w:rsidRPr="00721B12">
        <w:rPr>
          <w:b/>
          <w:sz w:val="17"/>
        </w:rPr>
        <w:t>NO</w:t>
      </w:r>
    </w:p>
    <w:p w14:paraId="350EC5F7"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Segment A contains fewer than 10 specifically defined nucleotides, and </w:t>
      </w:r>
      <w:r>
        <w:rPr>
          <w:rFonts w:eastAsiaTheme="minorEastAsia"/>
          <w:sz w:val="17"/>
          <w:szCs w:val="17"/>
          <w:lang w:eastAsia="en-US"/>
        </w:rPr>
        <w:t>as per ST.26 paragraph 8,</w:t>
      </w:r>
      <w:r w:rsidRPr="00380ADB">
        <w:rPr>
          <w:rFonts w:eastAsiaTheme="minorEastAsia"/>
          <w:sz w:val="17"/>
          <w:szCs w:val="17"/>
          <w:lang w:eastAsia="en-US"/>
        </w:rPr>
        <w:t xml:space="preserve"> it must not be included in a sequence listing.</w:t>
      </w:r>
    </w:p>
    <w:p w14:paraId="12CD5C11" w14:textId="77777777" w:rsidR="002B5065" w:rsidRPr="00380ADB" w:rsidRDefault="002B5065" w:rsidP="00EB555E">
      <w:pPr>
        <w:rPr>
          <w:lang w:eastAsia="en-US"/>
        </w:rPr>
      </w:pPr>
      <w:r w:rsidRPr="00380ADB">
        <w:rPr>
          <w:lang w:eastAsia="en-US"/>
        </w:rPr>
        <w:br w:type="page"/>
      </w:r>
    </w:p>
    <w:p w14:paraId="6B51B70A"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lastRenderedPageBreak/>
        <w:t>Question 3:  How should the sequence(s) be represented in the sequence listing?</w:t>
      </w:r>
    </w:p>
    <w:p w14:paraId="38E7E3A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Segment B is an RNA molecule; therefore, the element “INSDSeq_moltype” must be “RNA.”  The symbol “u” must not be used to represent uracil in an RNA molecule in a sequence listing.  According to paragraph 14, the symbol “t” will be construed as uracil in RNA.  Accordingly, segment B must be included in the sequence listing as:</w:t>
      </w:r>
    </w:p>
    <w:p w14:paraId="33167D87" w14:textId="77777777" w:rsidR="002B5065" w:rsidRPr="00380ADB" w:rsidRDefault="002B5065" w:rsidP="00EB555E">
      <w:pPr>
        <w:widowControl/>
        <w:kinsoku/>
        <w:spacing w:after="170"/>
        <w:ind w:left="1418"/>
        <w:rPr>
          <w:rFonts w:eastAsiaTheme="minorEastAsia"/>
          <w:b/>
          <w:sz w:val="17"/>
          <w:szCs w:val="17"/>
          <w:lang w:eastAsia="en-US"/>
        </w:rPr>
      </w:pPr>
      <w:r w:rsidRPr="00380ADB">
        <w:rPr>
          <w:rFonts w:eastAsiaTheme="minorEastAsia"/>
          <w:sz w:val="17"/>
          <w:szCs w:val="17"/>
          <w:lang w:eastAsia="en-US"/>
        </w:rPr>
        <w:t xml:space="preserve">tcctgtccggagatgttgat </w:t>
      </w:r>
      <w:r w:rsidRPr="00380ADB">
        <w:rPr>
          <w:rFonts w:eastAsiaTheme="minorEastAsia"/>
          <w:iCs/>
          <w:color w:val="000000"/>
          <w:sz w:val="17"/>
          <w:szCs w:val="17"/>
          <w:lang w:eastAsia="en-US"/>
        </w:rPr>
        <w:t>(SEQ ID NO: 40)</w:t>
      </w:r>
    </w:p>
    <w:p w14:paraId="00DA6C6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Thymine in RNA is considered a modified nucleotide, i.e. modified uracil, and must be represented in the sequence as “t” and be further described in a feature table.  Accordingly, the thymine in position 1 must be further described using the feature key “modified_base”, the qualifier “mod_base” with “OTHER” as the qualifier value, and a qualifier “note” with “thymine” as the qualifier value.</w:t>
      </w:r>
    </w:p>
    <w:p w14:paraId="567E56E8" w14:textId="77777777" w:rsidR="002B5065" w:rsidRPr="002F5339" w:rsidRDefault="002B5065" w:rsidP="00EB555E">
      <w:pPr>
        <w:widowControl/>
        <w:kinsoku/>
        <w:spacing w:after="170"/>
        <w:ind w:left="709"/>
        <w:rPr>
          <w:rFonts w:eastAsia="Malgun Gothic"/>
          <w:sz w:val="17"/>
          <w:szCs w:val="17"/>
          <w:lang w:eastAsia="en-US"/>
        </w:rPr>
      </w:pPr>
      <w:r w:rsidRPr="00380ADB">
        <w:rPr>
          <w:rFonts w:eastAsiaTheme="minorEastAsia"/>
          <w:sz w:val="17"/>
          <w:szCs w:val="17"/>
          <w:lang w:eastAsia="en-US"/>
        </w:rPr>
        <w:t xml:space="preserve">The thymine, i.e. modified uracil, in position 1 should also be further described in a feature table using the feature key “misc_feature” and a qualifier “note” with the value e.g., </w:t>
      </w:r>
      <w:r>
        <w:rPr>
          <w:rFonts w:eastAsiaTheme="minorEastAsia"/>
          <w:sz w:val="17"/>
          <w:szCs w:val="17"/>
          <w:lang w:eastAsia="en-US"/>
        </w:rPr>
        <w:t xml:space="preserve">“The </w:t>
      </w:r>
      <w:r w:rsidRPr="00380ADB">
        <w:rPr>
          <w:rFonts w:eastAsiaTheme="minorEastAsia"/>
          <w:sz w:val="17"/>
          <w:szCs w:val="17"/>
          <w:lang w:eastAsia="en-US"/>
        </w:rPr>
        <w:t>5</w:t>
      </w:r>
      <w:r>
        <w:rPr>
          <w:rFonts w:eastAsiaTheme="minorEastAsia"/>
          <w:sz w:val="17"/>
          <w:szCs w:val="17"/>
          <w:lang w:eastAsia="en-US"/>
        </w:rPr>
        <w:t>&amp;apos;</w:t>
      </w:r>
      <w:r w:rsidRPr="00380ADB">
        <w:rPr>
          <w:rFonts w:eastAsiaTheme="minorEastAsia"/>
          <w:sz w:val="17"/>
          <w:szCs w:val="17"/>
          <w:lang w:eastAsia="en-US"/>
        </w:rPr>
        <w:t xml:space="preserve"> oxygen of the thymidine</w:t>
      </w:r>
      <w:r>
        <w:rPr>
          <w:rFonts w:eastAsiaTheme="minorEastAsia"/>
          <w:sz w:val="17"/>
          <w:szCs w:val="17"/>
          <w:lang w:eastAsia="en-US"/>
        </w:rPr>
        <w:t xml:space="preserve"> is attached through the</w:t>
      </w:r>
      <w:r w:rsidRPr="00380ADB">
        <w:rPr>
          <w:rFonts w:eastAsiaTheme="minorEastAsia"/>
          <w:sz w:val="17"/>
          <w:szCs w:val="17"/>
          <w:lang w:eastAsia="en-US"/>
        </w:rPr>
        <w:t xml:space="preserve"> linker (4-(3-hydroxybenzamido)butyl) phosphinic acid</w:t>
      </w:r>
      <w:r>
        <w:rPr>
          <w:rFonts w:eastAsiaTheme="minorEastAsia"/>
          <w:sz w:val="17"/>
          <w:szCs w:val="17"/>
          <w:lang w:eastAsia="en-US"/>
        </w:rPr>
        <w:t xml:space="preserve"> </w:t>
      </w:r>
      <w:r w:rsidRPr="002F5339">
        <w:rPr>
          <w:rFonts w:eastAsia="Malgun Gothic"/>
          <w:sz w:val="17"/>
          <w:szCs w:val="17"/>
          <w:lang w:eastAsia="en-US"/>
        </w:rPr>
        <w:t xml:space="preserve">to another nucleotide sequence.”  Where practicable, the other sequence may be directly indicated as the value in the qualifier “note”. </w:t>
      </w:r>
    </w:p>
    <w:p w14:paraId="47D8DCCC"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3(g), 7(a), 8, 13, </w:t>
      </w:r>
      <w:r w:rsidRPr="00380ADB">
        <w:rPr>
          <w:rFonts w:eastAsiaTheme="minorEastAsia"/>
          <w:b/>
          <w:sz w:val="17"/>
          <w:szCs w:val="17"/>
          <w:lang w:eastAsia="en-US"/>
        </w:rPr>
        <w:t>14</w:t>
      </w:r>
      <w:r w:rsidRPr="00380ADB">
        <w:rPr>
          <w:rFonts w:eastAsiaTheme="minorEastAsia"/>
          <w:sz w:val="17"/>
          <w:szCs w:val="17"/>
          <w:lang w:eastAsia="en-US"/>
        </w:rPr>
        <w:t>, 19, and 54</w:t>
      </w:r>
    </w:p>
    <w:p w14:paraId="659B4D3B"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11EEC972" w14:textId="77777777" w:rsidR="002B5065" w:rsidRPr="00380ADB" w:rsidRDefault="002B5065" w:rsidP="00EB555E">
      <w:pPr>
        <w:pStyle w:val="Heading3"/>
        <w:spacing w:before="0" w:after="120"/>
        <w:rPr>
          <w:rFonts w:eastAsiaTheme="minorEastAsia"/>
          <w:b/>
          <w:sz w:val="17"/>
          <w:szCs w:val="17"/>
          <w:lang w:eastAsia="en-US"/>
        </w:rPr>
      </w:pPr>
      <w:bookmarkStart w:id="815" w:name="_Paragraph_27_–"/>
      <w:bookmarkStart w:id="816" w:name="_Toc530474521"/>
      <w:bookmarkStart w:id="817" w:name="_Toc53737933"/>
      <w:bookmarkEnd w:id="815"/>
      <w:r w:rsidRPr="00C13D31">
        <w:rPr>
          <w:i/>
          <w:sz w:val="17"/>
          <w:szCs w:val="17"/>
          <w:u w:val="none"/>
          <w:lang w:eastAsia="en-US"/>
        </w:rPr>
        <w:lastRenderedPageBreak/>
        <w:t>Paragraph 27 – The most restrictive ambiguity symbol should be used</w:t>
      </w:r>
      <w:bookmarkEnd w:id="816"/>
      <w:bookmarkEnd w:id="817"/>
    </w:p>
    <w:p w14:paraId="10B2DB4E" w14:textId="47913DD9" w:rsidR="002B5065" w:rsidRPr="00380ADB" w:rsidRDefault="002B5065" w:rsidP="00EB555E">
      <w:pPr>
        <w:widowControl/>
        <w:kinsoku/>
        <w:spacing w:after="170"/>
        <w:rPr>
          <w:rFonts w:eastAsiaTheme="minorEastAsia"/>
          <w:b/>
          <w:sz w:val="17"/>
          <w:szCs w:val="17"/>
          <w:lang w:eastAsia="en-US"/>
        </w:rPr>
      </w:pPr>
      <w:bookmarkStart w:id="818" w:name="page49"/>
      <w:r w:rsidRPr="00380ADB">
        <w:rPr>
          <w:rFonts w:eastAsiaTheme="minorEastAsia"/>
          <w:b/>
          <w:sz w:val="17"/>
          <w:szCs w:val="17"/>
          <w:lang w:eastAsia="en-US"/>
        </w:rPr>
        <w:t xml:space="preserve">Example 27-1:  </w:t>
      </w:r>
      <w:r w:rsidRPr="00F66837">
        <w:rPr>
          <w:rFonts w:eastAsiaTheme="minorEastAsia"/>
          <w:b/>
          <w:sz w:val="17"/>
          <w:szCs w:val="17"/>
          <w:lang w:eastAsia="en-US"/>
        </w:rPr>
        <w:t xml:space="preserve">Shorthand formula for </w:t>
      </w:r>
      <w:r w:rsidR="00A66950" w:rsidRPr="007C6D2B">
        <w:rPr>
          <w:rFonts w:eastAsiaTheme="minorEastAsia"/>
          <w:b/>
          <w:strike/>
          <w:color w:val="FFFFFF"/>
          <w:sz w:val="17"/>
          <w:szCs w:val="17"/>
          <w:shd w:val="clear" w:color="auto" w:fill="800080"/>
          <w:lang w:eastAsia="en-US"/>
        </w:rPr>
        <w:t>a nucleotide sequence</w:t>
      </w:r>
      <w:r w:rsidRPr="007C6D2B">
        <w:rPr>
          <w:rFonts w:eastAsiaTheme="minorEastAsia"/>
          <w:b/>
          <w:color w:val="000000"/>
          <w:sz w:val="17"/>
          <w:szCs w:val="17"/>
          <w:u w:val="single"/>
          <w:shd w:val="clear" w:color="auto" w:fill="FFFF00"/>
          <w:lang w:eastAsia="en-US"/>
        </w:rPr>
        <w:t>an amino acid</w:t>
      </w:r>
    </w:p>
    <w:bookmarkEnd w:id="818"/>
    <w:p w14:paraId="3893FE5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(GGGz)</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w:t>
      </w:r>
    </w:p>
    <w:p w14:paraId="2091935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z is any amino acid.</w:t>
      </w:r>
    </w:p>
    <w:p w14:paraId="0BCD755A"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41BB8E3"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1690C95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is disclosed as a formula.  </w:t>
      </w:r>
      <w:r w:rsidRPr="00380ADB">
        <w:rPr>
          <w:rFonts w:eastAsiaTheme="minorEastAsia"/>
          <w:sz w:val="17"/>
          <w:szCs w:val="17"/>
          <w:lang w:eastAsia="en-US"/>
        </w:rPr>
        <w:t>(GGGz)</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is simply a shorthand way of representing the sequence GGGzGGGz.  Conventionally, a sequence is expanded first, and the definition of any variable, i.e. “z”, is determined thereafter.  </w:t>
      </w:r>
    </w:p>
    <w:p w14:paraId="4B88BF2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the nonconventional symbol “z”.  The definition of “z” must be determined from the explanation of the sequence in the disclosure, which defines this symbol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w:t>
      </w:r>
      <w:r w:rsidRPr="00380ADB">
        <w:rPr>
          <w:rFonts w:eastAsiaTheme="minorEastAsia"/>
          <w:sz w:val="17"/>
          <w:szCs w:val="17"/>
          <w:lang w:eastAsia="en-US"/>
        </w:rPr>
        <w:t xml:space="preserve">he example does not provide any constraint on “z”, e.g., that it is the same in each occurrence.  </w:t>
      </w:r>
    </w:p>
    <w:p w14:paraId="581A5658"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Therefore, “z” is equivalent to the conventional symbol “X”, and the peptide in the example has eight enumerated amino acids, six of which are specifically defined glycine residues.  ST.26 paragraph 7(b) requires inclusion of the sequence in a sequence listing as a single sequence with a single sequence identification number. </w:t>
      </w:r>
    </w:p>
    <w:p w14:paraId="056F4EA1" w14:textId="77777777" w:rsidR="002B5065" w:rsidRPr="00380ADB" w:rsidRDefault="002B5065" w:rsidP="00EB555E">
      <w:pPr>
        <w:widowControl/>
        <w:kinsoku/>
        <w:spacing w:after="170"/>
        <w:ind w:left="709"/>
        <w:rPr>
          <w:rFonts w:eastAsiaTheme="minorEastAsia"/>
          <w:color w:val="1F497D" w:themeColor="text2"/>
          <w:sz w:val="17"/>
          <w:szCs w:val="17"/>
          <w:lang w:eastAsia="en-US"/>
        </w:rPr>
      </w:pPr>
      <w:r w:rsidRPr="00380ADB">
        <w:rPr>
          <w:rFonts w:eastAsiaTheme="minorEastAsia"/>
          <w:iCs/>
          <w:sz w:val="17"/>
          <w:szCs w:val="17"/>
          <w:shd w:val="clear" w:color="auto" w:fill="FFFFFF"/>
          <w:lang w:eastAsia="en-US"/>
        </w:rPr>
        <w:t>Note that the sequence is still encompassed by Paragraph 7(b) despite the fact that the enumerated and specifically defined residues are not contiguous.</w:t>
      </w:r>
    </w:p>
    <w:p w14:paraId="1A28361B"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13B0657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the nonconventional symbol “z”, which according to the disclosure is any amino acid.  The conventional symbol used to represent “any amino acid” is “X”.  Therefore, </w:t>
      </w:r>
      <w:r w:rsidRPr="00380ADB">
        <w:rPr>
          <w:rFonts w:eastAsiaTheme="minorEastAsia"/>
          <w:sz w:val="17"/>
          <w:szCs w:val="17"/>
          <w:lang w:eastAsia="en-US"/>
        </w:rPr>
        <w:t>the sequence must be represented as the single expanded sequence:</w:t>
      </w:r>
    </w:p>
    <w:p w14:paraId="7130DD1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GGGXGGGX </w:t>
      </w:r>
      <w:r w:rsidRPr="00380ADB">
        <w:rPr>
          <w:rFonts w:eastAsiaTheme="minorEastAsia"/>
          <w:iCs/>
          <w:color w:val="000000"/>
          <w:sz w:val="17"/>
          <w:szCs w:val="17"/>
          <w:lang w:eastAsia="en-US"/>
        </w:rPr>
        <w:t>(SEQ ID NO: 41)</w:t>
      </w:r>
    </w:p>
    <w:p w14:paraId="7A9EC645" w14:textId="77777777" w:rsidR="002B5065" w:rsidRPr="002F5339" w:rsidRDefault="002B5065" w:rsidP="00EB555E">
      <w:pPr>
        <w:widowControl/>
        <w:kinsoku/>
        <w:spacing w:after="17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38293C47" w14:textId="77777777" w:rsidR="002B5065" w:rsidRPr="002F5339" w:rsidRDefault="002B5065" w:rsidP="00EB555E">
      <w:pPr>
        <w:widowControl/>
        <w:kinsoku/>
        <w:spacing w:after="170"/>
        <w:ind w:left="709"/>
        <w:rPr>
          <w:rFonts w:eastAsia="Malgun Gothic"/>
          <w:iCs/>
          <w:sz w:val="17"/>
          <w:szCs w:val="17"/>
          <w:shd w:val="clear" w:color="auto" w:fill="FFFFFF"/>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a NOTE qualifier with the value, “X can be any amino acid”.</w:t>
      </w:r>
    </w:p>
    <w:p w14:paraId="20FA4956"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Further, the example does not disclose that “z” is the same amino acid in both positions in the expanded sequence. However, if “z” is disclosed as the same amino acid in both positions, then a feature key “VARIANT” and a qualifier “NOTE” should be provided stating that “X” in position 4 and 8 can be any amino acid, as long as they are the same in both positions.  </w:t>
      </w:r>
    </w:p>
    <w:p w14:paraId="3CDC1E0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3(c), 7(b) and </w:t>
      </w:r>
      <w:r w:rsidRPr="00380ADB">
        <w:rPr>
          <w:rFonts w:eastAsiaTheme="minorEastAsia"/>
          <w:b/>
          <w:color w:val="000000" w:themeColor="text1"/>
          <w:sz w:val="17"/>
          <w:szCs w:val="17"/>
          <w:lang w:eastAsia="en-US"/>
        </w:rPr>
        <w:t>27</w:t>
      </w:r>
    </w:p>
    <w:p w14:paraId="63794F81"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3FEBFAF4" w14:textId="77777777" w:rsidR="002B5065" w:rsidRPr="00380ADB" w:rsidRDefault="002B5065" w:rsidP="00EB555E">
      <w:pPr>
        <w:widowControl/>
        <w:kinsoku/>
        <w:spacing w:after="170"/>
        <w:rPr>
          <w:rFonts w:eastAsiaTheme="minorEastAsia"/>
          <w:b/>
          <w:sz w:val="17"/>
          <w:szCs w:val="17"/>
          <w:lang w:eastAsia="en-US"/>
        </w:rPr>
      </w:pPr>
      <w:bookmarkStart w:id="819" w:name="page50"/>
      <w:r w:rsidRPr="00380ADB">
        <w:rPr>
          <w:rFonts w:eastAsiaTheme="minorEastAsia"/>
          <w:b/>
          <w:sz w:val="17"/>
          <w:szCs w:val="17"/>
          <w:lang w:eastAsia="en-US"/>
        </w:rPr>
        <w:lastRenderedPageBreak/>
        <w:t xml:space="preserve">Example 27-2:  Shorthand formula - less than four specifically defined amino acids  </w:t>
      </w:r>
    </w:p>
    <w:bookmarkEnd w:id="819"/>
    <w:p w14:paraId="5B073C7A"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A peptide of the formula (Gly-Gly-Gly-z)</w:t>
      </w:r>
      <w:r w:rsidRPr="00380ADB">
        <w:rPr>
          <w:rFonts w:eastAsiaTheme="minorEastAsia"/>
          <w:sz w:val="17"/>
          <w:szCs w:val="17"/>
          <w:vertAlign w:val="subscript"/>
          <w:lang w:eastAsia="en-US"/>
        </w:rPr>
        <w:t>n</w:t>
      </w:r>
    </w:p>
    <w:p w14:paraId="3FA80C5B"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disclosure further states, that z is any amino acid and </w:t>
      </w:r>
    </w:p>
    <w:p w14:paraId="2CEED873" w14:textId="77777777" w:rsidR="002B5065" w:rsidRPr="00380ADB" w:rsidRDefault="002B5065" w:rsidP="00EB555E">
      <w:pPr>
        <w:widowControl/>
        <w:kinsoku/>
        <w:spacing w:after="170"/>
        <w:ind w:left="709" w:firstLine="720"/>
        <w:rPr>
          <w:rFonts w:eastAsiaTheme="minorEastAsia"/>
          <w:sz w:val="17"/>
          <w:szCs w:val="17"/>
          <w:lang w:eastAsia="en-US"/>
        </w:rPr>
      </w:pPr>
      <w:r w:rsidRPr="00380ADB">
        <w:rPr>
          <w:rFonts w:eastAsiaTheme="minorEastAsia"/>
          <w:sz w:val="17"/>
          <w:szCs w:val="17"/>
          <w:lang w:eastAsia="en-US"/>
        </w:rPr>
        <w:t xml:space="preserve">(i)  variable n is any length; or </w:t>
      </w:r>
    </w:p>
    <w:p w14:paraId="61F28200" w14:textId="77777777" w:rsidR="002B5065" w:rsidRPr="00380ADB" w:rsidRDefault="002B5065" w:rsidP="00EB555E">
      <w:pPr>
        <w:widowControl/>
        <w:kinsoku/>
        <w:spacing w:after="170"/>
        <w:ind w:left="709" w:firstLine="720"/>
        <w:rPr>
          <w:rFonts w:eastAsiaTheme="minorEastAsia"/>
          <w:sz w:val="17"/>
          <w:szCs w:val="17"/>
          <w:lang w:eastAsia="en-US"/>
        </w:rPr>
      </w:pPr>
      <w:r w:rsidRPr="00380ADB">
        <w:rPr>
          <w:rFonts w:eastAsiaTheme="minorEastAsia"/>
          <w:sz w:val="17"/>
          <w:szCs w:val="17"/>
          <w:lang w:eastAsia="en-US"/>
        </w:rPr>
        <w:t>(ii) variable n is 2-100, preferably 3</w:t>
      </w:r>
    </w:p>
    <w:p w14:paraId="2F722C1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4A1346E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NO</w:t>
      </w:r>
    </w:p>
    <w:p w14:paraId="6092E041"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Consideration of both disclosed embodiments (i) and (ii) of the enumerated peptide of the formula reveals that “n” can be “any length”; therefore, the most encompassing embodiment of “n” is indeterminate.  Since “n” is indeterminate, the peptide of the formula cannot be expanded to a definite length, and therefore, the unexpanded formula must be considered.  </w:t>
      </w:r>
    </w:p>
    <w:p w14:paraId="7DB2187E"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in the unexpanded formula (“n” = 1) provides three specifically defined amino acids, each of which is Gly, and the symbol “z”. Conventionally “Z” is the symbol for “glutamine or glutamic acid”; however, the example defines “z”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Under ST.26, an amino acid that is not specifically defined is represented by “X”. Based on this analysis, the enumerated peptide, i.e. GGGX, does not contain four specifically defined amino acids.  Therefore, ST.26 paragraph 7(b) does not require inclusion, despite the fact that “n” is also defined as specific numerical values in some embodiments.  </w:t>
      </w:r>
    </w:p>
    <w:p w14:paraId="346295C8"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4518E4CF"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 xml:space="preserve">YES </w:t>
      </w:r>
    </w:p>
    <w:p w14:paraId="670EBA28"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example provides a specific numerical value for variable “n,” i.e., a lower limit of 2, an upper limit of 100, and an exact value 3.  Any sequence containing at least four specifically defined amino acids may be included in the sequence listing. </w:t>
      </w:r>
    </w:p>
    <w:p w14:paraId="3B086C0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D24CD57"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iCs/>
          <w:sz w:val="17"/>
          <w:szCs w:val="17"/>
          <w:shd w:val="clear" w:color="auto" w:fill="FFFFFF"/>
          <w:lang w:eastAsia="en-US"/>
        </w:rPr>
        <w:t xml:space="preserve">A sequence containing 100 copies of GGGX is preferred </w:t>
      </w:r>
      <w:r w:rsidRPr="00380ADB">
        <w:rPr>
          <w:rFonts w:eastAsiaTheme="minorEastAsia"/>
          <w:iCs/>
          <w:color w:val="000000"/>
          <w:sz w:val="17"/>
          <w:szCs w:val="17"/>
          <w:lang w:eastAsia="en-US"/>
        </w:rPr>
        <w:t>(SEQ ID NO: 42)</w:t>
      </w:r>
      <w:r w:rsidRPr="00380ADB">
        <w:rPr>
          <w:rFonts w:eastAsiaTheme="minorEastAsia"/>
          <w:iCs/>
          <w:sz w:val="17"/>
          <w:szCs w:val="17"/>
          <w:shd w:val="clear" w:color="auto" w:fill="FFFFFF"/>
          <w:lang w:eastAsia="en-US"/>
        </w:rPr>
        <w:t>.  A further annotation should indicate that up to 98 copies of GGGX could be deleted.  Inclusion of further specific embodiments that are a key part of the invention is strongly encouraged.</w:t>
      </w:r>
    </w:p>
    <w:p w14:paraId="17E64E10" w14:textId="77777777" w:rsidR="002B5065" w:rsidRPr="002F5339" w:rsidRDefault="002B5065" w:rsidP="00EB555E">
      <w:pPr>
        <w:widowControl/>
        <w:kinsoku/>
        <w:spacing w:after="17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794D6BEA" w14:textId="77777777" w:rsidR="002B5065" w:rsidRPr="002F5339" w:rsidRDefault="002B5065" w:rsidP="00EB555E">
      <w:pPr>
        <w:widowControl/>
        <w:kinsoku/>
        <w:spacing w:after="170"/>
        <w:ind w:left="709"/>
        <w:rPr>
          <w:rFonts w:eastAsia="Malgun Gothic"/>
          <w:sz w:val="17"/>
          <w:szCs w:val="17"/>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a NOTE qualifier with the value, “X can be any amino acid”.</w:t>
      </w:r>
    </w:p>
    <w:p w14:paraId="2A31E160"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69FF2F8"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3(c), 7(b), 26, and </w:t>
      </w:r>
      <w:r w:rsidRPr="00380ADB">
        <w:rPr>
          <w:rFonts w:eastAsiaTheme="minorEastAsia"/>
          <w:b/>
          <w:color w:val="000000" w:themeColor="text1"/>
          <w:sz w:val="17"/>
          <w:szCs w:val="17"/>
          <w:lang w:eastAsia="en-US"/>
        </w:rPr>
        <w:t>27</w:t>
      </w:r>
    </w:p>
    <w:p w14:paraId="5138FECA"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12937E67" w14:textId="77777777" w:rsidR="002B5065" w:rsidRPr="00380ADB" w:rsidRDefault="002B5065" w:rsidP="00EB555E">
      <w:pPr>
        <w:widowControl/>
        <w:kinsoku/>
        <w:spacing w:after="170"/>
        <w:rPr>
          <w:rFonts w:eastAsiaTheme="minorEastAsia"/>
          <w:b/>
          <w:sz w:val="17"/>
          <w:szCs w:val="17"/>
          <w:lang w:eastAsia="en-US"/>
        </w:rPr>
      </w:pPr>
      <w:bookmarkStart w:id="820" w:name="page51"/>
      <w:r w:rsidRPr="00380ADB">
        <w:rPr>
          <w:rFonts w:eastAsiaTheme="minorEastAsia"/>
          <w:b/>
          <w:sz w:val="17"/>
          <w:szCs w:val="17"/>
          <w:lang w:eastAsia="en-US"/>
        </w:rPr>
        <w:lastRenderedPageBreak/>
        <w:t>Example 27-3:  Shorthand formula - four or more specifically defined amino acids</w:t>
      </w:r>
    </w:p>
    <w:bookmarkEnd w:id="820"/>
    <w:p w14:paraId="3F64E1ED"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peptide of the formula (Gly-Gly-Gly-z)</w:t>
      </w:r>
      <w:r w:rsidRPr="00380ADB">
        <w:rPr>
          <w:rFonts w:eastAsiaTheme="minorEastAsia"/>
          <w:sz w:val="17"/>
          <w:szCs w:val="17"/>
          <w:vertAlign w:val="subscript"/>
          <w:lang w:eastAsia="en-US"/>
        </w:rPr>
        <w:t>n</w:t>
      </w:r>
    </w:p>
    <w:p w14:paraId="1C3C16E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z is any amino acid and variable n is 2-100, preferably 3.</w:t>
      </w:r>
    </w:p>
    <w:p w14:paraId="484701D8"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71E8D37"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1A1C5757"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of the formula provides three specifically defined amino acids, each of which is Gly, and the symbol “z”. Conventionally, “Z” is the symbol for “glutamine or glutamic acid”; however, the description in this example defines “z”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Under ST.26, an amino acid that is not specifically defined is represented by “X”. Based on this analysis, the enumerated repeat peptide does not contain four specifically defined amino acids.  However, the description provides a specific numerical value for variable “n,” i.e., a lower limit of 2 and an upper limit of 100.  Therefore, the example discloses a peptide having at least six specifically defined amino acids in the sequence GGGzGGGz, which is required by ST.26 to be included in a sequence listing. </w:t>
      </w:r>
    </w:p>
    <w:p w14:paraId="4C4F6EB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1E57083F" w14:textId="77777777" w:rsidR="002B5065" w:rsidRPr="00380ADB" w:rsidRDefault="002B5065" w:rsidP="00EB555E">
      <w:pPr>
        <w:widowControl/>
        <w:kinsoku/>
        <w:spacing w:after="12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Since “z” represents any amino acid, the conventional symbol used to represent the fourth and eighth amino acids is “X.”  </w:t>
      </w:r>
    </w:p>
    <w:p w14:paraId="0BE42159" w14:textId="77777777" w:rsidR="002B5065" w:rsidRPr="00380ADB" w:rsidRDefault="002B5065" w:rsidP="00EB555E">
      <w:pPr>
        <w:widowControl/>
        <w:kinsoku/>
        <w:spacing w:after="120"/>
        <w:ind w:left="709"/>
        <w:rPr>
          <w:rFonts w:eastAsiaTheme="minorEastAsia"/>
          <w:b/>
          <w:sz w:val="17"/>
          <w:szCs w:val="17"/>
          <w:lang w:eastAsia="en-US"/>
        </w:rPr>
      </w:pPr>
      <w:r w:rsidRPr="00380ADB">
        <w:rPr>
          <w:rFonts w:eastAsiaTheme="minorEastAsia"/>
          <w:color w:val="000000" w:themeColor="text1"/>
          <w:sz w:val="17"/>
          <w:szCs w:val="17"/>
          <w:lang w:eastAsia="en-US"/>
        </w:rPr>
        <w:t>ST.26 requires inclusion in a sequence listing of only the single sequence that has been enumerated by its residues.</w:t>
      </w:r>
      <w:r w:rsidRPr="00380ADB">
        <w:rPr>
          <w:rFonts w:eastAsiaTheme="minorEastAsia"/>
          <w:color w:val="1F497D" w:themeColor="text2"/>
          <w:sz w:val="17"/>
          <w:szCs w:val="17"/>
          <w:lang w:eastAsia="en-US"/>
        </w:rPr>
        <w:t xml:space="preserve">  </w:t>
      </w:r>
      <w:r w:rsidRPr="00380ADB">
        <w:rPr>
          <w:rFonts w:eastAsiaTheme="minorEastAsia"/>
          <w:iCs/>
          <w:sz w:val="17"/>
          <w:szCs w:val="17"/>
          <w:shd w:val="clear" w:color="auto" w:fill="FFFFFF"/>
          <w:lang w:eastAsia="en-US"/>
        </w:rPr>
        <w:t xml:space="preserve">Therefore, at least one sequence containing any of 2, 3, or 100 copies of GGGX must be included in the sequence listing; however, the most encompassing sequence containing 100 copies of GGGX is preferred </w:t>
      </w:r>
      <w:r w:rsidRPr="00380ADB">
        <w:rPr>
          <w:rFonts w:eastAsiaTheme="minorEastAsia"/>
          <w:iCs/>
          <w:color w:val="000000"/>
          <w:sz w:val="17"/>
          <w:szCs w:val="17"/>
          <w:lang w:eastAsia="en-US"/>
        </w:rPr>
        <w:t xml:space="preserve">(SEQ ID NO: 42)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In the latter case, a further annotation could indicate that up to 98 copies of GGGX could be deleted.  I</w:t>
      </w:r>
      <w:r w:rsidRPr="00380ADB">
        <w:rPr>
          <w:rFonts w:eastAsiaTheme="minorEastAsia"/>
          <w:color w:val="000000" w:themeColor="text1"/>
          <w:sz w:val="17"/>
          <w:szCs w:val="17"/>
          <w:lang w:eastAsia="en-US"/>
        </w:rPr>
        <w:t xml:space="preserve">nclusion of two additional sequences containing 2 and 3 copies of GGGX, respectively </w:t>
      </w:r>
      <w:r w:rsidRPr="00380ADB">
        <w:rPr>
          <w:rFonts w:eastAsiaTheme="minorEastAsia"/>
          <w:iCs/>
          <w:color w:val="000000"/>
          <w:sz w:val="17"/>
          <w:szCs w:val="17"/>
          <w:lang w:eastAsia="en-US"/>
        </w:rPr>
        <w:t>(SEQ ID NO: 44-45)</w:t>
      </w:r>
      <w:r w:rsidRPr="00380ADB">
        <w:rPr>
          <w:rFonts w:eastAsiaTheme="minorEastAsia"/>
          <w:color w:val="000000" w:themeColor="text1"/>
          <w:sz w:val="17"/>
          <w:szCs w:val="17"/>
          <w:lang w:eastAsia="en-US"/>
        </w:rPr>
        <w:t>, is strongly encoura</w:t>
      </w:r>
      <w:r>
        <w:rPr>
          <w:rFonts w:eastAsiaTheme="minorEastAsia"/>
          <w:color w:val="000000" w:themeColor="text1"/>
          <w:sz w:val="17"/>
          <w:szCs w:val="17"/>
          <w:lang w:eastAsia="en-US"/>
        </w:rPr>
        <w:t>ged.</w:t>
      </w:r>
    </w:p>
    <w:p w14:paraId="49DFF93F" w14:textId="77777777"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3069BC48" w14:textId="77777777"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a NOTE qualifier with the value, “X can be any amino acid”.</w:t>
      </w:r>
    </w:p>
    <w:p w14:paraId="6368DA30" w14:textId="77777777" w:rsidR="002B5065" w:rsidRPr="00380ADB" w:rsidRDefault="002B5065" w:rsidP="00EB555E">
      <w:pPr>
        <w:widowControl/>
        <w:kinsoku/>
        <w:spacing w:after="12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Further, the example does not disclose that the “z” variable is the same in each of the two occurrences in the expanded sequence. However, if “z” is disclosed as the same amino acid in all locations, then a feature Key VARIANT and a Qualifier NOTE should indicate that “X” in all positions can be any amino acid, as long as they are the same in all locations.  </w:t>
      </w:r>
    </w:p>
    <w:p w14:paraId="488760F1"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C9EE0E9"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color w:val="000000" w:themeColor="text1"/>
          <w:sz w:val="17"/>
          <w:szCs w:val="17"/>
          <w:lang w:eastAsia="en-US"/>
        </w:rPr>
        <w:t>Relevant ST.26 paragraph(s):</w:t>
      </w:r>
      <w:r w:rsidRPr="00380ADB">
        <w:rPr>
          <w:rFonts w:eastAsiaTheme="minorEastAsia"/>
          <w:b/>
          <w:sz w:val="17"/>
          <w:szCs w:val="17"/>
          <w:lang w:eastAsia="en-US"/>
        </w:rPr>
        <w:t xml:space="preserve">  </w:t>
      </w:r>
      <w:r w:rsidRPr="00380ADB">
        <w:rPr>
          <w:rFonts w:eastAsiaTheme="minorEastAsia"/>
          <w:sz w:val="17"/>
          <w:szCs w:val="17"/>
          <w:lang w:eastAsia="en-US"/>
        </w:rPr>
        <w:t xml:space="preserve">3(c), 7(b), 26, and </w:t>
      </w:r>
      <w:r w:rsidRPr="00380ADB">
        <w:rPr>
          <w:rFonts w:eastAsiaTheme="minorEastAsia"/>
          <w:b/>
          <w:sz w:val="17"/>
          <w:szCs w:val="17"/>
          <w:lang w:eastAsia="en-US"/>
        </w:rPr>
        <w:t>27</w:t>
      </w:r>
    </w:p>
    <w:p w14:paraId="4626F893" w14:textId="77777777" w:rsidR="002B5065" w:rsidRPr="00380ADB" w:rsidRDefault="002B5065" w:rsidP="00EB555E">
      <w:pPr>
        <w:widowControl/>
        <w:kinsoku/>
        <w:spacing w:after="170"/>
        <w:rPr>
          <w:rFonts w:eastAsiaTheme="minorEastAsia"/>
          <w:b/>
          <w:sz w:val="17"/>
          <w:szCs w:val="17"/>
          <w:u w:val="single"/>
          <w:lang w:eastAsia="en-US"/>
        </w:rPr>
      </w:pPr>
      <w:r w:rsidRPr="00380ADB">
        <w:rPr>
          <w:rFonts w:eastAsiaTheme="minorEastAsia"/>
          <w:sz w:val="17"/>
          <w:szCs w:val="17"/>
          <w:lang w:eastAsia="en-US"/>
        </w:rPr>
        <w:br w:type="page"/>
      </w:r>
    </w:p>
    <w:p w14:paraId="601B0681" w14:textId="77777777" w:rsidR="002B5065" w:rsidRPr="00C13D31" w:rsidRDefault="002B5065" w:rsidP="00EB555E">
      <w:pPr>
        <w:pStyle w:val="Heading3"/>
        <w:spacing w:before="0" w:after="120"/>
        <w:rPr>
          <w:i/>
          <w:sz w:val="17"/>
          <w:szCs w:val="17"/>
          <w:u w:val="none"/>
          <w:lang w:eastAsia="en-US"/>
        </w:rPr>
      </w:pPr>
      <w:bookmarkStart w:id="821" w:name="_Toc530474522"/>
      <w:bookmarkStart w:id="822" w:name="_Toc53737934"/>
      <w:r w:rsidRPr="00C13D31">
        <w:rPr>
          <w:i/>
          <w:sz w:val="17"/>
          <w:szCs w:val="17"/>
          <w:u w:val="none"/>
          <w:lang w:eastAsia="en-US"/>
        </w:rPr>
        <w:lastRenderedPageBreak/>
        <w:t>Paragraph 28 – Amino acid sequences separated by internal terminator symbols</w:t>
      </w:r>
      <w:bookmarkEnd w:id="821"/>
      <w:bookmarkEnd w:id="822"/>
      <w:r w:rsidRPr="00C13D31">
        <w:rPr>
          <w:i/>
          <w:sz w:val="17"/>
          <w:szCs w:val="17"/>
          <w:u w:val="none"/>
          <w:lang w:eastAsia="en-US"/>
        </w:rPr>
        <w:t xml:space="preserve"> </w:t>
      </w:r>
    </w:p>
    <w:p w14:paraId="07D55A4F" w14:textId="77777777" w:rsidR="002B5065" w:rsidRPr="00380ADB" w:rsidRDefault="002B5065" w:rsidP="00EB555E">
      <w:pPr>
        <w:widowControl/>
        <w:kinsoku/>
        <w:spacing w:after="170"/>
        <w:rPr>
          <w:rFonts w:eastAsiaTheme="minorEastAsia"/>
          <w:b/>
          <w:sz w:val="17"/>
          <w:szCs w:val="17"/>
          <w:lang w:eastAsia="en-US"/>
        </w:rPr>
      </w:pPr>
      <w:bookmarkStart w:id="823" w:name="page52"/>
      <w:r w:rsidRPr="00380ADB">
        <w:rPr>
          <w:rFonts w:eastAsiaTheme="minorEastAsia"/>
          <w:b/>
          <w:sz w:val="17"/>
          <w:szCs w:val="17"/>
          <w:lang w:eastAsia="en-US"/>
        </w:rPr>
        <w:t>Example 28-1:  Encoding nucleotide sequence and encoded amino acid sequence</w:t>
      </w:r>
    </w:p>
    <w:bookmarkEnd w:id="823"/>
    <w:p w14:paraId="1EF63B3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sequences:</w:t>
      </w:r>
    </w:p>
    <w:p w14:paraId="6749FDB3" w14:textId="77777777" w:rsidR="002B5065" w:rsidRPr="00380ADB" w:rsidRDefault="002B5065" w:rsidP="00EB555E">
      <w:pPr>
        <w:widowControl/>
        <w:kinsoku/>
        <w:spacing w:after="170"/>
        <w:rPr>
          <w:rFonts w:eastAsiaTheme="minorEastAsia"/>
          <w:sz w:val="17"/>
          <w:szCs w:val="17"/>
          <w:lang w:eastAsia="en-US"/>
        </w:rPr>
      </w:pPr>
      <w:r>
        <w:rPr>
          <w:noProof/>
        </w:rPr>
        <w:drawing>
          <wp:inline distT="0" distB="0" distL="0" distR="0" wp14:anchorId="7D1DCFFD" wp14:editId="7BC10788">
            <wp:extent cx="5941060" cy="4685579"/>
            <wp:effectExtent l="0" t="0" r="2540" b="1270"/>
            <wp:docPr id="2" name="Picture 2" descr="cid:image003.png@01D4E893.AE604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4E893.AE604BD0"/>
                    <pic:cNvPicPr>
                      <a:picLocks noChangeAspect="1" noChangeArrowheads="1"/>
                    </pic:cNvPicPr>
                  </pic:nvPicPr>
                  <pic:blipFill>
                    <a:blip r:embed="rId77" r:link="rId78">
                      <a:extLst>
                        <a:ext uri="{28A0092B-C50C-407E-A947-70E740481C1C}">
                          <a14:useLocalDpi xmlns:a14="http://schemas.microsoft.com/office/drawing/2010/main" val="0"/>
                        </a:ext>
                      </a:extLst>
                    </a:blip>
                    <a:srcRect/>
                    <a:stretch>
                      <a:fillRect/>
                    </a:stretch>
                  </pic:blipFill>
                  <pic:spPr bwMode="auto">
                    <a:xfrm>
                      <a:off x="0" y="0"/>
                      <a:ext cx="5941060" cy="4685579"/>
                    </a:xfrm>
                    <a:prstGeom prst="rect">
                      <a:avLst/>
                    </a:prstGeom>
                    <a:noFill/>
                    <a:ln>
                      <a:noFill/>
                    </a:ln>
                  </pic:spPr>
                </pic:pic>
              </a:graphicData>
            </a:graphic>
          </wp:inline>
        </w:drawing>
      </w:r>
    </w:p>
    <w:p w14:paraId="1C96A4A1"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5A367DD8"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77869AA3" w14:textId="29FE783D" w:rsidR="002B5065" w:rsidRPr="00380ADB" w:rsidRDefault="002B5065" w:rsidP="005D6B91">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application describes a nucleotide sequence, containing termination codons, which encodes three distinct amino </w:t>
      </w:r>
      <w:r w:rsidR="00A66950" w:rsidRPr="007C6D2B">
        <w:rPr>
          <w:rFonts w:eastAsiaTheme="minorEastAsia"/>
          <w:strike/>
          <w:color w:val="FFFFFF"/>
          <w:sz w:val="17"/>
          <w:szCs w:val="17"/>
          <w:shd w:val="clear" w:color="auto" w:fill="800080"/>
          <w:lang w:eastAsia="en-US"/>
        </w:rPr>
        <w:t>acids</w:t>
      </w:r>
      <w:r w:rsidRPr="007C6D2B">
        <w:rPr>
          <w:rFonts w:eastAsiaTheme="minorEastAsia"/>
          <w:color w:val="000000"/>
          <w:sz w:val="17"/>
          <w:szCs w:val="17"/>
          <w:u w:val="single"/>
          <w:shd w:val="clear" w:color="auto" w:fill="FFFF00"/>
          <w:lang w:eastAsia="en-US"/>
        </w:rPr>
        <w:t>acid</w:t>
      </w:r>
      <w:r w:rsidR="005D6B91">
        <w:rPr>
          <w:rFonts w:eastAsiaTheme="minorEastAsia"/>
          <w:sz w:val="17"/>
          <w:szCs w:val="17"/>
          <w:lang w:eastAsia="en-US"/>
        </w:rPr>
        <w:t xml:space="preserve"> </w:t>
      </w:r>
      <w:r w:rsidRPr="00380ADB">
        <w:rPr>
          <w:rFonts w:eastAsiaTheme="minorEastAsia"/>
          <w:sz w:val="17"/>
          <w:szCs w:val="17"/>
          <w:lang w:eastAsia="en-US"/>
        </w:rPr>
        <w:t xml:space="preserve">sequences.   </w:t>
      </w:r>
    </w:p>
    <w:p w14:paraId="01E750E3"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The enumerated nucleotide sequence contains more than 10 specifically defined nucleotides and must be included in a sequence listing as a single sequence.</w:t>
      </w:r>
    </w:p>
    <w:p w14:paraId="2216B6B6" w14:textId="77777777" w:rsidR="002B5065" w:rsidRPr="00380ADB" w:rsidRDefault="002B5065" w:rsidP="00EB555E">
      <w:pPr>
        <w:widowControl/>
        <w:tabs>
          <w:tab w:val="left" w:pos="720"/>
        </w:tabs>
        <w:kinsoku/>
        <w:spacing w:after="170"/>
        <w:ind w:left="720"/>
        <w:rPr>
          <w:lang w:eastAsia="en-US"/>
        </w:rPr>
      </w:pPr>
      <w:r w:rsidRPr="00380ADB">
        <w:rPr>
          <w:rFonts w:eastAsiaTheme="minorEastAsia"/>
          <w:sz w:val="17"/>
          <w:szCs w:val="17"/>
          <w:lang w:eastAsia="en-US"/>
        </w:rPr>
        <w:t>Regarding the encoded amino acid sequences, paragraph 28 requires that amino acid sequences separated by an internal terminator symbol such as a blank space, must be included as separate sequences.  Since each of “Protein A”, “Protein B”, and “Protein C” contain four or more specifically defined amino acids, ST.26 paragraph 7(b) requires that each must be included in a sequence listing and must be assigned its own sequence identification number.</w:t>
      </w:r>
      <w:r w:rsidRPr="00380ADB">
        <w:rPr>
          <w:lang w:eastAsia="en-US"/>
        </w:rPr>
        <w:br w:type="page"/>
      </w:r>
    </w:p>
    <w:p w14:paraId="5C6C17F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lastRenderedPageBreak/>
        <w:t>Question 3:  How should the sequence(s) be represented in the sequence listing?</w:t>
      </w:r>
    </w:p>
    <w:p w14:paraId="39E06A3F"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nucleotide sequence must be included in a sequence listing as:</w:t>
      </w:r>
    </w:p>
    <w:p w14:paraId="7158D4F7"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 </w:t>
      </w:r>
      <w:r w:rsidRPr="00380ADB">
        <w:rPr>
          <w:rFonts w:eastAsiaTheme="minorEastAsia"/>
          <w:iCs/>
          <w:color w:val="000000"/>
          <w:sz w:val="17"/>
          <w:szCs w:val="17"/>
          <w:lang w:eastAsia="en-US"/>
        </w:rPr>
        <w:t>(SEQ ID NO: 46)</w:t>
      </w:r>
    </w:p>
    <w:p w14:paraId="77EEFF03" w14:textId="2FFCE7F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nucleotide sequence should further be described using a “CDS” feature key for each of the three proteins and the element INSDFeature_location </w:t>
      </w:r>
      <w:r>
        <w:rPr>
          <w:rFonts w:eastAsiaTheme="minorEastAsia"/>
          <w:sz w:val="17"/>
          <w:szCs w:val="17"/>
          <w:lang w:eastAsia="en-US"/>
        </w:rPr>
        <w:t xml:space="preserve">must </w:t>
      </w:r>
      <w:r w:rsidRPr="00380ADB">
        <w:rPr>
          <w:rFonts w:eastAsiaTheme="minorEastAsia"/>
          <w:sz w:val="17"/>
          <w:szCs w:val="17"/>
          <w:lang w:eastAsia="en-US"/>
        </w:rPr>
        <w:t xml:space="preserve">identify the location of each coding sequence, including the stop codon.  In addition, for each “CDS” feature key, the “translation” qualifier should be included with the amino acid sequence of the protein as the qualifier value.  The application does not disclose the genetic code table that applies to the translation </w:t>
      </w:r>
      <w:r>
        <w:rPr>
          <w:rFonts w:eastAsiaTheme="minorEastAsia"/>
          <w:sz w:val="17"/>
          <w:szCs w:val="17"/>
          <w:lang w:eastAsia="en-US"/>
        </w:rPr>
        <w:t>(see</w:t>
      </w:r>
      <w:r w:rsidRPr="00380ADB">
        <w:rPr>
          <w:rFonts w:eastAsiaTheme="minorEastAsia"/>
          <w:sz w:val="17"/>
          <w:szCs w:val="17"/>
          <w:lang w:eastAsia="en-US"/>
        </w:rPr>
        <w:t xml:space="preserve"> Annex 1, Section 9, Table </w:t>
      </w:r>
      <w:r w:rsidRPr="004342EF">
        <w:rPr>
          <w:rFonts w:eastAsiaTheme="minorEastAsia"/>
          <w:strike/>
          <w:color w:val="FFFFFF" w:themeColor="background1"/>
          <w:sz w:val="17"/>
          <w:szCs w:val="17"/>
          <w:highlight w:val="darkMagenta"/>
          <w:lang w:eastAsia="en-US"/>
        </w:rPr>
        <w:t>5</w:t>
      </w:r>
      <w:r w:rsidR="004342EF" w:rsidRPr="004342EF">
        <w:rPr>
          <w:rFonts w:eastAsiaTheme="minorEastAsia"/>
          <w:sz w:val="17"/>
          <w:szCs w:val="17"/>
          <w:highlight w:val="yellow"/>
          <w:u w:val="single"/>
          <w:lang w:eastAsia="en-US"/>
        </w:rPr>
        <w:t>7</w:t>
      </w:r>
      <w:r w:rsidRPr="00380ADB">
        <w:rPr>
          <w:rFonts w:eastAsiaTheme="minorEastAsia"/>
          <w:sz w:val="17"/>
          <w:szCs w:val="17"/>
          <w:lang w:eastAsia="en-US"/>
        </w:rPr>
        <w:t>).  If the Standard Code table applies, then the qualifier “transl_table” is not necessary; however, if a different genetic code table applies, then the appropri</w:t>
      </w:r>
      <w:r w:rsidR="004342EF">
        <w:rPr>
          <w:rFonts w:eastAsiaTheme="minorEastAsia"/>
          <w:sz w:val="17"/>
          <w:szCs w:val="17"/>
          <w:lang w:eastAsia="en-US"/>
        </w:rPr>
        <w:t xml:space="preserve">ate qualifier value from Table </w:t>
      </w:r>
      <w:r w:rsidR="004342EF" w:rsidRPr="004342EF">
        <w:rPr>
          <w:rFonts w:eastAsiaTheme="minorEastAsia"/>
          <w:strike/>
          <w:color w:val="FFFFFF" w:themeColor="background1"/>
          <w:sz w:val="17"/>
          <w:szCs w:val="17"/>
          <w:highlight w:val="darkMagenta"/>
          <w:lang w:eastAsia="en-US"/>
        </w:rPr>
        <w:t>5</w:t>
      </w:r>
      <w:r w:rsidR="004342EF" w:rsidRPr="004342EF">
        <w:rPr>
          <w:rFonts w:eastAsiaTheme="minorEastAsia"/>
          <w:sz w:val="17"/>
          <w:szCs w:val="17"/>
          <w:highlight w:val="yellow"/>
          <w:u w:val="single"/>
          <w:lang w:eastAsia="en-US"/>
        </w:rPr>
        <w:t>7</w:t>
      </w:r>
      <w:r w:rsidRPr="00380ADB">
        <w:rPr>
          <w:rFonts w:eastAsiaTheme="minorEastAsia"/>
          <w:sz w:val="17"/>
          <w:szCs w:val="17"/>
          <w:lang w:eastAsia="en-US"/>
        </w:rPr>
        <w:t xml:space="preserve"> must be indicated for the qualifier “transl_table”.  Finally, the qualifier “protein_id” must be included with the qualifier value indicating the sequence identification number of each of the translated amino acid sequences.</w:t>
      </w:r>
    </w:p>
    <w:p w14:paraId="26BA1CE3"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 xml:space="preserve">The amino acid sequences must be included as separate sequences, each </w:t>
      </w:r>
      <w:r w:rsidRPr="00380ADB">
        <w:rPr>
          <w:rFonts w:eastAsiaTheme="minorEastAsia"/>
          <w:sz w:val="17"/>
          <w:szCs w:val="17"/>
          <w:lang w:eastAsia="en-US"/>
        </w:rPr>
        <w:t>assigned its own sequence identification number:</w:t>
      </w:r>
    </w:p>
    <w:p w14:paraId="4CF3019D"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MAPNTQTASPRALADSLMQLARQVSRLESGQ </w:t>
      </w:r>
      <w:r w:rsidRPr="00380ADB">
        <w:rPr>
          <w:rFonts w:eastAsiaTheme="minorEastAsia"/>
          <w:iCs/>
          <w:color w:val="000000"/>
          <w:sz w:val="17"/>
          <w:szCs w:val="17"/>
          <w:lang w:eastAsia="en-US"/>
        </w:rPr>
        <w:t>(SEQ ID NO: 47)</w:t>
      </w:r>
    </w:p>
    <w:p w14:paraId="2191B303"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MTMITDSLAVVLQRRDWENPGVTQLNRLAAHWCQK </w:t>
      </w:r>
      <w:r w:rsidRPr="00380ADB">
        <w:rPr>
          <w:rFonts w:eastAsiaTheme="minorEastAsia"/>
          <w:iCs/>
          <w:color w:val="000000"/>
          <w:sz w:val="17"/>
          <w:szCs w:val="17"/>
          <w:lang w:eastAsia="en-US"/>
        </w:rPr>
        <w:t>(SEQ ID NO: 48)</w:t>
      </w:r>
    </w:p>
    <w:p w14:paraId="6D8D3ECC" w14:textId="77777777" w:rsidR="002B5065" w:rsidRPr="00380ADB" w:rsidRDefault="002B5065" w:rsidP="00EB555E">
      <w:pPr>
        <w:widowControl/>
        <w:tabs>
          <w:tab w:val="left" w:pos="720"/>
        </w:tabs>
        <w:kinsoku/>
        <w:spacing w:after="170"/>
        <w:ind w:left="720"/>
        <w:rPr>
          <w:rFonts w:eastAsiaTheme="minorEastAsia"/>
          <w:iCs/>
          <w:color w:val="000000"/>
          <w:sz w:val="17"/>
          <w:szCs w:val="17"/>
          <w:lang w:eastAsia="en-US"/>
        </w:rPr>
      </w:pPr>
      <w:r w:rsidRPr="00380ADB">
        <w:rPr>
          <w:rFonts w:eastAsiaTheme="minorEastAsia"/>
          <w:sz w:val="17"/>
          <w:szCs w:val="17"/>
          <w:lang w:eastAsia="en-US"/>
        </w:rPr>
        <w:t xml:space="preserve">MLRRQVNEVA </w:t>
      </w:r>
      <w:r w:rsidRPr="00380ADB">
        <w:rPr>
          <w:rFonts w:eastAsiaTheme="minorEastAsia"/>
          <w:iCs/>
          <w:color w:val="000000"/>
          <w:sz w:val="17"/>
          <w:szCs w:val="17"/>
          <w:lang w:eastAsia="en-US"/>
        </w:rPr>
        <w:t>(SEQ ID NO: 49)</w:t>
      </w:r>
    </w:p>
    <w:p w14:paraId="5EAF079A"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NOTE:  See “Example 90-1 Amino acid sequence encoded by a coding sequence with introns” for an illustration of a translated amino acid sequence represented as a single sequence. </w:t>
      </w:r>
    </w:p>
    <w:p w14:paraId="7BC38392" w14:textId="1181D972"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7, 26, </w:t>
      </w:r>
      <w:r w:rsidRPr="00380ADB">
        <w:rPr>
          <w:rFonts w:eastAsiaTheme="minorEastAsia"/>
          <w:b/>
          <w:sz w:val="17"/>
          <w:szCs w:val="17"/>
          <w:lang w:eastAsia="en-US"/>
        </w:rPr>
        <w:t>28</w:t>
      </w:r>
      <w:r w:rsidRPr="00380ADB">
        <w:rPr>
          <w:rFonts w:eastAsiaTheme="minorEastAsia"/>
          <w:sz w:val="17"/>
          <w:szCs w:val="17"/>
          <w:lang w:eastAsia="en-US"/>
        </w:rPr>
        <w:t xml:space="preserve">, 57, </w:t>
      </w:r>
      <w:r w:rsidR="00A66950" w:rsidRPr="007C6D2B">
        <w:rPr>
          <w:rFonts w:eastAsiaTheme="minorEastAsia"/>
          <w:strike/>
          <w:color w:val="FFFFFF"/>
          <w:sz w:val="17"/>
          <w:szCs w:val="17"/>
          <w:shd w:val="clear" w:color="auto" w:fill="800080"/>
          <w:lang w:eastAsia="en-US"/>
        </w:rPr>
        <w:t>87-90</w:t>
      </w:r>
      <w:r w:rsidRPr="007C6D2B">
        <w:rPr>
          <w:rFonts w:eastAsiaTheme="minorEastAsia"/>
          <w:color w:val="000000"/>
          <w:sz w:val="17"/>
          <w:szCs w:val="17"/>
          <w:u w:val="single"/>
          <w:shd w:val="clear" w:color="auto" w:fill="FFFF00"/>
          <w:lang w:eastAsia="en-US"/>
        </w:rPr>
        <w:t>8</w:t>
      </w:r>
      <w:r w:rsidR="00315CE5" w:rsidRPr="007C6D2B">
        <w:rPr>
          <w:rFonts w:eastAsiaTheme="minorEastAsia"/>
          <w:color w:val="000000"/>
          <w:sz w:val="17"/>
          <w:szCs w:val="17"/>
          <w:u w:val="single"/>
          <w:shd w:val="clear" w:color="auto" w:fill="FFFF00"/>
          <w:lang w:eastAsia="en-US"/>
        </w:rPr>
        <w:t>9</w:t>
      </w:r>
      <w:r w:rsidRPr="007C6D2B">
        <w:rPr>
          <w:rFonts w:eastAsiaTheme="minorEastAsia"/>
          <w:color w:val="000000"/>
          <w:sz w:val="17"/>
          <w:szCs w:val="17"/>
          <w:u w:val="single"/>
          <w:shd w:val="clear" w:color="auto" w:fill="FFFF00"/>
          <w:lang w:eastAsia="en-US"/>
        </w:rPr>
        <w:t>-9</w:t>
      </w:r>
      <w:r w:rsidR="00315CE5" w:rsidRPr="007C6D2B">
        <w:rPr>
          <w:rFonts w:eastAsiaTheme="minorEastAsia"/>
          <w:color w:val="000000"/>
          <w:sz w:val="17"/>
          <w:szCs w:val="17"/>
          <w:u w:val="single"/>
          <w:shd w:val="clear" w:color="auto" w:fill="FFFF00"/>
          <w:lang w:eastAsia="en-US"/>
        </w:rPr>
        <w:t>2</w:t>
      </w:r>
    </w:p>
    <w:p w14:paraId="169B7612"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650D5818" w14:textId="77777777" w:rsidR="002B5065" w:rsidRPr="00C13D31" w:rsidRDefault="002B5065" w:rsidP="00EB555E">
      <w:pPr>
        <w:pStyle w:val="Heading3"/>
        <w:spacing w:before="0" w:after="120"/>
        <w:rPr>
          <w:i/>
          <w:sz w:val="17"/>
          <w:szCs w:val="17"/>
          <w:u w:val="none"/>
          <w:lang w:eastAsia="en-US"/>
        </w:rPr>
      </w:pPr>
      <w:bookmarkStart w:id="824" w:name="_Toc530474523"/>
      <w:bookmarkStart w:id="825" w:name="_Toc53737935"/>
      <w:r w:rsidRPr="00C13D31">
        <w:rPr>
          <w:i/>
          <w:sz w:val="17"/>
          <w:szCs w:val="17"/>
          <w:u w:val="none"/>
          <w:lang w:eastAsia="en-US"/>
        </w:rPr>
        <w:lastRenderedPageBreak/>
        <w:t>Paragraph 29 – Representation of an “other” amino acid</w:t>
      </w:r>
      <w:bookmarkEnd w:id="824"/>
      <w:bookmarkEnd w:id="825"/>
    </w:p>
    <w:p w14:paraId="4BF97C77" w14:textId="77777777" w:rsidR="002B5065" w:rsidRPr="00380ADB" w:rsidRDefault="002B5065" w:rsidP="00EB555E">
      <w:pPr>
        <w:widowControl/>
        <w:kinsoku/>
        <w:spacing w:after="170"/>
        <w:rPr>
          <w:rFonts w:eastAsiaTheme="minorEastAsia"/>
          <w:b/>
          <w:sz w:val="17"/>
          <w:szCs w:val="17"/>
          <w:lang w:eastAsia="en-US"/>
        </w:rPr>
      </w:pPr>
      <w:bookmarkStart w:id="826" w:name="page48"/>
      <w:bookmarkStart w:id="827" w:name="page54"/>
      <w:bookmarkEnd w:id="826"/>
      <w:r w:rsidRPr="00380ADB">
        <w:rPr>
          <w:rFonts w:eastAsiaTheme="minorEastAsia"/>
          <w:b/>
          <w:sz w:val="17"/>
          <w:szCs w:val="17"/>
          <w:lang w:eastAsia="en-US"/>
        </w:rPr>
        <w:t>Example 29-1:  Most restrictive ambiguity symbol for an “other” amino acid</w:t>
      </w:r>
    </w:p>
    <w:bookmarkEnd w:id="827"/>
    <w:p w14:paraId="3D28C2B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5FC2A605" w14:textId="77777777" w:rsidR="002B5065" w:rsidRPr="0067680B" w:rsidRDefault="002B5065" w:rsidP="00EB555E">
      <w:pPr>
        <w:widowControl/>
        <w:kinsoku/>
        <w:spacing w:after="170"/>
        <w:ind w:left="1418"/>
        <w:rPr>
          <w:sz w:val="17"/>
        </w:rPr>
      </w:pPr>
      <w:r w:rsidRPr="0067680B">
        <w:rPr>
          <w:sz w:val="17"/>
        </w:rPr>
        <w:t>Ala-Hse-X</w:t>
      </w:r>
      <w:r w:rsidRPr="0067680B">
        <w:rPr>
          <w:sz w:val="17"/>
          <w:vertAlign w:val="subscript"/>
        </w:rPr>
        <w:t>1</w:t>
      </w:r>
      <w:r w:rsidRPr="0067680B">
        <w:rPr>
          <w:sz w:val="17"/>
        </w:rPr>
        <w:t>-X</w:t>
      </w:r>
      <w:r w:rsidRPr="0067680B">
        <w:rPr>
          <w:sz w:val="17"/>
          <w:vertAlign w:val="subscript"/>
        </w:rPr>
        <w:t>2</w:t>
      </w:r>
      <w:r w:rsidRPr="0067680B">
        <w:rPr>
          <w:sz w:val="17"/>
        </w:rPr>
        <w:t>-X</w:t>
      </w:r>
      <w:r w:rsidRPr="0067680B">
        <w:rPr>
          <w:sz w:val="17"/>
          <w:vertAlign w:val="subscript"/>
        </w:rPr>
        <w:t>3</w:t>
      </w:r>
      <w:r w:rsidRPr="0067680B">
        <w:rPr>
          <w:sz w:val="17"/>
        </w:rPr>
        <w:t>-X</w:t>
      </w:r>
      <w:r w:rsidRPr="0067680B">
        <w:rPr>
          <w:sz w:val="17"/>
          <w:vertAlign w:val="subscript"/>
        </w:rPr>
        <w:t>4</w:t>
      </w:r>
      <w:r w:rsidRPr="0067680B">
        <w:rPr>
          <w:sz w:val="17"/>
        </w:rPr>
        <w:t>-Tyr-Leu-Gly-Ser</w:t>
      </w:r>
    </w:p>
    <w:p w14:paraId="4967E8DB" w14:textId="77777777" w:rsidR="002B5065" w:rsidRPr="00380ADB" w:rsidRDefault="002B5065" w:rsidP="00EB555E">
      <w:pPr>
        <w:widowControl/>
        <w:kinsoku/>
        <w:spacing w:after="170"/>
        <w:ind w:left="1418"/>
        <w:rPr>
          <w:rFonts w:eastAsiaTheme="minorEastAsia"/>
          <w:sz w:val="17"/>
          <w:szCs w:val="17"/>
          <w:lang w:eastAsia="en-US"/>
        </w:rPr>
      </w:pPr>
      <w:r w:rsidRPr="00380ADB">
        <w:rPr>
          <w:rFonts w:eastAsiaTheme="minorEastAsia"/>
          <w:sz w:val="17"/>
          <w:szCs w:val="17"/>
          <w:lang w:eastAsia="en-US"/>
        </w:rPr>
        <w:t>Wherein, X</w:t>
      </w:r>
      <w:r w:rsidRPr="00380ADB">
        <w:rPr>
          <w:rFonts w:eastAsiaTheme="minorEastAsia"/>
          <w:sz w:val="17"/>
          <w:szCs w:val="17"/>
          <w:vertAlign w:val="subscript"/>
          <w:lang w:eastAsia="en-US"/>
        </w:rPr>
        <w:t>1</w:t>
      </w:r>
      <w:r w:rsidRPr="00380ADB">
        <w:rPr>
          <w:rFonts w:eastAsiaTheme="minorEastAsia"/>
          <w:sz w:val="17"/>
          <w:szCs w:val="17"/>
          <w:lang w:eastAsia="en-US"/>
        </w:rPr>
        <w:t>= Ala or Gly,</w:t>
      </w:r>
    </w:p>
    <w:p w14:paraId="325CE7A3"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X</w:t>
      </w:r>
      <w:r w:rsidRPr="00380ADB">
        <w:rPr>
          <w:rFonts w:eastAsiaTheme="minorEastAsia"/>
          <w:sz w:val="17"/>
          <w:szCs w:val="17"/>
          <w:vertAlign w:val="subscript"/>
          <w:lang w:eastAsia="en-US"/>
        </w:rPr>
        <w:t>2</w:t>
      </w:r>
      <w:r w:rsidRPr="00380ADB">
        <w:rPr>
          <w:rFonts w:eastAsiaTheme="minorEastAsia"/>
          <w:sz w:val="17"/>
          <w:szCs w:val="17"/>
          <w:lang w:eastAsia="en-US"/>
        </w:rPr>
        <w:t>= Ala or Gly,</w:t>
      </w:r>
    </w:p>
    <w:p w14:paraId="312F1608"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X</w:t>
      </w:r>
      <w:r w:rsidRPr="00380ADB">
        <w:rPr>
          <w:rFonts w:eastAsiaTheme="minorEastAsia"/>
          <w:sz w:val="17"/>
          <w:szCs w:val="17"/>
          <w:vertAlign w:val="subscript"/>
          <w:lang w:eastAsia="en-US"/>
        </w:rPr>
        <w:t>3</w:t>
      </w:r>
      <w:r w:rsidRPr="00380ADB">
        <w:rPr>
          <w:rFonts w:eastAsiaTheme="minorEastAsia"/>
          <w:sz w:val="17"/>
          <w:szCs w:val="17"/>
          <w:lang w:eastAsia="en-US"/>
        </w:rPr>
        <w:t xml:space="preserve">= Ala or Gly, </w:t>
      </w:r>
    </w:p>
    <w:p w14:paraId="766D051F"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X</w:t>
      </w:r>
      <w:r w:rsidRPr="00380ADB">
        <w:rPr>
          <w:rFonts w:eastAsiaTheme="minorEastAsia"/>
          <w:sz w:val="17"/>
          <w:szCs w:val="17"/>
          <w:vertAlign w:val="subscript"/>
          <w:lang w:eastAsia="en-US"/>
        </w:rPr>
        <w:t>4</w:t>
      </w:r>
      <w:r w:rsidRPr="00380ADB">
        <w:rPr>
          <w:rFonts w:eastAsiaTheme="minorEastAsia"/>
          <w:sz w:val="17"/>
          <w:szCs w:val="17"/>
          <w:lang w:eastAsia="en-US"/>
        </w:rPr>
        <w:t>= Ala or Gly, and</w:t>
      </w:r>
    </w:p>
    <w:p w14:paraId="4F6A7CC2"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Hse = Homoserine </w:t>
      </w:r>
    </w:p>
    <w:p w14:paraId="4340FA1D"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EC809FF" w14:textId="77777777" w:rsidR="002B5065" w:rsidRPr="00380ADB" w:rsidRDefault="002B5065" w:rsidP="00EB555E">
      <w:pPr>
        <w:widowControl/>
        <w:kinsoku/>
        <w:spacing w:after="170"/>
        <w:ind w:left="72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4B343ED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contains five specifically defined amino acids.  The symbol “X” is used conventionally to represent two amino acids in the alternative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2E5BE20D"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Because there are five specifically defined amino acids, i.e., Ala, Tyr, Leu, Gly and Ser, ST.26 paragraph 7(b) requires that the sequence must be included in a sequence listing.</w:t>
      </w:r>
    </w:p>
    <w:p w14:paraId="15FBD0A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88199B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Paragraph 29 requires any “other” amino acid must be represented by the symbol “X”.  In the example, the sequence contains the amino acid Hse in position 2 which is not found in Annex I, Section 3, Table 3.  Accordingly, Hse is an “other” amino acid and must be represented by the symbol “X”.</w:t>
      </w:r>
    </w:p>
    <w:p w14:paraId="1EF41BD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X</w:t>
      </w:r>
      <w:r w:rsidRPr="00380ADB">
        <w:rPr>
          <w:rFonts w:eastAsiaTheme="minorEastAsia"/>
          <w:sz w:val="17"/>
          <w:szCs w:val="17"/>
          <w:vertAlign w:val="subscript"/>
          <w:lang w:eastAsia="en-US"/>
        </w:rPr>
        <w:t>1</w:t>
      </w:r>
      <w:r w:rsidRPr="00380ADB">
        <w:rPr>
          <w:rFonts w:eastAsiaTheme="minorEastAsia"/>
          <w:sz w:val="17"/>
          <w:szCs w:val="17"/>
          <w:lang w:eastAsia="en-US"/>
        </w:rPr>
        <w:t>-X</w:t>
      </w:r>
      <w:r w:rsidRPr="00380ADB">
        <w:rPr>
          <w:rFonts w:eastAsiaTheme="minorEastAsia"/>
          <w:sz w:val="17"/>
          <w:szCs w:val="17"/>
          <w:vertAlign w:val="subscript"/>
          <w:lang w:eastAsia="en-US"/>
        </w:rPr>
        <w:t>4</w:t>
      </w:r>
      <w:r w:rsidRPr="00380ADB">
        <w:rPr>
          <w:rFonts w:eastAsiaTheme="minorEastAsia"/>
          <w:sz w:val="17"/>
          <w:szCs w:val="17"/>
          <w:lang w:eastAsia="en-US"/>
        </w:rPr>
        <w:t xml:space="preserve"> are variant positions, each of which can be A or G.  The most restrictive ambiguity symbol for alternatives A or G is “X”.  Therefore, the sequence may be represented as:</w:t>
      </w:r>
    </w:p>
    <w:p w14:paraId="15DDC148"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 AXXXXXYLGS </w:t>
      </w:r>
      <w:r w:rsidRPr="00380ADB">
        <w:rPr>
          <w:rFonts w:eastAsiaTheme="minorEastAsia"/>
          <w:iCs/>
          <w:color w:val="000000"/>
          <w:sz w:val="17"/>
          <w:szCs w:val="17"/>
          <w:lang w:eastAsia="en-US"/>
        </w:rPr>
        <w:t>(SEQ ID NO: 50)</w:t>
      </w:r>
    </w:p>
    <w:p w14:paraId="774CB262"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sz w:val="17"/>
          <w:szCs w:val="17"/>
          <w:lang w:eastAsia="en-US"/>
        </w:rPr>
        <w:t xml:space="preserve">Inclusion of any specific sequences essential to the disclosure or claims of the invention is strongly encouraged, as discussed in the introduction to this document. </w:t>
      </w:r>
      <w:r w:rsidRPr="00380ADB">
        <w:rPr>
          <w:rFonts w:eastAsiaTheme="minorEastAsia"/>
          <w:iCs/>
          <w:sz w:val="17"/>
          <w:szCs w:val="17"/>
          <w:shd w:val="clear" w:color="auto" w:fill="FFFFFF"/>
          <w:lang w:eastAsia="en-US"/>
        </w:rPr>
        <w:t xml:space="preserve">  </w:t>
      </w:r>
    </w:p>
    <w:p w14:paraId="5464418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Since amino acid Hse is not found in </w:t>
      </w:r>
      <w:r w:rsidRPr="00380ADB">
        <w:rPr>
          <w:rFonts w:eastAsiaTheme="minorEastAsia"/>
          <w:iCs/>
          <w:sz w:val="17"/>
          <w:szCs w:val="17"/>
          <w:shd w:val="clear" w:color="auto" w:fill="FFFFFF"/>
          <w:lang w:eastAsia="en-US"/>
        </w:rPr>
        <w:t>Annex I, Section 4, Table 4, a feature key “SITE” and a qualifier “NOTE” must be provided with the c</w:t>
      </w:r>
      <w:r>
        <w:rPr>
          <w:rFonts w:eastAsiaTheme="minorEastAsia"/>
          <w:iCs/>
          <w:sz w:val="17"/>
          <w:szCs w:val="17"/>
          <w:shd w:val="clear" w:color="auto" w:fill="FFFFFF"/>
          <w:lang w:eastAsia="en-US"/>
        </w:rPr>
        <w:t>omplete, unabbreviated name of h</w:t>
      </w:r>
      <w:r w:rsidRPr="00380ADB">
        <w:rPr>
          <w:rFonts w:eastAsiaTheme="minorEastAsia"/>
          <w:iCs/>
          <w:sz w:val="17"/>
          <w:szCs w:val="17"/>
          <w:shd w:val="clear" w:color="auto" w:fill="FFFFFF"/>
          <w:lang w:eastAsia="en-US"/>
        </w:rPr>
        <w:t>omoserine</w:t>
      </w:r>
      <w:r>
        <w:rPr>
          <w:rFonts w:eastAsiaTheme="minorEastAsia"/>
          <w:iCs/>
          <w:sz w:val="17"/>
          <w:szCs w:val="17"/>
          <w:shd w:val="clear" w:color="auto" w:fill="FFFFFF"/>
          <w:lang w:eastAsia="en-US"/>
        </w:rPr>
        <w:t xml:space="preserve"> as per ST.26 paragraph 30</w:t>
      </w:r>
      <w:r w:rsidRPr="00380ADB">
        <w:rPr>
          <w:rFonts w:eastAsiaTheme="minorEastAsia"/>
          <w:iCs/>
          <w:sz w:val="17"/>
          <w:szCs w:val="17"/>
          <w:shd w:val="clear" w:color="auto" w:fill="FFFFFF"/>
          <w:lang w:eastAsia="en-US"/>
        </w:rPr>
        <w:t>.</w:t>
      </w:r>
    </w:p>
    <w:p w14:paraId="2532AF7C" w14:textId="3D7FB831"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According to paragraph 27, because X</w:t>
      </w:r>
      <w:r w:rsidRPr="00380ADB">
        <w:rPr>
          <w:rFonts w:eastAsiaTheme="minorEastAsia"/>
          <w:sz w:val="17"/>
          <w:szCs w:val="17"/>
          <w:vertAlign w:val="subscript"/>
          <w:lang w:eastAsia="en-US"/>
        </w:rPr>
        <w:t>1</w:t>
      </w:r>
      <w:r w:rsidRPr="00380ADB">
        <w:rPr>
          <w:rFonts w:eastAsiaTheme="minorEastAsia"/>
          <w:sz w:val="17"/>
          <w:szCs w:val="17"/>
          <w:lang w:eastAsia="en-US"/>
        </w:rPr>
        <w:t>-X</w:t>
      </w:r>
      <w:r w:rsidRPr="00380ADB">
        <w:rPr>
          <w:rFonts w:eastAsiaTheme="minorEastAsia"/>
          <w:sz w:val="17"/>
          <w:szCs w:val="17"/>
          <w:vertAlign w:val="subscript"/>
          <w:lang w:eastAsia="en-US"/>
        </w:rPr>
        <w:t>4</w:t>
      </w:r>
      <w:r w:rsidRPr="00380ADB">
        <w:rPr>
          <w:rFonts w:eastAsiaTheme="minorEastAsia"/>
          <w:sz w:val="17"/>
          <w:szCs w:val="17"/>
          <w:lang w:eastAsia="en-US"/>
        </w:rPr>
        <w:t xml:space="preserve"> represent an alternative of only 2 amino acids, then further description is required.  Paragraph </w:t>
      </w:r>
      <w:r w:rsidR="00A66950" w:rsidRPr="007C6D2B">
        <w:rPr>
          <w:rFonts w:eastAsiaTheme="minorEastAsia"/>
          <w:strike/>
          <w:color w:val="FFFFFF"/>
          <w:sz w:val="17"/>
          <w:szCs w:val="17"/>
          <w:shd w:val="clear" w:color="auto" w:fill="800080"/>
          <w:lang w:eastAsia="en-US"/>
        </w:rPr>
        <w:t>94</w:t>
      </w:r>
      <w:r w:rsidRPr="007C6D2B">
        <w:rPr>
          <w:rFonts w:eastAsiaTheme="minorEastAsia"/>
          <w:color w:val="000000"/>
          <w:sz w:val="17"/>
          <w:szCs w:val="17"/>
          <w:u w:val="single"/>
          <w:shd w:val="clear" w:color="auto" w:fill="FFFF00"/>
          <w:lang w:eastAsia="en-US"/>
        </w:rPr>
        <w:t>9</w:t>
      </w:r>
      <w:r w:rsidR="008C0DF7" w:rsidRPr="007C6D2B">
        <w:rPr>
          <w:rFonts w:eastAsiaTheme="minorEastAsia"/>
          <w:color w:val="000000"/>
          <w:sz w:val="17"/>
          <w:szCs w:val="17"/>
          <w:u w:val="single"/>
          <w:shd w:val="clear" w:color="auto" w:fill="FFFF00"/>
          <w:lang w:eastAsia="en-US"/>
        </w:rPr>
        <w:t>6</w:t>
      </w:r>
      <w:r w:rsidRPr="00380ADB">
        <w:rPr>
          <w:rFonts w:eastAsiaTheme="minorEastAsia"/>
          <w:sz w:val="17"/>
          <w:szCs w:val="17"/>
          <w:lang w:eastAsia="en-US"/>
        </w:rPr>
        <w:t xml:space="preserve"> indicates that the feature key “VARIANT” should be used with the qualifier “NOTE” and qualifier value “A or G”.  According to ST.26 paragraph 34, since these positions are adjacent and have the same description, they may be jointly described using the syntax “3..6” as the location descriptor in the element INSDFeature_location.</w:t>
      </w:r>
    </w:p>
    <w:p w14:paraId="248300EA" w14:textId="67C9F81B"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3(a), 7(b), 25-27, </w:t>
      </w:r>
      <w:r w:rsidRPr="00380ADB">
        <w:rPr>
          <w:rFonts w:eastAsiaTheme="minorEastAsia"/>
          <w:b/>
          <w:sz w:val="17"/>
          <w:szCs w:val="17"/>
          <w:lang w:eastAsia="en-US"/>
        </w:rPr>
        <w:t>29</w:t>
      </w:r>
      <w:r w:rsidRPr="00380ADB">
        <w:rPr>
          <w:rFonts w:eastAsiaTheme="minorEastAsia"/>
          <w:sz w:val="17"/>
          <w:szCs w:val="17"/>
          <w:lang w:eastAsia="en-US"/>
        </w:rPr>
        <w:t>,</w:t>
      </w:r>
      <w:r>
        <w:rPr>
          <w:rFonts w:eastAsiaTheme="minorEastAsia"/>
          <w:sz w:val="17"/>
          <w:szCs w:val="17"/>
          <w:lang w:eastAsia="en-US"/>
        </w:rPr>
        <w:t xml:space="preserve"> 30,</w:t>
      </w:r>
      <w:r w:rsidRPr="00380ADB">
        <w:rPr>
          <w:rFonts w:eastAsiaTheme="minorEastAsia"/>
          <w:sz w:val="17"/>
          <w:szCs w:val="17"/>
          <w:lang w:eastAsia="en-US"/>
        </w:rPr>
        <w:t xml:space="preserve"> 34, 66, 70, 71, and </w:t>
      </w:r>
      <w:r w:rsidR="00A66950" w:rsidRPr="007C6D2B">
        <w:rPr>
          <w:rFonts w:eastAsiaTheme="minorEastAsia"/>
          <w:strike/>
          <w:color w:val="FFFFFF"/>
          <w:sz w:val="17"/>
          <w:szCs w:val="17"/>
          <w:shd w:val="clear" w:color="auto" w:fill="800080"/>
          <w:lang w:eastAsia="en-US"/>
        </w:rPr>
        <w:t>94-95</w:t>
      </w:r>
      <w:r w:rsidRPr="007C6D2B">
        <w:rPr>
          <w:rFonts w:eastAsiaTheme="minorEastAsia"/>
          <w:color w:val="000000"/>
          <w:sz w:val="17"/>
          <w:szCs w:val="17"/>
          <w:u w:val="single"/>
          <w:shd w:val="clear" w:color="auto" w:fill="FFFF00"/>
          <w:lang w:eastAsia="en-US"/>
        </w:rPr>
        <w:t>9</w:t>
      </w:r>
      <w:r w:rsidR="00DB37A9" w:rsidRPr="007C6D2B">
        <w:rPr>
          <w:rFonts w:eastAsiaTheme="minorEastAsia"/>
          <w:color w:val="000000"/>
          <w:sz w:val="17"/>
          <w:szCs w:val="17"/>
          <w:u w:val="single"/>
          <w:shd w:val="clear" w:color="auto" w:fill="FFFF00"/>
          <w:lang w:eastAsia="en-US"/>
        </w:rPr>
        <w:t>6</w:t>
      </w:r>
      <w:r w:rsidRPr="007C6D2B">
        <w:rPr>
          <w:rFonts w:eastAsiaTheme="minorEastAsia"/>
          <w:color w:val="000000"/>
          <w:sz w:val="17"/>
          <w:szCs w:val="17"/>
          <w:u w:val="single"/>
          <w:shd w:val="clear" w:color="auto" w:fill="FFFF00"/>
          <w:lang w:eastAsia="en-US"/>
        </w:rPr>
        <w:t>-9</w:t>
      </w:r>
      <w:r w:rsidR="00DB37A9" w:rsidRPr="007C6D2B">
        <w:rPr>
          <w:rFonts w:eastAsiaTheme="minorEastAsia"/>
          <w:color w:val="000000"/>
          <w:sz w:val="17"/>
          <w:szCs w:val="17"/>
          <w:u w:val="single"/>
          <w:shd w:val="clear" w:color="auto" w:fill="FFFF00"/>
          <w:lang w:eastAsia="en-US"/>
        </w:rPr>
        <w:t>7</w:t>
      </w:r>
    </w:p>
    <w:p w14:paraId="50C6D4D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76DF3E86" w14:textId="77777777" w:rsidR="002B5065" w:rsidRPr="00C13D31" w:rsidRDefault="002B5065" w:rsidP="00EB555E">
      <w:pPr>
        <w:pStyle w:val="Heading3"/>
        <w:spacing w:before="0" w:after="120"/>
        <w:rPr>
          <w:i/>
          <w:sz w:val="17"/>
          <w:szCs w:val="17"/>
          <w:u w:val="none"/>
          <w:lang w:eastAsia="en-US"/>
        </w:rPr>
      </w:pPr>
      <w:bookmarkStart w:id="828" w:name="_Paragraph_30_–"/>
      <w:bookmarkStart w:id="829" w:name="_Toc530474524"/>
      <w:bookmarkStart w:id="830" w:name="_Toc53737936"/>
      <w:bookmarkEnd w:id="828"/>
      <w:r w:rsidRPr="00C13D31">
        <w:rPr>
          <w:i/>
          <w:sz w:val="17"/>
          <w:szCs w:val="17"/>
          <w:u w:val="none"/>
          <w:lang w:eastAsia="en-US"/>
        </w:rPr>
        <w:lastRenderedPageBreak/>
        <w:t>Paragraph 30 – Annotation of a modified amino acid</w:t>
      </w:r>
      <w:bookmarkEnd w:id="829"/>
      <w:bookmarkEnd w:id="830"/>
    </w:p>
    <w:p w14:paraId="6D6E8A65" w14:textId="77777777" w:rsidR="002B5065" w:rsidRPr="00380ADB" w:rsidRDefault="002B5065" w:rsidP="00EB555E">
      <w:pPr>
        <w:widowControl/>
        <w:kinsoku/>
        <w:spacing w:after="170"/>
        <w:rPr>
          <w:rFonts w:eastAsiaTheme="minorEastAsia"/>
          <w:b/>
          <w:sz w:val="17"/>
          <w:szCs w:val="17"/>
          <w:lang w:eastAsia="ja-JP"/>
        </w:rPr>
      </w:pPr>
      <w:bookmarkStart w:id="831" w:name="page55"/>
      <w:r w:rsidRPr="00380ADB">
        <w:rPr>
          <w:rFonts w:eastAsiaTheme="minorEastAsia"/>
          <w:b/>
          <w:sz w:val="17"/>
          <w:szCs w:val="17"/>
          <w:lang w:eastAsia="ja-JP"/>
        </w:rPr>
        <w:t>Example 30-1 – Feature key “CARBOHYD”</w:t>
      </w:r>
    </w:p>
    <w:bookmarkEnd w:id="831"/>
    <w:p w14:paraId="44C03E4D"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color w:val="000000"/>
          <w:sz w:val="17"/>
          <w:szCs w:val="17"/>
          <w:lang w:eastAsia="de-DE"/>
        </w:rPr>
        <w:t>A patent application describes a polypeptide with a specifically modified amino acid, containing a glycosylated side chain,</w:t>
      </w:r>
      <w:r w:rsidRPr="00380ADB">
        <w:rPr>
          <w:rFonts w:eastAsiaTheme="minorEastAsia"/>
          <w:sz w:val="17"/>
          <w:szCs w:val="17"/>
          <w:lang w:eastAsia="de-DE"/>
        </w:rPr>
        <w:t xml:space="preserve"> characterized in that Cys corresponding to positions 4 and 15 of the polypeptide forms a disulfide bond, according to the following sequence:</w:t>
      </w:r>
    </w:p>
    <w:p w14:paraId="1E22E252"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lang w:eastAsia="de-DE"/>
        </w:rPr>
        <w:t>Leu-Glu-Tyr-Cys-Leu-Lys-Arg-Trp-Asn(asialyloligosaccharide)-Glu-Thr-Ile-Ser-His-Cys-Ala-Trp</w:t>
      </w:r>
    </w:p>
    <w:p w14:paraId="3B512F2B" w14:textId="77777777" w:rsidR="002B5065" w:rsidRPr="00380ADB" w:rsidRDefault="002B5065" w:rsidP="00EB555E">
      <w:pPr>
        <w:widowControl/>
        <w:kinsoku/>
        <w:spacing w:after="170"/>
        <w:rPr>
          <w:rFonts w:eastAsiaTheme="minorEastAsia"/>
          <w:b/>
          <w:bCs/>
          <w:sz w:val="17"/>
          <w:szCs w:val="17"/>
          <w:lang w:eastAsia="en-US"/>
        </w:rPr>
      </w:pPr>
      <w:r w:rsidRPr="00380ADB">
        <w:rPr>
          <w:rFonts w:eastAsiaTheme="minorEastAsia"/>
          <w:b/>
          <w:bCs/>
          <w:sz w:val="17"/>
          <w:szCs w:val="17"/>
          <w:lang w:eastAsia="en-US"/>
        </w:rPr>
        <w:t>Question 1:  Does ST.26 require inclusion of the sequence(s)?</w:t>
      </w:r>
    </w:p>
    <w:p w14:paraId="348B541F" w14:textId="77777777" w:rsidR="002B5065" w:rsidRPr="00380ADB" w:rsidRDefault="002B5065" w:rsidP="00EB555E">
      <w:pPr>
        <w:widowControl/>
        <w:kinsoku/>
        <w:spacing w:after="170" w:line="276" w:lineRule="auto"/>
        <w:ind w:left="720"/>
        <w:rPr>
          <w:rFonts w:eastAsiaTheme="minorEastAsia"/>
          <w:b/>
          <w:sz w:val="17"/>
          <w:szCs w:val="17"/>
          <w:lang w:eastAsia="de-DE"/>
        </w:rPr>
      </w:pPr>
      <w:r w:rsidRPr="00380ADB">
        <w:rPr>
          <w:rFonts w:eastAsiaTheme="minorEastAsia"/>
          <w:b/>
          <w:sz w:val="17"/>
          <w:szCs w:val="17"/>
          <w:lang w:eastAsia="de-DE"/>
        </w:rPr>
        <w:t>YES</w:t>
      </w:r>
    </w:p>
    <w:p w14:paraId="6026F862" w14:textId="77777777" w:rsidR="002B5065" w:rsidRPr="00380ADB" w:rsidRDefault="002B5065" w:rsidP="00EB555E">
      <w:pPr>
        <w:widowControl/>
        <w:kinsoku/>
        <w:spacing w:after="170" w:line="276" w:lineRule="auto"/>
        <w:ind w:left="720"/>
        <w:rPr>
          <w:rFonts w:eastAsiaTheme="minorEastAsia"/>
          <w:sz w:val="17"/>
          <w:szCs w:val="17"/>
          <w:shd w:val="clear" w:color="auto" w:fill="FFFFFF"/>
          <w:lang w:eastAsia="de-DE"/>
        </w:rPr>
      </w:pPr>
      <w:r w:rsidRPr="00380ADB">
        <w:rPr>
          <w:rFonts w:eastAsiaTheme="minorEastAsia"/>
          <w:sz w:val="17"/>
          <w:szCs w:val="17"/>
          <w:shd w:val="clear" w:color="auto" w:fill="FFFFFF"/>
          <w:lang w:eastAsia="de-DE"/>
        </w:rPr>
        <w:t>The enumerated peptide provides 17 specifically defined amino acids. There are 16 natural amino acids, wherein the ninth (asparagine) is glycosylated.  Therefore, the sequence must be included in a sequence listing as required by ST.26 paragraph (7)(b).</w:t>
      </w:r>
    </w:p>
    <w:p w14:paraId="5213C09C" w14:textId="77777777" w:rsidR="002B5065" w:rsidRPr="00380ADB" w:rsidRDefault="002B5065" w:rsidP="00EB555E">
      <w:pPr>
        <w:widowControl/>
        <w:kinsoku/>
        <w:spacing w:after="170" w:line="276" w:lineRule="auto"/>
        <w:rPr>
          <w:rFonts w:eastAsiaTheme="minorEastAsia"/>
          <w:b/>
          <w:bCs/>
          <w:sz w:val="17"/>
          <w:szCs w:val="17"/>
          <w:lang w:eastAsia="de-DE"/>
        </w:rPr>
      </w:pPr>
      <w:r w:rsidRPr="00380ADB">
        <w:rPr>
          <w:rFonts w:eastAsiaTheme="minorEastAsia"/>
          <w:b/>
          <w:bCs/>
          <w:sz w:val="17"/>
          <w:szCs w:val="17"/>
          <w:lang w:eastAsia="de-DE"/>
        </w:rPr>
        <w:t>Question 3:  How should the sequence(s) be represented in the sequence listing?</w:t>
      </w:r>
    </w:p>
    <w:p w14:paraId="5AD107E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According to ST.26 paragraph 29, a modified amino acid should be represented in the sequence as the corresponding unmodified amino acid whenever possible.  </w:t>
      </w:r>
    </w:p>
    <w:p w14:paraId="2029CE1D"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lang w:eastAsia="de-DE"/>
        </w:rPr>
        <w:t>Therefore the sequence must be included in a sequence listing as:</w:t>
      </w:r>
    </w:p>
    <w:p w14:paraId="7ED4FF28"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lang w:eastAsia="de-DE"/>
        </w:rPr>
        <w:t xml:space="preserve">LEYCLKRWNETISHCAW </w:t>
      </w:r>
      <w:r w:rsidRPr="00380ADB">
        <w:rPr>
          <w:rFonts w:eastAsiaTheme="minorEastAsia"/>
          <w:iCs/>
          <w:color w:val="000000"/>
          <w:sz w:val="17"/>
          <w:szCs w:val="17"/>
          <w:lang w:eastAsia="de-DE"/>
        </w:rPr>
        <w:t>(SEQ ID NO: 51)</w:t>
      </w:r>
    </w:p>
    <w:p w14:paraId="4C4D8C74"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shd w:val="clear" w:color="auto" w:fill="FFFFFF"/>
          <w:lang w:eastAsia="de-DE"/>
        </w:rPr>
        <w:t>A further description of the modified amino acid is required.  The</w:t>
      </w:r>
      <w:r w:rsidRPr="00380ADB">
        <w:rPr>
          <w:rFonts w:eastAsiaTheme="minorEastAsia"/>
          <w:sz w:val="17"/>
          <w:szCs w:val="17"/>
          <w:lang w:eastAsia="de-DE"/>
        </w:rPr>
        <w:t xml:space="preserve"> feature key “CARBOHYD” together with the (mandatory) qualifier “NOTE” should be used to indicate the occurrence of the attachment of a sugar chain (asialyloligosaccharide) to asparagine in position 9.  The qualifier “NOTE” describes the type of linkage,</w:t>
      </w:r>
      <w:r w:rsidRPr="00DE468F">
        <w:rPr>
          <w:rFonts w:eastAsiaTheme="minorEastAsia"/>
          <w:color w:val="000000" w:themeColor="text1"/>
          <w:sz w:val="17"/>
          <w:szCs w:val="17"/>
          <w:lang w:eastAsia="en-US"/>
        </w:rPr>
        <w:t xml:space="preserve"> </w:t>
      </w:r>
      <w:r>
        <w:rPr>
          <w:rFonts w:eastAsiaTheme="minorEastAsia"/>
          <w:color w:val="000000" w:themeColor="text1"/>
          <w:sz w:val="17"/>
          <w:szCs w:val="17"/>
          <w:lang w:eastAsia="en-US"/>
        </w:rPr>
        <w:t>e.g.,</w:t>
      </w:r>
      <w:r w:rsidRPr="00380ADB">
        <w:rPr>
          <w:rFonts w:eastAsiaTheme="minorEastAsia"/>
          <w:sz w:val="17"/>
          <w:szCs w:val="17"/>
          <w:lang w:eastAsia="de-DE"/>
        </w:rPr>
        <w:t xml:space="preserve"> </w:t>
      </w:r>
      <w:r>
        <w:rPr>
          <w:rFonts w:eastAsiaTheme="minorEastAsia"/>
          <w:sz w:val="17"/>
          <w:szCs w:val="17"/>
          <w:lang w:eastAsia="de-DE"/>
        </w:rPr>
        <w:br/>
      </w:r>
      <w:r w:rsidRPr="00380ADB">
        <w:rPr>
          <w:rFonts w:eastAsiaTheme="minorEastAsia"/>
          <w:sz w:val="17"/>
          <w:szCs w:val="17"/>
          <w:lang w:eastAsia="de-DE"/>
        </w:rPr>
        <w:t>N-linked. The location descriptor in the feature location element is the residue position number of the modified asparagine.</w:t>
      </w:r>
    </w:p>
    <w:p w14:paraId="56121FC5" w14:textId="567A29B9"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shd w:val="clear" w:color="auto" w:fill="FFFFFF"/>
          <w:lang w:eastAsia="de-DE"/>
        </w:rPr>
        <w:t xml:space="preserve">In addition, there is a disulfide bond between the two Cys residues. </w:t>
      </w:r>
      <w:r w:rsidRPr="00380ADB">
        <w:rPr>
          <w:rFonts w:eastAsiaTheme="minorEastAsia"/>
          <w:sz w:val="17"/>
          <w:szCs w:val="17"/>
          <w:lang w:eastAsia="de-DE"/>
        </w:rPr>
        <w:t xml:space="preserve">Therefore the feature key “DISULFID” is used to describe an intrachain crosslink. The </w:t>
      </w:r>
      <w:r w:rsidR="00A66950" w:rsidRPr="007C6D2B">
        <w:rPr>
          <w:rFonts w:eastAsiaTheme="minorEastAsia"/>
          <w:strike/>
          <w:color w:val="FFFFFF"/>
          <w:sz w:val="17"/>
          <w:szCs w:val="17"/>
          <w:shd w:val="clear" w:color="auto" w:fill="800080"/>
          <w:lang w:eastAsia="de-DE"/>
        </w:rPr>
        <w:t xml:space="preserve">location descriptors in the </w:t>
      </w:r>
      <w:r w:rsidRPr="00380ADB">
        <w:rPr>
          <w:rFonts w:eastAsiaTheme="minorEastAsia"/>
          <w:sz w:val="17"/>
          <w:szCs w:val="17"/>
          <w:lang w:eastAsia="de-DE"/>
        </w:rPr>
        <w:t xml:space="preserve">feature location element </w:t>
      </w:r>
      <w:r w:rsidR="00A66950" w:rsidRPr="007C6D2B">
        <w:rPr>
          <w:rFonts w:eastAsiaTheme="minorEastAsia"/>
          <w:strike/>
          <w:color w:val="FFFFFF"/>
          <w:sz w:val="17"/>
          <w:szCs w:val="17"/>
          <w:shd w:val="clear" w:color="auto" w:fill="800080"/>
          <w:lang w:eastAsia="de-DE"/>
        </w:rPr>
        <w:t>are</w:t>
      </w:r>
      <w:r w:rsidRPr="007C6D2B">
        <w:rPr>
          <w:rFonts w:eastAsiaTheme="minorEastAsia"/>
          <w:color w:val="000000"/>
          <w:sz w:val="17"/>
          <w:szCs w:val="17"/>
          <w:u w:val="single"/>
          <w:shd w:val="clear" w:color="auto" w:fill="FFFF00"/>
          <w:lang w:eastAsia="de-DE"/>
        </w:rPr>
        <w:t>is</w:t>
      </w:r>
      <w:r w:rsidRPr="00380ADB">
        <w:rPr>
          <w:rFonts w:eastAsiaTheme="minorEastAsia"/>
          <w:sz w:val="17"/>
          <w:szCs w:val="17"/>
          <w:lang w:eastAsia="de-DE"/>
        </w:rPr>
        <w:t xml:space="preserve"> the residue position numbers of the linked Cys residues in </w:t>
      </w:r>
      <w:r w:rsidR="00A66950" w:rsidRPr="007C6D2B">
        <w:rPr>
          <w:rFonts w:eastAsiaTheme="minorEastAsia"/>
          <w:strike/>
          <w:color w:val="FFFFFF"/>
          <w:sz w:val="17"/>
          <w:szCs w:val="17"/>
          <w:shd w:val="clear" w:color="auto" w:fill="800080"/>
          <w:lang w:eastAsia="de-DE"/>
        </w:rPr>
        <w:t>conjunction with the “join” location operator, “join(</w:t>
      </w:r>
      <w:r w:rsidRPr="007C6D2B">
        <w:rPr>
          <w:rFonts w:eastAsiaTheme="minorEastAsia"/>
          <w:color w:val="000000"/>
          <w:sz w:val="17"/>
          <w:szCs w:val="17"/>
          <w:u w:val="single"/>
          <w:shd w:val="clear" w:color="auto" w:fill="FFFF00"/>
          <w:lang w:eastAsia="de-DE"/>
        </w:rPr>
        <w:t>“x..y” format, i.e., “</w:t>
      </w:r>
      <w:r w:rsidRPr="009224CD">
        <w:rPr>
          <w:rFonts w:eastAsiaTheme="minorEastAsia"/>
          <w:sz w:val="17"/>
          <w:szCs w:val="17"/>
          <w:lang w:eastAsia="de-DE"/>
        </w:rPr>
        <w:t>4</w:t>
      </w:r>
      <w:r w:rsidR="00A66950" w:rsidRPr="007C6D2B">
        <w:rPr>
          <w:rFonts w:eastAsiaTheme="minorEastAsia"/>
          <w:strike/>
          <w:color w:val="FFFFFF"/>
          <w:sz w:val="17"/>
          <w:szCs w:val="17"/>
          <w:shd w:val="clear" w:color="auto" w:fill="800080"/>
          <w:lang w:eastAsia="de-DE"/>
        </w:rPr>
        <w:t>,</w:t>
      </w:r>
      <w:r w:rsidRPr="007C6D2B">
        <w:rPr>
          <w:rFonts w:eastAsiaTheme="minorEastAsia"/>
          <w:color w:val="000000"/>
          <w:sz w:val="17"/>
          <w:szCs w:val="17"/>
          <w:u w:val="single"/>
          <w:shd w:val="clear" w:color="auto" w:fill="FFFF00"/>
          <w:lang w:eastAsia="de-DE"/>
        </w:rPr>
        <w:t>..</w:t>
      </w:r>
      <w:r w:rsidRPr="009224CD">
        <w:rPr>
          <w:rFonts w:eastAsiaTheme="minorEastAsia"/>
          <w:sz w:val="17"/>
          <w:szCs w:val="17"/>
          <w:lang w:eastAsia="de-DE"/>
        </w:rPr>
        <w:t>15</w:t>
      </w:r>
      <w:r w:rsidR="00A66950" w:rsidRPr="007C6D2B">
        <w:rPr>
          <w:rFonts w:eastAsiaTheme="minorEastAsia"/>
          <w:strike/>
          <w:color w:val="FFFFFF"/>
          <w:sz w:val="17"/>
          <w:szCs w:val="17"/>
          <w:shd w:val="clear" w:color="auto" w:fill="800080"/>
          <w:lang w:eastAsia="de-DE"/>
        </w:rPr>
        <w:t>)”.</w:t>
      </w:r>
      <w:r w:rsidRPr="007C6D2B">
        <w:rPr>
          <w:rFonts w:eastAsiaTheme="minorEastAsia"/>
          <w:color w:val="000000"/>
          <w:sz w:val="17"/>
          <w:szCs w:val="17"/>
          <w:u w:val="single"/>
          <w:shd w:val="clear" w:color="auto" w:fill="FFFF00"/>
          <w:lang w:eastAsia="de-DE"/>
        </w:rPr>
        <w:t>”.</w:t>
      </w:r>
      <w:r w:rsidRPr="00380ADB">
        <w:rPr>
          <w:rFonts w:eastAsiaTheme="minorEastAsia"/>
          <w:sz w:val="17"/>
          <w:szCs w:val="17"/>
          <w:lang w:eastAsia="de-DE"/>
        </w:rPr>
        <w:t xml:space="preserve"> The qualifier NOTE is not mandatory. </w:t>
      </w:r>
    </w:p>
    <w:p w14:paraId="1059BC69" w14:textId="77777777" w:rsidR="002B5065" w:rsidRPr="00380ADB" w:rsidRDefault="002B5065" w:rsidP="00EB555E">
      <w:pPr>
        <w:widowControl/>
        <w:kinsoku/>
        <w:spacing w:after="170" w:line="276" w:lineRule="auto"/>
        <w:rPr>
          <w:rFonts w:eastAsiaTheme="minorEastAsia"/>
          <w:b/>
          <w:bCs/>
          <w:sz w:val="17"/>
          <w:szCs w:val="17"/>
          <w:lang w:eastAsia="de-DE"/>
        </w:rPr>
      </w:pPr>
      <w:r w:rsidRPr="00380ADB">
        <w:rPr>
          <w:rFonts w:eastAsiaTheme="minorEastAsia"/>
          <w:b/>
          <w:bCs/>
          <w:sz w:val="17"/>
          <w:szCs w:val="17"/>
          <w:lang w:eastAsia="de-DE"/>
        </w:rPr>
        <w:t xml:space="preserve">Relevant ST.26 paragraph(s):  </w:t>
      </w:r>
      <w:r w:rsidRPr="00380ADB">
        <w:rPr>
          <w:rFonts w:eastAsiaTheme="minorEastAsia"/>
          <w:sz w:val="17"/>
          <w:szCs w:val="17"/>
          <w:lang w:val="en-GB" w:eastAsia="de-DE"/>
        </w:rPr>
        <w:t xml:space="preserve">3(a), 7(b), 26, 29, </w:t>
      </w:r>
      <w:r w:rsidRPr="00380ADB">
        <w:rPr>
          <w:rFonts w:eastAsiaTheme="minorEastAsia"/>
          <w:b/>
          <w:sz w:val="17"/>
          <w:szCs w:val="17"/>
          <w:lang w:val="en-GB" w:eastAsia="de-DE"/>
        </w:rPr>
        <w:t>30</w:t>
      </w:r>
      <w:r w:rsidRPr="007C6D2B">
        <w:rPr>
          <w:rFonts w:eastAsiaTheme="minorEastAsia"/>
          <w:color w:val="000000"/>
          <w:sz w:val="17"/>
          <w:szCs w:val="17"/>
          <w:u w:val="single"/>
          <w:shd w:val="clear" w:color="auto" w:fill="FFFF00"/>
          <w:lang w:val="en-GB" w:eastAsia="de-DE"/>
        </w:rPr>
        <w:t>, 66(c), 70</w:t>
      </w:r>
      <w:r>
        <w:rPr>
          <w:rFonts w:eastAsiaTheme="minorEastAsia"/>
          <w:sz w:val="17"/>
          <w:szCs w:val="17"/>
          <w:lang w:val="en-GB" w:eastAsia="de-DE"/>
        </w:rPr>
        <w:t xml:space="preserve">, </w:t>
      </w:r>
      <w:r w:rsidRPr="00380ADB">
        <w:rPr>
          <w:rFonts w:eastAsiaTheme="minorEastAsia"/>
          <w:sz w:val="17"/>
          <w:szCs w:val="17"/>
          <w:lang w:val="en-GB" w:eastAsia="de-DE"/>
        </w:rPr>
        <w:t>and Annex I, section 7, feature key 7.4</w:t>
      </w:r>
    </w:p>
    <w:p w14:paraId="5D9DB493" w14:textId="77777777" w:rsidR="002B5065" w:rsidRPr="00380ADB" w:rsidRDefault="002B5065" w:rsidP="002B5065">
      <w:pPr>
        <w:widowControl/>
        <w:numPr>
          <w:ilvl w:val="0"/>
          <w:numId w:val="30"/>
        </w:numPr>
        <w:tabs>
          <w:tab w:val="clear" w:pos="1134"/>
          <w:tab w:val="num" w:pos="360"/>
        </w:tabs>
        <w:kinsoku/>
        <w:spacing w:after="170" w:line="276" w:lineRule="auto"/>
        <w:ind w:left="0" w:firstLine="0"/>
        <w:rPr>
          <w:rFonts w:eastAsiaTheme="minorEastAsia"/>
          <w:b/>
          <w:bCs/>
          <w:sz w:val="17"/>
          <w:szCs w:val="17"/>
          <w:lang w:eastAsia="de-DE"/>
        </w:rPr>
      </w:pPr>
      <w:r w:rsidRPr="00380ADB">
        <w:rPr>
          <w:rFonts w:eastAsiaTheme="minorEastAsia"/>
          <w:b/>
          <w:sz w:val="17"/>
          <w:szCs w:val="17"/>
          <w:u w:val="single"/>
          <w:lang w:val="en-GB" w:eastAsia="ja-JP"/>
        </w:rPr>
        <w:br w:type="page"/>
      </w:r>
    </w:p>
    <w:p w14:paraId="06256098" w14:textId="77777777" w:rsidR="002B5065" w:rsidRPr="00C13D31" w:rsidRDefault="002B5065" w:rsidP="00EB555E">
      <w:pPr>
        <w:pStyle w:val="Heading3"/>
        <w:spacing w:before="0" w:after="120"/>
        <w:rPr>
          <w:i/>
          <w:sz w:val="17"/>
          <w:szCs w:val="17"/>
          <w:u w:val="none"/>
          <w:lang w:eastAsia="en-US"/>
        </w:rPr>
      </w:pPr>
      <w:bookmarkStart w:id="832" w:name="_Toc530474525"/>
      <w:bookmarkStart w:id="833" w:name="_Toc53737937"/>
      <w:r w:rsidRPr="00C13D31">
        <w:rPr>
          <w:i/>
          <w:sz w:val="17"/>
          <w:szCs w:val="17"/>
          <w:u w:val="none"/>
          <w:lang w:eastAsia="en-US"/>
        </w:rPr>
        <w:lastRenderedPageBreak/>
        <w:t>Paragraph 36 – Sequences containing regions of an exact number of contiguous “n” or “X” residues</w:t>
      </w:r>
      <w:bookmarkEnd w:id="832"/>
      <w:bookmarkEnd w:id="833"/>
      <w:r w:rsidRPr="00C13D31">
        <w:rPr>
          <w:i/>
          <w:sz w:val="17"/>
          <w:szCs w:val="17"/>
          <w:u w:val="none"/>
          <w:lang w:eastAsia="en-US"/>
        </w:rPr>
        <w:t xml:space="preserve"> </w:t>
      </w:r>
    </w:p>
    <w:p w14:paraId="62F75DFD" w14:textId="77777777" w:rsidR="002B5065" w:rsidRPr="00380ADB" w:rsidRDefault="002B5065" w:rsidP="00EB555E">
      <w:pPr>
        <w:widowControl/>
        <w:kinsoku/>
        <w:spacing w:after="170"/>
        <w:rPr>
          <w:rFonts w:eastAsiaTheme="minorEastAsia"/>
          <w:b/>
          <w:sz w:val="17"/>
          <w:szCs w:val="17"/>
          <w:lang w:eastAsia="en-US"/>
        </w:rPr>
      </w:pPr>
      <w:bookmarkStart w:id="834" w:name="page56"/>
      <w:r w:rsidRPr="00380ADB">
        <w:rPr>
          <w:rFonts w:eastAsiaTheme="minorEastAsia"/>
          <w:b/>
          <w:sz w:val="17"/>
          <w:szCs w:val="17"/>
          <w:lang w:eastAsia="en-US"/>
        </w:rPr>
        <w:t>Example 36-1:  Sequence with a region of a known number of “X” residues represented as a single sequence</w:t>
      </w:r>
    </w:p>
    <w:bookmarkEnd w:id="834"/>
    <w:p w14:paraId="46DDAAA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LL-100-KYMR </w:t>
      </w:r>
    </w:p>
    <w:p w14:paraId="40E85FD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the “-100-“between amino acids Leucine and Lysine reflects a 100 amino acid region in the sequence.</w:t>
      </w:r>
    </w:p>
    <w:p w14:paraId="2DB0DA00"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74A7FC4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6B8523AD"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ST.26 paragraph 36 requires inclusion of a sequence that contains at least four specifically defined amino acids separated by one or more regions of a defined number of “X” residues.  </w:t>
      </w:r>
    </w:p>
    <w:p w14:paraId="6DB68A92"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The disclosed sequence uses a nonconventional symbol, i.e. “-100-.”  The definition of “-100-” must be determined from the explanation of the sequence in the disclosure, which defines this symbol as 100 amino acids between leucine and lysine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iCs/>
          <w:color w:val="000000" w:themeColor="text1"/>
          <w:sz w:val="17"/>
          <w:szCs w:val="17"/>
          <w:shd w:val="clear" w:color="auto" w:fill="FFFFFF"/>
          <w:lang w:eastAsia="en-US"/>
        </w:rPr>
        <w:t xml:space="preserve">.  Therefore, “-100-” is a defined region of “X” residues.   Since six of the 106 amino acids in the sequence are specifically defined, ST.26 paragraph 7(b) requires that the sequence must be included in a sequence listing. </w:t>
      </w:r>
    </w:p>
    <w:p w14:paraId="0EEF047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28A3134"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iCs/>
          <w:sz w:val="17"/>
          <w:szCs w:val="17"/>
          <w:shd w:val="clear" w:color="auto" w:fill="FFFFFF"/>
          <w:lang w:eastAsia="en-US"/>
        </w:rPr>
        <w:t>The nonconventional symbol “-100-” is represented as 100 “X” residues (since any symbol used to represent an amino acid is equivalent to only one residue).  Therefore, a</w:t>
      </w:r>
      <w:r w:rsidRPr="00380ADB">
        <w:rPr>
          <w:rFonts w:eastAsiaTheme="minorEastAsia"/>
          <w:sz w:val="17"/>
          <w:szCs w:val="17"/>
          <w:lang w:eastAsia="en-US"/>
        </w:rPr>
        <w:t xml:space="preserve"> single sequence of 106 amino acids in length, containing 100 “X” residues between LL and KYMR, must be included in a sequence listing </w:t>
      </w:r>
      <w:r w:rsidRPr="00380ADB">
        <w:rPr>
          <w:rFonts w:eastAsiaTheme="minorEastAsia"/>
          <w:iCs/>
          <w:color w:val="000000"/>
          <w:sz w:val="17"/>
          <w:szCs w:val="17"/>
          <w:lang w:eastAsia="en-US"/>
        </w:rPr>
        <w:t>(SEQ ID NO: 52)</w:t>
      </w:r>
      <w:r w:rsidRPr="00380ADB">
        <w:rPr>
          <w:rFonts w:eastAsiaTheme="minorEastAsia"/>
          <w:sz w:val="17"/>
          <w:szCs w:val="17"/>
          <w:lang w:eastAsia="en-US"/>
        </w:rPr>
        <w:t xml:space="preserve">. </w:t>
      </w:r>
    </w:p>
    <w:p w14:paraId="0A8E5CA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7(b), 26, 27, and </w:t>
      </w:r>
      <w:r w:rsidRPr="00380ADB">
        <w:rPr>
          <w:rFonts w:eastAsiaTheme="minorEastAsia"/>
          <w:b/>
          <w:color w:val="000000" w:themeColor="text1"/>
          <w:sz w:val="17"/>
          <w:szCs w:val="17"/>
          <w:lang w:eastAsia="en-US"/>
        </w:rPr>
        <w:t>36</w:t>
      </w:r>
    </w:p>
    <w:p w14:paraId="128628F4"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3FDDC36A" w14:textId="77777777" w:rsidR="002B5065" w:rsidRPr="00380ADB" w:rsidRDefault="002B5065" w:rsidP="00EB555E">
      <w:pPr>
        <w:widowControl/>
        <w:kinsoku/>
        <w:spacing w:after="170"/>
        <w:rPr>
          <w:rFonts w:eastAsiaTheme="minorEastAsia"/>
          <w:b/>
          <w:sz w:val="17"/>
          <w:szCs w:val="17"/>
          <w:lang w:eastAsia="en-US"/>
        </w:rPr>
      </w:pPr>
      <w:bookmarkStart w:id="835" w:name="page57"/>
      <w:r w:rsidRPr="00380ADB">
        <w:rPr>
          <w:rFonts w:eastAsiaTheme="minorEastAsia"/>
          <w:b/>
          <w:sz w:val="17"/>
          <w:szCs w:val="17"/>
          <w:lang w:eastAsia="en-US"/>
        </w:rPr>
        <w:lastRenderedPageBreak/>
        <w:t>Example 36-2:  Sequence with multiple regions of a known number or range of “X” residues represented as a single sequence</w:t>
      </w:r>
    </w:p>
    <w:bookmarkEnd w:id="835"/>
    <w:p w14:paraId="399E9F9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Lys-z</w:t>
      </w:r>
      <w:r w:rsidRPr="00380ADB">
        <w:rPr>
          <w:rFonts w:eastAsiaTheme="minorEastAsia"/>
          <w:sz w:val="17"/>
          <w:szCs w:val="17"/>
          <w:vertAlign w:val="subscript"/>
          <w:lang w:eastAsia="en-US"/>
        </w:rPr>
        <w:t>2</w:t>
      </w:r>
      <w:r w:rsidRPr="00380ADB">
        <w:rPr>
          <w:rFonts w:eastAsiaTheme="minorEastAsia"/>
          <w:sz w:val="17"/>
          <w:szCs w:val="17"/>
          <w:lang w:eastAsia="en-US"/>
        </w:rPr>
        <w:t>-Lys-z</w:t>
      </w:r>
      <w:r w:rsidRPr="00380ADB">
        <w:rPr>
          <w:rFonts w:eastAsiaTheme="minorEastAsia"/>
          <w:sz w:val="17"/>
          <w:szCs w:val="17"/>
          <w:vertAlign w:val="subscript"/>
          <w:lang w:eastAsia="en-US"/>
        </w:rPr>
        <w:t>m</w:t>
      </w:r>
      <w:r w:rsidRPr="00380ADB">
        <w:rPr>
          <w:rFonts w:eastAsiaTheme="minorEastAsia"/>
          <w:sz w:val="17"/>
          <w:szCs w:val="17"/>
          <w:lang w:eastAsia="en-US"/>
        </w:rPr>
        <w:t>-Lys-z</w:t>
      </w:r>
      <w:r w:rsidRPr="00380ADB">
        <w:rPr>
          <w:rFonts w:eastAsiaTheme="minorEastAsia"/>
          <w:sz w:val="17"/>
          <w:szCs w:val="17"/>
          <w:vertAlign w:val="subscript"/>
          <w:lang w:eastAsia="en-US"/>
        </w:rPr>
        <w:t>3</w:t>
      </w:r>
      <w:r w:rsidRPr="00380ADB">
        <w:rPr>
          <w:rFonts w:eastAsiaTheme="minorEastAsia"/>
          <w:sz w:val="17"/>
          <w:szCs w:val="17"/>
          <w:lang w:eastAsia="en-US"/>
        </w:rPr>
        <w:t>-Lys-z</w:t>
      </w:r>
      <w:r w:rsidRPr="00380ADB">
        <w:rPr>
          <w:rFonts w:eastAsiaTheme="minorEastAsia"/>
          <w:sz w:val="17"/>
          <w:szCs w:val="17"/>
          <w:vertAlign w:val="subscript"/>
          <w:lang w:eastAsia="en-US"/>
        </w:rPr>
        <w:t>n</w:t>
      </w:r>
      <w:r w:rsidRPr="00380ADB">
        <w:rPr>
          <w:rFonts w:eastAsiaTheme="minorEastAsia"/>
          <w:sz w:val="17"/>
          <w:szCs w:val="17"/>
          <w:lang w:eastAsia="en-US"/>
        </w:rPr>
        <w:t>-Lys-z</w:t>
      </w:r>
      <w:r w:rsidRPr="00380ADB">
        <w:rPr>
          <w:rFonts w:eastAsiaTheme="minorEastAsia"/>
          <w:sz w:val="17"/>
          <w:szCs w:val="17"/>
          <w:vertAlign w:val="subscript"/>
          <w:lang w:eastAsia="en-US"/>
        </w:rPr>
        <w:t>2</w:t>
      </w:r>
      <w:r w:rsidRPr="00380ADB">
        <w:rPr>
          <w:rFonts w:eastAsiaTheme="minorEastAsia"/>
          <w:sz w:val="17"/>
          <w:szCs w:val="17"/>
          <w:lang w:eastAsia="en-US"/>
        </w:rPr>
        <w:t>-Lys</w:t>
      </w:r>
    </w:p>
    <w:p w14:paraId="155D89E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z is any amino acid, m=20, n=19-20, z</w:t>
      </w:r>
      <w:r w:rsidRPr="00380ADB">
        <w:rPr>
          <w:rFonts w:eastAsiaTheme="minorEastAsia"/>
          <w:sz w:val="17"/>
          <w:szCs w:val="17"/>
          <w:vertAlign w:val="subscript"/>
          <w:lang w:eastAsia="en-US"/>
        </w:rPr>
        <w:t xml:space="preserve">2  </w:t>
      </w:r>
      <w:r w:rsidRPr="00380ADB">
        <w:rPr>
          <w:rFonts w:eastAsiaTheme="minorEastAsia"/>
          <w:sz w:val="17"/>
          <w:szCs w:val="17"/>
          <w:lang w:eastAsia="en-US"/>
        </w:rPr>
        <w:t>means that  the pairs of Lysines are separated by any two amino acids, and z</w:t>
      </w:r>
      <w:r w:rsidRPr="00380ADB">
        <w:rPr>
          <w:rFonts w:eastAsiaTheme="minorEastAsia"/>
          <w:sz w:val="17"/>
          <w:szCs w:val="17"/>
          <w:vertAlign w:val="subscript"/>
          <w:lang w:eastAsia="en-US"/>
        </w:rPr>
        <w:t>3</w:t>
      </w:r>
      <w:r w:rsidRPr="00380ADB">
        <w:rPr>
          <w:rFonts w:eastAsiaTheme="minorEastAsia"/>
          <w:sz w:val="17"/>
          <w:szCs w:val="17"/>
          <w:lang w:eastAsia="en-US"/>
        </w:rPr>
        <w:t xml:space="preserve"> means the pairs of Lysines are separated by any three amino acids.</w:t>
      </w:r>
    </w:p>
    <w:p w14:paraId="408003D0"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A1F1271"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65131E4A"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iCs/>
          <w:sz w:val="17"/>
          <w:szCs w:val="17"/>
          <w:shd w:val="clear" w:color="auto" w:fill="FFFFFF"/>
          <w:lang w:eastAsia="en-US"/>
        </w:rPr>
        <w:t xml:space="preserve">The disclosed sequence uses a nonconventional symbol, i.e. “z.”  Therefore, the disclosure must be consulted to determine the definition; “z” is defined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The conventional symbol used to represent any amino acid is “X”.  Considering the presence of “X” variables, the peptide contains six lysine residues that are enumerated and specifically defined, which is required to be included in a sequence listing.</w:t>
      </w:r>
    </w:p>
    <w:p w14:paraId="297DE14A"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D3896A4"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sequence uses a nonconventional symbol “z”, the definition of which must be determined from the disclosure.  Since “z” is defined as any amino acid, the conventional symbol is “X.”  </w:t>
      </w:r>
    </w:p>
    <w:p w14:paraId="5EF80BB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preferred and most encompassing means of representation is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w:t>
      </w:r>
    </w:p>
    <w:p w14:paraId="6CE621CD"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KXXKXXXXXXXXXXXXXXXXXXXXKXXXKXXXXXXXXXXXXXXXXXXXXKXXK </w:t>
      </w:r>
      <w:r w:rsidRPr="00380ADB">
        <w:rPr>
          <w:rFonts w:eastAsiaTheme="minorEastAsia"/>
          <w:iCs/>
          <w:color w:val="000000"/>
          <w:sz w:val="17"/>
          <w:szCs w:val="17"/>
          <w:lang w:eastAsia="en-US"/>
        </w:rPr>
        <w:t>(SEQ ID NO: 53)</w:t>
      </w:r>
    </w:p>
    <w:p w14:paraId="53ABA9C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Wherein z</w:t>
      </w:r>
      <w:r w:rsidRPr="00380ADB">
        <w:rPr>
          <w:rFonts w:eastAsiaTheme="minorEastAsia"/>
          <w:sz w:val="17"/>
          <w:szCs w:val="17"/>
          <w:vertAlign w:val="subscript"/>
          <w:lang w:eastAsia="en-US"/>
        </w:rPr>
        <w:t xml:space="preserve">n </w:t>
      </w:r>
      <w:r w:rsidRPr="00380ADB">
        <w:rPr>
          <w:rFonts w:eastAsiaTheme="minorEastAsia"/>
          <w:sz w:val="17"/>
          <w:szCs w:val="17"/>
          <w:lang w:eastAsia="en-US"/>
        </w:rPr>
        <w:t>is equal to 20 “X’s”, with a further description that the “X” variable corresponding to position 30 can be deleted.</w:t>
      </w:r>
    </w:p>
    <w:p w14:paraId="7B9C741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Alternatively, or in addition to the above, the sequence may be represented as:</w:t>
      </w:r>
    </w:p>
    <w:p w14:paraId="3C1E261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KXXKXXXXXXXXXXXXXXXXXXXXKXXXKXXXXXXXXXXXXXXXXXXXKXXK </w:t>
      </w:r>
      <w:r w:rsidRPr="00380ADB">
        <w:rPr>
          <w:rFonts w:eastAsiaTheme="minorEastAsia"/>
          <w:iCs/>
          <w:color w:val="000000"/>
          <w:sz w:val="17"/>
          <w:szCs w:val="17"/>
          <w:lang w:eastAsia="en-US"/>
        </w:rPr>
        <w:t>(SEQ ID NO: 54)</w:t>
      </w:r>
    </w:p>
    <w:p w14:paraId="6BA81FE3" w14:textId="77777777" w:rsidR="002B5065" w:rsidRDefault="002B5065" w:rsidP="00EB555E">
      <w:pPr>
        <w:widowControl/>
        <w:kinsoku/>
        <w:spacing w:after="120"/>
        <w:ind w:left="709"/>
        <w:rPr>
          <w:rFonts w:eastAsiaTheme="minorEastAsia"/>
          <w:iCs/>
          <w:sz w:val="17"/>
          <w:szCs w:val="17"/>
          <w:shd w:val="clear" w:color="auto" w:fill="FFFFFF"/>
          <w:lang w:eastAsia="en-US"/>
        </w:rPr>
      </w:pPr>
      <w:r w:rsidRPr="00380ADB">
        <w:rPr>
          <w:rFonts w:eastAsiaTheme="minorEastAsia"/>
          <w:sz w:val="17"/>
          <w:szCs w:val="17"/>
          <w:lang w:eastAsia="en-US"/>
        </w:rPr>
        <w:t>Wherein z</w:t>
      </w:r>
      <w:r w:rsidRPr="00380ADB">
        <w:rPr>
          <w:rFonts w:eastAsiaTheme="minorEastAsia"/>
          <w:sz w:val="17"/>
          <w:szCs w:val="17"/>
          <w:vertAlign w:val="subscript"/>
          <w:lang w:eastAsia="en-US"/>
        </w:rPr>
        <w:t xml:space="preserve">n </w:t>
      </w:r>
      <w:r w:rsidRPr="00380ADB">
        <w:rPr>
          <w:rFonts w:eastAsiaTheme="minorEastAsia"/>
          <w:sz w:val="17"/>
          <w:szCs w:val="17"/>
          <w:lang w:eastAsia="en-US"/>
        </w:rPr>
        <w:t>is equal to 19 “X’s”, with a further description that an “X” variable between position numbers 29 and 30 can be inserted</w:t>
      </w:r>
      <w:r w:rsidRPr="00380ADB">
        <w:rPr>
          <w:rFonts w:eastAsiaTheme="minorEastAsia"/>
          <w:iCs/>
          <w:sz w:val="17"/>
          <w:szCs w:val="17"/>
          <w:shd w:val="clear" w:color="auto" w:fill="FFFFFF"/>
          <w:lang w:eastAsia="en-US"/>
        </w:rPr>
        <w:t xml:space="preserve">.  </w:t>
      </w:r>
    </w:p>
    <w:p w14:paraId="2BDC3802" w14:textId="77777777"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3A5D77F9" w14:textId="77777777"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 xml:space="preserve">a NOTE qualifier with the value, “X can be any amino acid”. </w:t>
      </w:r>
    </w:p>
    <w:p w14:paraId="2ED05DBB" w14:textId="77777777" w:rsidR="002B5065" w:rsidRPr="00380ADB" w:rsidRDefault="002B5065" w:rsidP="00EB555E">
      <w:pPr>
        <w:widowControl/>
        <w:kinsoku/>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26, 27, and </w:t>
      </w:r>
      <w:r w:rsidRPr="00380ADB">
        <w:rPr>
          <w:rFonts w:eastAsiaTheme="minorEastAsia"/>
          <w:b/>
          <w:sz w:val="17"/>
          <w:szCs w:val="17"/>
          <w:lang w:eastAsia="en-US"/>
        </w:rPr>
        <w:t>36</w:t>
      </w:r>
      <w:r w:rsidRPr="00380ADB">
        <w:rPr>
          <w:rFonts w:eastAsiaTheme="minorEastAsia"/>
          <w:b/>
          <w:sz w:val="17"/>
          <w:szCs w:val="17"/>
          <w:lang w:eastAsia="en-US"/>
        </w:rPr>
        <w:br w:type="page"/>
      </w:r>
    </w:p>
    <w:p w14:paraId="0AA89359" w14:textId="77777777" w:rsidR="002B5065" w:rsidRPr="00380ADB" w:rsidRDefault="002B5065" w:rsidP="00EB555E">
      <w:pPr>
        <w:widowControl/>
        <w:kinsoku/>
        <w:spacing w:after="170"/>
        <w:rPr>
          <w:rFonts w:eastAsiaTheme="minorEastAsia"/>
          <w:b/>
          <w:sz w:val="17"/>
          <w:szCs w:val="17"/>
          <w:lang w:val="en-GB" w:eastAsia="en-US"/>
        </w:rPr>
      </w:pPr>
      <w:bookmarkStart w:id="836" w:name="page58"/>
      <w:r w:rsidRPr="00380ADB">
        <w:rPr>
          <w:rFonts w:eastAsiaTheme="minorEastAsia"/>
          <w:b/>
          <w:sz w:val="17"/>
          <w:szCs w:val="17"/>
          <w:lang w:val="en-GB" w:eastAsia="en-US"/>
        </w:rPr>
        <w:lastRenderedPageBreak/>
        <w:t>Example 36-3:  Sequence with multiple regions of a known number or range of “X” residues represented as a single sequence</w:t>
      </w:r>
    </w:p>
    <w:bookmarkEnd w:id="836"/>
    <w:p w14:paraId="00296A98" w14:textId="77777777" w:rsidR="002B5065" w:rsidRPr="00380ADB" w:rsidRDefault="002B5065" w:rsidP="00EB555E">
      <w:pPr>
        <w:widowControl/>
        <w:kinsoku/>
        <w:spacing w:after="170"/>
        <w:ind w:left="709"/>
        <w:rPr>
          <w:rFonts w:eastAsiaTheme="minorEastAsia"/>
          <w:sz w:val="17"/>
          <w:szCs w:val="17"/>
          <w:lang w:val="pl-PL" w:eastAsia="en-US"/>
        </w:rPr>
      </w:pPr>
      <w:r w:rsidRPr="00380ADB">
        <w:rPr>
          <w:rFonts w:eastAsiaTheme="minorEastAsia"/>
          <w:sz w:val="17"/>
          <w:szCs w:val="17"/>
          <w:lang w:val="pl-PL" w:eastAsia="en-US"/>
        </w:rPr>
        <w:t>K-z</w:t>
      </w:r>
      <w:r w:rsidRPr="00380ADB">
        <w:rPr>
          <w:rFonts w:eastAsiaTheme="minorEastAsia"/>
          <w:sz w:val="17"/>
          <w:szCs w:val="17"/>
          <w:vertAlign w:val="subscript"/>
          <w:lang w:val="pl-PL" w:eastAsia="en-US"/>
        </w:rPr>
        <w:t>2</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m</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3</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n</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2</w:t>
      </w:r>
      <w:r w:rsidRPr="00380ADB">
        <w:rPr>
          <w:rFonts w:eastAsiaTheme="minorEastAsia"/>
          <w:sz w:val="17"/>
          <w:szCs w:val="17"/>
          <w:lang w:val="pl-PL" w:eastAsia="en-US"/>
        </w:rPr>
        <w:t>-K</w:t>
      </w:r>
    </w:p>
    <w:p w14:paraId="4FEAF19B"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z is any amino acid , where m=15-25, preferably 20-22, n=15-25, preferably 19-20, z</w:t>
      </w:r>
      <w:r w:rsidRPr="00380ADB">
        <w:rPr>
          <w:rFonts w:eastAsiaTheme="minorEastAsia"/>
          <w:sz w:val="17"/>
          <w:szCs w:val="17"/>
          <w:vertAlign w:val="subscript"/>
          <w:lang w:eastAsia="en-US"/>
        </w:rPr>
        <w:t xml:space="preserve">2  </w:t>
      </w:r>
      <w:r w:rsidRPr="00380ADB">
        <w:rPr>
          <w:rFonts w:eastAsiaTheme="minorEastAsia"/>
          <w:sz w:val="17"/>
          <w:szCs w:val="17"/>
          <w:lang w:eastAsia="en-US"/>
        </w:rPr>
        <w:t>means that  the pairs of Lysines are separated by any two amino acids, and z</w:t>
      </w:r>
      <w:r w:rsidRPr="00380ADB">
        <w:rPr>
          <w:rFonts w:eastAsiaTheme="minorEastAsia"/>
          <w:sz w:val="17"/>
          <w:szCs w:val="17"/>
          <w:vertAlign w:val="subscript"/>
          <w:lang w:eastAsia="en-US"/>
        </w:rPr>
        <w:t>3</w:t>
      </w:r>
      <w:r w:rsidRPr="00380ADB">
        <w:rPr>
          <w:rFonts w:eastAsiaTheme="minorEastAsia"/>
          <w:sz w:val="17"/>
          <w:szCs w:val="17"/>
          <w:lang w:eastAsia="en-US"/>
        </w:rPr>
        <w:t xml:space="preserve"> means the pairs of Lysines are separated by any three amino acids.</w:t>
      </w:r>
    </w:p>
    <w:p w14:paraId="03439D7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53FD3533"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3EEC43D" w14:textId="279F951F"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in the example uses a nonconventional symbol, i.e</w:t>
      </w:r>
      <w:r w:rsidR="00A66950" w:rsidRPr="007C6D2B">
        <w:rPr>
          <w:rFonts w:eastAsiaTheme="minorEastAsia"/>
          <w:iCs/>
          <w:strike/>
          <w:color w:val="FFFFFF"/>
          <w:sz w:val="17"/>
          <w:szCs w:val="17"/>
          <w:shd w:val="clear" w:color="auto" w:fill="800080"/>
          <w:lang w:eastAsia="en-US"/>
        </w:rPr>
        <w:t>.</w:t>
      </w:r>
      <w:r w:rsidRPr="007C6D2B">
        <w:rPr>
          <w:rFonts w:eastAsiaTheme="minorEastAsia"/>
          <w:iCs/>
          <w:color w:val="000000"/>
          <w:sz w:val="17"/>
          <w:szCs w:val="17"/>
          <w:u w:val="single"/>
          <w:shd w:val="clear" w:color="auto" w:fill="FFFF00"/>
          <w:lang w:eastAsia="en-US"/>
        </w:rPr>
        <w:t>.,</w:t>
      </w:r>
      <w:r w:rsidRPr="00380ADB">
        <w:rPr>
          <w:rFonts w:eastAsiaTheme="minorEastAsia"/>
          <w:iCs/>
          <w:sz w:val="17"/>
          <w:szCs w:val="17"/>
          <w:shd w:val="clear" w:color="auto" w:fill="FFFFFF"/>
          <w:lang w:eastAsia="en-US"/>
        </w:rPr>
        <w:t xml:space="preserve"> “z.”  Therefore, the surrounding disclosure is consulted to determine the definition of “z”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The disclosure defines this symbol as any amino acid.  The conventional symbol used to represent this amino acid is “X.”  After considering the presence of “X” variables, the peptide contains 6 lysine residues that are enumerated and specifically defined, which is required in a sequence listing. </w:t>
      </w:r>
    </w:p>
    <w:p w14:paraId="69EB396A"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0068EDF"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a nonconventional symbol “z”, the definition of which must be determined from the disclosure. Since “z” is defined as any amino acid, the conventional symbol is “X”.  </w:t>
      </w:r>
      <w:r w:rsidRPr="00380ADB">
        <w:rPr>
          <w:rFonts w:eastAsiaTheme="minorEastAsia"/>
          <w:sz w:val="17"/>
          <w:szCs w:val="17"/>
          <w:lang w:eastAsia="en-US"/>
        </w:rPr>
        <w:t>The preferred and most encompassing means of representation is:</w:t>
      </w:r>
    </w:p>
    <w:p w14:paraId="16A3C20D"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KXXKXXXXXXXXXXXXXXXXXXXXXXXXXKXXXKXXXXXXXXXXXXXXXXXXXXXXXXXKXXK </w:t>
      </w:r>
      <w:r w:rsidRPr="00380ADB">
        <w:rPr>
          <w:rFonts w:eastAsiaTheme="minorEastAsia"/>
          <w:iCs/>
          <w:color w:val="000000"/>
          <w:sz w:val="17"/>
          <w:szCs w:val="17"/>
          <w:lang w:eastAsia="en-US"/>
        </w:rPr>
        <w:t>(SEQ ID NO: 55)</w:t>
      </w:r>
    </w:p>
    <w:p w14:paraId="235839AD"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m=25 and n=25), with a further description that up to 10 “X” residues in each of the “z</w:t>
      </w:r>
      <w:r w:rsidRPr="00380ADB">
        <w:rPr>
          <w:rFonts w:eastAsiaTheme="minorEastAsia"/>
          <w:sz w:val="17"/>
          <w:szCs w:val="17"/>
          <w:vertAlign w:val="subscript"/>
          <w:lang w:eastAsia="en-US"/>
        </w:rPr>
        <w:t>m</w:t>
      </w:r>
      <w:r w:rsidRPr="00380ADB">
        <w:rPr>
          <w:rFonts w:eastAsiaTheme="minorEastAsia"/>
          <w:sz w:val="17"/>
          <w:szCs w:val="17"/>
          <w:lang w:eastAsia="en-US"/>
        </w:rPr>
        <w:t>” or “z</w:t>
      </w:r>
      <w:r w:rsidRPr="00380ADB">
        <w:rPr>
          <w:rFonts w:eastAsiaTheme="minorEastAsia"/>
          <w:sz w:val="17"/>
          <w:szCs w:val="17"/>
          <w:vertAlign w:val="subscript"/>
          <w:lang w:eastAsia="en-US"/>
        </w:rPr>
        <w:t>n</w:t>
      </w:r>
      <w:r w:rsidRPr="00380ADB">
        <w:rPr>
          <w:rFonts w:eastAsiaTheme="minorEastAsia"/>
          <w:sz w:val="17"/>
          <w:szCs w:val="17"/>
          <w:lang w:eastAsia="en-US"/>
        </w:rPr>
        <w:t xml:space="preserve">” regions may be deleted.  </w:t>
      </w:r>
    </w:p>
    <w:p w14:paraId="0AA977E3"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 xml:space="preserve">Inclusion of any specific sequences essential to the disclosure or claims of the invention is strongly encouraged, as discussed in the introduction to this document. </w:t>
      </w:r>
      <w:r w:rsidRPr="00380ADB">
        <w:rPr>
          <w:rFonts w:eastAsiaTheme="minorEastAsia"/>
          <w:iCs/>
          <w:sz w:val="17"/>
          <w:szCs w:val="17"/>
          <w:shd w:val="clear" w:color="auto" w:fill="FFFFFF"/>
          <w:lang w:eastAsia="en-US"/>
        </w:rPr>
        <w:t xml:space="preserve"> </w:t>
      </w:r>
    </w:p>
    <w:p w14:paraId="2268FF2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Alternatively, the sequence may be represented as:</w:t>
      </w:r>
    </w:p>
    <w:p w14:paraId="3111642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KXXKXXXXXXXXXXXXXXXKXXXKXXXXXXXXXXXXXXXKXXK </w:t>
      </w:r>
      <w:r w:rsidRPr="00380ADB">
        <w:rPr>
          <w:rFonts w:eastAsiaTheme="minorEastAsia"/>
          <w:iCs/>
          <w:color w:val="000000"/>
          <w:sz w:val="17"/>
          <w:szCs w:val="17"/>
          <w:lang w:eastAsia="en-US"/>
        </w:rPr>
        <w:t>(SEQ ID NO: 56)</w:t>
      </w:r>
    </w:p>
    <w:p w14:paraId="033BA547"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(where m=15 and n=15), with a further description that up to 10 “X” residues in each of the “z</w:t>
      </w:r>
      <w:r w:rsidRPr="00380ADB">
        <w:rPr>
          <w:rFonts w:eastAsiaTheme="minorEastAsia"/>
          <w:sz w:val="17"/>
          <w:szCs w:val="17"/>
          <w:vertAlign w:val="subscript"/>
          <w:lang w:eastAsia="en-US"/>
        </w:rPr>
        <w:t>m</w:t>
      </w:r>
      <w:r w:rsidRPr="00380ADB">
        <w:rPr>
          <w:rFonts w:eastAsiaTheme="minorEastAsia"/>
          <w:sz w:val="17"/>
          <w:szCs w:val="17"/>
          <w:lang w:eastAsia="en-US"/>
        </w:rPr>
        <w:t>” or “z</w:t>
      </w:r>
      <w:r w:rsidRPr="00380ADB">
        <w:rPr>
          <w:rFonts w:eastAsiaTheme="minorEastAsia"/>
          <w:sz w:val="17"/>
          <w:szCs w:val="17"/>
          <w:vertAlign w:val="subscript"/>
          <w:lang w:eastAsia="en-US"/>
        </w:rPr>
        <w:t>n</w:t>
      </w:r>
      <w:r w:rsidRPr="00380ADB">
        <w:rPr>
          <w:rFonts w:eastAsiaTheme="minorEastAsia"/>
          <w:sz w:val="17"/>
          <w:szCs w:val="17"/>
          <w:lang w:eastAsia="en-US"/>
        </w:rPr>
        <w:t xml:space="preserve">” regions may be inserted. </w:t>
      </w:r>
      <w:r w:rsidRPr="00380ADB">
        <w:rPr>
          <w:rFonts w:eastAsiaTheme="minorEastAsia"/>
          <w:iCs/>
          <w:sz w:val="17"/>
          <w:szCs w:val="17"/>
          <w:shd w:val="clear" w:color="auto" w:fill="FFFFFF"/>
          <w:lang w:eastAsia="en-US"/>
        </w:rPr>
        <w:t xml:space="preserve"> </w:t>
      </w:r>
    </w:p>
    <w:p w14:paraId="2240535C" w14:textId="77777777" w:rsidR="002B5065"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As further alternatives, any or all possible variations may be included.  </w:t>
      </w:r>
    </w:p>
    <w:p w14:paraId="18CABD9A" w14:textId="77777777"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34D88ADF" w14:textId="77777777"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AD23CF">
        <w:rPr>
          <w:rFonts w:eastAsia="Batang"/>
          <w:sz w:val="17"/>
          <w:szCs w:val="17"/>
          <w:lang w:eastAsia="en-US"/>
        </w:rPr>
        <w:t xml:space="preserve">described </w:t>
      </w:r>
      <w:r w:rsidRPr="00AD23CF">
        <w:rPr>
          <w:rFonts w:eastAsia="Malgun Gothic"/>
          <w:sz w:val="17"/>
          <w:szCs w:val="17"/>
          <w:lang w:eastAsia="en-US"/>
        </w:rPr>
        <w:t xml:space="preserve">with the feature key VARIANT </w:t>
      </w:r>
      <w:r w:rsidRPr="00AD23CF">
        <w:rPr>
          <w:rFonts w:eastAsia="Batang"/>
          <w:sz w:val="17"/>
          <w:szCs w:val="17"/>
          <w:lang w:eastAsia="en-US"/>
        </w:rPr>
        <w:t>using the syntax “x..y” as the location descriptor,</w:t>
      </w:r>
      <w:r w:rsidRPr="00AD23CF">
        <w:rPr>
          <w:rFonts w:eastAsia="Batang"/>
          <w:sz w:val="17"/>
          <w:szCs w:val="17"/>
          <w:lang w:val="en-GB" w:eastAsia="en-US"/>
        </w:rPr>
        <w:t xml:space="preserve"> where x and y are the positions of the first and last “X” residues, and </w:t>
      </w:r>
      <w:r w:rsidRPr="00AD23CF">
        <w:rPr>
          <w:rFonts w:eastAsia="Malgun Gothic"/>
          <w:sz w:val="17"/>
          <w:szCs w:val="17"/>
          <w:lang w:eastAsia="en-US"/>
        </w:rPr>
        <w:t>a NOTE qualifier with the value, “X can be any amino acid”.</w:t>
      </w:r>
    </w:p>
    <w:p w14:paraId="72546340"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 xml:space="preserve">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  </w:t>
      </w:r>
    </w:p>
    <w:p w14:paraId="2A70911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27 and </w:t>
      </w:r>
      <w:r w:rsidRPr="00380ADB">
        <w:rPr>
          <w:rFonts w:eastAsiaTheme="minorEastAsia"/>
          <w:b/>
          <w:sz w:val="17"/>
          <w:szCs w:val="17"/>
          <w:lang w:eastAsia="en-US"/>
        </w:rPr>
        <w:t>36</w:t>
      </w:r>
      <w:r w:rsidRPr="00380ADB">
        <w:rPr>
          <w:rFonts w:eastAsiaTheme="minorEastAsia"/>
          <w:b/>
          <w:sz w:val="17"/>
          <w:szCs w:val="17"/>
          <w:lang w:eastAsia="en-US"/>
        </w:rPr>
        <w:br w:type="page"/>
      </w:r>
    </w:p>
    <w:p w14:paraId="3B7A6570" w14:textId="77777777" w:rsidR="002B5065" w:rsidRPr="00C13D31" w:rsidRDefault="002B5065" w:rsidP="00EB555E">
      <w:pPr>
        <w:pStyle w:val="Heading3"/>
        <w:spacing w:before="0" w:after="120"/>
        <w:rPr>
          <w:i/>
          <w:sz w:val="17"/>
          <w:szCs w:val="17"/>
          <w:u w:val="none"/>
          <w:lang w:eastAsia="en-US"/>
        </w:rPr>
      </w:pPr>
      <w:bookmarkStart w:id="837" w:name="_Toc530474526"/>
      <w:bookmarkStart w:id="838" w:name="_Toc53737938"/>
      <w:r w:rsidRPr="00C13D31">
        <w:rPr>
          <w:i/>
          <w:sz w:val="17"/>
          <w:szCs w:val="17"/>
          <w:u w:val="none"/>
          <w:lang w:eastAsia="en-US"/>
        </w:rPr>
        <w:lastRenderedPageBreak/>
        <w:t xml:space="preserve">Paragraph 37 – Sequences containing regions of an unknown number of </w:t>
      </w:r>
      <w:r w:rsidRPr="007C6D2B">
        <w:rPr>
          <w:i/>
          <w:color w:val="000000"/>
          <w:sz w:val="17"/>
          <w:szCs w:val="17"/>
          <w:shd w:val="clear" w:color="auto" w:fill="FFFF00"/>
          <w:lang w:eastAsia="en-US"/>
        </w:rPr>
        <w:t xml:space="preserve">contiguous </w:t>
      </w:r>
      <w:r w:rsidRPr="00C13D31">
        <w:rPr>
          <w:i/>
          <w:sz w:val="17"/>
          <w:szCs w:val="17"/>
          <w:u w:val="none"/>
          <w:lang w:eastAsia="en-US"/>
        </w:rPr>
        <w:t>“n” or “X” residues</w:t>
      </w:r>
      <w:bookmarkEnd w:id="837"/>
      <w:bookmarkEnd w:id="838"/>
      <w:r w:rsidRPr="00C13D31">
        <w:rPr>
          <w:i/>
          <w:sz w:val="17"/>
          <w:szCs w:val="17"/>
          <w:u w:val="none"/>
          <w:lang w:eastAsia="en-US"/>
        </w:rPr>
        <w:t xml:space="preserve"> </w:t>
      </w:r>
    </w:p>
    <w:p w14:paraId="619243DD" w14:textId="77777777" w:rsidR="002B5065" w:rsidRPr="00380ADB" w:rsidRDefault="002B5065" w:rsidP="00EB555E">
      <w:pPr>
        <w:widowControl/>
        <w:kinsoku/>
        <w:spacing w:after="170"/>
        <w:rPr>
          <w:rFonts w:eastAsiaTheme="minorEastAsia"/>
          <w:b/>
          <w:sz w:val="17"/>
          <w:szCs w:val="17"/>
          <w:lang w:eastAsia="en-US"/>
        </w:rPr>
      </w:pPr>
      <w:bookmarkStart w:id="839" w:name="page53"/>
      <w:bookmarkStart w:id="840" w:name="page59"/>
      <w:bookmarkEnd w:id="839"/>
      <w:r w:rsidRPr="00380ADB">
        <w:rPr>
          <w:rFonts w:eastAsiaTheme="minorEastAsia"/>
          <w:b/>
          <w:sz w:val="17"/>
          <w:szCs w:val="17"/>
          <w:lang w:eastAsia="en-US"/>
        </w:rPr>
        <w:t>Example 37-1:  Sequence with regions of an unknown number of “X” residues must not be represented as a single sequence</w:t>
      </w:r>
    </w:p>
    <w:bookmarkEnd w:id="840"/>
    <w:p w14:paraId="43426EBE" w14:textId="77777777" w:rsidR="002B5065" w:rsidRPr="00380ADB" w:rsidRDefault="002B5065" w:rsidP="00EB555E">
      <w:pPr>
        <w:widowControl/>
        <w:kinsoku/>
        <w:spacing w:after="170"/>
        <w:ind w:left="709"/>
        <w:rPr>
          <w:rFonts w:eastAsiaTheme="minorEastAsia"/>
          <w:color w:val="1F497D" w:themeColor="text2"/>
          <w:sz w:val="17"/>
          <w:szCs w:val="17"/>
          <w:lang w:eastAsia="ko-KR"/>
        </w:rPr>
      </w:pPr>
      <w:r w:rsidRPr="00380ADB">
        <w:rPr>
          <w:rFonts w:eastAsiaTheme="minorEastAsia"/>
          <w:sz w:val="17"/>
          <w:szCs w:val="17"/>
          <w:lang w:eastAsia="en-US"/>
        </w:rPr>
        <w:t xml:space="preserve">Gly-Gly----Gly-Gly-Xaa-Xaa </w:t>
      </w:r>
    </w:p>
    <w:p w14:paraId="669F59B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where the symbol ---- is an undefined gap within the sequence, where Xaa is any amino acid, and the Glycine and Xaa residues are connected to one another through peptide bonds.  </w:t>
      </w:r>
    </w:p>
    <w:p w14:paraId="0A41DAD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1B75FCCC"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NO</w:t>
      </w:r>
    </w:p>
    <w:p w14:paraId="186FCD8B"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ST.26 paragraph 37 prohibits the inclusion of any sequence that contains an undefined gap; therefore, inclusion of the entire sequence is not required.</w:t>
      </w:r>
    </w:p>
    <w:p w14:paraId="142D0027"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ST.26 paragraph 37 does require inclusion of any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of a sequence adjacent to an undefined gap that contains four or more specifically defined amino acids.  In the example above, inclusion of either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adjacent to the undefined gap is not required, since each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contains only two specifically defined amino acids.</w:t>
      </w:r>
    </w:p>
    <w:p w14:paraId="1D6B838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40A29895"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not the entire sequence</w:t>
      </w:r>
    </w:p>
    <w:p w14:paraId="38C4563C"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 xml:space="preserve">not any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of the sequence</w:t>
      </w:r>
      <w:r w:rsidRPr="00380ADB">
        <w:rPr>
          <w:rFonts w:eastAsiaTheme="minorEastAsia"/>
          <w:iCs/>
          <w:color w:val="000000" w:themeColor="text1"/>
          <w:sz w:val="17"/>
          <w:szCs w:val="17"/>
          <w:shd w:val="clear" w:color="auto" w:fill="FFFFFF"/>
          <w:lang w:eastAsia="en-US"/>
        </w:rPr>
        <w:t xml:space="preserve"> </w:t>
      </w:r>
    </w:p>
    <w:p w14:paraId="5F2D07EC"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ST.26 paragraph 37 does not permit inclusion of the entire sequence.</w:t>
      </w:r>
    </w:p>
    <w:p w14:paraId="5D95D78D"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ST.26 paragraph 8 does not permit inclusion of either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adjacent to the undefined gap, since each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contains only two specifically defined amino acids.</w:t>
      </w:r>
    </w:p>
    <w:p w14:paraId="587B2EDD" w14:textId="77777777" w:rsidR="002B5065" w:rsidRPr="00380ADB" w:rsidRDefault="002B5065" w:rsidP="00EB555E">
      <w:pPr>
        <w:widowControl/>
        <w:tabs>
          <w:tab w:val="left" w:pos="720"/>
        </w:tabs>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7(b), 8, 26, and </w:t>
      </w:r>
      <w:r w:rsidRPr="00380ADB">
        <w:rPr>
          <w:rFonts w:eastAsiaTheme="minorEastAsia"/>
          <w:b/>
          <w:color w:val="000000" w:themeColor="text1"/>
          <w:sz w:val="17"/>
          <w:szCs w:val="17"/>
          <w:lang w:eastAsia="en-US"/>
        </w:rPr>
        <w:t>37</w:t>
      </w:r>
      <w:r w:rsidRPr="00380ADB">
        <w:rPr>
          <w:rFonts w:eastAsiaTheme="minorEastAsia"/>
          <w:b/>
          <w:color w:val="000000" w:themeColor="text1"/>
          <w:sz w:val="17"/>
          <w:szCs w:val="17"/>
          <w:lang w:eastAsia="en-US"/>
        </w:rPr>
        <w:br w:type="page"/>
      </w:r>
    </w:p>
    <w:p w14:paraId="08C1AAAE" w14:textId="77777777" w:rsidR="002B5065" w:rsidRPr="00380ADB" w:rsidRDefault="002B5065" w:rsidP="00EB555E">
      <w:pPr>
        <w:widowControl/>
        <w:kinsoku/>
        <w:spacing w:after="170"/>
        <w:rPr>
          <w:rFonts w:eastAsiaTheme="minorEastAsia"/>
          <w:sz w:val="17"/>
          <w:szCs w:val="17"/>
          <w:lang w:eastAsia="en-US"/>
        </w:rPr>
      </w:pPr>
      <w:bookmarkStart w:id="841" w:name="page60"/>
      <w:r w:rsidRPr="00380ADB">
        <w:rPr>
          <w:rFonts w:eastAsiaTheme="minorEastAsia"/>
          <w:b/>
          <w:sz w:val="17"/>
          <w:szCs w:val="17"/>
          <w:lang w:eastAsia="en-US"/>
        </w:rPr>
        <w:lastRenderedPageBreak/>
        <w:t>Example 37-2:  Sequence with regions of an unknown number of “X” residues must not be represented as a single sequence</w:t>
      </w:r>
      <w:r w:rsidRPr="00380ADB">
        <w:rPr>
          <w:rFonts w:eastAsiaTheme="minorEastAsia"/>
          <w:sz w:val="17"/>
          <w:szCs w:val="17"/>
          <w:lang w:eastAsia="en-US"/>
        </w:rPr>
        <w:t xml:space="preserve"> </w:t>
      </w:r>
    </w:p>
    <w:bookmarkEnd w:id="841"/>
    <w:p w14:paraId="08BD9940" w14:textId="77777777" w:rsidR="002B5065" w:rsidRPr="00380ADB" w:rsidRDefault="002B5065" w:rsidP="00EB555E">
      <w:pPr>
        <w:widowControl/>
        <w:kinsoku/>
        <w:spacing w:after="170"/>
        <w:ind w:left="709" w:firstLine="11"/>
        <w:rPr>
          <w:rFonts w:eastAsiaTheme="minorEastAsia"/>
          <w:b/>
          <w:color w:val="1F497D" w:themeColor="text2"/>
          <w:sz w:val="17"/>
          <w:szCs w:val="17"/>
          <w:lang w:eastAsia="en-US"/>
        </w:rPr>
      </w:pPr>
      <w:r w:rsidRPr="00380ADB">
        <w:rPr>
          <w:rFonts w:eastAsiaTheme="minorEastAsia"/>
          <w:sz w:val="17"/>
          <w:szCs w:val="17"/>
          <w:lang w:eastAsia="en-US"/>
        </w:rPr>
        <w:t>Gly-Gly----Gly-Gly-</w:t>
      </w:r>
      <w:r w:rsidRPr="00380ADB">
        <w:rPr>
          <w:rFonts w:eastAsiaTheme="minorEastAsia"/>
          <w:sz w:val="17"/>
          <w:szCs w:val="17"/>
          <w:lang w:eastAsia="ja-JP"/>
        </w:rPr>
        <w:t>Ala-Gly-Xaa-Xaa</w:t>
      </w:r>
    </w:p>
    <w:p w14:paraId="6CACDD07" w14:textId="77777777" w:rsidR="002B5065" w:rsidRPr="00380ADB" w:rsidRDefault="002B5065" w:rsidP="00EB555E">
      <w:pPr>
        <w:widowControl/>
        <w:kinsoku/>
        <w:spacing w:after="170"/>
        <w:ind w:left="709" w:firstLine="11"/>
        <w:rPr>
          <w:rFonts w:eastAsiaTheme="minorEastAsia"/>
          <w:sz w:val="17"/>
          <w:szCs w:val="17"/>
          <w:lang w:eastAsia="en-US"/>
        </w:rPr>
      </w:pPr>
      <w:r w:rsidRPr="00380ADB">
        <w:rPr>
          <w:rFonts w:eastAsiaTheme="minorEastAsia"/>
          <w:sz w:val="17"/>
          <w:szCs w:val="17"/>
          <w:lang w:eastAsia="en-US"/>
        </w:rPr>
        <w:t>wherein the symbol ---- is an undefined gap within the sequence, where Xaa is any amino acid, and the Glycine and Xaa residues are connected to one another through peptide bonds.</w:t>
      </w:r>
    </w:p>
    <w:p w14:paraId="3EA838E6"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569BA3FF"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not the entire sequence</w:t>
      </w:r>
    </w:p>
    <w:p w14:paraId="2BEF62AD"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YES – </w:t>
      </w:r>
      <w:r w:rsidRPr="00380ADB">
        <w:rPr>
          <w:rFonts w:eastAsiaTheme="minorEastAsia"/>
          <w:color w:val="000000" w:themeColor="text1"/>
          <w:sz w:val="17"/>
          <w:szCs w:val="17"/>
          <w:lang w:eastAsia="en-US"/>
        </w:rPr>
        <w:t>a</w:t>
      </w:r>
      <w:r>
        <w:rPr>
          <w:rFonts w:eastAsiaTheme="minorEastAsia"/>
          <w:color w:val="000000" w:themeColor="text1"/>
          <w:sz w:val="17"/>
          <w:szCs w:val="17"/>
          <w:lang w:eastAsia="en-US"/>
        </w:rPr>
        <w:t xml:space="preserve"> region</w:t>
      </w:r>
      <w:r w:rsidRPr="00380ADB">
        <w:rPr>
          <w:rFonts w:eastAsiaTheme="minorEastAsia"/>
          <w:color w:val="000000" w:themeColor="text1"/>
          <w:sz w:val="17"/>
          <w:szCs w:val="17"/>
          <w:lang w:eastAsia="en-US"/>
        </w:rPr>
        <w:t xml:space="preserve"> of the sequence</w:t>
      </w:r>
    </w:p>
    <w:p w14:paraId="19A9560D"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ST.26 paragraph 37 prohibits the inclusion of any sequence that contains an undefined gap, but requires inclusion of any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sz w:val="17"/>
          <w:szCs w:val="17"/>
          <w:shd w:val="clear" w:color="auto" w:fill="FFFFFF"/>
          <w:lang w:eastAsia="en-US"/>
        </w:rPr>
        <w:t xml:space="preserve">of a sequence adjacent to an undefined gap that contains four or more specifically defined amino acids.  </w:t>
      </w:r>
    </w:p>
    <w:p w14:paraId="1056E3F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In the example above, ST.26 does not require (and prohibits) inclusion of both the entire sequence, which contains an undefined gap, and the Gly-Gly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sz w:val="17"/>
          <w:szCs w:val="17"/>
          <w:shd w:val="clear" w:color="auto" w:fill="FFFFFF"/>
          <w:lang w:eastAsia="en-US"/>
        </w:rPr>
        <w:t xml:space="preserve">adjacent to the undefined gap, which contains only two specifically defined amino acids. However, ST.26 requires inclusion of the Gly-Gly-Ala-Gly- Xaa-Xaa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sz w:val="17"/>
          <w:szCs w:val="17"/>
          <w:shd w:val="clear" w:color="auto" w:fill="FFFFFF"/>
          <w:lang w:eastAsia="en-US"/>
        </w:rPr>
        <w:t>adjacent to the undefined gap, since it contains at least four specifically defined amino acids.</w:t>
      </w:r>
    </w:p>
    <w:p w14:paraId="7074AA96"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46C1223F"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 xml:space="preserve">not the entire sequence and not the Gly-Gly </w:t>
      </w:r>
      <w:r>
        <w:rPr>
          <w:rFonts w:eastAsiaTheme="minorEastAsia"/>
          <w:color w:val="000000" w:themeColor="text1"/>
          <w:sz w:val="17"/>
          <w:szCs w:val="17"/>
          <w:lang w:eastAsia="en-US"/>
        </w:rPr>
        <w:t>region</w:t>
      </w:r>
    </w:p>
    <w:p w14:paraId="7A4B982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1185AF8"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The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color w:val="000000" w:themeColor="text1"/>
          <w:sz w:val="17"/>
          <w:szCs w:val="17"/>
          <w:shd w:val="clear" w:color="auto" w:fill="FFFFFF"/>
          <w:lang w:eastAsia="en-US"/>
        </w:rPr>
        <w:t>of the sequence adjacent to the undefined gap that contains four specifically defined amino acids must be represented as:</w:t>
      </w:r>
    </w:p>
    <w:p w14:paraId="5E66B76E"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GGAGXX </w:t>
      </w:r>
      <w:r w:rsidRPr="00380ADB">
        <w:rPr>
          <w:rFonts w:eastAsiaTheme="minorEastAsia"/>
          <w:iCs/>
          <w:color w:val="000000"/>
          <w:sz w:val="17"/>
          <w:szCs w:val="17"/>
          <w:lang w:eastAsia="en-US"/>
        </w:rPr>
        <w:t>(SEQ ID NO: 57)</w:t>
      </w:r>
    </w:p>
    <w:p w14:paraId="2597E0E9" w14:textId="77777777" w:rsidR="002B5065"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Preferably, the sequence should be annotated to indicate that the represented sequence is part of a larger sequence that contains an undefined gap by using the feature key “SITE”, the feature location “1” and the qualifier “NOTE” with the value, e.g.,</w:t>
      </w:r>
      <w:r w:rsidRPr="00380ADB">
        <w:rPr>
          <w:rFonts w:eastAsiaTheme="minorEastAsia"/>
          <w:sz w:val="17"/>
          <w:szCs w:val="17"/>
          <w:lang w:eastAsia="en-US"/>
        </w:rPr>
        <w:t xml:space="preserve"> “</w:t>
      </w:r>
      <w:r w:rsidRPr="00380ADB">
        <w:rPr>
          <w:rFonts w:eastAsiaTheme="minorEastAsia"/>
          <w:color w:val="000000" w:themeColor="text1"/>
          <w:sz w:val="17"/>
          <w:szCs w:val="17"/>
          <w:lang w:eastAsia="en-US"/>
        </w:rPr>
        <w:t>This residue is linked N-terminally to a peptide having an N-terminal Gly-Gly and a gap of undefined length.”.</w:t>
      </w:r>
    </w:p>
    <w:p w14:paraId="4E9C1E57" w14:textId="77777777"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5644C553" w14:textId="77777777"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AD23CF">
        <w:rPr>
          <w:rFonts w:eastAsia="Batang"/>
          <w:sz w:val="17"/>
          <w:szCs w:val="17"/>
          <w:lang w:eastAsia="en-US"/>
        </w:rPr>
        <w:t xml:space="preserve">described </w:t>
      </w:r>
      <w:r w:rsidRPr="00AD23CF">
        <w:rPr>
          <w:rFonts w:eastAsia="Malgun Gothic"/>
          <w:sz w:val="17"/>
          <w:szCs w:val="17"/>
          <w:lang w:eastAsia="en-US"/>
        </w:rPr>
        <w:t xml:space="preserve">with the feature key VARIANT </w:t>
      </w:r>
      <w:r w:rsidRPr="00AD23CF">
        <w:rPr>
          <w:rFonts w:eastAsia="Batang"/>
          <w:sz w:val="17"/>
          <w:szCs w:val="17"/>
          <w:lang w:eastAsia="en-US"/>
        </w:rPr>
        <w:t>using the syntax “x..y” as the location descriptor,</w:t>
      </w:r>
      <w:r w:rsidRPr="00AD23CF">
        <w:rPr>
          <w:rFonts w:eastAsia="Batang"/>
          <w:sz w:val="17"/>
          <w:szCs w:val="17"/>
          <w:lang w:val="en-GB" w:eastAsia="en-US"/>
        </w:rPr>
        <w:t xml:space="preserve"> where x and y are the positions of the first and last “X” residues, and </w:t>
      </w:r>
      <w:r w:rsidRPr="00AD23CF">
        <w:rPr>
          <w:rFonts w:eastAsia="Malgun Gothic"/>
          <w:sz w:val="17"/>
          <w:szCs w:val="17"/>
          <w:lang w:eastAsia="en-US"/>
        </w:rPr>
        <w:t>a NOTE qualifier with the value, “X can be any amino acid”.</w:t>
      </w:r>
    </w:p>
    <w:p w14:paraId="2752D333"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7(b), 8, 26, </w:t>
      </w:r>
      <w:r>
        <w:rPr>
          <w:rFonts w:eastAsiaTheme="minorEastAsia"/>
          <w:color w:val="000000" w:themeColor="text1"/>
          <w:sz w:val="17"/>
          <w:szCs w:val="17"/>
          <w:lang w:eastAsia="en-US"/>
        </w:rPr>
        <w:t xml:space="preserve">27, </w:t>
      </w:r>
      <w:r w:rsidRPr="00380ADB">
        <w:rPr>
          <w:rFonts w:eastAsiaTheme="minorEastAsia"/>
          <w:color w:val="000000" w:themeColor="text1"/>
          <w:sz w:val="17"/>
          <w:szCs w:val="17"/>
          <w:lang w:eastAsia="en-US"/>
        </w:rPr>
        <w:t xml:space="preserve">and </w:t>
      </w:r>
      <w:r w:rsidRPr="00380ADB">
        <w:rPr>
          <w:rFonts w:eastAsiaTheme="minorEastAsia"/>
          <w:b/>
          <w:color w:val="000000" w:themeColor="text1"/>
          <w:sz w:val="17"/>
          <w:szCs w:val="17"/>
          <w:lang w:eastAsia="en-US"/>
        </w:rPr>
        <w:t>37</w:t>
      </w:r>
      <w:r w:rsidRPr="00380ADB">
        <w:rPr>
          <w:rFonts w:eastAsiaTheme="minorEastAsia"/>
          <w:b/>
          <w:color w:val="000000" w:themeColor="text1"/>
          <w:sz w:val="17"/>
          <w:szCs w:val="17"/>
          <w:lang w:eastAsia="en-US"/>
        </w:rPr>
        <w:br w:type="page"/>
      </w:r>
    </w:p>
    <w:p w14:paraId="2F7D2166" w14:textId="77777777" w:rsidR="002B5065" w:rsidRPr="00E94FA1" w:rsidRDefault="002B5065" w:rsidP="00EB555E">
      <w:pPr>
        <w:keepNext/>
        <w:keepLines/>
        <w:widowControl/>
        <w:kinsoku/>
        <w:spacing w:after="120"/>
        <w:outlineLvl w:val="2"/>
        <w:rPr>
          <w:rFonts w:eastAsia="Batang" w:cs="Times New Roman"/>
          <w:i/>
          <w:sz w:val="17"/>
          <w:szCs w:val="17"/>
          <w:lang w:eastAsia="en-US"/>
        </w:rPr>
      </w:pPr>
      <w:bookmarkStart w:id="842" w:name="_Toc53737939"/>
      <w:bookmarkStart w:id="843" w:name="_Toc530474527"/>
      <w:r w:rsidRPr="00E94FA1">
        <w:rPr>
          <w:rFonts w:eastAsia="Batang" w:cs="Times New Roman"/>
          <w:i/>
          <w:sz w:val="17"/>
          <w:szCs w:val="17"/>
          <w:lang w:eastAsia="en-US"/>
        </w:rPr>
        <w:lastRenderedPageBreak/>
        <w:t>Paragraph 55 – A nucleotide sequence that contains both DNA and RNA segments</w:t>
      </w:r>
      <w:bookmarkEnd w:id="842"/>
      <w:r w:rsidRPr="00E94FA1">
        <w:rPr>
          <w:rFonts w:eastAsia="Batang" w:cs="Times New Roman"/>
          <w:i/>
          <w:sz w:val="17"/>
          <w:szCs w:val="17"/>
          <w:lang w:eastAsia="en-US"/>
        </w:rPr>
        <w:t xml:space="preserve"> </w:t>
      </w:r>
    </w:p>
    <w:p w14:paraId="6E76FFAC" w14:textId="77777777" w:rsidR="002B5065" w:rsidRPr="00AD23CF" w:rsidRDefault="002B5065" w:rsidP="00EB555E">
      <w:pPr>
        <w:widowControl/>
        <w:kinsoku/>
        <w:spacing w:after="170"/>
        <w:rPr>
          <w:rFonts w:eastAsia="Malgun Gothic"/>
          <w:b/>
          <w:sz w:val="17"/>
          <w:szCs w:val="17"/>
          <w:u w:val="single"/>
          <w:lang w:eastAsia="en-US"/>
        </w:rPr>
      </w:pPr>
      <w:bookmarkStart w:id="844" w:name="Example551dnarna"/>
      <w:bookmarkStart w:id="845" w:name="page61"/>
      <w:bookmarkEnd w:id="844"/>
      <w:r w:rsidRPr="00AD23CF">
        <w:rPr>
          <w:rFonts w:eastAsia="Malgun Gothic"/>
          <w:b/>
          <w:sz w:val="17"/>
          <w:szCs w:val="17"/>
          <w:u w:val="single"/>
          <w:lang w:eastAsia="en-US"/>
        </w:rPr>
        <w:t>Example 55-1:  Combined DNA/RNA Molecule</w:t>
      </w:r>
    </w:p>
    <w:bookmarkEnd w:id="845"/>
    <w:p w14:paraId="663B5D79" w14:textId="77777777" w:rsidR="002B5065" w:rsidRPr="00AD23CF" w:rsidRDefault="002B5065" w:rsidP="00721B12">
      <w:pPr>
        <w:widowControl/>
        <w:kinsoku/>
        <w:ind w:left="720"/>
        <w:rPr>
          <w:rFonts w:eastAsia="Batang"/>
          <w:sz w:val="17"/>
          <w:szCs w:val="20"/>
          <w:lang w:eastAsia="en-US"/>
        </w:rPr>
      </w:pPr>
      <w:r w:rsidRPr="00AD23CF">
        <w:rPr>
          <w:rFonts w:eastAsia="Batang"/>
          <w:sz w:val="17"/>
          <w:szCs w:val="20"/>
          <w:lang w:eastAsia="en-US"/>
        </w:rPr>
        <w:t>A patent application describes the following oligonucleotide sequence:</w:t>
      </w:r>
    </w:p>
    <w:p w14:paraId="0E7DCBB1" w14:textId="77777777" w:rsidR="002B5065" w:rsidRPr="00AD23CF" w:rsidRDefault="002B5065" w:rsidP="00EB555E">
      <w:pPr>
        <w:widowControl/>
        <w:kinsoku/>
        <w:rPr>
          <w:rFonts w:eastAsia="Batang"/>
          <w:sz w:val="17"/>
          <w:szCs w:val="20"/>
          <w:u w:val="single"/>
          <w:lang w:eastAsia="en-US"/>
        </w:rPr>
      </w:pPr>
    </w:p>
    <w:p w14:paraId="0AFC0BE3" w14:textId="77777777" w:rsidR="002B5065" w:rsidRPr="00AD23CF" w:rsidRDefault="002B5065" w:rsidP="00EB555E">
      <w:pPr>
        <w:widowControl/>
        <w:kinsoku/>
        <w:ind w:left="720"/>
        <w:rPr>
          <w:rFonts w:eastAsia="Batang"/>
          <w:sz w:val="17"/>
          <w:szCs w:val="20"/>
          <w:lang w:eastAsia="en-US"/>
        </w:rPr>
      </w:pPr>
      <w:r w:rsidRPr="00AD23CF">
        <w:rPr>
          <w:rFonts w:eastAsia="Batang"/>
          <w:sz w:val="17"/>
          <w:szCs w:val="20"/>
          <w:lang w:eastAsia="en-US"/>
        </w:rPr>
        <w:t>AGACCTTcggagucuccuguugaacagauagucaaaguagauC</w:t>
      </w:r>
    </w:p>
    <w:p w14:paraId="0260BAFE" w14:textId="77777777" w:rsidR="002B5065" w:rsidRPr="00AD23CF" w:rsidRDefault="002B5065" w:rsidP="00EB555E">
      <w:pPr>
        <w:widowControl/>
        <w:kinsoku/>
        <w:rPr>
          <w:rFonts w:eastAsia="Batang"/>
          <w:sz w:val="17"/>
          <w:szCs w:val="20"/>
          <w:lang w:eastAsia="en-US"/>
        </w:rPr>
      </w:pPr>
    </w:p>
    <w:p w14:paraId="53F2463D" w14:textId="77777777" w:rsidR="002B5065" w:rsidRPr="00AD23CF" w:rsidRDefault="002B5065" w:rsidP="00EB555E">
      <w:pPr>
        <w:widowControl/>
        <w:kinsoku/>
        <w:ind w:left="720"/>
        <w:rPr>
          <w:rFonts w:eastAsia="Batang"/>
          <w:sz w:val="17"/>
          <w:szCs w:val="17"/>
          <w:lang w:eastAsia="en-US"/>
        </w:rPr>
      </w:pPr>
      <w:r w:rsidRPr="00AD23CF">
        <w:rPr>
          <w:rFonts w:eastAsia="Batang"/>
          <w:sz w:val="17"/>
          <w:szCs w:val="17"/>
          <w:lang w:eastAsia="en-US"/>
        </w:rPr>
        <w:t>Wherein the upper-case letters represent DNA residues and lower-case letters represent RNA residues.</w:t>
      </w:r>
    </w:p>
    <w:p w14:paraId="107D7333" w14:textId="77777777" w:rsidR="002B5065" w:rsidRPr="00AD23CF" w:rsidRDefault="002B5065" w:rsidP="00EB555E">
      <w:pPr>
        <w:widowControl/>
        <w:kinsoku/>
        <w:ind w:left="720"/>
        <w:rPr>
          <w:rFonts w:eastAsia="Batang"/>
          <w:sz w:val="17"/>
          <w:szCs w:val="17"/>
          <w:lang w:eastAsia="en-US"/>
        </w:rPr>
      </w:pPr>
    </w:p>
    <w:p w14:paraId="37B91843" w14:textId="77777777" w:rsidR="002B5065" w:rsidRPr="00AD23CF" w:rsidRDefault="002B5065" w:rsidP="00EB555E">
      <w:pPr>
        <w:widowControl/>
        <w:kinsoku/>
        <w:spacing w:after="170"/>
        <w:rPr>
          <w:rFonts w:eastAsia="Malgun Gothic"/>
          <w:b/>
          <w:sz w:val="17"/>
          <w:szCs w:val="17"/>
          <w:lang w:eastAsia="en-US"/>
        </w:rPr>
      </w:pPr>
      <w:r w:rsidRPr="00AD23CF">
        <w:rPr>
          <w:rFonts w:eastAsia="Malgun Gothic"/>
          <w:b/>
          <w:sz w:val="17"/>
          <w:szCs w:val="17"/>
          <w:lang w:eastAsia="en-US"/>
        </w:rPr>
        <w:t>Question 1:  Does ST.26 require inclusion of the sequence(s)?</w:t>
      </w:r>
    </w:p>
    <w:p w14:paraId="52E486AC" w14:textId="77777777" w:rsidR="002B5065" w:rsidRPr="00AD23CF" w:rsidRDefault="002B5065" w:rsidP="00EB555E">
      <w:pPr>
        <w:widowControl/>
        <w:tabs>
          <w:tab w:val="left" w:pos="720"/>
        </w:tabs>
        <w:kinsoku/>
        <w:spacing w:after="120"/>
        <w:ind w:left="720"/>
        <w:rPr>
          <w:rFonts w:eastAsia="Malgun Gothic"/>
          <w:b/>
          <w:sz w:val="17"/>
          <w:szCs w:val="17"/>
          <w:lang w:eastAsia="en-US"/>
        </w:rPr>
      </w:pPr>
      <w:r w:rsidRPr="00AD23CF">
        <w:rPr>
          <w:rFonts w:eastAsia="Malgun Gothic"/>
          <w:b/>
          <w:sz w:val="17"/>
          <w:szCs w:val="17"/>
          <w:lang w:eastAsia="en-US"/>
        </w:rPr>
        <w:t>YES</w:t>
      </w:r>
    </w:p>
    <w:p w14:paraId="240F6780" w14:textId="77777777" w:rsidR="002B5065" w:rsidRPr="00AD23CF" w:rsidRDefault="002B5065" w:rsidP="00EB555E">
      <w:pPr>
        <w:widowControl/>
        <w:kinsoku/>
        <w:ind w:left="720"/>
        <w:rPr>
          <w:rFonts w:eastAsia="Malgun Gothic"/>
          <w:iCs/>
          <w:sz w:val="17"/>
          <w:szCs w:val="17"/>
          <w:u w:val="single"/>
          <w:shd w:val="clear" w:color="auto" w:fill="FFFFFF"/>
          <w:lang w:eastAsia="en-US"/>
        </w:rPr>
      </w:pPr>
      <w:r w:rsidRPr="00AD23CF">
        <w:rPr>
          <w:rFonts w:eastAsia="Malgun Gothic"/>
          <w:iCs/>
          <w:sz w:val="17"/>
          <w:szCs w:val="17"/>
          <w:shd w:val="clear" w:color="auto" w:fill="FFFFFF"/>
          <w:lang w:eastAsia="en-US"/>
        </w:rPr>
        <w:t>The disclosed sequence has more than ten enumerated and specifically defined nucleotides; therefore, it is required to be included in a sequence listing.</w:t>
      </w:r>
      <w:r w:rsidRPr="00AD23CF">
        <w:rPr>
          <w:rFonts w:eastAsia="Malgun Gothic"/>
          <w:iCs/>
          <w:sz w:val="17"/>
          <w:szCs w:val="17"/>
          <w:u w:val="single"/>
          <w:shd w:val="clear" w:color="auto" w:fill="FFFFFF"/>
          <w:lang w:eastAsia="en-US"/>
        </w:rPr>
        <w:t xml:space="preserve">  </w:t>
      </w:r>
    </w:p>
    <w:p w14:paraId="7E026C5E" w14:textId="77777777" w:rsidR="002B5065" w:rsidRPr="00AD23CF" w:rsidRDefault="002B5065" w:rsidP="00EB555E">
      <w:pPr>
        <w:widowControl/>
        <w:kinsoku/>
        <w:ind w:left="720"/>
        <w:rPr>
          <w:rFonts w:eastAsia="Malgun Gothic"/>
          <w:iCs/>
          <w:sz w:val="17"/>
          <w:szCs w:val="17"/>
          <w:u w:val="single"/>
          <w:shd w:val="clear" w:color="auto" w:fill="FFFFFF"/>
          <w:lang w:eastAsia="en-US"/>
        </w:rPr>
      </w:pPr>
    </w:p>
    <w:p w14:paraId="3E044E4E" w14:textId="77777777" w:rsidR="002B5065" w:rsidRPr="00AD23CF" w:rsidRDefault="002B5065" w:rsidP="00EB555E">
      <w:pPr>
        <w:widowControl/>
        <w:kinsoku/>
        <w:spacing w:after="170"/>
        <w:rPr>
          <w:rFonts w:eastAsia="Malgun Gothic"/>
          <w:b/>
          <w:sz w:val="17"/>
          <w:szCs w:val="17"/>
          <w:lang w:eastAsia="en-US"/>
        </w:rPr>
      </w:pPr>
      <w:r w:rsidRPr="00AD23CF">
        <w:rPr>
          <w:rFonts w:eastAsia="Malgun Gothic"/>
          <w:b/>
          <w:sz w:val="17"/>
          <w:szCs w:val="17"/>
          <w:lang w:eastAsia="en-US"/>
        </w:rPr>
        <w:t>Question 3:  How should the sequence(s) be represented in the sequence listing?</w:t>
      </w:r>
    </w:p>
    <w:p w14:paraId="463CDF6D" w14:textId="77777777" w:rsidR="002B5065" w:rsidRPr="00AD23CF" w:rsidRDefault="002B5065" w:rsidP="00EB555E">
      <w:pPr>
        <w:widowControl/>
        <w:kinsoku/>
        <w:ind w:left="720"/>
        <w:rPr>
          <w:rFonts w:eastAsia="Malgun Gothic"/>
          <w:sz w:val="17"/>
          <w:szCs w:val="17"/>
          <w:lang w:eastAsia="en-US"/>
        </w:rPr>
      </w:pPr>
      <w:r w:rsidRPr="00AD23CF">
        <w:rPr>
          <w:rFonts w:eastAsia="Malgun Gothic"/>
          <w:sz w:val="17"/>
          <w:szCs w:val="17"/>
          <w:lang w:eastAsia="en-US"/>
        </w:rPr>
        <w:t>The nucleotide sequence must be included in a sequence listing as:</w:t>
      </w:r>
    </w:p>
    <w:p w14:paraId="28543151" w14:textId="77777777" w:rsidR="002B5065" w:rsidRPr="00AD23CF" w:rsidRDefault="002B5065" w:rsidP="00EB555E">
      <w:pPr>
        <w:widowControl/>
        <w:kinsoku/>
        <w:ind w:left="720"/>
        <w:rPr>
          <w:rFonts w:eastAsia="Malgun Gothic"/>
          <w:sz w:val="17"/>
          <w:szCs w:val="17"/>
          <w:lang w:eastAsia="en-US"/>
        </w:rPr>
      </w:pPr>
    </w:p>
    <w:p w14:paraId="40F4A64D" w14:textId="77777777" w:rsidR="002B5065" w:rsidRPr="00AD23CF" w:rsidRDefault="002B5065" w:rsidP="00EB555E">
      <w:pPr>
        <w:widowControl/>
        <w:kinsoku/>
        <w:ind w:left="720"/>
        <w:rPr>
          <w:rFonts w:eastAsia="Malgun Gothic"/>
          <w:sz w:val="17"/>
          <w:szCs w:val="17"/>
          <w:lang w:eastAsia="en-US"/>
        </w:rPr>
      </w:pPr>
      <w:r w:rsidRPr="00AD23CF">
        <w:rPr>
          <w:rFonts w:eastAsia="Batang"/>
          <w:spacing w:val="20"/>
          <w:sz w:val="17"/>
          <w:szCs w:val="17"/>
          <w:lang w:eastAsia="en-US"/>
        </w:rPr>
        <w:t>agaccttcggagtctcctgttgaacagatagtcaaagtagatc</w:t>
      </w:r>
      <w:r w:rsidRPr="00AD23CF">
        <w:rPr>
          <w:rFonts w:eastAsia="Malgun Gothic"/>
          <w:sz w:val="17"/>
          <w:szCs w:val="17"/>
          <w:lang w:eastAsia="en-US"/>
        </w:rPr>
        <w:t xml:space="preserve">  (SEQ ID NO: 92)</w:t>
      </w:r>
    </w:p>
    <w:p w14:paraId="049CA275" w14:textId="77777777" w:rsidR="002B5065" w:rsidRPr="00AD23CF" w:rsidRDefault="002B5065" w:rsidP="00EB555E">
      <w:pPr>
        <w:widowControl/>
        <w:kinsoku/>
        <w:ind w:left="720"/>
        <w:rPr>
          <w:rFonts w:eastAsia="Malgun Gothic"/>
          <w:sz w:val="17"/>
          <w:szCs w:val="17"/>
          <w:lang w:eastAsia="en-US"/>
        </w:rPr>
      </w:pPr>
    </w:p>
    <w:p w14:paraId="081104C0" w14:textId="77777777" w:rsidR="002B5065" w:rsidRPr="00AD23CF" w:rsidRDefault="002B5065" w:rsidP="00EB555E">
      <w:pPr>
        <w:widowControl/>
        <w:kinsoku/>
        <w:ind w:left="720"/>
        <w:rPr>
          <w:rFonts w:eastAsia="Malgun Gothic"/>
          <w:sz w:val="17"/>
          <w:szCs w:val="17"/>
          <w:lang w:eastAsia="en-US"/>
        </w:rPr>
      </w:pPr>
      <w:r w:rsidRPr="00AD23CF">
        <w:rPr>
          <w:rFonts w:eastAsia="Malgun Gothic"/>
          <w:sz w:val="17"/>
          <w:szCs w:val="17"/>
          <w:lang w:eastAsia="en-US"/>
        </w:rPr>
        <w:t xml:space="preserve">Note that the uracil nucleotides must be represented by the symbol “t” in the sequence listing.  </w:t>
      </w:r>
    </w:p>
    <w:p w14:paraId="0FEFED9B" w14:textId="77777777" w:rsidR="002B5065" w:rsidRPr="00AD23CF" w:rsidRDefault="002B5065" w:rsidP="00EB555E">
      <w:pPr>
        <w:widowControl/>
        <w:kinsoku/>
        <w:ind w:left="720"/>
        <w:rPr>
          <w:rFonts w:eastAsia="Malgun Gothic"/>
          <w:sz w:val="17"/>
          <w:szCs w:val="17"/>
          <w:lang w:eastAsia="en-US"/>
        </w:rPr>
      </w:pPr>
    </w:p>
    <w:p w14:paraId="027AFB19" w14:textId="77777777" w:rsidR="002B5065" w:rsidRPr="00AD23CF" w:rsidRDefault="002B5065" w:rsidP="00EB555E">
      <w:pPr>
        <w:widowControl/>
        <w:kinsoku/>
        <w:ind w:left="720"/>
        <w:rPr>
          <w:rFonts w:eastAsia="Malgun Gothic"/>
          <w:sz w:val="17"/>
          <w:szCs w:val="17"/>
          <w:lang w:eastAsia="en-US"/>
        </w:rPr>
      </w:pPr>
      <w:r w:rsidRPr="00AD23CF">
        <w:rPr>
          <w:rFonts w:eastAsia="Malgun Gothic"/>
          <w:sz w:val="17"/>
          <w:szCs w:val="17"/>
          <w:lang w:eastAsia="en-US"/>
        </w:rPr>
        <w:t>ST.26 paragraph 55 dictates that a nucleotide sequence containing both DNA and RNA segments must be indicated as molecule type “DNA” and must be further described using the feature key “source” and the mandatory qualifier “organism” with the value “synthetic construct” and the mandatory qualifier “mol_type” with the value “other DNA”.  In addition, each segment of the sequence must be further described with the feature key “misc_feature,” which includes the location of the segment, and the qualifier “note,” which indicates whether the segment is DNA or RNA.  The disclosed sequence contains two DNA segments (nucleotide positions 1-7 and 43) and one RNA segment (nucleotide positions 8-42).</w:t>
      </w:r>
    </w:p>
    <w:p w14:paraId="42FFB2DE" w14:textId="77777777" w:rsidR="002B5065" w:rsidRPr="00AD23CF" w:rsidRDefault="002B5065" w:rsidP="00EB555E">
      <w:pPr>
        <w:widowControl/>
        <w:kinsoku/>
        <w:ind w:left="720"/>
        <w:rPr>
          <w:rFonts w:eastAsia="Malgun Gothic"/>
          <w:sz w:val="17"/>
          <w:szCs w:val="17"/>
          <w:lang w:eastAsia="en-US"/>
        </w:rPr>
      </w:pPr>
    </w:p>
    <w:p w14:paraId="667DBEBF" w14:textId="77777777" w:rsidR="002B5065" w:rsidRPr="0018327F" w:rsidRDefault="002B5065" w:rsidP="00EB555E">
      <w:pPr>
        <w:widowControl/>
        <w:kinsoku/>
        <w:rPr>
          <w:rFonts w:eastAsia="Malgun Gothic"/>
          <w:bCs/>
          <w:sz w:val="17"/>
          <w:szCs w:val="17"/>
          <w:highlight w:val="yellow"/>
          <w:lang w:eastAsia="en-US"/>
        </w:rPr>
      </w:pPr>
      <w:r w:rsidRPr="00497927">
        <w:rPr>
          <w:rFonts w:eastAsia="Malgun Gothic"/>
          <w:b/>
          <w:iCs/>
          <w:sz w:val="17"/>
          <w:szCs w:val="17"/>
          <w:shd w:val="clear" w:color="auto" w:fill="FFFFFF"/>
          <w:lang w:eastAsia="en-US"/>
        </w:rPr>
        <w:t>Relevant ST.26 paragraphs:</w:t>
      </w:r>
      <w:r w:rsidRPr="0018327F">
        <w:rPr>
          <w:rFonts w:eastAsia="Malgun Gothic"/>
          <w:iCs/>
          <w:sz w:val="17"/>
          <w:szCs w:val="17"/>
          <w:shd w:val="clear" w:color="auto" w:fill="FFFFFF"/>
          <w:lang w:eastAsia="en-US"/>
        </w:rPr>
        <w:t xml:space="preserve">  7, 14, </w:t>
      </w:r>
      <w:r w:rsidRPr="00497927">
        <w:rPr>
          <w:rFonts w:eastAsia="Malgun Gothic"/>
          <w:b/>
          <w:iCs/>
          <w:sz w:val="17"/>
          <w:szCs w:val="17"/>
          <w:shd w:val="clear" w:color="auto" w:fill="FFFFFF"/>
          <w:lang w:eastAsia="en-US"/>
        </w:rPr>
        <w:t>55</w:t>
      </w:r>
      <w:r w:rsidRPr="0018327F">
        <w:rPr>
          <w:rFonts w:eastAsia="Malgun Gothic"/>
          <w:iCs/>
          <w:sz w:val="17"/>
          <w:szCs w:val="17"/>
          <w:shd w:val="clear" w:color="auto" w:fill="FFFFFF"/>
          <w:lang w:eastAsia="en-US"/>
        </w:rPr>
        <w:t>-56, and 83</w:t>
      </w:r>
      <w:r w:rsidRPr="0018327F">
        <w:rPr>
          <w:rFonts w:eastAsia="Malgun Gothic"/>
          <w:bCs/>
          <w:sz w:val="17"/>
          <w:szCs w:val="17"/>
          <w:highlight w:val="yellow"/>
          <w:lang w:eastAsia="en-US"/>
        </w:rPr>
        <w:br w:type="page"/>
      </w:r>
    </w:p>
    <w:p w14:paraId="010B9CE7" w14:textId="302883DB" w:rsidR="002B5065" w:rsidRPr="00C13D31" w:rsidRDefault="002B5065" w:rsidP="00EB555E">
      <w:pPr>
        <w:pStyle w:val="Heading3"/>
        <w:spacing w:before="0" w:after="120"/>
        <w:rPr>
          <w:i/>
          <w:sz w:val="17"/>
          <w:szCs w:val="17"/>
          <w:u w:val="none"/>
          <w:lang w:eastAsia="en-US"/>
        </w:rPr>
      </w:pPr>
      <w:bookmarkStart w:id="846" w:name="_Toc53737940"/>
      <w:r w:rsidRPr="00C13D31">
        <w:rPr>
          <w:i/>
          <w:sz w:val="17"/>
          <w:szCs w:val="17"/>
          <w:u w:val="none"/>
          <w:lang w:eastAsia="en-US"/>
        </w:rPr>
        <w:lastRenderedPageBreak/>
        <w:t xml:space="preserve">Paragraph </w:t>
      </w:r>
      <w:r w:rsidR="00A66950" w:rsidRPr="007C6D2B">
        <w:rPr>
          <w:i/>
          <w:strike/>
          <w:color w:val="FFFFFF"/>
          <w:sz w:val="17"/>
          <w:szCs w:val="17"/>
          <w:u w:val="none"/>
          <w:shd w:val="clear" w:color="auto" w:fill="800080"/>
          <w:lang w:eastAsia="en-US"/>
        </w:rPr>
        <w:t>87</w:t>
      </w:r>
      <w:r w:rsidRPr="007C6D2B">
        <w:rPr>
          <w:i/>
          <w:color w:val="000000"/>
          <w:sz w:val="17"/>
          <w:szCs w:val="17"/>
          <w:shd w:val="clear" w:color="auto" w:fill="FFFF00"/>
          <w:lang w:eastAsia="en-US"/>
        </w:rPr>
        <w:t>8</w:t>
      </w:r>
      <w:r w:rsidR="00B46D45" w:rsidRPr="007C6D2B">
        <w:rPr>
          <w:i/>
          <w:color w:val="000000"/>
          <w:sz w:val="17"/>
          <w:szCs w:val="17"/>
          <w:shd w:val="clear" w:color="auto" w:fill="FFFF00"/>
          <w:lang w:eastAsia="en-US"/>
        </w:rPr>
        <w:t>9</w:t>
      </w:r>
      <w:r w:rsidRPr="00C13D31">
        <w:rPr>
          <w:i/>
          <w:sz w:val="17"/>
          <w:szCs w:val="17"/>
          <w:u w:val="none"/>
          <w:lang w:eastAsia="en-US"/>
        </w:rPr>
        <w:t xml:space="preserve"> – “CDS” Feature key</w:t>
      </w:r>
      <w:bookmarkEnd w:id="843"/>
      <w:bookmarkEnd w:id="846"/>
    </w:p>
    <w:p w14:paraId="358EF288" w14:textId="1D5727E0" w:rsidR="002B5065" w:rsidRPr="00380ADB" w:rsidRDefault="002B5065" w:rsidP="00EB555E">
      <w:pPr>
        <w:widowControl/>
        <w:kinsoku/>
        <w:spacing w:after="170"/>
        <w:rPr>
          <w:rFonts w:eastAsiaTheme="minorEastAsia"/>
          <w:b/>
          <w:sz w:val="17"/>
          <w:szCs w:val="17"/>
          <w:lang w:eastAsia="en-US"/>
        </w:rPr>
      </w:pPr>
      <w:bookmarkStart w:id="847" w:name="page62"/>
      <w:r w:rsidRPr="00380ADB">
        <w:rPr>
          <w:rFonts w:eastAsiaTheme="minorEastAsia"/>
          <w:b/>
          <w:sz w:val="17"/>
          <w:szCs w:val="17"/>
          <w:lang w:eastAsia="en-US"/>
        </w:rPr>
        <w:t xml:space="preserve">Example </w:t>
      </w:r>
      <w:r w:rsidR="00A66950" w:rsidRPr="007C6D2B">
        <w:rPr>
          <w:rFonts w:eastAsiaTheme="minorEastAsia"/>
          <w:b/>
          <w:strike/>
          <w:color w:val="FFFFFF"/>
          <w:sz w:val="17"/>
          <w:szCs w:val="17"/>
          <w:shd w:val="clear" w:color="auto" w:fill="800080"/>
          <w:lang w:eastAsia="en-US"/>
        </w:rPr>
        <w:t>87</w:t>
      </w:r>
      <w:r w:rsidRPr="007C6D2B">
        <w:rPr>
          <w:rFonts w:eastAsiaTheme="minorEastAsia"/>
          <w:b/>
          <w:color w:val="000000"/>
          <w:sz w:val="17"/>
          <w:szCs w:val="17"/>
          <w:u w:val="single"/>
          <w:shd w:val="clear" w:color="auto" w:fill="FFFF00"/>
          <w:lang w:eastAsia="en-US"/>
        </w:rPr>
        <w:t>8</w:t>
      </w:r>
      <w:r w:rsidR="00B46D45" w:rsidRPr="007C6D2B">
        <w:rPr>
          <w:rFonts w:eastAsiaTheme="minorEastAsia"/>
          <w:b/>
          <w:color w:val="000000"/>
          <w:sz w:val="17"/>
          <w:szCs w:val="17"/>
          <w:u w:val="single"/>
          <w:shd w:val="clear" w:color="auto" w:fill="FFFF00"/>
          <w:lang w:eastAsia="en-US"/>
        </w:rPr>
        <w:t>9</w:t>
      </w:r>
      <w:r w:rsidRPr="00380ADB">
        <w:rPr>
          <w:rFonts w:eastAsiaTheme="minorEastAsia"/>
          <w:b/>
          <w:sz w:val="17"/>
          <w:szCs w:val="17"/>
          <w:lang w:eastAsia="en-US"/>
        </w:rPr>
        <w:t>-1:  Encoding nucleotide sequence and encoded amino acid sequence</w:t>
      </w:r>
      <w:r w:rsidRPr="00380ADB">
        <w:rPr>
          <w:rFonts w:eastAsiaTheme="minorEastAsia"/>
          <w:b/>
          <w:sz w:val="17"/>
          <w:szCs w:val="17"/>
          <w:lang w:eastAsia="en-US"/>
        </w:rPr>
        <w:tab/>
      </w:r>
    </w:p>
    <w:bookmarkEnd w:id="847"/>
    <w:p w14:paraId="47FB101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nucleotide sequence and its translation:</w:t>
      </w:r>
    </w:p>
    <w:p w14:paraId="05A6237F" w14:textId="77777777" w:rsidR="002B5065" w:rsidRPr="00380ADB" w:rsidRDefault="002B5065" w:rsidP="00EB555E">
      <w:pPr>
        <w:widowControl/>
        <w:kinsoku/>
        <w:spacing w:after="170"/>
        <w:ind w:left="709"/>
        <w:rPr>
          <w:rFonts w:eastAsiaTheme="minorEastAsia"/>
          <w:sz w:val="17"/>
          <w:szCs w:val="17"/>
          <w:lang w:eastAsia="en-US"/>
        </w:rPr>
      </w:pPr>
      <w:r w:rsidRPr="00380ADB">
        <w:rPr>
          <w:rFonts w:ascii="Courier New" w:eastAsiaTheme="minorEastAsia" w:hAnsi="Courier New" w:cs="Courier New"/>
          <w:sz w:val="17"/>
          <w:szCs w:val="17"/>
          <w:lang w:eastAsia="en-US"/>
        </w:rPr>
        <w:t>atg acc gga aat aaa cct gaa acc gat gtt tac gaa att tta tga</w:t>
      </w:r>
    </w:p>
    <w:p w14:paraId="51AC7562" w14:textId="77777777" w:rsidR="002B5065" w:rsidRPr="00380ADB" w:rsidRDefault="002B5065" w:rsidP="00EB555E">
      <w:pPr>
        <w:widowControl/>
        <w:kinsoku/>
        <w:spacing w:after="170"/>
        <w:ind w:left="709"/>
        <w:rPr>
          <w:rFonts w:eastAsiaTheme="minorEastAsia" w:cs="Times New Roman"/>
          <w:sz w:val="17"/>
          <w:szCs w:val="17"/>
          <w:lang w:eastAsia="en-US"/>
        </w:rPr>
      </w:pPr>
      <w:r w:rsidRPr="00380ADB">
        <w:rPr>
          <w:rFonts w:ascii="Courier New" w:eastAsiaTheme="minorEastAsia" w:hAnsi="Courier New" w:cs="Courier New"/>
          <w:sz w:val="17"/>
          <w:szCs w:val="17"/>
          <w:lang w:eastAsia="en-US"/>
        </w:rPr>
        <w:t>Met Thr Gly Asn Lys Pro Glu Thr Asp Val Tyr Glu Ile Leu STOP</w:t>
      </w:r>
    </w:p>
    <w:p w14:paraId="60201DEC"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4B28C119" w14:textId="77777777" w:rsidR="002B5065" w:rsidRDefault="002B5065" w:rsidP="00EB555E">
      <w:pPr>
        <w:widowControl/>
        <w:tabs>
          <w:tab w:val="left" w:pos="709"/>
        </w:tabs>
        <w:kinsoku/>
        <w:spacing w:after="170"/>
        <w:ind w:left="720"/>
        <w:rPr>
          <w:rFonts w:eastAsiaTheme="minorEastAsia"/>
          <w:sz w:val="17"/>
          <w:szCs w:val="17"/>
          <w:lang w:eastAsia="en-US"/>
        </w:rPr>
      </w:pPr>
      <w:r w:rsidRPr="00380ADB">
        <w:rPr>
          <w:rFonts w:eastAsiaTheme="minorEastAsia"/>
          <w:b/>
          <w:sz w:val="17"/>
          <w:szCs w:val="17"/>
          <w:lang w:eastAsia="en-US"/>
        </w:rPr>
        <w:t>YES</w:t>
      </w:r>
    </w:p>
    <w:p w14:paraId="7584B82A" w14:textId="77777777" w:rsidR="002B5065" w:rsidRPr="00380ADB" w:rsidRDefault="002B5065" w:rsidP="00EB555E">
      <w:pPr>
        <w:widowControl/>
        <w:tabs>
          <w:tab w:val="left" w:pos="709"/>
        </w:tabs>
        <w:kinsoku/>
        <w:spacing w:after="170"/>
        <w:ind w:left="720"/>
        <w:rPr>
          <w:rFonts w:eastAsiaTheme="minorEastAsia"/>
          <w:b/>
          <w:sz w:val="17"/>
          <w:szCs w:val="17"/>
          <w:lang w:eastAsia="en-US"/>
        </w:rPr>
      </w:pPr>
      <w:r w:rsidRPr="00380ADB">
        <w:rPr>
          <w:rFonts w:eastAsiaTheme="minorEastAsia"/>
          <w:sz w:val="17"/>
          <w:szCs w:val="17"/>
          <w:lang w:eastAsia="en-US"/>
        </w:rPr>
        <w:t>The enumerated nucleotide sequence has more than ten specifically defined nucleotides.</w:t>
      </w:r>
    </w:p>
    <w:p w14:paraId="7F9A2C86"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sz w:val="17"/>
          <w:szCs w:val="17"/>
          <w:lang w:eastAsia="en-US"/>
        </w:rPr>
        <w:t xml:space="preserve">The enumerated </w:t>
      </w:r>
      <w:r>
        <w:rPr>
          <w:rFonts w:eastAsiaTheme="minorEastAsia"/>
          <w:sz w:val="17"/>
          <w:szCs w:val="17"/>
          <w:lang w:eastAsia="en-US"/>
        </w:rPr>
        <w:t>amino acid</w:t>
      </w:r>
      <w:r w:rsidRPr="00380ADB">
        <w:rPr>
          <w:rFonts w:eastAsiaTheme="minorEastAsia"/>
          <w:sz w:val="17"/>
          <w:szCs w:val="17"/>
          <w:lang w:eastAsia="en-US"/>
        </w:rPr>
        <w:t xml:space="preserve"> sequence has more than four specifically defined amino acids.</w:t>
      </w:r>
    </w:p>
    <w:p w14:paraId="58AB07E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45A8F5E" w14:textId="7777777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The nucleotide sequence must be presented as:</w:t>
      </w:r>
    </w:p>
    <w:p w14:paraId="113AE550" w14:textId="7777777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atgaccggaaataaacctgaaaccgatgtttacgaaattttatga </w:t>
      </w:r>
      <w:r w:rsidRPr="00380ADB">
        <w:rPr>
          <w:rFonts w:eastAsiaTheme="minorEastAsia"/>
          <w:iCs/>
          <w:color w:val="000000"/>
          <w:sz w:val="17"/>
          <w:szCs w:val="17"/>
          <w:lang w:eastAsia="en-US"/>
        </w:rPr>
        <w:t>(SEQ ID NO: 58)</w:t>
      </w:r>
    </w:p>
    <w:p w14:paraId="1B7BF193" w14:textId="55C3CD23"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The nucleotide sequence should further be described using the “CDS” feature key and the ele</w:t>
      </w:r>
      <w:r>
        <w:rPr>
          <w:rFonts w:eastAsiaTheme="minorEastAsia"/>
          <w:sz w:val="17"/>
          <w:szCs w:val="17"/>
          <w:lang w:eastAsia="en-US"/>
        </w:rPr>
        <w:t>ment INSDFeature_location must</w:t>
      </w:r>
      <w:r w:rsidRPr="00380ADB">
        <w:rPr>
          <w:rFonts w:eastAsiaTheme="minorEastAsia"/>
          <w:sz w:val="17"/>
          <w:szCs w:val="17"/>
          <w:lang w:eastAsia="en-US"/>
        </w:rPr>
        <w:t xml:space="preserve"> identify the entire sequence, including the stop codon (i.e., position 1 through 45).  In addition, the “translation” qualifier should be included with the qualifier value “MTGNKPETDVYEIL”.  The application does not disclose the genetic code table that applies to the translation </w:t>
      </w:r>
      <w:r>
        <w:rPr>
          <w:rFonts w:eastAsiaTheme="minorEastAsia"/>
          <w:sz w:val="17"/>
          <w:szCs w:val="17"/>
          <w:lang w:eastAsia="en-US"/>
        </w:rPr>
        <w:t>(see</w:t>
      </w:r>
      <w:r w:rsidR="00FA2E8E">
        <w:rPr>
          <w:rFonts w:eastAsiaTheme="minorEastAsia"/>
          <w:sz w:val="17"/>
          <w:szCs w:val="17"/>
          <w:lang w:eastAsia="en-US"/>
        </w:rPr>
        <w:t xml:space="preserve"> Annex 1, Section 9, Table </w:t>
      </w:r>
      <w:r w:rsidR="00FA2E8E" w:rsidRPr="00FA2E8E">
        <w:rPr>
          <w:rFonts w:eastAsiaTheme="minorEastAsia"/>
          <w:strike/>
          <w:color w:val="FFFFFF" w:themeColor="background1"/>
          <w:sz w:val="17"/>
          <w:szCs w:val="17"/>
          <w:highlight w:val="darkMagenta"/>
          <w:lang w:eastAsia="en-US"/>
        </w:rPr>
        <w:t>5</w:t>
      </w:r>
      <w:r w:rsidR="00FA2E8E" w:rsidRPr="00FA2E8E">
        <w:rPr>
          <w:rFonts w:eastAsiaTheme="minorEastAsia"/>
          <w:sz w:val="17"/>
          <w:szCs w:val="17"/>
          <w:highlight w:val="yellow"/>
          <w:u w:val="single"/>
          <w:lang w:eastAsia="en-US"/>
        </w:rPr>
        <w:t>7</w:t>
      </w:r>
      <w:r w:rsidRPr="00380ADB">
        <w:rPr>
          <w:rFonts w:eastAsiaTheme="minorEastAsia"/>
          <w:sz w:val="17"/>
          <w:szCs w:val="17"/>
          <w:lang w:eastAsia="en-US"/>
        </w:rPr>
        <w:t xml:space="preserve">).  If the Standard Code table applies, then the qualifier “transl_table” is not necessary; however, if a different genetic code table applies, then the appropriate qualifier value from Table </w:t>
      </w:r>
      <w:r w:rsidRPr="00FA2E8E">
        <w:rPr>
          <w:rFonts w:eastAsiaTheme="minorEastAsia"/>
          <w:strike/>
          <w:color w:val="FFFFFF" w:themeColor="background1"/>
          <w:sz w:val="17"/>
          <w:szCs w:val="17"/>
          <w:highlight w:val="darkMagenta"/>
          <w:lang w:eastAsia="en-US"/>
        </w:rPr>
        <w:t>5</w:t>
      </w:r>
      <w:r w:rsidR="00FA2E8E" w:rsidRPr="00FA2E8E">
        <w:rPr>
          <w:rFonts w:eastAsiaTheme="minorEastAsia"/>
          <w:sz w:val="17"/>
          <w:szCs w:val="17"/>
          <w:highlight w:val="yellow"/>
          <w:u w:val="single"/>
          <w:lang w:eastAsia="en-US"/>
        </w:rPr>
        <w:t>7</w:t>
      </w:r>
      <w:r w:rsidRPr="00380ADB">
        <w:rPr>
          <w:rFonts w:eastAsiaTheme="minorEastAsia"/>
          <w:sz w:val="17"/>
          <w:szCs w:val="17"/>
          <w:lang w:eastAsia="en-US"/>
        </w:rPr>
        <w:t xml:space="preserve"> must be indicated for the qualifier “transl_table”.  Finally, the qualifier “p</w:t>
      </w:r>
      <w:r>
        <w:rPr>
          <w:rFonts w:eastAsiaTheme="minorEastAsia"/>
          <w:sz w:val="17"/>
          <w:szCs w:val="17"/>
          <w:lang w:eastAsia="en-US"/>
        </w:rPr>
        <w:t>rotein</w:t>
      </w:r>
      <w:r w:rsidRPr="00380ADB">
        <w:rPr>
          <w:rFonts w:eastAsiaTheme="minorEastAsia"/>
          <w:sz w:val="17"/>
          <w:szCs w:val="17"/>
          <w:lang w:eastAsia="en-US"/>
        </w:rPr>
        <w:t xml:space="preserve">_id” must be included with the qualifier value indicating the sequence identification number of the translated </w:t>
      </w:r>
      <w:r>
        <w:rPr>
          <w:rFonts w:eastAsiaTheme="minorEastAsia"/>
          <w:sz w:val="17"/>
          <w:szCs w:val="17"/>
          <w:lang w:eastAsia="en-US"/>
        </w:rPr>
        <w:t>amino acid sequence</w:t>
      </w:r>
      <w:r w:rsidRPr="00380ADB">
        <w:rPr>
          <w:rFonts w:eastAsiaTheme="minorEastAsia"/>
          <w:sz w:val="17"/>
          <w:szCs w:val="17"/>
          <w:lang w:eastAsia="en-US"/>
        </w:rPr>
        <w:t>.</w:t>
      </w:r>
    </w:p>
    <w:p w14:paraId="7CEF6120" w14:textId="7C6761A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The </w:t>
      </w:r>
      <w:r>
        <w:rPr>
          <w:rFonts w:eastAsiaTheme="minorEastAsia"/>
          <w:sz w:val="17"/>
          <w:szCs w:val="17"/>
          <w:lang w:eastAsia="en-US"/>
        </w:rPr>
        <w:t>amino acid</w:t>
      </w:r>
      <w:r w:rsidRPr="00380ADB">
        <w:rPr>
          <w:rFonts w:eastAsiaTheme="minorEastAsia"/>
          <w:sz w:val="17"/>
          <w:szCs w:val="17"/>
          <w:lang w:eastAsia="en-US"/>
        </w:rPr>
        <w:t xml:space="preserve"> sequence must be separately presented with its own s</w:t>
      </w:r>
      <w:r>
        <w:rPr>
          <w:rFonts w:eastAsiaTheme="minorEastAsia"/>
          <w:sz w:val="17"/>
          <w:szCs w:val="17"/>
          <w:lang w:eastAsia="en-US"/>
        </w:rPr>
        <w:t xml:space="preserve">equence </w:t>
      </w:r>
      <w:r w:rsidRPr="00380ADB">
        <w:rPr>
          <w:rFonts w:eastAsiaTheme="minorEastAsia"/>
          <w:sz w:val="17"/>
          <w:szCs w:val="17"/>
          <w:lang w:eastAsia="en-US"/>
        </w:rPr>
        <w:t>identification number using single letter codes as follows:</w:t>
      </w:r>
    </w:p>
    <w:p w14:paraId="066E08D5" w14:textId="7777777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MTGNKPETDVYEIL </w:t>
      </w:r>
      <w:r w:rsidRPr="00380ADB">
        <w:rPr>
          <w:rFonts w:eastAsiaTheme="minorEastAsia"/>
          <w:iCs/>
          <w:color w:val="000000"/>
          <w:sz w:val="17"/>
          <w:szCs w:val="17"/>
          <w:lang w:eastAsia="en-US"/>
        </w:rPr>
        <w:t>(SEQ ID NO: 59)</w:t>
      </w:r>
    </w:p>
    <w:p w14:paraId="46557EC3" w14:textId="7777777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The STOP following the enumerated </w:t>
      </w:r>
      <w:r>
        <w:rPr>
          <w:rFonts w:eastAsiaTheme="minorEastAsia"/>
          <w:sz w:val="17"/>
          <w:szCs w:val="17"/>
          <w:lang w:eastAsia="en-US"/>
        </w:rPr>
        <w:t>amino acid</w:t>
      </w:r>
      <w:r w:rsidRPr="00380ADB">
        <w:rPr>
          <w:rFonts w:eastAsiaTheme="minorEastAsia"/>
          <w:sz w:val="17"/>
          <w:szCs w:val="17"/>
          <w:lang w:eastAsia="en-US"/>
        </w:rPr>
        <w:t xml:space="preserve"> sequence must not be included in the </w:t>
      </w:r>
      <w:r>
        <w:rPr>
          <w:rFonts w:eastAsiaTheme="minorEastAsia"/>
          <w:sz w:val="17"/>
          <w:szCs w:val="17"/>
          <w:lang w:eastAsia="en-US"/>
        </w:rPr>
        <w:t>amino acid</w:t>
      </w:r>
      <w:r w:rsidRPr="00380ADB">
        <w:rPr>
          <w:rFonts w:eastAsiaTheme="minorEastAsia"/>
          <w:sz w:val="17"/>
          <w:szCs w:val="17"/>
          <w:lang w:eastAsia="en-US"/>
        </w:rPr>
        <w:t xml:space="preserve"> sequence in the sequence listing.</w:t>
      </w:r>
    </w:p>
    <w:p w14:paraId="58ECDF3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123B71A2" w14:textId="159EBD5A" w:rsidR="002B5065" w:rsidRPr="00380ADB" w:rsidRDefault="002B5065" w:rsidP="00B46D45">
      <w:pPr>
        <w:widowControl/>
        <w:kinsoku/>
        <w:spacing w:after="170"/>
        <w:rPr>
          <w:rFonts w:eastAsiaTheme="minorEastAsia"/>
          <w:b/>
          <w:sz w:val="17"/>
          <w:szCs w:val="17"/>
          <w:u w:val="single"/>
          <w:lang w:eastAsia="ja-JP"/>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7(b), 26, 28, </w:t>
      </w:r>
      <w:r w:rsidR="00A66950" w:rsidRPr="007C6D2B">
        <w:rPr>
          <w:rFonts w:eastAsiaTheme="minorEastAsia"/>
          <w:b/>
          <w:strike/>
          <w:color w:val="FFFFFF"/>
          <w:sz w:val="17"/>
          <w:szCs w:val="17"/>
          <w:shd w:val="clear" w:color="auto" w:fill="800080"/>
          <w:lang w:eastAsia="en-US"/>
        </w:rPr>
        <w:t>87</w:t>
      </w:r>
      <w:r w:rsidR="00A66950" w:rsidRPr="007C6D2B">
        <w:rPr>
          <w:rFonts w:eastAsiaTheme="minorEastAsia"/>
          <w:strike/>
          <w:color w:val="FFFFFF"/>
          <w:sz w:val="17"/>
          <w:szCs w:val="17"/>
          <w:shd w:val="clear" w:color="auto" w:fill="800080"/>
          <w:lang w:eastAsia="en-US"/>
        </w:rPr>
        <w:t>, 88</w:t>
      </w:r>
      <w:r w:rsidRPr="007C6D2B">
        <w:rPr>
          <w:rFonts w:eastAsiaTheme="minorEastAsia"/>
          <w:b/>
          <w:color w:val="000000"/>
          <w:sz w:val="17"/>
          <w:szCs w:val="17"/>
          <w:u w:val="single"/>
          <w:shd w:val="clear" w:color="auto" w:fill="FFFF00"/>
          <w:lang w:eastAsia="en-US"/>
        </w:rPr>
        <w:t>8</w:t>
      </w:r>
      <w:r w:rsidR="00B46D45" w:rsidRPr="007C6D2B">
        <w:rPr>
          <w:rFonts w:eastAsiaTheme="minorEastAsia"/>
          <w:b/>
          <w:color w:val="000000"/>
          <w:sz w:val="17"/>
          <w:szCs w:val="17"/>
          <w:u w:val="single"/>
          <w:shd w:val="clear" w:color="auto" w:fill="FFFF00"/>
          <w:lang w:eastAsia="en-US"/>
        </w:rPr>
        <w:t>9</w:t>
      </w:r>
      <w:r w:rsidRPr="007C6D2B">
        <w:rPr>
          <w:rFonts w:eastAsiaTheme="minorEastAsia"/>
          <w:color w:val="000000"/>
          <w:sz w:val="17"/>
          <w:szCs w:val="17"/>
          <w:u w:val="single"/>
          <w:shd w:val="clear" w:color="auto" w:fill="FFFF00"/>
          <w:lang w:eastAsia="en-US"/>
        </w:rPr>
        <w:t xml:space="preserve">, </w:t>
      </w:r>
      <w:r w:rsidR="00B46D45" w:rsidRPr="007C6D2B">
        <w:rPr>
          <w:rFonts w:eastAsiaTheme="minorEastAsia"/>
          <w:color w:val="000000"/>
          <w:sz w:val="17"/>
          <w:szCs w:val="17"/>
          <w:u w:val="single"/>
          <w:shd w:val="clear" w:color="auto" w:fill="FFFF00"/>
          <w:lang w:eastAsia="en-US"/>
        </w:rPr>
        <w:t>90</w:t>
      </w:r>
      <w:r w:rsidRPr="00380ADB">
        <w:rPr>
          <w:rFonts w:eastAsiaTheme="minorEastAsia"/>
          <w:sz w:val="17"/>
          <w:szCs w:val="17"/>
          <w:lang w:eastAsia="en-US"/>
        </w:rPr>
        <w:t xml:space="preserve">, and </w:t>
      </w:r>
      <w:r w:rsidR="00A66950" w:rsidRPr="007C6D2B">
        <w:rPr>
          <w:rFonts w:eastAsiaTheme="minorEastAsia"/>
          <w:strike/>
          <w:color w:val="FFFFFF"/>
          <w:sz w:val="17"/>
          <w:szCs w:val="17"/>
          <w:shd w:val="clear" w:color="auto" w:fill="800080"/>
          <w:lang w:eastAsia="en-US"/>
        </w:rPr>
        <w:t>90</w:t>
      </w:r>
      <w:r w:rsidR="00B46D45" w:rsidRPr="007C6D2B">
        <w:rPr>
          <w:rFonts w:eastAsiaTheme="minorEastAsia"/>
          <w:color w:val="000000"/>
          <w:sz w:val="17"/>
          <w:szCs w:val="17"/>
          <w:u w:val="single"/>
          <w:shd w:val="clear" w:color="auto" w:fill="FFFF00"/>
          <w:lang w:eastAsia="en-US"/>
        </w:rPr>
        <w:t>92</w:t>
      </w:r>
      <w:r w:rsidRPr="00380ADB">
        <w:rPr>
          <w:rFonts w:eastAsiaTheme="minorEastAsia"/>
          <w:b/>
          <w:sz w:val="17"/>
          <w:szCs w:val="17"/>
          <w:u w:val="single"/>
          <w:lang w:eastAsia="ja-JP"/>
        </w:rPr>
        <w:br w:type="page"/>
      </w:r>
    </w:p>
    <w:p w14:paraId="0D831FFB" w14:textId="05D2D08F" w:rsidR="002B5065" w:rsidRPr="00AD23CF" w:rsidRDefault="002B5065" w:rsidP="00EB555E">
      <w:pPr>
        <w:widowControl/>
        <w:kinsoku/>
        <w:spacing w:after="170"/>
        <w:rPr>
          <w:rFonts w:eastAsia="Malgun Gothic"/>
          <w:b/>
          <w:sz w:val="17"/>
          <w:szCs w:val="17"/>
          <w:lang w:eastAsia="en-US"/>
        </w:rPr>
      </w:pPr>
      <w:bookmarkStart w:id="848" w:name="page63"/>
      <w:bookmarkStart w:id="849" w:name="_Toc530474528"/>
      <w:r w:rsidRPr="00AD23CF">
        <w:rPr>
          <w:rFonts w:eastAsia="Malgun Gothic"/>
          <w:b/>
          <w:sz w:val="17"/>
          <w:szCs w:val="17"/>
          <w:lang w:eastAsia="en-US"/>
        </w:rPr>
        <w:lastRenderedPageBreak/>
        <w:t xml:space="preserve">Example </w:t>
      </w:r>
      <w:r w:rsidR="00A66950" w:rsidRPr="007C6D2B">
        <w:rPr>
          <w:rFonts w:eastAsia="Malgun Gothic"/>
          <w:b/>
          <w:strike/>
          <w:color w:val="FFFFFF"/>
          <w:sz w:val="17"/>
          <w:szCs w:val="17"/>
          <w:shd w:val="clear" w:color="auto" w:fill="800080"/>
          <w:lang w:eastAsia="en-US"/>
        </w:rPr>
        <w:t>87</w:t>
      </w:r>
      <w:r w:rsidRPr="007C6D2B">
        <w:rPr>
          <w:rFonts w:eastAsia="Malgun Gothic"/>
          <w:b/>
          <w:color w:val="000000"/>
          <w:sz w:val="17"/>
          <w:szCs w:val="17"/>
          <w:u w:val="single"/>
          <w:shd w:val="clear" w:color="auto" w:fill="FFFF00"/>
          <w:lang w:eastAsia="en-US"/>
        </w:rPr>
        <w:t>8</w:t>
      </w:r>
      <w:r w:rsidR="00B46D45" w:rsidRPr="007C6D2B">
        <w:rPr>
          <w:rFonts w:eastAsia="Malgun Gothic"/>
          <w:b/>
          <w:color w:val="000000"/>
          <w:sz w:val="17"/>
          <w:szCs w:val="17"/>
          <w:u w:val="single"/>
          <w:shd w:val="clear" w:color="auto" w:fill="FFFF00"/>
          <w:lang w:eastAsia="en-US"/>
        </w:rPr>
        <w:t>9</w:t>
      </w:r>
      <w:r w:rsidRPr="00AD23CF">
        <w:rPr>
          <w:rFonts w:eastAsia="Malgun Gothic"/>
          <w:b/>
          <w:sz w:val="17"/>
          <w:szCs w:val="17"/>
          <w:lang w:eastAsia="en-US"/>
        </w:rPr>
        <w:t>-2:  Feature location extends beyond the disclosed sequence</w:t>
      </w:r>
    </w:p>
    <w:bookmarkEnd w:id="848"/>
    <w:p w14:paraId="7A6EA8A3" w14:textId="77777777" w:rsidR="002B5065" w:rsidRPr="00AD23CF" w:rsidRDefault="002B5065" w:rsidP="00721B12">
      <w:pPr>
        <w:widowControl/>
        <w:kinsoku/>
        <w:spacing w:after="170"/>
        <w:ind w:left="270"/>
        <w:rPr>
          <w:rFonts w:eastAsia="Malgun Gothic"/>
          <w:sz w:val="17"/>
          <w:szCs w:val="17"/>
          <w:lang w:eastAsia="en-US"/>
        </w:rPr>
      </w:pPr>
      <w:r w:rsidRPr="00AD23CF">
        <w:rPr>
          <w:rFonts w:eastAsia="Malgun Gothic"/>
          <w:sz w:val="17"/>
          <w:szCs w:val="17"/>
          <w:lang w:eastAsia="en-US"/>
        </w:rPr>
        <w:t xml:space="preserve">A patent application contains the following figure disclosing a partial coding sequence and its translated amino acid sequence: </w:t>
      </w:r>
    </w:p>
    <w:p w14:paraId="024867DC"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cat cac gca gca gaa tgt gga ttt tgt cct caa caa tgg caa gtt cta     48</w:t>
      </w:r>
    </w:p>
    <w:p w14:paraId="2EC5131A"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His His Ala Ala Glu Cys Gly Phe Cys Pro Gln Gln Trp Gln Val Leu           </w:t>
      </w:r>
    </w:p>
    <w:p w14:paraId="597A9E6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1               5                   10                  15                </w:t>
      </w:r>
    </w:p>
    <w:p w14:paraId="501C54C6"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69ED0AF7"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cgt ggg agt ctg tgc att tgt gag ggt cca gct gaa gga tgg ttc ata     96</w:t>
      </w:r>
    </w:p>
    <w:p w14:paraId="45CA9A2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Arg Gly Ser Leu Cys Ile Cys Glu Gly Pro Ala Glu Gly Trp Phe Ile           </w:t>
      </w:r>
    </w:p>
    <w:p w14:paraId="088947C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            20                  25                  30                    </w:t>
      </w:r>
    </w:p>
    <w:p w14:paraId="159457B2"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76F5016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tca aga tgt tgg tta tgg tgt ggg cct caa gtc caa ggc ttt atc ttt    144</w:t>
      </w:r>
    </w:p>
    <w:p w14:paraId="3044DAE3"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Ser Arg Cys Trp Leu Trp Cys Gly Pro Gln Val Gln Gly Phe Ile Phe           </w:t>
      </w:r>
    </w:p>
    <w:p w14:paraId="5C8E0F1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        35                  40                  45                        </w:t>
      </w:r>
    </w:p>
    <w:p w14:paraId="50E65414"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2F3451D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gga gaa ggc aag gaa gga ggc ggt gac aga cgg gct gaa gcg agc cct    192</w:t>
      </w:r>
    </w:p>
    <w:p w14:paraId="053579E2"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Gly Glu Gly Lys Glu Gly Gly Gly Asp Arg Arg Ala Glu Ala Ser Pro           </w:t>
      </w:r>
    </w:p>
    <w:p w14:paraId="6F918A79"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    50                  55                  60                            </w:t>
      </w:r>
    </w:p>
    <w:p w14:paraId="3D7A26B7"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122BFD8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cag gag ttt tgg gaa tgc act tgg                                    216</w:t>
      </w:r>
    </w:p>
    <w:p w14:paraId="3CAA86C7"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Gln Glu Phe Trp Glu Cys Thr Trp                                           </w:t>
      </w:r>
    </w:p>
    <w:p w14:paraId="75014C7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65                  70        </w:t>
      </w:r>
    </w:p>
    <w:p w14:paraId="4DE0738F" w14:textId="77777777" w:rsidR="002B5065" w:rsidRPr="007F4C49" w:rsidRDefault="002B5065" w:rsidP="00EB555E">
      <w:pPr>
        <w:widowControl/>
        <w:kinsoku/>
        <w:rPr>
          <w:rFonts w:eastAsia="Batang"/>
          <w:color w:val="000000"/>
          <w:sz w:val="20"/>
          <w:szCs w:val="20"/>
          <w:lang w:eastAsia="en-US"/>
        </w:rPr>
      </w:pPr>
    </w:p>
    <w:p w14:paraId="36BE2378" w14:textId="77777777" w:rsidR="002B5065" w:rsidRPr="00721B12" w:rsidRDefault="002B5065" w:rsidP="00EB555E">
      <w:pPr>
        <w:widowControl/>
        <w:kinsoku/>
        <w:ind w:left="360" w:right="630"/>
        <w:jc w:val="both"/>
        <w:rPr>
          <w:color w:val="000000"/>
          <w:sz w:val="17"/>
        </w:rPr>
      </w:pPr>
      <w:r w:rsidRPr="00721B12">
        <w:rPr>
          <w:color w:val="000000"/>
          <w:sz w:val="17"/>
        </w:rPr>
        <w:t xml:space="preserve">Figure 1 – partial coding sequence of the </w:t>
      </w:r>
      <w:r w:rsidRPr="00721B12">
        <w:rPr>
          <w:i/>
          <w:color w:val="000000"/>
          <w:sz w:val="17"/>
        </w:rPr>
        <w:t>Homo sapi</w:t>
      </w:r>
      <w:r w:rsidRPr="00721B12">
        <w:rPr>
          <w:color w:val="000000"/>
          <w:sz w:val="17"/>
        </w:rPr>
        <w:t xml:space="preserve">ens </w:t>
      </w:r>
      <w:r w:rsidRPr="00721B12">
        <w:rPr>
          <w:i/>
          <w:color w:val="000000"/>
          <w:sz w:val="17"/>
        </w:rPr>
        <w:t>ITCH1</w:t>
      </w:r>
      <w:r w:rsidRPr="00721B12">
        <w:rPr>
          <w:color w:val="000000"/>
          <w:sz w:val="17"/>
        </w:rPr>
        <w:t xml:space="preserve"> gene, which encodes amino acids 20 through 91 of the 442 amino acid long ITCH1 protein.</w:t>
      </w:r>
    </w:p>
    <w:p w14:paraId="3763895D" w14:textId="77777777" w:rsidR="002B5065" w:rsidRPr="00AD23CF" w:rsidRDefault="002B5065" w:rsidP="00EB555E">
      <w:pPr>
        <w:widowControl/>
        <w:kinsoku/>
        <w:ind w:left="360" w:right="630"/>
        <w:jc w:val="both"/>
        <w:rPr>
          <w:rFonts w:ascii="Courier New" w:eastAsia="Batang" w:hAnsi="Courier New" w:cs="Courier New"/>
          <w:color w:val="000000"/>
          <w:sz w:val="20"/>
          <w:szCs w:val="20"/>
          <w:lang w:eastAsia="en-US"/>
        </w:rPr>
      </w:pPr>
    </w:p>
    <w:p w14:paraId="0099754D" w14:textId="77777777" w:rsidR="002B5065" w:rsidRPr="00AD23CF" w:rsidRDefault="002B5065" w:rsidP="00EB555E">
      <w:pPr>
        <w:widowControl/>
        <w:kinsoku/>
        <w:spacing w:after="170"/>
        <w:rPr>
          <w:rFonts w:eastAsia="Malgun Gothic"/>
          <w:b/>
          <w:color w:val="000000"/>
          <w:sz w:val="17"/>
          <w:szCs w:val="17"/>
          <w:lang w:eastAsia="en-US"/>
        </w:rPr>
      </w:pPr>
      <w:r w:rsidRPr="00AD23CF">
        <w:rPr>
          <w:rFonts w:eastAsia="Malgun Gothic"/>
          <w:b/>
          <w:color w:val="000000"/>
          <w:sz w:val="17"/>
          <w:szCs w:val="17"/>
          <w:lang w:eastAsia="en-US"/>
        </w:rPr>
        <w:t>Question 1:  Does ST.26 require inclusion of the sequence(s)?</w:t>
      </w:r>
    </w:p>
    <w:p w14:paraId="1A35CD83" w14:textId="77777777" w:rsidR="002B5065" w:rsidRPr="00AD23CF" w:rsidRDefault="002B5065" w:rsidP="00EB555E">
      <w:pPr>
        <w:widowControl/>
        <w:kinsoku/>
        <w:spacing w:after="170"/>
        <w:ind w:left="709"/>
        <w:rPr>
          <w:rFonts w:eastAsia="Malgun Gothic"/>
          <w:b/>
          <w:color w:val="000000"/>
          <w:sz w:val="17"/>
          <w:szCs w:val="17"/>
          <w:lang w:eastAsia="en-US"/>
        </w:rPr>
      </w:pPr>
      <w:r w:rsidRPr="00AD23CF">
        <w:rPr>
          <w:rFonts w:eastAsia="Malgun Gothic"/>
          <w:b/>
          <w:color w:val="000000"/>
          <w:sz w:val="17"/>
          <w:szCs w:val="17"/>
          <w:lang w:eastAsia="en-US"/>
        </w:rPr>
        <w:t>YES</w:t>
      </w:r>
    </w:p>
    <w:p w14:paraId="1D19D975"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The application discloses a nucleotide sequence and its translated amino acid sequence.  The enumerated nucleotide sequence contains more than 10 specifically defined nucleotides and must be included in a sequence listing.  </w:t>
      </w:r>
    </w:p>
    <w:p w14:paraId="03B82BB2" w14:textId="77777777" w:rsidR="002B5065" w:rsidRDefault="002B5065" w:rsidP="00721B12">
      <w:pPr>
        <w:widowControl/>
        <w:kinsoku/>
        <w:spacing w:after="170"/>
        <w:ind w:left="720"/>
        <w:rPr>
          <w:lang w:eastAsia="en-US"/>
        </w:rPr>
      </w:pPr>
      <w:r w:rsidRPr="00860D0C">
        <w:rPr>
          <w:rFonts w:eastAsia="Malgun Gothic"/>
          <w:color w:val="000000"/>
          <w:sz w:val="17"/>
          <w:szCs w:val="17"/>
          <w:lang w:eastAsia="en-US"/>
        </w:rPr>
        <w:t>The amino acid sequence contains more than 4 specifically defined amino acids and also must be included in a sequence listing as a separate sequence with its own sequence identification number.</w:t>
      </w:r>
      <w:r>
        <w:rPr>
          <w:lang w:eastAsia="en-US"/>
        </w:rPr>
        <w:br w:type="page"/>
      </w:r>
    </w:p>
    <w:p w14:paraId="4B7100C0" w14:textId="77777777" w:rsidR="002B5065" w:rsidRPr="00AD23CF" w:rsidRDefault="002B5065" w:rsidP="00EB555E">
      <w:pPr>
        <w:widowControl/>
        <w:kinsoku/>
        <w:spacing w:after="170"/>
        <w:rPr>
          <w:rFonts w:eastAsia="Malgun Gothic"/>
          <w:b/>
          <w:sz w:val="17"/>
          <w:szCs w:val="17"/>
          <w:lang w:eastAsia="en-US"/>
        </w:rPr>
      </w:pPr>
      <w:r w:rsidRPr="00AD23CF">
        <w:rPr>
          <w:rFonts w:eastAsia="Malgun Gothic"/>
          <w:b/>
          <w:sz w:val="17"/>
          <w:szCs w:val="17"/>
          <w:lang w:eastAsia="en-US"/>
        </w:rPr>
        <w:lastRenderedPageBreak/>
        <w:t>Question 3:  How should the sequence(s) be represented in the sequence listing?</w:t>
      </w:r>
    </w:p>
    <w:p w14:paraId="4936A6F8" w14:textId="77777777"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The nucleotide sequence must be included in a sequence listing as:</w:t>
      </w:r>
    </w:p>
    <w:p w14:paraId="50B058C0" w14:textId="77777777" w:rsidR="002B5065" w:rsidRPr="00AD23CF" w:rsidRDefault="002B5065" w:rsidP="00EB555E">
      <w:pPr>
        <w:widowControl/>
        <w:kinsoku/>
        <w:ind w:left="720"/>
        <w:rPr>
          <w:rFonts w:eastAsia="Batang"/>
          <w:sz w:val="17"/>
          <w:szCs w:val="17"/>
          <w:lang w:eastAsia="en-US"/>
        </w:rPr>
      </w:pPr>
      <w:r w:rsidRPr="00AD23CF">
        <w:rPr>
          <w:rFonts w:eastAsia="Batang"/>
          <w:sz w:val="17"/>
          <w:szCs w:val="17"/>
          <w:lang w:eastAsia="en-US"/>
        </w:rPr>
        <w:t>catcacgcagcagaatgtggattttgtcctcaacaatggcaagttctacgtgggagtctgtgcatttgtgagggtccagctgaaggatggttcatatcaagatgttggttatggtgtgggcctcaagtccaaggctttatctttggagaaggcaaggaaggaggcggtgacagacgggctgaagcgagccctcaggagttttgggaatgcacttgg  (SEQ ID NO: 93)</w:t>
      </w:r>
    </w:p>
    <w:p w14:paraId="1849A3BB" w14:textId="77777777" w:rsidR="002B5065" w:rsidRPr="00AD23CF" w:rsidRDefault="002B5065" w:rsidP="00EB555E">
      <w:pPr>
        <w:widowControl/>
        <w:kinsoku/>
        <w:ind w:left="720"/>
        <w:rPr>
          <w:rFonts w:eastAsia="Batang"/>
          <w:sz w:val="17"/>
          <w:szCs w:val="17"/>
          <w:lang w:eastAsia="en-US"/>
        </w:rPr>
      </w:pPr>
    </w:p>
    <w:p w14:paraId="5C1AF893"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The nucleotide sequence should further be described using a “CDS” feature key.  The element INSDFeature_location must identify the location of the “CDS” feature in the sequence and must include the stop codon.  </w:t>
      </w:r>
    </w:p>
    <w:p w14:paraId="11BF0FB9"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The figure describes a partial coding sequence that does not include the start codon or the stop codon.  However, the description of the sequence indicates that the start codon is upstream of the nucleotide in position 1 and the stop codon is downstream of the last nucleotide in position 216.</w:t>
      </w:r>
    </w:p>
    <w:p w14:paraId="69CAEA65"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ST.26 dictates that the location descriptor must not include numbering for residues beyond the range of the sequence in the INSDSeq_sequence element.  Consequently, in the above example, the location descriptor for the CDS feature key cannot include position numbers outside the range of 1 through 216.  The location of the stop codon in the element INSDFeature_location must be represented using the symbol “&gt;” to indicate that the stop codon is located downstream of position 216.  Likewise, the symbol “&lt;” can be used to indicate that the location of the start codon is upstream of position 1.    Thus, the location descriptor for the CDS feature key should appear as follows:  </w:t>
      </w:r>
    </w:p>
    <w:p w14:paraId="288F1BC1" w14:textId="77777777" w:rsidR="002B5065" w:rsidRPr="00AD23CF" w:rsidRDefault="002B5065" w:rsidP="00EB555E">
      <w:pPr>
        <w:widowControl/>
        <w:kinsoku/>
        <w:spacing w:after="170"/>
        <w:ind w:left="709"/>
        <w:jc w:val="center"/>
        <w:rPr>
          <w:rFonts w:eastAsia="Malgun Gothic"/>
          <w:color w:val="000000"/>
          <w:sz w:val="17"/>
          <w:szCs w:val="17"/>
          <w:lang w:eastAsia="en-US"/>
        </w:rPr>
      </w:pPr>
      <w:r w:rsidRPr="00AD23CF">
        <w:rPr>
          <w:rFonts w:eastAsia="Malgun Gothic"/>
          <w:color w:val="000000"/>
          <w:sz w:val="17"/>
          <w:szCs w:val="17"/>
          <w:lang w:eastAsia="en-US"/>
        </w:rPr>
        <w:t>&lt;1..&gt;216</w:t>
      </w:r>
    </w:p>
    <w:p w14:paraId="152886A5"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Note that “&lt;” and “&gt;” are reserved characters and will be replaced by “&amp;lt;” and “&amp;gt;”, respectively, in the XML instance of the sequence listing.</w:t>
      </w:r>
    </w:p>
    <w:p w14:paraId="4EC21F03" w14:textId="0EB46B41"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The “translation” qualifier should be included with the amino acid sequence of the protein as the qualifier value.  The figure does not disclose the genetic code table that applies to the translation </w:t>
      </w:r>
      <w:r>
        <w:rPr>
          <w:rFonts w:eastAsia="Malgun Gothic"/>
          <w:color w:val="000000"/>
          <w:sz w:val="17"/>
          <w:szCs w:val="17"/>
          <w:lang w:eastAsia="en-US"/>
        </w:rPr>
        <w:t>(see</w:t>
      </w:r>
      <w:r w:rsidRPr="00AD23CF">
        <w:rPr>
          <w:rFonts w:eastAsia="Malgun Gothic"/>
          <w:color w:val="000000"/>
          <w:sz w:val="17"/>
          <w:szCs w:val="17"/>
          <w:lang w:eastAsia="en-US"/>
        </w:rPr>
        <w:t xml:space="preserve"> Annex 1, Section 9, Table </w:t>
      </w:r>
      <w:r w:rsidR="00FA2E8E" w:rsidRPr="00FA2E8E">
        <w:rPr>
          <w:rFonts w:eastAsiaTheme="minorEastAsia"/>
          <w:strike/>
          <w:color w:val="FFFFFF" w:themeColor="background1"/>
          <w:sz w:val="17"/>
          <w:szCs w:val="17"/>
          <w:highlight w:val="darkMagenta"/>
          <w:lang w:eastAsia="en-US"/>
        </w:rPr>
        <w:t>5</w:t>
      </w:r>
      <w:r w:rsidR="00FA2E8E" w:rsidRPr="00FA2E8E">
        <w:rPr>
          <w:rFonts w:eastAsiaTheme="minorEastAsia"/>
          <w:sz w:val="17"/>
          <w:szCs w:val="17"/>
          <w:highlight w:val="yellow"/>
          <w:u w:val="single"/>
          <w:lang w:eastAsia="en-US"/>
        </w:rPr>
        <w:t>7</w:t>
      </w:r>
      <w:r w:rsidRPr="00AD23CF">
        <w:rPr>
          <w:rFonts w:eastAsia="Malgun Gothic"/>
          <w:color w:val="000000"/>
          <w:sz w:val="17"/>
          <w:szCs w:val="17"/>
          <w:lang w:eastAsia="en-US"/>
        </w:rPr>
        <w:t>).  If the Standard Code table applies, then the qualifier “transl_table” is not necessary; however, if a different genetic code table applies, then the appropri</w:t>
      </w:r>
      <w:r w:rsidR="00FA2E8E">
        <w:rPr>
          <w:rFonts w:eastAsia="Malgun Gothic"/>
          <w:color w:val="000000"/>
          <w:sz w:val="17"/>
          <w:szCs w:val="17"/>
          <w:lang w:eastAsia="en-US"/>
        </w:rPr>
        <w:t xml:space="preserve">ate qualifier value from Table </w:t>
      </w:r>
      <w:r w:rsidR="00FA2E8E" w:rsidRPr="00FA2E8E">
        <w:rPr>
          <w:rFonts w:eastAsiaTheme="minorEastAsia"/>
          <w:strike/>
          <w:color w:val="FFFFFF" w:themeColor="background1"/>
          <w:sz w:val="17"/>
          <w:szCs w:val="17"/>
          <w:highlight w:val="darkMagenta"/>
          <w:lang w:eastAsia="en-US"/>
        </w:rPr>
        <w:t>5</w:t>
      </w:r>
      <w:r w:rsidR="00FA2E8E" w:rsidRPr="00FA2E8E">
        <w:rPr>
          <w:rFonts w:eastAsiaTheme="minorEastAsia"/>
          <w:sz w:val="17"/>
          <w:szCs w:val="17"/>
          <w:highlight w:val="yellow"/>
          <w:u w:val="single"/>
          <w:lang w:eastAsia="en-US"/>
        </w:rPr>
        <w:t>7</w:t>
      </w:r>
      <w:r w:rsidRPr="00AD23CF">
        <w:rPr>
          <w:rFonts w:eastAsia="Malgun Gothic"/>
          <w:color w:val="000000"/>
          <w:sz w:val="17"/>
          <w:szCs w:val="17"/>
          <w:lang w:eastAsia="en-US"/>
        </w:rPr>
        <w:t xml:space="preserve"> of ST.26 Annex I must be indicated for the qualifier “transl_table”.  Finally, the qualifier “protein_id” must be included in the CDS feature with the qualifier value indicating the sequence identification number of the translated amino acid sequence.</w:t>
      </w:r>
    </w:p>
    <w:p w14:paraId="082CA357"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The translated amino acid sequence must be included as a separate sequence with its own sequence identification number:</w:t>
      </w:r>
    </w:p>
    <w:p w14:paraId="3382EDA3"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Batang"/>
          <w:sz w:val="17"/>
          <w:szCs w:val="17"/>
          <w:lang w:eastAsia="en-US"/>
        </w:rPr>
        <w:t>HHAAECGFCPQQWQVLRGSLCICEGPAEGWFISRCWLWCGPQVQGFIFGEGKEGGGDRRAEASPQEFWECTW  (SEQ ID NO: 94)</w:t>
      </w:r>
    </w:p>
    <w:p w14:paraId="40E3666C"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CAUTION:  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EDD1FC3" w14:textId="40F1D224" w:rsidR="002B5065" w:rsidRPr="00AD23CF" w:rsidRDefault="002B5065" w:rsidP="00EB555E">
      <w:pPr>
        <w:widowControl/>
        <w:kinsoku/>
        <w:rPr>
          <w:rFonts w:eastAsia="Batang"/>
          <w:bCs/>
          <w:sz w:val="17"/>
          <w:szCs w:val="20"/>
          <w:lang w:val="en-GB" w:eastAsia="en-US"/>
        </w:rPr>
      </w:pPr>
      <w:r w:rsidRPr="0018327F">
        <w:rPr>
          <w:rFonts w:eastAsia="Malgun Gothic"/>
          <w:b/>
          <w:bCs/>
          <w:sz w:val="17"/>
          <w:szCs w:val="17"/>
          <w:lang w:eastAsia="en-US"/>
        </w:rPr>
        <w:t>Relevant ST.26 paragraphs</w:t>
      </w:r>
      <w:r w:rsidRPr="00AD23CF">
        <w:rPr>
          <w:rFonts w:eastAsia="Batang"/>
          <w:b/>
          <w:bCs/>
          <w:color w:val="000000"/>
          <w:sz w:val="17"/>
          <w:szCs w:val="20"/>
          <w:lang w:val="en-GB" w:eastAsia="en-US"/>
        </w:rPr>
        <w:t xml:space="preserve">:  </w:t>
      </w:r>
      <w:r w:rsidRPr="00AD23CF">
        <w:rPr>
          <w:rFonts w:eastAsia="Batang"/>
          <w:bCs/>
          <w:sz w:val="17"/>
          <w:szCs w:val="20"/>
          <w:lang w:val="en-GB" w:eastAsia="en-US"/>
        </w:rPr>
        <w:t xml:space="preserve">7, 41, 65, 66, 70, 71, </w:t>
      </w:r>
      <w:r w:rsidR="00A66950" w:rsidRPr="007C6D2B">
        <w:rPr>
          <w:rFonts w:eastAsia="Batang"/>
          <w:b/>
          <w:bCs/>
          <w:strike/>
          <w:color w:val="FFFFFF"/>
          <w:sz w:val="17"/>
          <w:szCs w:val="20"/>
          <w:shd w:val="clear" w:color="auto" w:fill="800080"/>
          <w:lang w:val="en-GB" w:eastAsia="en-US"/>
        </w:rPr>
        <w:t>87</w:t>
      </w:r>
      <w:r w:rsidRPr="007C6D2B">
        <w:rPr>
          <w:rFonts w:eastAsia="Batang"/>
          <w:b/>
          <w:bCs/>
          <w:color w:val="000000"/>
          <w:sz w:val="17"/>
          <w:szCs w:val="20"/>
          <w:u w:val="single"/>
          <w:shd w:val="clear" w:color="auto" w:fill="FFFF00"/>
          <w:lang w:val="en-GB" w:eastAsia="en-US"/>
        </w:rPr>
        <w:t>8</w:t>
      </w:r>
      <w:r w:rsidR="009A41BF" w:rsidRPr="007C6D2B">
        <w:rPr>
          <w:rFonts w:eastAsia="Batang"/>
          <w:b/>
          <w:bCs/>
          <w:color w:val="000000"/>
          <w:sz w:val="17"/>
          <w:szCs w:val="20"/>
          <w:u w:val="single"/>
          <w:shd w:val="clear" w:color="auto" w:fill="FFFF00"/>
          <w:lang w:val="en-GB" w:eastAsia="en-US"/>
        </w:rPr>
        <w:t>9</w:t>
      </w:r>
      <w:r w:rsidRPr="00AD23CF">
        <w:rPr>
          <w:rFonts w:eastAsia="Batang"/>
          <w:bCs/>
          <w:sz w:val="17"/>
          <w:szCs w:val="20"/>
          <w:lang w:val="en-GB" w:eastAsia="en-US"/>
        </w:rPr>
        <w:t xml:space="preserve">, and </w:t>
      </w:r>
      <w:r w:rsidR="00A66950" w:rsidRPr="007C6D2B">
        <w:rPr>
          <w:rFonts w:eastAsia="Batang"/>
          <w:bCs/>
          <w:strike/>
          <w:color w:val="FFFFFF"/>
          <w:sz w:val="17"/>
          <w:szCs w:val="20"/>
          <w:shd w:val="clear" w:color="auto" w:fill="800080"/>
          <w:lang w:val="en-GB" w:eastAsia="en-US"/>
        </w:rPr>
        <w:t>90</w:t>
      </w:r>
      <w:r w:rsidRPr="007C6D2B">
        <w:rPr>
          <w:rFonts w:eastAsia="Batang"/>
          <w:bCs/>
          <w:color w:val="000000"/>
          <w:sz w:val="17"/>
          <w:szCs w:val="20"/>
          <w:u w:val="single"/>
          <w:shd w:val="clear" w:color="auto" w:fill="FFFF00"/>
          <w:lang w:val="en-GB" w:eastAsia="en-US"/>
        </w:rPr>
        <w:t>9</w:t>
      </w:r>
      <w:r w:rsidR="009A41BF" w:rsidRPr="007C6D2B">
        <w:rPr>
          <w:rFonts w:eastAsia="Batang"/>
          <w:bCs/>
          <w:color w:val="000000"/>
          <w:sz w:val="17"/>
          <w:szCs w:val="20"/>
          <w:u w:val="single"/>
          <w:shd w:val="clear" w:color="auto" w:fill="FFFF00"/>
          <w:lang w:val="en-GB" w:eastAsia="en-US"/>
        </w:rPr>
        <w:t>2</w:t>
      </w:r>
    </w:p>
    <w:p w14:paraId="34187693" w14:textId="77777777" w:rsidR="002B5065" w:rsidRDefault="002B5065" w:rsidP="00EB555E">
      <w:pPr>
        <w:pStyle w:val="Heading3"/>
        <w:spacing w:before="0" w:after="120"/>
        <w:rPr>
          <w:i/>
          <w:sz w:val="17"/>
          <w:szCs w:val="17"/>
          <w:u w:val="none"/>
          <w:lang w:val="en-GB" w:eastAsia="en-US"/>
        </w:rPr>
      </w:pPr>
      <w:r>
        <w:rPr>
          <w:i/>
          <w:sz w:val="17"/>
          <w:szCs w:val="17"/>
          <w:u w:val="none"/>
          <w:lang w:val="en-GB" w:eastAsia="en-US"/>
        </w:rPr>
        <w:br w:type="page"/>
      </w:r>
    </w:p>
    <w:p w14:paraId="2989AD43" w14:textId="18179043" w:rsidR="002B5065" w:rsidRPr="00C13D31" w:rsidRDefault="002B5065" w:rsidP="00EB555E">
      <w:pPr>
        <w:pStyle w:val="Heading3"/>
        <w:spacing w:before="0" w:after="120"/>
        <w:rPr>
          <w:i/>
          <w:sz w:val="17"/>
          <w:szCs w:val="17"/>
          <w:u w:val="none"/>
          <w:lang w:eastAsia="en-US"/>
        </w:rPr>
      </w:pPr>
      <w:bookmarkStart w:id="850" w:name="_Toc53737941"/>
      <w:r w:rsidRPr="00C13D31">
        <w:rPr>
          <w:i/>
          <w:sz w:val="17"/>
          <w:szCs w:val="17"/>
          <w:u w:val="none"/>
          <w:lang w:eastAsia="en-US"/>
        </w:rPr>
        <w:lastRenderedPageBreak/>
        <w:t xml:space="preserve">Paragraph </w:t>
      </w:r>
      <w:r w:rsidR="00A66950" w:rsidRPr="007C6D2B">
        <w:rPr>
          <w:i/>
          <w:strike/>
          <w:color w:val="FFFFFF"/>
          <w:sz w:val="17"/>
          <w:szCs w:val="17"/>
          <w:u w:val="none"/>
          <w:shd w:val="clear" w:color="auto" w:fill="800080"/>
          <w:lang w:eastAsia="en-US"/>
        </w:rPr>
        <w:t>90</w:t>
      </w:r>
      <w:r w:rsidRPr="007C6D2B">
        <w:rPr>
          <w:i/>
          <w:color w:val="000000"/>
          <w:sz w:val="17"/>
          <w:szCs w:val="17"/>
          <w:shd w:val="clear" w:color="auto" w:fill="FFFF00"/>
          <w:lang w:eastAsia="en-US"/>
        </w:rPr>
        <w:t>9</w:t>
      </w:r>
      <w:r w:rsidR="009A41BF" w:rsidRPr="007C6D2B">
        <w:rPr>
          <w:i/>
          <w:color w:val="000000"/>
          <w:sz w:val="17"/>
          <w:szCs w:val="17"/>
          <w:shd w:val="clear" w:color="auto" w:fill="FFFF00"/>
          <w:lang w:eastAsia="en-US"/>
        </w:rPr>
        <w:t>2</w:t>
      </w:r>
      <w:r w:rsidRPr="00C13D31">
        <w:rPr>
          <w:i/>
          <w:sz w:val="17"/>
          <w:szCs w:val="17"/>
          <w:u w:val="none"/>
          <w:lang w:eastAsia="en-US"/>
        </w:rPr>
        <w:t xml:space="preserve"> – Amino acid sequence encoded by a coding sequence</w:t>
      </w:r>
      <w:bookmarkEnd w:id="849"/>
      <w:bookmarkEnd w:id="850"/>
    </w:p>
    <w:p w14:paraId="21C89E3C" w14:textId="5B06245E" w:rsidR="002B5065" w:rsidRPr="00380ADB" w:rsidRDefault="002B5065" w:rsidP="00EB555E">
      <w:pPr>
        <w:widowControl/>
        <w:kinsoku/>
        <w:spacing w:after="170"/>
        <w:rPr>
          <w:rFonts w:eastAsiaTheme="minorEastAsia"/>
          <w:b/>
          <w:sz w:val="17"/>
          <w:szCs w:val="17"/>
          <w:lang w:eastAsia="en-US"/>
        </w:rPr>
      </w:pPr>
      <w:bookmarkStart w:id="851" w:name="page65"/>
      <w:r w:rsidRPr="00380ADB">
        <w:rPr>
          <w:rFonts w:eastAsiaTheme="minorEastAsia"/>
          <w:b/>
          <w:sz w:val="17"/>
          <w:szCs w:val="17"/>
          <w:lang w:eastAsia="en-US"/>
        </w:rPr>
        <w:t xml:space="preserve">Example </w:t>
      </w:r>
      <w:r w:rsidR="00A66950" w:rsidRPr="007C6D2B">
        <w:rPr>
          <w:rFonts w:eastAsiaTheme="minorEastAsia"/>
          <w:b/>
          <w:strike/>
          <w:color w:val="FFFFFF"/>
          <w:sz w:val="17"/>
          <w:szCs w:val="17"/>
          <w:shd w:val="clear" w:color="auto" w:fill="800080"/>
          <w:lang w:eastAsia="en-US"/>
        </w:rPr>
        <w:t>90</w:t>
      </w:r>
      <w:r w:rsidRPr="007C6D2B">
        <w:rPr>
          <w:rFonts w:eastAsiaTheme="minorEastAsia"/>
          <w:b/>
          <w:color w:val="000000"/>
          <w:sz w:val="17"/>
          <w:szCs w:val="17"/>
          <w:u w:val="single"/>
          <w:shd w:val="clear" w:color="auto" w:fill="FFFF00"/>
          <w:lang w:eastAsia="en-US"/>
        </w:rPr>
        <w:t>9</w:t>
      </w:r>
      <w:r w:rsidR="009A41BF" w:rsidRPr="007C6D2B">
        <w:rPr>
          <w:rFonts w:eastAsiaTheme="minorEastAsia"/>
          <w:b/>
          <w:color w:val="000000"/>
          <w:sz w:val="17"/>
          <w:szCs w:val="17"/>
          <w:u w:val="single"/>
          <w:shd w:val="clear" w:color="auto" w:fill="FFFF00"/>
          <w:lang w:eastAsia="en-US"/>
        </w:rPr>
        <w:t>2</w:t>
      </w:r>
      <w:r w:rsidRPr="00380ADB">
        <w:rPr>
          <w:rFonts w:eastAsiaTheme="minorEastAsia"/>
          <w:b/>
          <w:sz w:val="17"/>
          <w:szCs w:val="17"/>
          <w:lang w:eastAsia="en-US"/>
        </w:rPr>
        <w:t>-1:  Amino acid sequence encoded by a coding sequence with introns</w:t>
      </w:r>
      <w:bookmarkEnd w:id="851"/>
    </w:p>
    <w:p w14:paraId="286B34CC"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contains the following figure disclosing a coding sequence and its translation:</w:t>
      </w:r>
    </w:p>
    <w:p w14:paraId="33D53726" w14:textId="77777777" w:rsidR="002B5065" w:rsidRPr="00380ADB" w:rsidRDefault="002B5065" w:rsidP="00EB555E">
      <w:pPr>
        <w:widowControl/>
        <w:kinsoku/>
        <w:spacing w:after="170" w:line="276" w:lineRule="auto"/>
        <w:rPr>
          <w:rFonts w:eastAsiaTheme="minorEastAsia"/>
          <w:color w:val="000000" w:themeColor="text1"/>
          <w:sz w:val="17"/>
          <w:szCs w:val="17"/>
          <w:lang w:eastAsia="de-DE"/>
        </w:rPr>
      </w:pPr>
      <w:r w:rsidRPr="00380ADB">
        <w:rPr>
          <w:rFonts w:eastAsiaTheme="minorEastAsia"/>
          <w:noProof/>
          <w:sz w:val="17"/>
          <w:szCs w:val="17"/>
        </w:rPr>
        <w:drawing>
          <wp:inline distT="0" distB="0" distL="0" distR="0" wp14:anchorId="374AD887" wp14:editId="4D619114">
            <wp:extent cx="5497830" cy="3982720"/>
            <wp:effectExtent l="0" t="0" r="7620" b="0"/>
            <wp:docPr id="53" name="Picture 53"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15B179C2" w14:textId="77777777" w:rsidR="002B5065" w:rsidRPr="00380ADB" w:rsidRDefault="002B5065" w:rsidP="00EB555E">
      <w:pPr>
        <w:widowControl/>
        <w:kinsoku/>
        <w:spacing w:after="170" w:line="276" w:lineRule="auto"/>
        <w:jc w:val="center"/>
        <w:rPr>
          <w:rFonts w:eastAsiaTheme="minorEastAsia"/>
          <w:color w:val="000000" w:themeColor="text1"/>
          <w:sz w:val="17"/>
          <w:szCs w:val="17"/>
          <w:lang w:eastAsia="de-DE"/>
        </w:rPr>
      </w:pPr>
      <w:r w:rsidRPr="00380ADB">
        <w:rPr>
          <w:rFonts w:eastAsiaTheme="minorEastAsia"/>
          <w:color w:val="000000" w:themeColor="text1"/>
          <w:sz w:val="17"/>
          <w:szCs w:val="17"/>
          <w:lang w:eastAsia="de-DE"/>
        </w:rPr>
        <w:t>Figure 1 – nucleotides shown in bold-face are intron regions.</w:t>
      </w:r>
    </w:p>
    <w:p w14:paraId="5498CFD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56AF03C"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728EE1F2"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The application discloses a nucleotide sequence and its amino acid translation.  The enumerated nucleotide sequence contains more than 10 specifically defined nucleotides and must be included in a sequence listing as a single sequence. </w:t>
      </w:r>
    </w:p>
    <w:p w14:paraId="6E7EEAEF"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color w:val="000000" w:themeColor="text1"/>
          <w:sz w:val="17"/>
          <w:szCs w:val="17"/>
          <w:lang w:eastAsia="en-US"/>
        </w:rPr>
        <w:t>The nucleotide sequence contains coding sequence (exons) separated by noncoding sequence (introns).  The figure depicts the translation of the nucleotide sequence as three non-contiguous amino acid sequences.  According to the figure caption, the bolded regions of nucleotides are intron sequences that will be spliced out of an RNA transcript before translation into a protein.  Accordingly, the three amino acid sequences are actually a single, contiguous, enumerated sequence, which contains more than four specifically defined amino acids and must be included in a sequence listing as a single sequence.</w:t>
      </w:r>
    </w:p>
    <w:p w14:paraId="1607D3EE" w14:textId="77777777" w:rsidR="002B5065" w:rsidRDefault="002B5065" w:rsidP="00EB555E">
      <w:pPr>
        <w:widowControl/>
        <w:kinsoku/>
        <w:spacing w:after="170"/>
        <w:rPr>
          <w:rFonts w:eastAsiaTheme="minorEastAsia"/>
          <w:b/>
          <w:sz w:val="17"/>
          <w:szCs w:val="17"/>
          <w:lang w:eastAsia="en-US"/>
        </w:rPr>
      </w:pPr>
      <w:r>
        <w:rPr>
          <w:rFonts w:eastAsiaTheme="minorEastAsia"/>
          <w:b/>
          <w:sz w:val="17"/>
          <w:szCs w:val="17"/>
          <w:lang w:eastAsia="en-US"/>
        </w:rPr>
        <w:br w:type="page"/>
      </w:r>
    </w:p>
    <w:p w14:paraId="455A03BD"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lastRenderedPageBreak/>
        <w:t>Question 3:  How should the sequence(s) be represented in the sequence listing?</w:t>
      </w:r>
    </w:p>
    <w:p w14:paraId="294E3EE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nucleotide sequence must be included in a sequence listing as:</w:t>
      </w:r>
    </w:p>
    <w:p w14:paraId="39D0FF10"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74)</w:t>
      </w:r>
    </w:p>
    <w:p w14:paraId="21D5D10C" w14:textId="5795273B" w:rsidR="002B5065" w:rsidRPr="00380ADB" w:rsidRDefault="002B5065" w:rsidP="00EB555E">
      <w:pPr>
        <w:widowControl/>
        <w:kinsoku/>
        <w:autoSpaceDE w:val="0"/>
        <w:autoSpaceDN w:val="0"/>
        <w:adjustRightInd w:val="0"/>
        <w:spacing w:after="170"/>
        <w:ind w:left="709"/>
        <w:rPr>
          <w:rFonts w:eastAsiaTheme="minorHAnsi"/>
          <w:sz w:val="17"/>
          <w:szCs w:val="17"/>
          <w:lang w:eastAsia="en-US"/>
        </w:rPr>
      </w:pPr>
      <w:r w:rsidRPr="00380ADB">
        <w:rPr>
          <w:rFonts w:eastAsiaTheme="minorHAnsi"/>
          <w:sz w:val="17"/>
          <w:szCs w:val="17"/>
          <w:lang w:eastAsia="en-US"/>
        </w:rPr>
        <w:t xml:space="preserve">The nucleotide sequence should further be described using a “CDS” feature key and the element INSDFeature_location </w:t>
      </w:r>
      <w:r>
        <w:rPr>
          <w:rFonts w:eastAsiaTheme="minorHAnsi"/>
          <w:sz w:val="17"/>
          <w:szCs w:val="17"/>
          <w:lang w:eastAsia="en-US"/>
        </w:rPr>
        <w:t>must</w:t>
      </w:r>
      <w:r w:rsidRPr="00380ADB">
        <w:rPr>
          <w:rFonts w:eastAsiaTheme="minorHAnsi"/>
          <w:sz w:val="17"/>
          <w:szCs w:val="17"/>
          <w:lang w:eastAsia="en-US"/>
        </w:rPr>
        <w:t xml:space="preserve"> identify the location of the coding sequence, including the stop codon indicated by “Ter”. </w:t>
      </w:r>
      <w:r w:rsidRPr="007C6D2B">
        <w:rPr>
          <w:rFonts w:eastAsiaTheme="minorHAnsi"/>
          <w:color w:val="000000"/>
          <w:sz w:val="17"/>
          <w:szCs w:val="17"/>
          <w:u w:val="single"/>
          <w:shd w:val="clear" w:color="auto" w:fill="FFFF00"/>
          <w:lang w:eastAsia="en-US"/>
        </w:rPr>
        <w:t>The CDS INSDFeature_location must use the “join” location operator to indicate that the translation products encoded by the indicated locations are joined and form a single, contiguous polypeptide using the format “join(x</w:t>
      </w:r>
      <w:r w:rsidRPr="007C6D2B">
        <w:rPr>
          <w:rFonts w:eastAsiaTheme="minorHAnsi"/>
          <w:color w:val="000000"/>
          <w:sz w:val="17"/>
          <w:szCs w:val="17"/>
          <w:u w:val="single"/>
          <w:shd w:val="clear" w:color="auto" w:fill="FFFF00"/>
          <w:vertAlign w:val="subscript"/>
          <w:lang w:eastAsia="en-US"/>
        </w:rPr>
        <w:t>1</w:t>
      </w:r>
      <w:r w:rsidRPr="007C6D2B">
        <w:rPr>
          <w:rFonts w:eastAsiaTheme="minorHAnsi"/>
          <w:color w:val="000000"/>
          <w:sz w:val="17"/>
          <w:szCs w:val="17"/>
          <w:u w:val="single"/>
          <w:shd w:val="clear" w:color="auto" w:fill="FFFF00"/>
          <w:lang w:eastAsia="en-US"/>
        </w:rPr>
        <w:t>..y</w:t>
      </w:r>
      <w:r w:rsidRPr="007C6D2B">
        <w:rPr>
          <w:rFonts w:eastAsiaTheme="minorHAnsi"/>
          <w:color w:val="000000"/>
          <w:sz w:val="17"/>
          <w:szCs w:val="17"/>
          <w:u w:val="single"/>
          <w:shd w:val="clear" w:color="auto" w:fill="FFFF00"/>
          <w:vertAlign w:val="subscript"/>
          <w:lang w:eastAsia="en-US"/>
        </w:rPr>
        <w:t>1</w:t>
      </w:r>
      <w:r w:rsidRPr="007C6D2B">
        <w:rPr>
          <w:rFonts w:eastAsiaTheme="minorHAnsi"/>
          <w:color w:val="000000"/>
          <w:sz w:val="17"/>
          <w:szCs w:val="17"/>
          <w:u w:val="single"/>
          <w:shd w:val="clear" w:color="auto" w:fill="FFFF00"/>
          <w:lang w:eastAsia="en-US"/>
        </w:rPr>
        <w:t>,x</w:t>
      </w:r>
      <w:r w:rsidRPr="007C6D2B">
        <w:rPr>
          <w:rFonts w:eastAsiaTheme="minorHAnsi"/>
          <w:color w:val="000000"/>
          <w:sz w:val="17"/>
          <w:szCs w:val="17"/>
          <w:u w:val="single"/>
          <w:shd w:val="clear" w:color="auto" w:fill="FFFF00"/>
          <w:vertAlign w:val="subscript"/>
          <w:lang w:eastAsia="en-US"/>
        </w:rPr>
        <w:t>2</w:t>
      </w:r>
      <w:r w:rsidRPr="007C6D2B">
        <w:rPr>
          <w:rFonts w:eastAsiaTheme="minorHAnsi"/>
          <w:color w:val="000000"/>
          <w:sz w:val="17"/>
          <w:szCs w:val="17"/>
          <w:u w:val="single"/>
          <w:shd w:val="clear" w:color="auto" w:fill="FFFF00"/>
          <w:lang w:eastAsia="en-US"/>
        </w:rPr>
        <w:t>..y</w:t>
      </w:r>
      <w:r w:rsidRPr="007C6D2B">
        <w:rPr>
          <w:rFonts w:eastAsiaTheme="minorHAnsi"/>
          <w:color w:val="000000"/>
          <w:sz w:val="17"/>
          <w:szCs w:val="17"/>
          <w:u w:val="single"/>
          <w:shd w:val="clear" w:color="auto" w:fill="FFFF00"/>
          <w:vertAlign w:val="subscript"/>
          <w:lang w:eastAsia="en-US"/>
        </w:rPr>
        <w:t>2</w:t>
      </w:r>
      <w:r w:rsidRPr="007C6D2B">
        <w:rPr>
          <w:rFonts w:eastAsiaTheme="minorHAnsi"/>
          <w:color w:val="000000"/>
          <w:sz w:val="17"/>
          <w:szCs w:val="17"/>
          <w:u w:val="single"/>
          <w:shd w:val="clear" w:color="auto" w:fill="FFFF00"/>
          <w:lang w:eastAsia="en-US"/>
        </w:rPr>
        <w:t>,x</w:t>
      </w:r>
      <w:r w:rsidRPr="007C6D2B">
        <w:rPr>
          <w:rFonts w:eastAsiaTheme="minorHAnsi"/>
          <w:color w:val="000000"/>
          <w:sz w:val="17"/>
          <w:szCs w:val="17"/>
          <w:u w:val="single"/>
          <w:shd w:val="clear" w:color="auto" w:fill="FFFF00"/>
          <w:vertAlign w:val="subscript"/>
          <w:lang w:eastAsia="en-US"/>
        </w:rPr>
        <w:t>3</w:t>
      </w:r>
      <w:r w:rsidRPr="007C6D2B">
        <w:rPr>
          <w:rFonts w:eastAsiaTheme="minorHAnsi"/>
          <w:color w:val="000000"/>
          <w:sz w:val="17"/>
          <w:szCs w:val="17"/>
          <w:u w:val="single"/>
          <w:shd w:val="clear" w:color="auto" w:fill="FFFF00"/>
          <w:lang w:eastAsia="en-US"/>
        </w:rPr>
        <w:t>..y</w:t>
      </w:r>
      <w:r w:rsidRPr="007C6D2B">
        <w:rPr>
          <w:rFonts w:eastAsiaTheme="minorHAnsi"/>
          <w:color w:val="000000"/>
          <w:sz w:val="17"/>
          <w:szCs w:val="17"/>
          <w:u w:val="single"/>
          <w:shd w:val="clear" w:color="auto" w:fill="FFFF00"/>
          <w:vertAlign w:val="subscript"/>
          <w:lang w:eastAsia="en-US"/>
        </w:rPr>
        <w:t>3</w:t>
      </w:r>
      <w:r w:rsidR="00FA2E8E">
        <w:rPr>
          <w:rFonts w:eastAsiaTheme="minorHAnsi"/>
          <w:color w:val="000000"/>
          <w:sz w:val="17"/>
          <w:szCs w:val="17"/>
          <w:u w:val="single"/>
          <w:shd w:val="clear" w:color="auto" w:fill="FFFF00"/>
          <w:lang w:eastAsia="en-US"/>
        </w:rPr>
        <w:t>)”, e.g.</w:t>
      </w:r>
      <w:r w:rsidRPr="007C6D2B">
        <w:rPr>
          <w:rFonts w:eastAsiaTheme="minorHAnsi"/>
          <w:color w:val="000000"/>
          <w:sz w:val="17"/>
          <w:szCs w:val="17"/>
          <w:u w:val="single"/>
          <w:shd w:val="clear" w:color="auto" w:fill="FFFF00"/>
          <w:lang w:eastAsia="en-US"/>
        </w:rPr>
        <w:t xml:space="preserve">, “join(1..79,142..212,272..400)”. </w:t>
      </w:r>
      <w:r w:rsidRPr="00380ADB">
        <w:rPr>
          <w:rFonts w:eastAsiaTheme="minorHAnsi"/>
          <w:sz w:val="17"/>
          <w:szCs w:val="17"/>
          <w:lang w:eastAsia="en-US"/>
        </w:rPr>
        <w:t>In addition, the “translation” qualifier should be included, with the amino acid sequence of the protein as the qualifier value. (</w:t>
      </w:r>
      <w:r w:rsidRPr="00380ADB">
        <w:rPr>
          <w:rFonts w:eastAsiaTheme="minorEastAsia"/>
          <w:color w:val="000000" w:themeColor="text1"/>
          <w:sz w:val="17"/>
          <w:szCs w:val="17"/>
          <w:lang w:eastAsia="en-US"/>
        </w:rPr>
        <w:t>Note that the terminator symbol “Ter” in the last position of the sequence must not be included in the amino acid sequence.</w:t>
      </w:r>
      <w:r w:rsidRPr="00380ADB">
        <w:rPr>
          <w:rFonts w:eastAsiaTheme="minorHAnsi"/>
          <w:sz w:val="17"/>
          <w:szCs w:val="17"/>
          <w:lang w:eastAsia="en-US"/>
        </w:rPr>
        <w:t xml:space="preserve">) The application does not disclose the genetic code table that applies to the translation </w:t>
      </w:r>
      <w:r>
        <w:rPr>
          <w:rFonts w:eastAsiaTheme="minorHAnsi"/>
          <w:sz w:val="17"/>
          <w:szCs w:val="17"/>
          <w:lang w:eastAsia="en-US"/>
        </w:rPr>
        <w:t>(see</w:t>
      </w:r>
      <w:r w:rsidR="00FA2E8E">
        <w:rPr>
          <w:rFonts w:eastAsiaTheme="minorHAnsi"/>
          <w:sz w:val="17"/>
          <w:szCs w:val="17"/>
          <w:lang w:eastAsia="en-US"/>
        </w:rPr>
        <w:t xml:space="preserve"> Annex 1, Section 9, Table </w:t>
      </w:r>
      <w:r w:rsidR="00FA2E8E" w:rsidRPr="00FA2E8E">
        <w:rPr>
          <w:rFonts w:eastAsiaTheme="minorEastAsia"/>
          <w:strike/>
          <w:color w:val="FFFFFF" w:themeColor="background1"/>
          <w:sz w:val="17"/>
          <w:szCs w:val="17"/>
          <w:highlight w:val="darkMagenta"/>
          <w:lang w:eastAsia="en-US"/>
        </w:rPr>
        <w:t>5</w:t>
      </w:r>
      <w:r w:rsidR="00FA2E8E" w:rsidRPr="00FA2E8E">
        <w:rPr>
          <w:rFonts w:eastAsiaTheme="minorEastAsia"/>
          <w:sz w:val="17"/>
          <w:szCs w:val="17"/>
          <w:highlight w:val="yellow"/>
          <w:u w:val="single"/>
          <w:lang w:eastAsia="en-US"/>
        </w:rPr>
        <w:t>7</w:t>
      </w:r>
      <w:r w:rsidRPr="00380ADB">
        <w:rPr>
          <w:rFonts w:eastAsiaTheme="minorHAnsi"/>
          <w:sz w:val="17"/>
          <w:szCs w:val="17"/>
          <w:lang w:eastAsia="en-US"/>
        </w:rPr>
        <w:t>). If the “Standard Code” table applies, then the qualifier “transl_table” is not necessary; however, if a different genetic code table applies, then the appropri</w:t>
      </w:r>
      <w:r w:rsidR="00FA2E8E">
        <w:rPr>
          <w:rFonts w:eastAsiaTheme="minorHAnsi"/>
          <w:sz w:val="17"/>
          <w:szCs w:val="17"/>
          <w:lang w:eastAsia="en-US"/>
        </w:rPr>
        <w:t xml:space="preserve">ate qualifier value from Table </w:t>
      </w:r>
      <w:r w:rsidR="00FA2E8E" w:rsidRPr="00FA2E8E">
        <w:rPr>
          <w:rFonts w:eastAsiaTheme="minorEastAsia"/>
          <w:strike/>
          <w:color w:val="FFFFFF" w:themeColor="background1"/>
          <w:sz w:val="17"/>
          <w:szCs w:val="17"/>
          <w:highlight w:val="darkMagenta"/>
          <w:lang w:eastAsia="en-US"/>
        </w:rPr>
        <w:t>5</w:t>
      </w:r>
      <w:r w:rsidR="00FA2E8E" w:rsidRPr="00FA2E8E">
        <w:rPr>
          <w:rFonts w:eastAsiaTheme="minorEastAsia"/>
          <w:sz w:val="17"/>
          <w:szCs w:val="17"/>
          <w:highlight w:val="yellow"/>
          <w:u w:val="single"/>
          <w:lang w:eastAsia="en-US"/>
        </w:rPr>
        <w:t>7</w:t>
      </w:r>
      <w:r w:rsidRPr="00380ADB">
        <w:rPr>
          <w:rFonts w:eastAsiaTheme="minorHAnsi"/>
          <w:sz w:val="17"/>
          <w:szCs w:val="17"/>
          <w:lang w:eastAsia="en-US"/>
        </w:rPr>
        <w:t xml:space="preserve"> must be indicated for the qualifier “transl_table”. Finally, the qualifier “p</w:t>
      </w:r>
      <w:r>
        <w:rPr>
          <w:rFonts w:eastAsiaTheme="minorHAnsi"/>
          <w:sz w:val="17"/>
          <w:szCs w:val="17"/>
          <w:lang w:eastAsia="en-US"/>
        </w:rPr>
        <w:t>rotein</w:t>
      </w:r>
      <w:r w:rsidRPr="00380ADB">
        <w:rPr>
          <w:rFonts w:eastAsiaTheme="minorHAnsi"/>
          <w:sz w:val="17"/>
          <w:szCs w:val="17"/>
          <w:lang w:eastAsia="en-US"/>
        </w:rPr>
        <w:t>_id” must be included with the qualifier value indicating the sequence identification number of the translated amino acid sequence.</w:t>
      </w:r>
    </w:p>
    <w:p w14:paraId="22C170BC" w14:textId="77777777" w:rsidR="002B5065" w:rsidRPr="00380ADB" w:rsidRDefault="002B5065" w:rsidP="00EB555E">
      <w:pPr>
        <w:widowControl/>
        <w:kinsoku/>
        <w:autoSpaceDE w:val="0"/>
        <w:autoSpaceDN w:val="0"/>
        <w:adjustRightInd w:val="0"/>
        <w:spacing w:after="170"/>
        <w:ind w:left="709"/>
        <w:rPr>
          <w:rFonts w:eastAsiaTheme="minorHAnsi"/>
          <w:sz w:val="17"/>
          <w:szCs w:val="17"/>
          <w:lang w:eastAsia="en-US"/>
        </w:rPr>
      </w:pPr>
      <w:r w:rsidRPr="00380ADB">
        <w:rPr>
          <w:rFonts w:eastAsiaTheme="minorHAnsi"/>
          <w:sz w:val="17"/>
          <w:szCs w:val="17"/>
          <w:lang w:eastAsia="en-US"/>
        </w:rPr>
        <w:t>The amino acid sequence must be included as a single sequence:</w:t>
      </w:r>
    </w:p>
    <w:p w14:paraId="720E98B0" w14:textId="77777777" w:rsidR="002B5065" w:rsidRPr="00380ADB" w:rsidRDefault="002B5065" w:rsidP="00EB555E">
      <w:pPr>
        <w:widowControl/>
        <w:kinsoku/>
        <w:autoSpaceDE w:val="0"/>
        <w:autoSpaceDN w:val="0"/>
        <w:adjustRightInd w:val="0"/>
        <w:spacing w:after="170"/>
        <w:ind w:left="709"/>
        <w:rPr>
          <w:rFonts w:eastAsiaTheme="minorHAnsi"/>
          <w:sz w:val="17"/>
          <w:szCs w:val="17"/>
          <w:lang w:eastAsia="en-US"/>
        </w:rPr>
      </w:pPr>
      <w:r w:rsidRPr="00380ADB">
        <w:rPr>
          <w:rFonts w:eastAsiaTheme="minorHAnsi"/>
          <w:sz w:val="17"/>
          <w:szCs w:val="17"/>
          <w:lang w:eastAsia="en-US"/>
        </w:rPr>
        <w:t>MKTFAALLSAVTLALSVRAQAAVWSQCGGTPGWTGETTCVAGSVCTSLSSSYSQCVPGSATSSAPAAPSATTSGPAPTDGTCSASGAWPPLT  (SEQ ID NO: 75)</w:t>
      </w:r>
    </w:p>
    <w:p w14:paraId="35048136" w14:textId="5282340F" w:rsidR="002B5065" w:rsidRPr="00380ADB" w:rsidRDefault="002B5065" w:rsidP="00EB555E">
      <w:pPr>
        <w:widowControl/>
        <w:kinsoku/>
        <w:autoSpaceDE w:val="0"/>
        <w:autoSpaceDN w:val="0"/>
        <w:adjustRightInd w:val="0"/>
        <w:spacing w:after="170"/>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7, 26, 28, 57, </w:t>
      </w:r>
      <w:r w:rsidRPr="007C6D2B">
        <w:rPr>
          <w:rFonts w:eastAsiaTheme="minorEastAsia"/>
          <w:color w:val="000000"/>
          <w:sz w:val="17"/>
          <w:szCs w:val="17"/>
          <w:u w:val="single"/>
          <w:shd w:val="clear" w:color="auto" w:fill="FFFF00"/>
          <w:lang w:eastAsia="en-US"/>
        </w:rPr>
        <w:t xml:space="preserve">67, </w:t>
      </w:r>
      <w:r>
        <w:rPr>
          <w:rFonts w:eastAsiaTheme="minorEastAsia"/>
          <w:sz w:val="17"/>
          <w:szCs w:val="17"/>
          <w:lang w:eastAsia="en-US"/>
        </w:rPr>
        <w:t xml:space="preserve">and </w:t>
      </w:r>
      <w:r w:rsidR="00A66950" w:rsidRPr="007C6D2B">
        <w:rPr>
          <w:rFonts w:eastAsiaTheme="minorEastAsia"/>
          <w:strike/>
          <w:color w:val="FFFFFF"/>
          <w:sz w:val="17"/>
          <w:szCs w:val="17"/>
          <w:shd w:val="clear" w:color="auto" w:fill="800080"/>
          <w:lang w:eastAsia="en-US"/>
        </w:rPr>
        <w:t>87-</w:t>
      </w:r>
      <w:r w:rsidR="00A66950" w:rsidRPr="007C6D2B">
        <w:rPr>
          <w:rFonts w:eastAsiaTheme="minorEastAsia"/>
          <w:b/>
          <w:strike/>
          <w:color w:val="FFFFFF"/>
          <w:sz w:val="17"/>
          <w:szCs w:val="17"/>
          <w:shd w:val="clear" w:color="auto" w:fill="800080"/>
          <w:lang w:eastAsia="en-US"/>
        </w:rPr>
        <w:t>90</w:t>
      </w:r>
      <w:r w:rsidRPr="007C6D2B">
        <w:rPr>
          <w:rFonts w:eastAsiaTheme="minorEastAsia"/>
          <w:color w:val="000000"/>
          <w:sz w:val="17"/>
          <w:szCs w:val="17"/>
          <w:u w:val="single"/>
          <w:shd w:val="clear" w:color="auto" w:fill="FFFF00"/>
          <w:lang w:eastAsia="en-US"/>
        </w:rPr>
        <w:t>8</w:t>
      </w:r>
      <w:r w:rsidR="009A41BF" w:rsidRPr="007C6D2B">
        <w:rPr>
          <w:rFonts w:eastAsiaTheme="minorEastAsia"/>
          <w:color w:val="000000"/>
          <w:sz w:val="17"/>
          <w:szCs w:val="17"/>
          <w:u w:val="single"/>
          <w:shd w:val="clear" w:color="auto" w:fill="FFFF00"/>
          <w:lang w:eastAsia="en-US"/>
        </w:rPr>
        <w:t>9</w:t>
      </w:r>
      <w:r w:rsidRPr="007C6D2B">
        <w:rPr>
          <w:rFonts w:eastAsiaTheme="minorEastAsia"/>
          <w:color w:val="000000"/>
          <w:sz w:val="17"/>
          <w:szCs w:val="17"/>
          <w:u w:val="single"/>
          <w:shd w:val="clear" w:color="auto" w:fill="FFFF00"/>
          <w:lang w:eastAsia="en-US"/>
        </w:rPr>
        <w:t>-</w:t>
      </w:r>
      <w:r w:rsidRPr="007C6D2B">
        <w:rPr>
          <w:rFonts w:eastAsiaTheme="minorEastAsia"/>
          <w:b/>
          <w:color w:val="000000"/>
          <w:sz w:val="17"/>
          <w:szCs w:val="17"/>
          <w:u w:val="single"/>
          <w:shd w:val="clear" w:color="auto" w:fill="FFFF00"/>
          <w:lang w:eastAsia="en-US"/>
        </w:rPr>
        <w:t>9</w:t>
      </w:r>
      <w:r w:rsidR="009A41BF" w:rsidRPr="007C6D2B">
        <w:rPr>
          <w:rFonts w:eastAsiaTheme="minorEastAsia"/>
          <w:b/>
          <w:color w:val="000000"/>
          <w:sz w:val="17"/>
          <w:szCs w:val="17"/>
          <w:u w:val="single"/>
          <w:shd w:val="clear" w:color="auto" w:fill="FFFF00"/>
          <w:lang w:eastAsia="en-US"/>
        </w:rPr>
        <w:t>2</w:t>
      </w:r>
      <w:r w:rsidRPr="00380ADB">
        <w:rPr>
          <w:rFonts w:eastAsiaTheme="minorEastAsia"/>
          <w:b/>
          <w:sz w:val="17"/>
          <w:szCs w:val="17"/>
          <w:lang w:eastAsia="en-US"/>
        </w:rPr>
        <w:br w:type="page"/>
      </w:r>
    </w:p>
    <w:p w14:paraId="08DDD667" w14:textId="681415B6" w:rsidR="002B5065" w:rsidRPr="00C13D31" w:rsidRDefault="002B5065" w:rsidP="00EB555E">
      <w:pPr>
        <w:pStyle w:val="Heading3"/>
        <w:spacing w:before="0" w:after="120"/>
        <w:rPr>
          <w:i/>
          <w:sz w:val="17"/>
          <w:szCs w:val="17"/>
          <w:u w:val="none"/>
          <w:lang w:eastAsia="en-US"/>
        </w:rPr>
      </w:pPr>
      <w:bookmarkStart w:id="852" w:name="_Toc530474529"/>
      <w:bookmarkStart w:id="853" w:name="_Toc53737942"/>
      <w:r w:rsidRPr="00C13D31">
        <w:rPr>
          <w:i/>
          <w:sz w:val="17"/>
          <w:szCs w:val="17"/>
          <w:u w:val="none"/>
          <w:lang w:eastAsia="en-US"/>
        </w:rPr>
        <w:lastRenderedPageBreak/>
        <w:t xml:space="preserve">Paragraph </w:t>
      </w:r>
      <w:r w:rsidR="00A66950" w:rsidRPr="007C6D2B">
        <w:rPr>
          <w:i/>
          <w:strike/>
          <w:color w:val="FFFFFF"/>
          <w:sz w:val="17"/>
          <w:szCs w:val="17"/>
          <w:u w:val="none"/>
          <w:shd w:val="clear" w:color="auto" w:fill="800080"/>
          <w:lang w:eastAsia="en-US"/>
        </w:rPr>
        <w:t>91</w:t>
      </w:r>
      <w:r w:rsidRPr="007C6D2B">
        <w:rPr>
          <w:i/>
          <w:color w:val="000000"/>
          <w:sz w:val="17"/>
          <w:szCs w:val="17"/>
          <w:shd w:val="clear" w:color="auto" w:fill="FFFF00"/>
          <w:lang w:eastAsia="en-US"/>
        </w:rPr>
        <w:t>9</w:t>
      </w:r>
      <w:r w:rsidR="009A41BF" w:rsidRPr="007C6D2B">
        <w:rPr>
          <w:i/>
          <w:color w:val="000000"/>
          <w:sz w:val="17"/>
          <w:szCs w:val="17"/>
          <w:shd w:val="clear" w:color="auto" w:fill="FFFF00"/>
          <w:lang w:eastAsia="en-US"/>
        </w:rPr>
        <w:t>3</w:t>
      </w:r>
      <w:r w:rsidRPr="00C13D31">
        <w:rPr>
          <w:i/>
          <w:sz w:val="17"/>
          <w:szCs w:val="17"/>
          <w:u w:val="none"/>
          <w:lang w:eastAsia="en-US"/>
        </w:rPr>
        <w:t xml:space="preserve"> – Primary sequence and a variant, each enumerated by its residues</w:t>
      </w:r>
      <w:bookmarkEnd w:id="852"/>
      <w:bookmarkEnd w:id="853"/>
      <w:r w:rsidRPr="00C13D31">
        <w:rPr>
          <w:i/>
          <w:sz w:val="17"/>
          <w:szCs w:val="17"/>
          <w:u w:val="none"/>
          <w:lang w:eastAsia="en-US"/>
        </w:rPr>
        <w:t xml:space="preserve"> </w:t>
      </w:r>
    </w:p>
    <w:p w14:paraId="4176E278" w14:textId="6591E764" w:rsidR="002B5065" w:rsidRPr="00380ADB" w:rsidRDefault="002B5065" w:rsidP="00EB555E">
      <w:pPr>
        <w:widowControl/>
        <w:kinsoku/>
        <w:spacing w:after="170"/>
        <w:rPr>
          <w:rFonts w:eastAsiaTheme="minorEastAsia"/>
          <w:b/>
          <w:sz w:val="17"/>
          <w:szCs w:val="17"/>
          <w:lang w:eastAsia="en-US"/>
        </w:rPr>
      </w:pPr>
      <w:bookmarkStart w:id="854" w:name="page67"/>
      <w:r w:rsidRPr="00380ADB">
        <w:rPr>
          <w:rFonts w:eastAsiaTheme="minorEastAsia"/>
          <w:b/>
          <w:sz w:val="17"/>
          <w:szCs w:val="17"/>
          <w:lang w:eastAsia="en-US"/>
        </w:rPr>
        <w:t xml:space="preserve">Example </w:t>
      </w:r>
      <w:r w:rsidR="00A66950" w:rsidRPr="007C6D2B">
        <w:rPr>
          <w:rFonts w:eastAsiaTheme="minorEastAsia"/>
          <w:b/>
          <w:strike/>
          <w:color w:val="FFFFFF"/>
          <w:sz w:val="17"/>
          <w:szCs w:val="17"/>
          <w:shd w:val="clear" w:color="auto" w:fill="800080"/>
          <w:lang w:eastAsia="en-US"/>
        </w:rPr>
        <w:t>91</w:t>
      </w:r>
      <w:r w:rsidRPr="007C6D2B">
        <w:rPr>
          <w:rFonts w:eastAsiaTheme="minorEastAsia"/>
          <w:b/>
          <w:color w:val="000000"/>
          <w:sz w:val="17"/>
          <w:szCs w:val="17"/>
          <w:u w:val="single"/>
          <w:shd w:val="clear" w:color="auto" w:fill="FFFF00"/>
          <w:lang w:eastAsia="en-US"/>
        </w:rPr>
        <w:t>9</w:t>
      </w:r>
      <w:r w:rsidR="009A41BF" w:rsidRPr="007C6D2B">
        <w:rPr>
          <w:rFonts w:eastAsiaTheme="minorEastAsia"/>
          <w:b/>
          <w:color w:val="000000"/>
          <w:sz w:val="17"/>
          <w:szCs w:val="17"/>
          <w:u w:val="single"/>
          <w:shd w:val="clear" w:color="auto" w:fill="FFFF00"/>
          <w:lang w:eastAsia="en-US"/>
        </w:rPr>
        <w:t>3</w:t>
      </w:r>
      <w:r w:rsidRPr="00380ADB">
        <w:rPr>
          <w:rFonts w:eastAsiaTheme="minorEastAsia"/>
          <w:b/>
          <w:sz w:val="17"/>
          <w:szCs w:val="17"/>
          <w:lang w:eastAsia="en-US"/>
        </w:rPr>
        <w:t>-1:  Representation of enumerated variants</w:t>
      </w:r>
    </w:p>
    <w:bookmarkEnd w:id="854"/>
    <w:p w14:paraId="08DAE02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description includes the following sequence alignment.</w:t>
      </w:r>
    </w:p>
    <w:p w14:paraId="4FD5E161" w14:textId="7B88B84C" w:rsidR="002B5065" w:rsidRPr="000C00AD" w:rsidRDefault="002B5065" w:rsidP="00EB555E">
      <w:pPr>
        <w:widowControl/>
        <w:kinsoku/>
        <w:spacing w:after="170"/>
        <w:ind w:left="709"/>
        <w:jc w:val="both"/>
        <w:rPr>
          <w:rFonts w:ascii="Courier" w:eastAsia="Times New Roman" w:hAnsi="Courier"/>
          <w:i/>
          <w:color w:val="000000"/>
          <w:sz w:val="17"/>
          <w:szCs w:val="17"/>
          <w:lang w:eastAsia="de-DE"/>
        </w:rPr>
      </w:pPr>
      <w:r w:rsidRPr="000C00AD">
        <w:rPr>
          <w:rFonts w:ascii="Courier New" w:eastAsia="Times New Roman" w:hAnsi="Courier New" w:cs="Courier New"/>
          <w:i/>
          <w:color w:val="000000"/>
          <w:sz w:val="17"/>
          <w:szCs w:val="17"/>
          <w:lang w:eastAsia="de-DE"/>
        </w:rPr>
        <w:t>D. melanogaster</w:t>
      </w:r>
      <w:r w:rsidRPr="000C00AD">
        <w:rPr>
          <w:rFonts w:ascii="Courier" w:eastAsia="Times New Roman" w:hAnsi="Courier"/>
          <w:i/>
          <w:color w:val="000000"/>
          <w:sz w:val="17"/>
          <w:szCs w:val="17"/>
          <w:lang w:eastAsia="de-DE"/>
        </w:rPr>
        <w:tab/>
      </w:r>
      <w:r w:rsidRPr="000C00AD">
        <w:rPr>
          <w:rFonts w:ascii="Courier New" w:eastAsia="Times New Roman" w:hAnsi="Courier New" w:cs="Courier New"/>
          <w:color w:val="000000"/>
          <w:sz w:val="17"/>
          <w:szCs w:val="17"/>
          <w:lang w:eastAsia="de-DE"/>
        </w:rPr>
        <w:t>ACATTGAATCTCATACCACTTT</w:t>
      </w:r>
    </w:p>
    <w:p w14:paraId="5B341C54" w14:textId="77777777" w:rsidR="002B5065" w:rsidRPr="000C00AD" w:rsidRDefault="002B5065" w:rsidP="00EB555E">
      <w:pPr>
        <w:widowControl/>
        <w:kinsoku/>
        <w:spacing w:after="170"/>
        <w:ind w:left="709"/>
        <w:jc w:val="both"/>
        <w:rPr>
          <w:rFonts w:ascii="Courier New" w:eastAsia="Times New Roman" w:hAnsi="Courier New" w:cs="Courier New"/>
          <w:i/>
          <w:color w:val="000000"/>
          <w:sz w:val="17"/>
          <w:szCs w:val="17"/>
          <w:lang w:eastAsia="de-DE"/>
        </w:rPr>
      </w:pPr>
      <w:r w:rsidRPr="000C00AD">
        <w:rPr>
          <w:rFonts w:ascii="Courier New" w:eastAsia="Times New Roman" w:hAnsi="Courier New" w:cs="Courier New"/>
          <w:i/>
          <w:color w:val="000000"/>
          <w:sz w:val="17"/>
          <w:szCs w:val="17"/>
          <w:lang w:eastAsia="de-DE"/>
        </w:rPr>
        <w:t>D. virilis</w:t>
      </w:r>
      <w:r w:rsidRPr="000C00AD">
        <w:rPr>
          <w:rFonts w:ascii="Courier New" w:eastAsia="Times New Roman" w:hAnsi="Courier New" w:cs="Courier New"/>
          <w:i/>
          <w:color w:val="000000"/>
          <w:sz w:val="17"/>
          <w:szCs w:val="17"/>
          <w:lang w:eastAsia="de-DE"/>
        </w:rPr>
        <w:tab/>
      </w:r>
      <w:r w:rsidRPr="000C00AD">
        <w:rPr>
          <w:rFonts w:ascii="Courier New" w:eastAsia="Times New Roman" w:hAnsi="Courier New" w:cs="Courier New"/>
          <w:i/>
          <w:color w:val="000000"/>
          <w:sz w:val="17"/>
          <w:szCs w:val="17"/>
          <w:lang w:eastAsia="de-DE"/>
        </w:rPr>
        <w:tab/>
      </w:r>
      <w:r w:rsidRPr="000C00AD">
        <w:rPr>
          <w:rFonts w:ascii="Courier New" w:eastAsia="Times New Roman" w:hAnsi="Courier New" w:cs="Courier New"/>
          <w:color w:val="000000"/>
          <w:sz w:val="17"/>
          <w:szCs w:val="17"/>
          <w:lang w:eastAsia="de-DE"/>
        </w:rPr>
        <w:t>...-..G...C..--.G.....</w:t>
      </w:r>
    </w:p>
    <w:p w14:paraId="792FB767" w14:textId="77777777" w:rsidR="002B5065" w:rsidRPr="000C00AD" w:rsidRDefault="002B5065" w:rsidP="00EB555E">
      <w:pPr>
        <w:widowControl/>
        <w:kinsoku/>
        <w:spacing w:after="170"/>
        <w:ind w:left="709"/>
        <w:jc w:val="both"/>
        <w:rPr>
          <w:rFonts w:ascii="Courier New" w:eastAsia="Times New Roman" w:hAnsi="Courier New" w:cs="Courier New"/>
          <w:color w:val="000000"/>
          <w:sz w:val="17"/>
          <w:szCs w:val="17"/>
          <w:lang w:eastAsia="de-DE"/>
        </w:rPr>
      </w:pPr>
      <w:r w:rsidRPr="000C00AD">
        <w:rPr>
          <w:rFonts w:ascii="Courier New" w:eastAsia="Times New Roman" w:hAnsi="Courier New" w:cs="Courier New"/>
          <w:i/>
          <w:color w:val="000000"/>
          <w:sz w:val="17"/>
          <w:szCs w:val="17"/>
          <w:lang w:eastAsia="de-DE"/>
        </w:rPr>
        <w:t>D. simulans</w:t>
      </w:r>
      <w:r w:rsidRPr="000C00AD">
        <w:rPr>
          <w:rFonts w:ascii="Courier New" w:eastAsia="Times New Roman" w:hAnsi="Courier New" w:cs="Courier New"/>
          <w:i/>
          <w:color w:val="000000"/>
          <w:sz w:val="17"/>
          <w:szCs w:val="17"/>
          <w:lang w:eastAsia="de-DE"/>
        </w:rPr>
        <w:tab/>
      </w:r>
      <w:r w:rsidRPr="000C00AD">
        <w:rPr>
          <w:rFonts w:ascii="Courier New" w:eastAsia="Times New Roman" w:hAnsi="Courier New" w:cs="Courier New"/>
          <w:i/>
          <w:color w:val="000000"/>
          <w:sz w:val="17"/>
          <w:szCs w:val="17"/>
          <w:lang w:eastAsia="de-DE"/>
        </w:rPr>
        <w:tab/>
      </w:r>
      <w:r w:rsidRPr="000C00AD">
        <w:rPr>
          <w:rFonts w:ascii="Courier New" w:eastAsia="Times New Roman" w:hAnsi="Courier New" w:cs="Courier New"/>
          <w:color w:val="000000"/>
          <w:sz w:val="17"/>
          <w:szCs w:val="17"/>
          <w:lang w:eastAsia="de-DE"/>
        </w:rPr>
        <w:t>GT..G.CG..GT..SGT.G...</w:t>
      </w:r>
    </w:p>
    <w:p w14:paraId="369BD20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12D5D1EE"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2FE35A73"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It is common in the art to include “dots” in a sequence alignment to indicate “this position is the same as the position above it.”  Therefore, the “dots” in </w:t>
      </w:r>
      <w:r w:rsidRPr="0018327F">
        <w:rPr>
          <w:rFonts w:eastAsiaTheme="minorEastAsia"/>
          <w:i/>
          <w:color w:val="000000" w:themeColor="text1"/>
          <w:sz w:val="17"/>
          <w:szCs w:val="17"/>
          <w:lang w:eastAsia="en-US"/>
        </w:rPr>
        <w:t>D.virilis</w:t>
      </w:r>
      <w:r w:rsidRPr="00380ADB">
        <w:rPr>
          <w:rFonts w:eastAsiaTheme="minorEastAsia"/>
          <w:color w:val="000000" w:themeColor="text1"/>
          <w:sz w:val="17"/>
          <w:szCs w:val="17"/>
          <w:lang w:eastAsia="en-US"/>
        </w:rPr>
        <w:t xml:space="preserve"> and </w:t>
      </w:r>
      <w:r w:rsidRPr="0018327F">
        <w:rPr>
          <w:rFonts w:eastAsia="Malgun Gothic"/>
          <w:i/>
          <w:color w:val="000000"/>
          <w:sz w:val="17"/>
          <w:szCs w:val="17"/>
          <w:lang w:eastAsia="en-US"/>
        </w:rPr>
        <w:t>D. simulans</w:t>
      </w:r>
      <w:r w:rsidRPr="0018327F">
        <w:rPr>
          <w:rFonts w:eastAsia="Malgun Gothic"/>
          <w:color w:val="000000"/>
          <w:sz w:val="17"/>
          <w:szCs w:val="17"/>
          <w:lang w:eastAsia="en-US"/>
        </w:rPr>
        <w:t xml:space="preserve"> sequences</w:t>
      </w:r>
      <w:r w:rsidRPr="00380ADB">
        <w:rPr>
          <w:rFonts w:eastAsiaTheme="minorEastAsia"/>
          <w:color w:val="000000" w:themeColor="text1"/>
          <w:sz w:val="17"/>
          <w:szCs w:val="17"/>
          <w:lang w:eastAsia="en-US"/>
        </w:rPr>
        <w:t xml:space="preserve"> are considered enumerated and specifically defined nucleotides, as they are simply a short-hand way of indicating that a given position is the same nucleotide as in </w:t>
      </w:r>
      <w:r w:rsidRPr="0018327F">
        <w:rPr>
          <w:rFonts w:eastAsia="Malgun Gothic"/>
          <w:i/>
          <w:color w:val="000000"/>
          <w:sz w:val="17"/>
          <w:szCs w:val="17"/>
          <w:lang w:eastAsia="en-US"/>
        </w:rPr>
        <w:t>D. melanogaster</w:t>
      </w:r>
      <w:r w:rsidRPr="00380ADB">
        <w:rPr>
          <w:rFonts w:eastAsiaTheme="minorEastAsia"/>
          <w:color w:val="000000" w:themeColor="text1"/>
          <w:sz w:val="17"/>
          <w:szCs w:val="17"/>
          <w:lang w:eastAsia="en-US"/>
        </w:rPr>
        <w:t>.  In addition, sequence alignments frequently display the symbol “-“ to indicate the absence of a residue in order to maximize the alignment.</w:t>
      </w:r>
    </w:p>
    <w:p w14:paraId="4011B017"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Accordingly, the nucleotide sequences of </w:t>
      </w:r>
      <w:r w:rsidRPr="0018327F">
        <w:rPr>
          <w:rFonts w:eastAsia="Malgun Gothic"/>
          <w:i/>
          <w:color w:val="000000"/>
          <w:sz w:val="17"/>
          <w:szCs w:val="17"/>
          <w:lang w:eastAsia="en-US"/>
        </w:rPr>
        <w:t>D. melanogaster</w:t>
      </w:r>
      <w:r w:rsidRPr="00380ADB">
        <w:rPr>
          <w:rFonts w:eastAsiaTheme="minorEastAsia"/>
          <w:color w:val="000000" w:themeColor="text1"/>
          <w:sz w:val="17"/>
          <w:szCs w:val="17"/>
          <w:lang w:eastAsia="en-US"/>
        </w:rPr>
        <w:t xml:space="preserve"> </w:t>
      </w:r>
      <w:r>
        <w:rPr>
          <w:rFonts w:eastAsiaTheme="minorEastAsia"/>
          <w:color w:val="000000" w:themeColor="text1"/>
          <w:sz w:val="17"/>
          <w:szCs w:val="17"/>
          <w:lang w:eastAsia="en-US"/>
        </w:rPr>
        <w:t xml:space="preserve">and </w:t>
      </w:r>
      <w:r w:rsidRPr="0018327F">
        <w:rPr>
          <w:rFonts w:eastAsia="Malgun Gothic"/>
          <w:i/>
          <w:color w:val="000000"/>
          <w:sz w:val="17"/>
          <w:szCs w:val="17"/>
          <w:lang w:eastAsia="en-US"/>
        </w:rPr>
        <w:t>D. simulans</w:t>
      </w:r>
      <w:r w:rsidRPr="00380ADB">
        <w:rPr>
          <w:rFonts w:eastAsiaTheme="minorEastAsia"/>
          <w:color w:val="000000" w:themeColor="text1"/>
          <w:sz w:val="17"/>
          <w:szCs w:val="17"/>
          <w:lang w:eastAsia="en-US"/>
        </w:rPr>
        <w:t xml:space="preserve"> contain twenty-two enumerated and specifically defined nucleotides, </w:t>
      </w:r>
      <w:r>
        <w:rPr>
          <w:rFonts w:eastAsiaTheme="minorEastAsia"/>
          <w:color w:val="000000" w:themeColor="text1"/>
          <w:sz w:val="17"/>
          <w:szCs w:val="17"/>
          <w:lang w:eastAsia="en-US"/>
        </w:rPr>
        <w:t>whereas the nucleotide sequence</w:t>
      </w:r>
      <w:r w:rsidRPr="00380ADB">
        <w:rPr>
          <w:rFonts w:eastAsiaTheme="minorEastAsia"/>
          <w:color w:val="000000" w:themeColor="text1"/>
          <w:sz w:val="17"/>
          <w:szCs w:val="17"/>
          <w:lang w:eastAsia="en-US"/>
        </w:rPr>
        <w:t xml:space="preserve"> of </w:t>
      </w:r>
      <w:r w:rsidRPr="0018327F">
        <w:rPr>
          <w:rFonts w:eastAsia="Malgun Gothic"/>
          <w:i/>
          <w:color w:val="000000"/>
          <w:sz w:val="17"/>
          <w:szCs w:val="17"/>
          <w:lang w:eastAsia="en-US"/>
        </w:rPr>
        <w:t>D. virilis</w:t>
      </w:r>
      <w:r w:rsidRPr="00380ADB">
        <w:rPr>
          <w:rFonts w:eastAsiaTheme="minorEastAsia"/>
          <w:color w:val="000000" w:themeColor="text1"/>
          <w:sz w:val="17"/>
          <w:szCs w:val="17"/>
          <w:lang w:eastAsia="en-US"/>
        </w:rPr>
        <w:t xml:space="preserve"> contains nineteen. Thus, each sequence is required by ST.26 paragraph 7(a) to be included in a sequence listing with separate sequence identification numbers.  </w:t>
      </w:r>
    </w:p>
    <w:p w14:paraId="019D32AF"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sz w:val="17"/>
          <w:szCs w:val="17"/>
          <w:lang w:eastAsia="en-US"/>
        </w:rPr>
        <w:t>Question 3:  How should the sequence(s) be represented in the sequence listing?</w:t>
      </w:r>
    </w:p>
    <w:p w14:paraId="06AE0C44"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i/>
          <w:color w:val="000000" w:themeColor="text1"/>
          <w:sz w:val="17"/>
          <w:szCs w:val="17"/>
          <w:lang w:eastAsia="en-US"/>
        </w:rPr>
        <w:t>Drosophila melanogaster</w:t>
      </w:r>
      <w:r w:rsidRPr="00380ADB">
        <w:rPr>
          <w:rFonts w:eastAsiaTheme="minorEastAsia"/>
          <w:color w:val="000000" w:themeColor="text1"/>
          <w:sz w:val="17"/>
          <w:szCs w:val="17"/>
          <w:lang w:eastAsia="en-US"/>
        </w:rPr>
        <w:t xml:space="preserve"> sequence must be included in a sequence listing as:</w:t>
      </w:r>
    </w:p>
    <w:p w14:paraId="5E193204"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acattgaatctcataccacttt </w:t>
      </w:r>
      <w:r w:rsidRPr="00380ADB">
        <w:rPr>
          <w:rFonts w:eastAsiaTheme="minorEastAsia"/>
          <w:iCs/>
          <w:color w:val="000000"/>
          <w:sz w:val="17"/>
          <w:szCs w:val="17"/>
          <w:lang w:eastAsia="en-US"/>
        </w:rPr>
        <w:t>(SEQ ID NO: 60)</w:t>
      </w:r>
    </w:p>
    <w:p w14:paraId="07A0BA55"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i/>
          <w:color w:val="000000" w:themeColor="text1"/>
          <w:sz w:val="17"/>
          <w:szCs w:val="17"/>
          <w:lang w:eastAsia="en-US"/>
        </w:rPr>
        <w:t>Drosophila virilis</w:t>
      </w:r>
      <w:r w:rsidRPr="00380ADB">
        <w:rPr>
          <w:rFonts w:eastAsiaTheme="minorEastAsia"/>
          <w:color w:val="000000" w:themeColor="text1"/>
          <w:sz w:val="17"/>
          <w:szCs w:val="17"/>
          <w:lang w:eastAsia="en-US"/>
        </w:rPr>
        <w:t xml:space="preserve"> sequence must be included in a sequence listing as:</w:t>
      </w:r>
    </w:p>
    <w:p w14:paraId="3C18F5D8"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acatggatcccacgacttt </w:t>
      </w:r>
      <w:r w:rsidRPr="00380ADB">
        <w:rPr>
          <w:rFonts w:eastAsiaTheme="minorEastAsia"/>
          <w:iCs/>
          <w:color w:val="000000"/>
          <w:sz w:val="17"/>
          <w:szCs w:val="17"/>
          <w:lang w:eastAsia="en-US"/>
        </w:rPr>
        <w:t>(SEQ ID NO: 61)</w:t>
      </w:r>
    </w:p>
    <w:p w14:paraId="249C2454"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i/>
          <w:color w:val="000000" w:themeColor="text1"/>
          <w:sz w:val="17"/>
          <w:szCs w:val="17"/>
          <w:lang w:eastAsia="en-US"/>
        </w:rPr>
        <w:t>Drosophila simulans</w:t>
      </w:r>
      <w:r w:rsidRPr="00380ADB">
        <w:rPr>
          <w:rFonts w:eastAsiaTheme="minorEastAsia"/>
          <w:color w:val="000000" w:themeColor="text1"/>
          <w:sz w:val="17"/>
          <w:szCs w:val="17"/>
          <w:lang w:eastAsia="en-US"/>
        </w:rPr>
        <w:t xml:space="preserve"> sequence must be included in a sequence listing as:</w:t>
      </w:r>
    </w:p>
    <w:p w14:paraId="152A8196"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color w:val="000000" w:themeColor="text1"/>
          <w:sz w:val="17"/>
          <w:szCs w:val="17"/>
          <w:lang w:eastAsia="en-US"/>
        </w:rPr>
        <w:t xml:space="preserve">gtatggcgtcgtatsgtagttt </w:t>
      </w:r>
      <w:r w:rsidRPr="00380ADB">
        <w:rPr>
          <w:rFonts w:eastAsiaTheme="minorEastAsia"/>
          <w:iCs/>
          <w:color w:val="000000"/>
          <w:sz w:val="17"/>
          <w:szCs w:val="17"/>
          <w:lang w:eastAsia="en-US"/>
        </w:rPr>
        <w:t>(SEQ ID NO: 62)</w:t>
      </w:r>
    </w:p>
    <w:p w14:paraId="1ABA0D85" w14:textId="2966E655" w:rsidR="002B5065" w:rsidRPr="00380ADB" w:rsidRDefault="002B5065" w:rsidP="00EB555E">
      <w:pPr>
        <w:widowControl/>
        <w:tabs>
          <w:tab w:val="left" w:pos="720"/>
        </w:tabs>
        <w:kinsoku/>
        <w:spacing w:after="170"/>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7(a), 13, and </w:t>
      </w:r>
      <w:r w:rsidR="00A66950" w:rsidRPr="007C6D2B">
        <w:rPr>
          <w:rFonts w:eastAsiaTheme="minorEastAsia"/>
          <w:b/>
          <w:strike/>
          <w:color w:val="FFFFFF"/>
          <w:sz w:val="17"/>
          <w:szCs w:val="17"/>
          <w:shd w:val="clear" w:color="auto" w:fill="800080"/>
          <w:lang w:eastAsia="en-US"/>
        </w:rPr>
        <w:t>91</w:t>
      </w:r>
      <w:r w:rsidRPr="007C6D2B">
        <w:rPr>
          <w:rFonts w:eastAsiaTheme="minorEastAsia"/>
          <w:b/>
          <w:color w:val="000000"/>
          <w:sz w:val="17"/>
          <w:szCs w:val="17"/>
          <w:u w:val="single"/>
          <w:shd w:val="clear" w:color="auto" w:fill="FFFF00"/>
          <w:lang w:eastAsia="en-US"/>
        </w:rPr>
        <w:t>9</w:t>
      </w:r>
      <w:r w:rsidR="009A41BF" w:rsidRPr="007C6D2B">
        <w:rPr>
          <w:rFonts w:eastAsiaTheme="minorEastAsia"/>
          <w:b/>
          <w:color w:val="000000"/>
          <w:sz w:val="17"/>
          <w:szCs w:val="17"/>
          <w:u w:val="single"/>
          <w:shd w:val="clear" w:color="auto" w:fill="FFFF00"/>
          <w:lang w:eastAsia="en-US"/>
        </w:rPr>
        <w:t>3</w:t>
      </w:r>
      <w:r w:rsidRPr="00380ADB">
        <w:rPr>
          <w:rFonts w:eastAsiaTheme="minorEastAsia"/>
          <w:b/>
          <w:sz w:val="17"/>
          <w:szCs w:val="17"/>
          <w:lang w:eastAsia="en-US"/>
        </w:rPr>
        <w:br w:type="page"/>
      </w:r>
    </w:p>
    <w:p w14:paraId="6EA5595E" w14:textId="6B9F2025" w:rsidR="002B5065" w:rsidRPr="00380ADB" w:rsidRDefault="002B5065" w:rsidP="00EB555E">
      <w:pPr>
        <w:widowControl/>
        <w:kinsoku/>
        <w:spacing w:after="170"/>
        <w:rPr>
          <w:rFonts w:eastAsiaTheme="minorEastAsia"/>
          <w:b/>
          <w:sz w:val="17"/>
          <w:szCs w:val="17"/>
          <w:lang w:eastAsia="en-US"/>
        </w:rPr>
      </w:pPr>
      <w:bookmarkStart w:id="855" w:name="page68"/>
      <w:r w:rsidRPr="00380ADB">
        <w:rPr>
          <w:rFonts w:eastAsiaTheme="minorEastAsia"/>
          <w:b/>
          <w:sz w:val="17"/>
          <w:szCs w:val="17"/>
          <w:lang w:eastAsia="en-US"/>
        </w:rPr>
        <w:lastRenderedPageBreak/>
        <w:t xml:space="preserve">Example </w:t>
      </w:r>
      <w:r w:rsidR="00A66950" w:rsidRPr="007C6D2B">
        <w:rPr>
          <w:rFonts w:eastAsiaTheme="minorEastAsia"/>
          <w:b/>
          <w:strike/>
          <w:color w:val="FFFFFF"/>
          <w:sz w:val="17"/>
          <w:szCs w:val="17"/>
          <w:shd w:val="clear" w:color="auto" w:fill="800080"/>
          <w:lang w:eastAsia="en-US"/>
        </w:rPr>
        <w:t>91</w:t>
      </w:r>
      <w:r w:rsidRPr="007C6D2B">
        <w:rPr>
          <w:rFonts w:eastAsiaTheme="minorEastAsia"/>
          <w:b/>
          <w:color w:val="000000"/>
          <w:sz w:val="17"/>
          <w:szCs w:val="17"/>
          <w:u w:val="single"/>
          <w:shd w:val="clear" w:color="auto" w:fill="FFFF00"/>
          <w:lang w:eastAsia="en-US"/>
        </w:rPr>
        <w:t>9</w:t>
      </w:r>
      <w:r w:rsidR="009A41BF" w:rsidRPr="007C6D2B">
        <w:rPr>
          <w:rFonts w:eastAsiaTheme="minorEastAsia"/>
          <w:b/>
          <w:color w:val="000000"/>
          <w:sz w:val="17"/>
          <w:szCs w:val="17"/>
          <w:u w:val="single"/>
          <w:shd w:val="clear" w:color="auto" w:fill="FFFF00"/>
          <w:lang w:eastAsia="en-US"/>
        </w:rPr>
        <w:t>3</w:t>
      </w:r>
      <w:r w:rsidRPr="00380ADB">
        <w:rPr>
          <w:rFonts w:eastAsiaTheme="minorEastAsia"/>
          <w:b/>
          <w:sz w:val="17"/>
          <w:szCs w:val="17"/>
          <w:lang w:eastAsia="en-US"/>
        </w:rPr>
        <w:t>-2:  Representation of enumerated variants</w:t>
      </w:r>
    </w:p>
    <w:bookmarkEnd w:id="855"/>
    <w:p w14:paraId="586251E0"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description includes the following table of a peptide and functional variants thereof.  A</w:t>
      </w:r>
      <w:r w:rsidRPr="00380ADB">
        <w:rPr>
          <w:rFonts w:eastAsiaTheme="minorEastAsia"/>
          <w:color w:val="000000" w:themeColor="text1"/>
          <w:sz w:val="17"/>
          <w:szCs w:val="17"/>
          <w:lang w:eastAsia="en-US"/>
        </w:rPr>
        <w:t xml:space="preserve"> blank space in the table below indicates that an amino acid in the variant is the same as the corresponding amino acid in the “Sequence” and a “-“ indicates deletion of the corresponding amino acid in the “Sequence”.</w:t>
      </w:r>
    </w:p>
    <w:tbl>
      <w:tblPr>
        <w:tblStyle w:val="TableGrid1"/>
        <w:tblpPr w:leftFromText="180" w:rightFromText="180" w:vertAnchor="text" w:horzAnchor="page" w:tblpX="2286" w:tblpY="8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2B5065" w:rsidRPr="00380ADB" w14:paraId="3E78BE7E"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4EEBD96A"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Position</w:t>
            </w:r>
          </w:p>
        </w:tc>
        <w:tc>
          <w:tcPr>
            <w:tcW w:w="479" w:type="dxa"/>
            <w:tcBorders>
              <w:top w:val="single" w:sz="4" w:space="0" w:color="auto"/>
              <w:left w:val="single" w:sz="4" w:space="0" w:color="auto"/>
              <w:bottom w:val="single" w:sz="4" w:space="0" w:color="auto"/>
              <w:right w:val="single" w:sz="4" w:space="0" w:color="auto"/>
            </w:tcBorders>
            <w:hideMark/>
          </w:tcPr>
          <w:p w14:paraId="49008595"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1</w:t>
            </w:r>
          </w:p>
        </w:tc>
        <w:tc>
          <w:tcPr>
            <w:tcW w:w="390" w:type="dxa"/>
            <w:tcBorders>
              <w:top w:val="single" w:sz="4" w:space="0" w:color="auto"/>
              <w:left w:val="single" w:sz="4" w:space="0" w:color="auto"/>
              <w:bottom w:val="single" w:sz="4" w:space="0" w:color="auto"/>
              <w:right w:val="single" w:sz="4" w:space="0" w:color="auto"/>
            </w:tcBorders>
            <w:hideMark/>
          </w:tcPr>
          <w:p w14:paraId="3411894F"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2</w:t>
            </w:r>
          </w:p>
        </w:tc>
        <w:tc>
          <w:tcPr>
            <w:tcW w:w="423" w:type="dxa"/>
            <w:tcBorders>
              <w:top w:val="single" w:sz="4" w:space="0" w:color="auto"/>
              <w:left w:val="single" w:sz="4" w:space="0" w:color="auto"/>
              <w:bottom w:val="single" w:sz="4" w:space="0" w:color="auto"/>
              <w:right w:val="single" w:sz="4" w:space="0" w:color="auto"/>
            </w:tcBorders>
            <w:hideMark/>
          </w:tcPr>
          <w:p w14:paraId="1FCD6FEC"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3</w:t>
            </w:r>
          </w:p>
        </w:tc>
        <w:tc>
          <w:tcPr>
            <w:tcW w:w="447" w:type="dxa"/>
            <w:tcBorders>
              <w:top w:val="single" w:sz="4" w:space="0" w:color="auto"/>
              <w:left w:val="single" w:sz="4" w:space="0" w:color="auto"/>
              <w:bottom w:val="single" w:sz="4" w:space="0" w:color="auto"/>
              <w:right w:val="single" w:sz="4" w:space="0" w:color="auto"/>
            </w:tcBorders>
            <w:hideMark/>
          </w:tcPr>
          <w:p w14:paraId="274B6A82"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4</w:t>
            </w:r>
          </w:p>
        </w:tc>
        <w:tc>
          <w:tcPr>
            <w:tcW w:w="450" w:type="dxa"/>
            <w:tcBorders>
              <w:top w:val="single" w:sz="4" w:space="0" w:color="auto"/>
              <w:left w:val="single" w:sz="4" w:space="0" w:color="auto"/>
              <w:bottom w:val="single" w:sz="4" w:space="0" w:color="auto"/>
              <w:right w:val="single" w:sz="4" w:space="0" w:color="auto"/>
            </w:tcBorders>
            <w:hideMark/>
          </w:tcPr>
          <w:p w14:paraId="1341B26E"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5</w:t>
            </w:r>
          </w:p>
        </w:tc>
        <w:tc>
          <w:tcPr>
            <w:tcW w:w="363" w:type="dxa"/>
            <w:tcBorders>
              <w:top w:val="single" w:sz="4" w:space="0" w:color="auto"/>
              <w:left w:val="single" w:sz="4" w:space="0" w:color="auto"/>
              <w:bottom w:val="single" w:sz="4" w:space="0" w:color="auto"/>
              <w:right w:val="single" w:sz="4" w:space="0" w:color="auto"/>
            </w:tcBorders>
            <w:hideMark/>
          </w:tcPr>
          <w:p w14:paraId="5A66D816"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6</w:t>
            </w:r>
          </w:p>
        </w:tc>
        <w:tc>
          <w:tcPr>
            <w:tcW w:w="447" w:type="dxa"/>
            <w:tcBorders>
              <w:top w:val="single" w:sz="4" w:space="0" w:color="auto"/>
              <w:left w:val="single" w:sz="4" w:space="0" w:color="auto"/>
              <w:bottom w:val="single" w:sz="4" w:space="0" w:color="auto"/>
              <w:right w:val="single" w:sz="4" w:space="0" w:color="auto"/>
            </w:tcBorders>
            <w:hideMark/>
          </w:tcPr>
          <w:p w14:paraId="367CB1B0"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7</w:t>
            </w:r>
          </w:p>
        </w:tc>
        <w:tc>
          <w:tcPr>
            <w:tcW w:w="450" w:type="dxa"/>
            <w:tcBorders>
              <w:top w:val="single" w:sz="4" w:space="0" w:color="auto"/>
              <w:left w:val="single" w:sz="4" w:space="0" w:color="auto"/>
              <w:bottom w:val="single" w:sz="4" w:space="0" w:color="auto"/>
              <w:right w:val="single" w:sz="4" w:space="0" w:color="auto"/>
            </w:tcBorders>
            <w:hideMark/>
          </w:tcPr>
          <w:p w14:paraId="68B983C7"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8</w:t>
            </w:r>
          </w:p>
        </w:tc>
        <w:tc>
          <w:tcPr>
            <w:tcW w:w="450" w:type="dxa"/>
            <w:tcBorders>
              <w:top w:val="single" w:sz="4" w:space="0" w:color="auto"/>
              <w:left w:val="single" w:sz="4" w:space="0" w:color="auto"/>
              <w:bottom w:val="single" w:sz="4" w:space="0" w:color="auto"/>
              <w:right w:val="single" w:sz="4" w:space="0" w:color="auto"/>
            </w:tcBorders>
            <w:hideMark/>
          </w:tcPr>
          <w:p w14:paraId="30015724"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9</w:t>
            </w:r>
          </w:p>
        </w:tc>
      </w:tr>
      <w:tr w:rsidR="002B5065" w:rsidRPr="00380ADB" w14:paraId="4D8D58DB"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3930CD60"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Sequence</w:t>
            </w:r>
          </w:p>
        </w:tc>
        <w:tc>
          <w:tcPr>
            <w:tcW w:w="479" w:type="dxa"/>
            <w:tcBorders>
              <w:top w:val="single" w:sz="4" w:space="0" w:color="auto"/>
              <w:left w:val="single" w:sz="4" w:space="0" w:color="auto"/>
              <w:bottom w:val="single" w:sz="4" w:space="0" w:color="auto"/>
              <w:right w:val="single" w:sz="4" w:space="0" w:color="auto"/>
            </w:tcBorders>
            <w:hideMark/>
          </w:tcPr>
          <w:p w14:paraId="2043C16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A</w:t>
            </w:r>
          </w:p>
        </w:tc>
        <w:tc>
          <w:tcPr>
            <w:tcW w:w="390" w:type="dxa"/>
            <w:tcBorders>
              <w:top w:val="single" w:sz="4" w:space="0" w:color="auto"/>
              <w:left w:val="single" w:sz="4" w:space="0" w:color="auto"/>
              <w:bottom w:val="single" w:sz="4" w:space="0" w:color="auto"/>
              <w:right w:val="single" w:sz="4" w:space="0" w:color="auto"/>
            </w:tcBorders>
            <w:hideMark/>
          </w:tcPr>
          <w:p w14:paraId="625F6AFA"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w:t>
            </w:r>
          </w:p>
        </w:tc>
        <w:tc>
          <w:tcPr>
            <w:tcW w:w="423" w:type="dxa"/>
            <w:tcBorders>
              <w:top w:val="single" w:sz="4" w:space="0" w:color="auto"/>
              <w:left w:val="single" w:sz="4" w:space="0" w:color="auto"/>
              <w:bottom w:val="single" w:sz="4" w:space="0" w:color="auto"/>
              <w:right w:val="single" w:sz="4" w:space="0" w:color="auto"/>
            </w:tcBorders>
            <w:hideMark/>
          </w:tcPr>
          <w:p w14:paraId="0197DB81"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L</w:t>
            </w:r>
          </w:p>
        </w:tc>
        <w:tc>
          <w:tcPr>
            <w:tcW w:w="447" w:type="dxa"/>
            <w:tcBorders>
              <w:top w:val="single" w:sz="4" w:space="0" w:color="auto"/>
              <w:left w:val="single" w:sz="4" w:space="0" w:color="auto"/>
              <w:bottom w:val="single" w:sz="4" w:space="0" w:color="auto"/>
              <w:right w:val="single" w:sz="4" w:space="0" w:color="auto"/>
            </w:tcBorders>
            <w:hideMark/>
          </w:tcPr>
          <w:p w14:paraId="39CC9FCE"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T</w:t>
            </w:r>
          </w:p>
        </w:tc>
        <w:tc>
          <w:tcPr>
            <w:tcW w:w="450" w:type="dxa"/>
            <w:tcBorders>
              <w:top w:val="single" w:sz="4" w:space="0" w:color="auto"/>
              <w:left w:val="single" w:sz="4" w:space="0" w:color="auto"/>
              <w:bottom w:val="single" w:sz="4" w:space="0" w:color="auto"/>
              <w:right w:val="single" w:sz="4" w:space="0" w:color="auto"/>
            </w:tcBorders>
            <w:hideMark/>
          </w:tcPr>
          <w:p w14:paraId="7A1B87A9"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Y</w:t>
            </w:r>
          </w:p>
        </w:tc>
        <w:tc>
          <w:tcPr>
            <w:tcW w:w="363" w:type="dxa"/>
            <w:tcBorders>
              <w:top w:val="single" w:sz="4" w:space="0" w:color="auto"/>
              <w:left w:val="single" w:sz="4" w:space="0" w:color="auto"/>
              <w:bottom w:val="single" w:sz="4" w:space="0" w:color="auto"/>
              <w:right w:val="single" w:sz="4" w:space="0" w:color="auto"/>
            </w:tcBorders>
            <w:hideMark/>
          </w:tcPr>
          <w:p w14:paraId="0D30644B"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L</w:t>
            </w:r>
          </w:p>
        </w:tc>
        <w:tc>
          <w:tcPr>
            <w:tcW w:w="447" w:type="dxa"/>
            <w:tcBorders>
              <w:top w:val="single" w:sz="4" w:space="0" w:color="auto"/>
              <w:left w:val="single" w:sz="4" w:space="0" w:color="auto"/>
              <w:bottom w:val="single" w:sz="4" w:space="0" w:color="auto"/>
              <w:right w:val="single" w:sz="4" w:space="0" w:color="auto"/>
            </w:tcBorders>
            <w:hideMark/>
          </w:tcPr>
          <w:p w14:paraId="14845B81"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R</w:t>
            </w:r>
          </w:p>
        </w:tc>
        <w:tc>
          <w:tcPr>
            <w:tcW w:w="450" w:type="dxa"/>
            <w:tcBorders>
              <w:top w:val="single" w:sz="4" w:space="0" w:color="auto"/>
              <w:left w:val="single" w:sz="4" w:space="0" w:color="auto"/>
              <w:bottom w:val="single" w:sz="4" w:space="0" w:color="auto"/>
              <w:right w:val="single" w:sz="4" w:space="0" w:color="auto"/>
            </w:tcBorders>
            <w:hideMark/>
          </w:tcPr>
          <w:p w14:paraId="34B71791"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G</w:t>
            </w:r>
          </w:p>
        </w:tc>
        <w:tc>
          <w:tcPr>
            <w:tcW w:w="450" w:type="dxa"/>
            <w:tcBorders>
              <w:top w:val="single" w:sz="4" w:space="0" w:color="auto"/>
              <w:left w:val="single" w:sz="4" w:space="0" w:color="auto"/>
              <w:bottom w:val="single" w:sz="4" w:space="0" w:color="auto"/>
              <w:right w:val="single" w:sz="4" w:space="0" w:color="auto"/>
            </w:tcBorders>
            <w:hideMark/>
          </w:tcPr>
          <w:p w14:paraId="6F0FD5E3"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E</w:t>
            </w:r>
          </w:p>
        </w:tc>
      </w:tr>
      <w:tr w:rsidR="002B5065" w:rsidRPr="00380ADB" w14:paraId="137D8C9F"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429698E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1</w:t>
            </w:r>
          </w:p>
        </w:tc>
        <w:tc>
          <w:tcPr>
            <w:tcW w:w="479" w:type="dxa"/>
            <w:tcBorders>
              <w:top w:val="single" w:sz="4" w:space="0" w:color="auto"/>
              <w:left w:val="single" w:sz="4" w:space="0" w:color="auto"/>
              <w:bottom w:val="single" w:sz="4" w:space="0" w:color="auto"/>
              <w:right w:val="single" w:sz="4" w:space="0" w:color="auto"/>
            </w:tcBorders>
          </w:tcPr>
          <w:p w14:paraId="2674E3D6"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6D553D44"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tcPr>
          <w:p w14:paraId="7A1C4034"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tcPr>
          <w:p w14:paraId="28D7F750"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00378B9D" w14:textId="77777777" w:rsidR="002B5065" w:rsidRPr="00380ADB" w:rsidRDefault="002B5065" w:rsidP="00EB555E">
            <w:pPr>
              <w:widowControl/>
              <w:kinsoku/>
              <w:spacing w:after="170" w:line="276" w:lineRule="auto"/>
              <w:rPr>
                <w:sz w:val="17"/>
                <w:szCs w:val="17"/>
                <w:lang w:eastAsia="en-US"/>
              </w:rPr>
            </w:pPr>
          </w:p>
        </w:tc>
        <w:tc>
          <w:tcPr>
            <w:tcW w:w="363" w:type="dxa"/>
            <w:tcBorders>
              <w:top w:val="single" w:sz="4" w:space="0" w:color="auto"/>
              <w:left w:val="single" w:sz="4" w:space="0" w:color="auto"/>
              <w:bottom w:val="single" w:sz="4" w:space="0" w:color="auto"/>
              <w:right w:val="single" w:sz="4" w:space="0" w:color="auto"/>
            </w:tcBorders>
          </w:tcPr>
          <w:p w14:paraId="6DF3A773"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tcPr>
          <w:p w14:paraId="376BE76E"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419A4A8A"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hideMark/>
          </w:tcPr>
          <w:p w14:paraId="572A7955"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A</w:t>
            </w:r>
          </w:p>
        </w:tc>
      </w:tr>
      <w:tr w:rsidR="002B5065" w:rsidRPr="00380ADB" w14:paraId="2A628291"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528861F6"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2</w:t>
            </w:r>
          </w:p>
        </w:tc>
        <w:tc>
          <w:tcPr>
            <w:tcW w:w="479" w:type="dxa"/>
            <w:tcBorders>
              <w:top w:val="single" w:sz="4" w:space="0" w:color="auto"/>
              <w:left w:val="single" w:sz="4" w:space="0" w:color="auto"/>
              <w:bottom w:val="single" w:sz="4" w:space="0" w:color="auto"/>
              <w:right w:val="single" w:sz="4" w:space="0" w:color="auto"/>
            </w:tcBorders>
          </w:tcPr>
          <w:p w14:paraId="55230F08"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3D0478A1"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hideMark/>
          </w:tcPr>
          <w:p w14:paraId="6F94805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P</w:t>
            </w:r>
          </w:p>
        </w:tc>
        <w:tc>
          <w:tcPr>
            <w:tcW w:w="447" w:type="dxa"/>
            <w:tcBorders>
              <w:top w:val="single" w:sz="4" w:space="0" w:color="auto"/>
              <w:left w:val="single" w:sz="4" w:space="0" w:color="auto"/>
              <w:bottom w:val="single" w:sz="4" w:space="0" w:color="auto"/>
              <w:right w:val="single" w:sz="4" w:space="0" w:color="auto"/>
            </w:tcBorders>
          </w:tcPr>
          <w:p w14:paraId="2F0C913A"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102C2F39" w14:textId="77777777" w:rsidR="002B5065" w:rsidRPr="00380ADB" w:rsidRDefault="002B5065" w:rsidP="00EB555E">
            <w:pPr>
              <w:widowControl/>
              <w:kinsoku/>
              <w:spacing w:after="170" w:line="276" w:lineRule="auto"/>
              <w:rPr>
                <w:sz w:val="17"/>
                <w:szCs w:val="17"/>
                <w:lang w:eastAsia="en-US"/>
              </w:rPr>
            </w:pPr>
          </w:p>
        </w:tc>
        <w:tc>
          <w:tcPr>
            <w:tcW w:w="363" w:type="dxa"/>
            <w:tcBorders>
              <w:top w:val="single" w:sz="4" w:space="0" w:color="auto"/>
              <w:left w:val="single" w:sz="4" w:space="0" w:color="auto"/>
              <w:bottom w:val="single" w:sz="4" w:space="0" w:color="auto"/>
              <w:right w:val="single" w:sz="4" w:space="0" w:color="auto"/>
            </w:tcBorders>
            <w:hideMark/>
          </w:tcPr>
          <w:p w14:paraId="0A1C4652"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P</w:t>
            </w:r>
          </w:p>
        </w:tc>
        <w:tc>
          <w:tcPr>
            <w:tcW w:w="447" w:type="dxa"/>
            <w:tcBorders>
              <w:top w:val="single" w:sz="4" w:space="0" w:color="auto"/>
              <w:left w:val="single" w:sz="4" w:space="0" w:color="auto"/>
              <w:bottom w:val="single" w:sz="4" w:space="0" w:color="auto"/>
              <w:right w:val="single" w:sz="4" w:space="0" w:color="auto"/>
            </w:tcBorders>
          </w:tcPr>
          <w:p w14:paraId="79C27C7F"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352F03A2"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67AB1C1D" w14:textId="77777777" w:rsidR="002B5065" w:rsidRPr="00380ADB" w:rsidRDefault="002B5065" w:rsidP="00EB555E">
            <w:pPr>
              <w:widowControl/>
              <w:kinsoku/>
              <w:spacing w:after="170" w:line="276" w:lineRule="auto"/>
              <w:rPr>
                <w:sz w:val="17"/>
                <w:szCs w:val="17"/>
                <w:lang w:eastAsia="en-US"/>
              </w:rPr>
            </w:pPr>
          </w:p>
        </w:tc>
      </w:tr>
      <w:tr w:rsidR="002B5065" w:rsidRPr="00380ADB" w14:paraId="5EE8D369"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2037BC16"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3</w:t>
            </w:r>
          </w:p>
        </w:tc>
        <w:tc>
          <w:tcPr>
            <w:tcW w:w="479" w:type="dxa"/>
            <w:tcBorders>
              <w:top w:val="single" w:sz="4" w:space="0" w:color="auto"/>
              <w:left w:val="single" w:sz="4" w:space="0" w:color="auto"/>
              <w:bottom w:val="single" w:sz="4" w:space="0" w:color="auto"/>
              <w:right w:val="single" w:sz="4" w:space="0" w:color="auto"/>
            </w:tcBorders>
          </w:tcPr>
          <w:p w14:paraId="15374F71"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05EF656A"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hideMark/>
          </w:tcPr>
          <w:p w14:paraId="4C12524C"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A</w:t>
            </w:r>
          </w:p>
        </w:tc>
        <w:tc>
          <w:tcPr>
            <w:tcW w:w="447" w:type="dxa"/>
            <w:tcBorders>
              <w:top w:val="single" w:sz="4" w:space="0" w:color="auto"/>
              <w:left w:val="single" w:sz="4" w:space="0" w:color="auto"/>
              <w:bottom w:val="single" w:sz="4" w:space="0" w:color="auto"/>
              <w:right w:val="single" w:sz="4" w:space="0" w:color="auto"/>
            </w:tcBorders>
            <w:hideMark/>
          </w:tcPr>
          <w:p w14:paraId="75EC0FB0"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I</w:t>
            </w:r>
          </w:p>
        </w:tc>
        <w:tc>
          <w:tcPr>
            <w:tcW w:w="450" w:type="dxa"/>
            <w:tcBorders>
              <w:top w:val="single" w:sz="4" w:space="0" w:color="auto"/>
              <w:left w:val="single" w:sz="4" w:space="0" w:color="auto"/>
              <w:bottom w:val="single" w:sz="4" w:space="0" w:color="auto"/>
              <w:right w:val="single" w:sz="4" w:space="0" w:color="auto"/>
            </w:tcBorders>
            <w:hideMark/>
          </w:tcPr>
          <w:p w14:paraId="7C22CA3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G</w:t>
            </w:r>
          </w:p>
        </w:tc>
        <w:tc>
          <w:tcPr>
            <w:tcW w:w="363" w:type="dxa"/>
            <w:tcBorders>
              <w:top w:val="single" w:sz="4" w:space="0" w:color="auto"/>
              <w:left w:val="single" w:sz="4" w:space="0" w:color="auto"/>
              <w:bottom w:val="single" w:sz="4" w:space="0" w:color="auto"/>
              <w:right w:val="single" w:sz="4" w:space="0" w:color="auto"/>
            </w:tcBorders>
            <w:hideMark/>
          </w:tcPr>
          <w:p w14:paraId="5DB4CD23"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Y</w:t>
            </w:r>
          </w:p>
        </w:tc>
        <w:tc>
          <w:tcPr>
            <w:tcW w:w="447" w:type="dxa"/>
            <w:tcBorders>
              <w:top w:val="single" w:sz="4" w:space="0" w:color="auto"/>
              <w:left w:val="single" w:sz="4" w:space="0" w:color="auto"/>
              <w:bottom w:val="single" w:sz="4" w:space="0" w:color="auto"/>
              <w:right w:val="single" w:sz="4" w:space="0" w:color="auto"/>
            </w:tcBorders>
          </w:tcPr>
          <w:p w14:paraId="7C2EAF39"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2605130C"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2BB87838" w14:textId="77777777" w:rsidR="002B5065" w:rsidRPr="00380ADB" w:rsidRDefault="002B5065" w:rsidP="00EB555E">
            <w:pPr>
              <w:widowControl/>
              <w:kinsoku/>
              <w:spacing w:after="170" w:line="276" w:lineRule="auto"/>
              <w:rPr>
                <w:sz w:val="17"/>
                <w:szCs w:val="17"/>
                <w:lang w:eastAsia="en-US"/>
              </w:rPr>
            </w:pPr>
          </w:p>
        </w:tc>
      </w:tr>
      <w:tr w:rsidR="002B5065" w:rsidRPr="00380ADB" w14:paraId="2C4C5468"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25033F8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4</w:t>
            </w:r>
          </w:p>
        </w:tc>
        <w:tc>
          <w:tcPr>
            <w:tcW w:w="479" w:type="dxa"/>
            <w:tcBorders>
              <w:top w:val="single" w:sz="4" w:space="0" w:color="auto"/>
              <w:left w:val="single" w:sz="4" w:space="0" w:color="auto"/>
              <w:bottom w:val="single" w:sz="4" w:space="0" w:color="auto"/>
              <w:right w:val="single" w:sz="4" w:space="0" w:color="auto"/>
            </w:tcBorders>
          </w:tcPr>
          <w:p w14:paraId="08A91CD3"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5AC38B04"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tcPr>
          <w:p w14:paraId="1AB8F36B"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tcPr>
          <w:p w14:paraId="445F16FA"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0F015D20" w14:textId="77777777" w:rsidR="002B5065" w:rsidRPr="00380ADB" w:rsidRDefault="002B5065" w:rsidP="00EB555E">
            <w:pPr>
              <w:widowControl/>
              <w:kinsoku/>
              <w:spacing w:after="170" w:line="276" w:lineRule="auto"/>
              <w:rPr>
                <w:sz w:val="17"/>
                <w:szCs w:val="17"/>
                <w:lang w:eastAsia="en-US"/>
              </w:rPr>
            </w:pPr>
          </w:p>
        </w:tc>
        <w:tc>
          <w:tcPr>
            <w:tcW w:w="363" w:type="dxa"/>
            <w:tcBorders>
              <w:top w:val="single" w:sz="4" w:space="0" w:color="auto"/>
              <w:left w:val="single" w:sz="4" w:space="0" w:color="auto"/>
              <w:bottom w:val="single" w:sz="4" w:space="0" w:color="auto"/>
              <w:right w:val="single" w:sz="4" w:space="0" w:color="auto"/>
            </w:tcBorders>
          </w:tcPr>
          <w:p w14:paraId="425E421B"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hideMark/>
          </w:tcPr>
          <w:p w14:paraId="351AE977"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 xml:space="preserve"> -</w:t>
            </w:r>
          </w:p>
        </w:tc>
        <w:tc>
          <w:tcPr>
            <w:tcW w:w="450" w:type="dxa"/>
            <w:tcBorders>
              <w:top w:val="single" w:sz="4" w:space="0" w:color="auto"/>
              <w:left w:val="single" w:sz="4" w:space="0" w:color="auto"/>
              <w:bottom w:val="single" w:sz="4" w:space="0" w:color="auto"/>
              <w:right w:val="single" w:sz="4" w:space="0" w:color="auto"/>
            </w:tcBorders>
          </w:tcPr>
          <w:p w14:paraId="647B4408"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67EDE3E2" w14:textId="77777777" w:rsidR="002B5065" w:rsidRPr="00380ADB" w:rsidRDefault="002B5065" w:rsidP="00EB555E">
            <w:pPr>
              <w:widowControl/>
              <w:kinsoku/>
              <w:spacing w:after="170" w:line="276" w:lineRule="auto"/>
              <w:rPr>
                <w:sz w:val="17"/>
                <w:szCs w:val="17"/>
                <w:lang w:eastAsia="en-US"/>
              </w:rPr>
            </w:pPr>
          </w:p>
        </w:tc>
      </w:tr>
    </w:tbl>
    <w:p w14:paraId="074EE490"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78A3266D"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260613B1"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522E3CF3"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52E51356"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3923BB03"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2ACA23BB" w14:textId="77777777" w:rsidR="002B5065" w:rsidRPr="00553147" w:rsidRDefault="002B5065" w:rsidP="00EB555E">
      <w:pPr>
        <w:widowControl/>
        <w:kinsoku/>
        <w:spacing w:after="170"/>
        <w:rPr>
          <w:rFonts w:eastAsiaTheme="minorEastAsia"/>
          <w:b/>
          <w:color w:val="000000"/>
          <w:sz w:val="17"/>
          <w:szCs w:val="17"/>
          <w:u w:val="single"/>
          <w:lang w:eastAsia="en-US"/>
        </w:rPr>
      </w:pPr>
    </w:p>
    <w:p w14:paraId="27C974E8"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7696B60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ED325C2"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555C41E4"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As indicated, a blank space in this table indicates that an amino acid in the variant is the same as the corresponding amino acid in the “Sequence”.  Therefore, the amino acids of the variant sequences are enumerated and specifically defined.  </w:t>
      </w:r>
    </w:p>
    <w:p w14:paraId="4F58AD6E"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Since the four variant sequences each contain more than four enumerated and specifically defined amino acids, each sequence is</w:t>
      </w:r>
      <w:r>
        <w:rPr>
          <w:rFonts w:eastAsiaTheme="minorEastAsia"/>
          <w:color w:val="000000" w:themeColor="text1"/>
          <w:sz w:val="17"/>
          <w:szCs w:val="17"/>
          <w:lang w:eastAsia="en-US"/>
        </w:rPr>
        <w:t xml:space="preserve"> required by ST.26 paragraph 7(b</w:t>
      </w:r>
      <w:r w:rsidRPr="00380ADB">
        <w:rPr>
          <w:rFonts w:eastAsiaTheme="minorEastAsia"/>
          <w:color w:val="000000" w:themeColor="text1"/>
          <w:sz w:val="17"/>
          <w:szCs w:val="17"/>
          <w:lang w:eastAsia="en-US"/>
        </w:rPr>
        <w:t xml:space="preserve">) to be included in a sequence listing with separate sequence identification numbers.  </w:t>
      </w:r>
    </w:p>
    <w:p w14:paraId="18023A7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sz w:val="17"/>
          <w:szCs w:val="17"/>
          <w:lang w:eastAsia="en-US"/>
        </w:rPr>
        <w:t>Question 3:  How should the sequence(s) be represented in the sequence listing?</w:t>
      </w:r>
    </w:p>
    <w:p w14:paraId="288AABF9" w14:textId="77777777" w:rsidR="002B5065" w:rsidRPr="00380ADB" w:rsidRDefault="002B5065" w:rsidP="00EB555E">
      <w:pPr>
        <w:widowControl/>
        <w:kinsoku/>
        <w:spacing w:after="170"/>
        <w:ind w:left="709"/>
        <w:rPr>
          <w:rFonts w:eastAsiaTheme="minorEastAsia"/>
          <w:color w:val="000000" w:themeColor="text1"/>
          <w:sz w:val="17"/>
          <w:szCs w:val="17"/>
          <w:lang w:val="nn-NO" w:eastAsia="en-US"/>
        </w:rPr>
      </w:pPr>
      <w:r w:rsidRPr="00380ADB">
        <w:rPr>
          <w:rFonts w:eastAsiaTheme="minorEastAsia"/>
          <w:color w:val="000000" w:themeColor="text1"/>
          <w:sz w:val="17"/>
          <w:szCs w:val="17"/>
          <w:lang w:val="nn-NO" w:eastAsia="en-US"/>
        </w:rPr>
        <w:t xml:space="preserve">AVLTYLRGE </w:t>
      </w:r>
      <w:r w:rsidRPr="00380ADB">
        <w:rPr>
          <w:rFonts w:eastAsiaTheme="minorEastAsia"/>
          <w:iCs/>
          <w:color w:val="000000"/>
          <w:sz w:val="17"/>
          <w:szCs w:val="17"/>
          <w:lang w:val="nn-NO" w:eastAsia="en-US"/>
        </w:rPr>
        <w:t>(SEQ ID NO: 76)</w:t>
      </w:r>
    </w:p>
    <w:p w14:paraId="6AF42BC6" w14:textId="77777777" w:rsidR="002B5065" w:rsidRPr="00380ADB" w:rsidRDefault="002B5065" w:rsidP="00EB555E">
      <w:pPr>
        <w:widowControl/>
        <w:kinsoku/>
        <w:spacing w:after="170"/>
        <w:ind w:left="709"/>
        <w:rPr>
          <w:rFonts w:eastAsiaTheme="minorEastAsia"/>
          <w:color w:val="000000" w:themeColor="text1"/>
          <w:sz w:val="17"/>
          <w:szCs w:val="17"/>
          <w:lang w:val="nn-NO" w:eastAsia="en-US"/>
        </w:rPr>
      </w:pPr>
      <w:r w:rsidRPr="00380ADB">
        <w:rPr>
          <w:rFonts w:eastAsiaTheme="minorEastAsia"/>
          <w:color w:val="000000" w:themeColor="text1"/>
          <w:sz w:val="17"/>
          <w:szCs w:val="17"/>
          <w:lang w:val="nn-NO" w:eastAsia="en-US"/>
        </w:rPr>
        <w:t>AVLTYLRGA</w:t>
      </w:r>
      <w:r w:rsidRPr="00380ADB">
        <w:rPr>
          <w:rFonts w:eastAsiaTheme="minorEastAsia"/>
          <w:iCs/>
          <w:color w:val="000000"/>
          <w:sz w:val="17"/>
          <w:szCs w:val="17"/>
          <w:lang w:val="nn-NO" w:eastAsia="en-US"/>
        </w:rPr>
        <w:t xml:space="preserve"> (SEQ ID NO: 77)</w:t>
      </w:r>
    </w:p>
    <w:p w14:paraId="34402D3D" w14:textId="77777777" w:rsidR="002B5065" w:rsidRPr="00380ADB" w:rsidRDefault="002B5065" w:rsidP="00EB555E">
      <w:pPr>
        <w:widowControl/>
        <w:kinsoku/>
        <w:spacing w:after="170"/>
        <w:ind w:left="709"/>
        <w:rPr>
          <w:rFonts w:eastAsiaTheme="minorEastAsia"/>
          <w:iCs/>
          <w:color w:val="000000"/>
          <w:sz w:val="17"/>
          <w:szCs w:val="17"/>
          <w:lang w:val="nn-NO" w:eastAsia="en-US"/>
        </w:rPr>
      </w:pPr>
      <w:r w:rsidRPr="00380ADB">
        <w:rPr>
          <w:rFonts w:eastAsiaTheme="minorEastAsia"/>
          <w:color w:val="000000" w:themeColor="text1"/>
          <w:sz w:val="17"/>
          <w:szCs w:val="17"/>
          <w:lang w:val="nn-NO" w:eastAsia="en-US"/>
        </w:rPr>
        <w:t>AVPTYPRGE</w:t>
      </w:r>
      <w:r w:rsidRPr="00380ADB">
        <w:rPr>
          <w:rFonts w:eastAsiaTheme="minorEastAsia"/>
          <w:iCs/>
          <w:color w:val="000000"/>
          <w:sz w:val="17"/>
          <w:szCs w:val="17"/>
          <w:lang w:val="nn-NO" w:eastAsia="en-US"/>
        </w:rPr>
        <w:t xml:space="preserve"> (SEQ ID NO: 78)</w:t>
      </w:r>
    </w:p>
    <w:p w14:paraId="1D143CA0" w14:textId="77777777" w:rsidR="002B5065" w:rsidRPr="00380ADB" w:rsidRDefault="002B5065" w:rsidP="00EB555E">
      <w:pPr>
        <w:widowControl/>
        <w:kinsoku/>
        <w:spacing w:after="170"/>
        <w:ind w:left="709"/>
        <w:rPr>
          <w:rFonts w:eastAsiaTheme="minorEastAsia"/>
          <w:iCs/>
          <w:color w:val="000000"/>
          <w:sz w:val="17"/>
          <w:szCs w:val="17"/>
          <w:lang w:val="nn-NO" w:eastAsia="en-US"/>
        </w:rPr>
      </w:pPr>
      <w:r w:rsidRPr="00380ADB">
        <w:rPr>
          <w:rFonts w:eastAsiaTheme="minorEastAsia"/>
          <w:color w:val="000000" w:themeColor="text1"/>
          <w:sz w:val="17"/>
          <w:szCs w:val="17"/>
          <w:lang w:val="nn-NO" w:eastAsia="en-US"/>
        </w:rPr>
        <w:t>AVAIGYRGE</w:t>
      </w:r>
      <w:r w:rsidRPr="00380ADB">
        <w:rPr>
          <w:rFonts w:eastAsiaTheme="minorEastAsia"/>
          <w:iCs/>
          <w:color w:val="000000"/>
          <w:sz w:val="17"/>
          <w:szCs w:val="17"/>
          <w:lang w:val="nn-NO" w:eastAsia="en-US"/>
        </w:rPr>
        <w:t xml:space="preserve"> (SEQ ID NO: 79)</w:t>
      </w:r>
    </w:p>
    <w:p w14:paraId="2C669A32"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color w:val="000000" w:themeColor="text1"/>
          <w:sz w:val="17"/>
          <w:szCs w:val="17"/>
          <w:lang w:eastAsia="en-US"/>
        </w:rPr>
        <w:t>AVLTYLGE (SEQ ID NO: 80)</w:t>
      </w:r>
    </w:p>
    <w:p w14:paraId="7736425B" w14:textId="52A12067" w:rsidR="002B5065" w:rsidRPr="00380ADB" w:rsidRDefault="002B5065" w:rsidP="00EB555E">
      <w:pPr>
        <w:widowControl/>
        <w:tabs>
          <w:tab w:val="left" w:pos="720"/>
        </w:tabs>
        <w:kinsoku/>
        <w:spacing w:after="170"/>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26, and </w:t>
      </w:r>
      <w:r w:rsidR="00A66950" w:rsidRPr="007C6D2B">
        <w:rPr>
          <w:rFonts w:eastAsiaTheme="minorEastAsia"/>
          <w:b/>
          <w:strike/>
          <w:color w:val="FFFFFF"/>
          <w:sz w:val="17"/>
          <w:szCs w:val="17"/>
          <w:shd w:val="clear" w:color="auto" w:fill="800080"/>
          <w:lang w:eastAsia="en-US"/>
        </w:rPr>
        <w:t>91</w:t>
      </w:r>
      <w:r w:rsidRPr="007C6D2B">
        <w:rPr>
          <w:rFonts w:eastAsiaTheme="minorEastAsia"/>
          <w:b/>
          <w:color w:val="000000"/>
          <w:sz w:val="17"/>
          <w:szCs w:val="17"/>
          <w:u w:val="single"/>
          <w:shd w:val="clear" w:color="auto" w:fill="FFFF00"/>
          <w:lang w:eastAsia="en-US"/>
        </w:rPr>
        <w:t>9</w:t>
      </w:r>
      <w:r w:rsidR="009A41BF" w:rsidRPr="007C6D2B">
        <w:rPr>
          <w:rFonts w:eastAsiaTheme="minorEastAsia"/>
          <w:b/>
          <w:color w:val="000000"/>
          <w:sz w:val="17"/>
          <w:szCs w:val="17"/>
          <w:u w:val="single"/>
          <w:shd w:val="clear" w:color="auto" w:fill="FFFF00"/>
          <w:lang w:eastAsia="en-US"/>
        </w:rPr>
        <w:t>3</w:t>
      </w:r>
    </w:p>
    <w:p w14:paraId="779CA739" w14:textId="77777777" w:rsidR="002B5065" w:rsidRPr="00380ADB" w:rsidRDefault="002B5065" w:rsidP="00EB555E">
      <w:pPr>
        <w:widowControl/>
        <w:kinsoku/>
        <w:spacing w:after="200" w:line="276" w:lineRule="auto"/>
        <w:rPr>
          <w:rFonts w:eastAsiaTheme="minorEastAsia"/>
          <w:b/>
          <w:sz w:val="17"/>
          <w:szCs w:val="17"/>
          <w:lang w:eastAsia="en-US"/>
        </w:rPr>
      </w:pPr>
      <w:r w:rsidRPr="00380ADB">
        <w:rPr>
          <w:rFonts w:eastAsiaTheme="minorEastAsia"/>
          <w:b/>
          <w:sz w:val="17"/>
          <w:szCs w:val="17"/>
          <w:lang w:eastAsia="en-US"/>
        </w:rPr>
        <w:br w:type="page"/>
      </w:r>
    </w:p>
    <w:p w14:paraId="4FC833D0" w14:textId="0A64FE17" w:rsidR="002B5065" w:rsidRPr="00380ADB" w:rsidRDefault="002B5065" w:rsidP="00EB555E">
      <w:pPr>
        <w:widowControl/>
        <w:kinsoku/>
        <w:spacing w:after="120"/>
        <w:rPr>
          <w:rFonts w:eastAsiaTheme="minorEastAsia"/>
          <w:b/>
          <w:sz w:val="17"/>
          <w:szCs w:val="17"/>
          <w:lang w:eastAsia="en-US"/>
        </w:rPr>
      </w:pPr>
      <w:bookmarkStart w:id="856" w:name="page69"/>
      <w:r w:rsidRPr="00380ADB">
        <w:rPr>
          <w:rFonts w:eastAsiaTheme="minorEastAsia"/>
          <w:b/>
          <w:sz w:val="17"/>
          <w:szCs w:val="17"/>
          <w:lang w:eastAsia="en-US"/>
        </w:rPr>
        <w:lastRenderedPageBreak/>
        <w:t xml:space="preserve">Example </w:t>
      </w:r>
      <w:r w:rsidR="00A66950" w:rsidRPr="007C6D2B">
        <w:rPr>
          <w:rFonts w:eastAsiaTheme="minorEastAsia"/>
          <w:b/>
          <w:strike/>
          <w:color w:val="FFFFFF"/>
          <w:sz w:val="17"/>
          <w:szCs w:val="17"/>
          <w:shd w:val="clear" w:color="auto" w:fill="800080"/>
          <w:lang w:eastAsia="en-US"/>
        </w:rPr>
        <w:t>91</w:t>
      </w:r>
      <w:r w:rsidRPr="007C6D2B">
        <w:rPr>
          <w:rFonts w:eastAsiaTheme="minorEastAsia"/>
          <w:b/>
          <w:color w:val="000000"/>
          <w:sz w:val="17"/>
          <w:szCs w:val="17"/>
          <w:u w:val="single"/>
          <w:shd w:val="clear" w:color="auto" w:fill="FFFF00"/>
          <w:lang w:eastAsia="en-US"/>
        </w:rPr>
        <w:t>9</w:t>
      </w:r>
      <w:r w:rsidR="009A41BF" w:rsidRPr="007C6D2B">
        <w:rPr>
          <w:rFonts w:eastAsiaTheme="minorEastAsia"/>
          <w:b/>
          <w:color w:val="000000"/>
          <w:sz w:val="17"/>
          <w:szCs w:val="17"/>
          <w:u w:val="single"/>
          <w:shd w:val="clear" w:color="auto" w:fill="FFFF00"/>
          <w:lang w:eastAsia="en-US"/>
        </w:rPr>
        <w:t>3</w:t>
      </w:r>
      <w:r w:rsidRPr="00380ADB">
        <w:rPr>
          <w:rFonts w:eastAsiaTheme="minorEastAsia"/>
          <w:b/>
          <w:sz w:val="17"/>
          <w:szCs w:val="17"/>
          <w:lang w:eastAsia="en-US"/>
        </w:rPr>
        <w:t>-3:  Representation of a consensus sequence</w:t>
      </w:r>
    </w:p>
    <w:bookmarkEnd w:id="856"/>
    <w:p w14:paraId="4E78810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A patent application includes Figure 1 with the following multiple sequence alignment. </w:t>
      </w:r>
    </w:p>
    <w:p w14:paraId="7FFA30BE"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Consensus</w:t>
      </w:r>
      <w:r w:rsidRPr="00380ADB">
        <w:rPr>
          <w:rFonts w:ascii="Courier New" w:eastAsiaTheme="minorEastAsia" w:hAnsi="Courier New" w:cs="Courier New"/>
          <w:i/>
          <w:sz w:val="17"/>
          <w:szCs w:val="17"/>
          <w:lang w:eastAsia="en-US"/>
        </w:rPr>
        <w:tab/>
      </w:r>
      <w:r w:rsidRPr="00380ADB">
        <w:rPr>
          <w:rFonts w:ascii="Courier New" w:eastAsiaTheme="minorEastAsia" w:hAnsi="Courier New" w:cs="Courier New"/>
          <w:i/>
          <w:sz w:val="17"/>
          <w:szCs w:val="17"/>
          <w:lang w:eastAsia="en-US"/>
        </w:rPr>
        <w:tab/>
      </w:r>
      <w:r w:rsidRPr="00380ADB">
        <w:rPr>
          <w:rFonts w:ascii="Courier New" w:eastAsiaTheme="minorEastAsia" w:hAnsi="Courier New" w:cs="Courier New"/>
          <w:i/>
          <w:sz w:val="17"/>
          <w:szCs w:val="17"/>
          <w:lang w:eastAsia="en-US"/>
        </w:rPr>
        <w:tab/>
      </w:r>
      <w:r w:rsidRPr="00380ADB">
        <w:rPr>
          <w:rFonts w:ascii="Courier New" w:eastAsiaTheme="minorEastAsia" w:hAnsi="Courier New" w:cs="Courier New"/>
          <w:i/>
          <w:sz w:val="17"/>
          <w:szCs w:val="17"/>
          <w:lang w:eastAsia="en-US"/>
        </w:rPr>
        <w:tab/>
      </w:r>
      <w:r w:rsidRPr="00380ADB">
        <w:rPr>
          <w:rFonts w:ascii="Courier New" w:eastAsiaTheme="minorEastAsia" w:hAnsi="Courier New" w:cs="Courier New"/>
          <w:sz w:val="17"/>
          <w:szCs w:val="17"/>
          <w:lang w:eastAsia="en-US"/>
        </w:rPr>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3C2CF55D"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Homo sapiens</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Q</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DRK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23CDD2DE"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Pongo abelii</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Q</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DRK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VN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2A1F5F93"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Papio Anubis</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T</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D</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DRK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L</w:t>
      </w:r>
      <w:r w:rsidRPr="00380ADB">
        <w:rPr>
          <w:rFonts w:ascii="Courier New" w:eastAsiaTheme="minorEastAsia" w:hAnsi="Courier New" w:cs="Courier New"/>
          <w:sz w:val="17"/>
          <w:szCs w:val="17"/>
          <w:lang w:eastAsia="en-US"/>
        </w:rPr>
        <w:t>LIK</w:t>
      </w:r>
    </w:p>
    <w:p w14:paraId="10A2447A"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Rhinopithecus roxellana</w:t>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T</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NRI</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LD</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L</w:t>
      </w:r>
      <w:r w:rsidRPr="00380ADB">
        <w:rPr>
          <w:rFonts w:ascii="Courier New" w:eastAsiaTheme="minorEastAsia" w:hAnsi="Courier New" w:cs="Courier New"/>
          <w:sz w:val="17"/>
          <w:szCs w:val="17"/>
          <w:lang w:eastAsia="en-US"/>
        </w:rPr>
        <w:t>LIK</w:t>
      </w:r>
    </w:p>
    <w:p w14:paraId="3C29A708"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Pan paniscus</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NRI</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24F9A5EA"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Rhinopithecus bieti</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TK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NGN</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185ECAD7"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Rhinopithecus roxellana</w:t>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TQ</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NGN</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079862DD" w14:textId="77777777" w:rsidR="002B5065" w:rsidRPr="00380ADB" w:rsidRDefault="002B5065" w:rsidP="00EB555E">
      <w:pPr>
        <w:widowControl/>
        <w:kinsoku/>
        <w:spacing w:after="120" w:line="276" w:lineRule="auto"/>
        <w:ind w:left="709"/>
        <w:rPr>
          <w:rFonts w:eastAsiaTheme="minorEastAsia"/>
          <w:color w:val="000000" w:themeColor="text1"/>
          <w:sz w:val="17"/>
          <w:szCs w:val="17"/>
          <w:lang w:eastAsia="de-DE"/>
        </w:rPr>
      </w:pPr>
      <w:r w:rsidRPr="00380ADB">
        <w:rPr>
          <w:rFonts w:eastAsiaTheme="minorEastAsia"/>
          <w:sz w:val="17"/>
          <w:szCs w:val="17"/>
          <w:shd w:val="clear" w:color="auto" w:fill="FFFFFF"/>
          <w:lang w:eastAsia="de-DE"/>
        </w:rPr>
        <w:t>The c</w:t>
      </w:r>
      <w:r w:rsidRPr="00380ADB">
        <w:rPr>
          <w:rFonts w:eastAsiaTheme="minorEastAsia"/>
          <w:color w:val="000000" w:themeColor="text1"/>
          <w:sz w:val="17"/>
          <w:szCs w:val="17"/>
          <w:lang w:eastAsia="de-DE"/>
        </w:rPr>
        <w:t xml:space="preserve">onsensus sequence includes upper case letters to represent conserved amino acid residues, while the lower case letters “n”, “a”, “k”, “r”, “l” and “m” represent the predominant amino acid residues among the aligned sequences.  </w:t>
      </w:r>
    </w:p>
    <w:p w14:paraId="7C157A12" w14:textId="77777777" w:rsidR="002B5065" w:rsidRPr="00380ADB" w:rsidRDefault="002B5065" w:rsidP="00EB555E">
      <w:pPr>
        <w:widowControl/>
        <w:kinsoku/>
        <w:spacing w:after="12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5EF8F0CF" w14:textId="77777777" w:rsidR="002B5065" w:rsidRPr="00380ADB" w:rsidRDefault="002B5065" w:rsidP="00EB555E">
      <w:pPr>
        <w:widowControl/>
        <w:kinsoku/>
        <w:spacing w:after="12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0F3B212D" w14:textId="77777777" w:rsidR="002B5065" w:rsidRPr="00380ADB" w:rsidRDefault="002B5065" w:rsidP="00EB555E">
      <w:pPr>
        <w:widowControl/>
        <w:kinsoku/>
        <w:spacing w:after="120"/>
        <w:ind w:left="709"/>
        <w:rPr>
          <w:rFonts w:eastAsiaTheme="minorEastAsia"/>
          <w:b/>
          <w:color w:val="000000" w:themeColor="text1"/>
          <w:sz w:val="17"/>
          <w:szCs w:val="17"/>
          <w:lang w:eastAsia="en-US"/>
        </w:rPr>
      </w:pPr>
      <w:r w:rsidRPr="00380ADB">
        <w:rPr>
          <w:rFonts w:eastAsiaTheme="minorEastAsia"/>
          <w:color w:val="000000" w:themeColor="text1"/>
          <w:sz w:val="17"/>
          <w:szCs w:val="17"/>
          <w:lang w:eastAsia="en-US"/>
        </w:rPr>
        <w:t>The lower case letters in the consensus sequence each represent a single amino acid residue.  Consequently, the consensus sequence, as well as each of the remaining seven sequences in Figure 1, includes at least four specifically defined amino acids.  ST.26 paragraph 7(b) requires inclusion of all eight sequences in the sequence listing.</w:t>
      </w:r>
    </w:p>
    <w:p w14:paraId="6A746501"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b/>
          <w:sz w:val="17"/>
          <w:szCs w:val="17"/>
          <w:lang w:eastAsia="en-US"/>
        </w:rPr>
        <w:t>Question 3:  How should the sequence(s) be represented in the sequence listing?</w:t>
      </w:r>
    </w:p>
    <w:p w14:paraId="0E53D745"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sz w:val="17"/>
          <w:szCs w:val="17"/>
          <w:lang w:eastAsia="en-US"/>
        </w:rPr>
        <w:t xml:space="preserve">The lower case letters in the consensus sequence are being used as ambiguity symbols to represent the predominant amino acid among the possible variants for a specific position.  Therefore, the </w:t>
      </w:r>
      <w:r w:rsidRPr="00380ADB">
        <w:rPr>
          <w:rFonts w:eastAsiaTheme="minorEastAsia"/>
          <w:color w:val="000000" w:themeColor="text1"/>
          <w:sz w:val="17"/>
          <w:szCs w:val="17"/>
          <w:lang w:eastAsia="en-US"/>
        </w:rPr>
        <w:t xml:space="preserve">lower case letters “n”, “a”, “k”, “r”, “l” and “m” are conventional symbols used in a nonconventional manner and the consensus sequence must be represented using an ambiguity symbol in place of each of the lower case letters.  </w:t>
      </w:r>
    </w:p>
    <w:p w14:paraId="417627DD"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The most restrictive ambiguity symbol should be used.  For most positions in the consensus sequence, “X” is the most restrictive ambiguity symbol; however, the most restrictive ambiguity symbol for “D” or “N” in positions 20 and 25 is “B”.    The consensus sequence should be included in the sequence listing as:</w:t>
      </w:r>
    </w:p>
    <w:p w14:paraId="6CE43328"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LEGXEQFINAXXIIRHPXYBXXTXBNDIXLIK (SEQ ID NO: 81)</w:t>
      </w:r>
    </w:p>
    <w:p w14:paraId="098B78A0"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According to paragraph 27, the symbol “X” will be construed as any one of “A”, “R”, “N”, “D”, “C”, “Q”, “E”, “G”, “H”, “I”, “L”, “K”, “M”, “F”, “P”, “O”, “S”, “U”, “T”, “W”, “Y”, or “V”, except where it is used with a further description in the feature table.  Therefore, each “X” in the consensus sequence must be further described in a feature table using the feature key “VARIANT” </w:t>
      </w:r>
      <w:r w:rsidRPr="00380ADB">
        <w:rPr>
          <w:rFonts w:eastAsiaTheme="minorEastAsia"/>
          <w:sz w:val="17"/>
          <w:szCs w:val="17"/>
          <w:lang w:eastAsia="en-US"/>
        </w:rPr>
        <w:t>and the qualifier “NOTE” to indicate the possible variants for each position.</w:t>
      </w:r>
    </w:p>
    <w:p w14:paraId="469F459A"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The remaining seven sequences must be included in the sequence listing as:</w:t>
      </w:r>
    </w:p>
    <w:p w14:paraId="673DF69D" w14:textId="77777777"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LEGNEQFINAAKIIRHPQYDRKTLNNDIMLIK (SEQ ID NO: 82)</w:t>
      </w:r>
    </w:p>
    <w:p w14:paraId="4F2AE4CA" w14:textId="77777777"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LEGNEQFINAAKIIRHPQYDRKTVNNDIMLIK </w:t>
      </w:r>
      <w:r w:rsidRPr="00380ADB">
        <w:rPr>
          <w:rFonts w:ascii="Courier New" w:eastAsiaTheme="minorEastAsia" w:hAnsi="Courier New" w:cs="Courier New"/>
          <w:sz w:val="17"/>
          <w:szCs w:val="17"/>
          <w:lang w:eastAsia="en-US"/>
        </w:rPr>
        <w:t>(SEQ ID NO: 83)</w:t>
      </w:r>
    </w:p>
    <w:p w14:paraId="3B97E79C" w14:textId="77777777"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LEGTEQFINAAKIIRHPDYDRKTLNNDILLIK </w:t>
      </w:r>
      <w:r w:rsidRPr="00380ADB">
        <w:rPr>
          <w:rFonts w:ascii="Courier New" w:eastAsiaTheme="minorEastAsia" w:hAnsi="Courier New" w:cs="Courier New"/>
          <w:sz w:val="17"/>
          <w:szCs w:val="17"/>
          <w:lang w:eastAsia="en-US"/>
        </w:rPr>
        <w:t>(SEQ ID NO: 84)</w:t>
      </w:r>
    </w:p>
    <w:p w14:paraId="4D9D176D" w14:textId="77777777"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LEGTEQFINAAKIIRHPNYNRITLDNDILLIK </w:t>
      </w:r>
      <w:r w:rsidRPr="00380ADB">
        <w:rPr>
          <w:rFonts w:ascii="Courier New" w:eastAsiaTheme="minorEastAsia" w:hAnsi="Courier New" w:cs="Courier New"/>
          <w:sz w:val="17"/>
          <w:szCs w:val="17"/>
          <w:lang w:eastAsia="en-US"/>
        </w:rPr>
        <w:t>(SEQ ID NO: 85)</w:t>
      </w:r>
    </w:p>
    <w:p w14:paraId="1E987C94" w14:textId="77777777"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LEGNEQFINAAKIIRHPKYNRITLNNDIMLIK </w:t>
      </w:r>
      <w:r w:rsidRPr="00380ADB">
        <w:rPr>
          <w:rFonts w:ascii="Courier New" w:eastAsiaTheme="minorEastAsia" w:hAnsi="Courier New" w:cs="Courier New"/>
          <w:sz w:val="17"/>
          <w:szCs w:val="17"/>
          <w:lang w:eastAsia="en-US"/>
        </w:rPr>
        <w:t>(SEQ ID NO: 86)</w:t>
      </w:r>
    </w:p>
    <w:p w14:paraId="5AEFF449" w14:textId="77777777"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LEGNEQFINATKIIRHPKYNGNTLNNDIMLIK </w:t>
      </w:r>
      <w:r w:rsidRPr="00380ADB">
        <w:rPr>
          <w:rFonts w:ascii="Courier New" w:eastAsiaTheme="minorEastAsia" w:hAnsi="Courier New" w:cs="Courier New"/>
          <w:sz w:val="17"/>
          <w:szCs w:val="17"/>
          <w:lang w:eastAsia="en-US"/>
        </w:rPr>
        <w:t>(SEQ ID NO: 87)</w:t>
      </w:r>
    </w:p>
    <w:p w14:paraId="427B690A"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LEGNEQFINATQIIRHPKYNGNTLNNDIMLIK </w:t>
      </w:r>
      <w:r w:rsidRPr="00380ADB">
        <w:rPr>
          <w:rFonts w:ascii="Courier New" w:eastAsiaTheme="minorEastAsia" w:hAnsi="Courier New" w:cs="Courier New"/>
          <w:sz w:val="17"/>
          <w:szCs w:val="17"/>
          <w:lang w:eastAsia="en-US"/>
        </w:rPr>
        <w:t>(SEQ ID NO: 88)</w:t>
      </w:r>
    </w:p>
    <w:p w14:paraId="13797A47"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654C0DF" w14:textId="11FA694D" w:rsidR="002B5065" w:rsidRPr="00380ADB" w:rsidRDefault="002B5065" w:rsidP="00EB555E">
      <w:pPr>
        <w:widowControl/>
        <w:tabs>
          <w:tab w:val="left" w:pos="720"/>
        </w:tabs>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26, 27, </w:t>
      </w:r>
      <w:r w:rsidR="00A66950" w:rsidRPr="007C6D2B">
        <w:rPr>
          <w:rFonts w:eastAsiaTheme="minorEastAsia"/>
          <w:b/>
          <w:strike/>
          <w:color w:val="FFFFFF"/>
          <w:sz w:val="17"/>
          <w:szCs w:val="17"/>
          <w:shd w:val="clear" w:color="auto" w:fill="800080"/>
          <w:lang w:eastAsia="en-US"/>
        </w:rPr>
        <w:t>91</w:t>
      </w:r>
      <w:r w:rsidRPr="007C6D2B">
        <w:rPr>
          <w:rFonts w:eastAsiaTheme="minorEastAsia"/>
          <w:b/>
          <w:color w:val="000000"/>
          <w:sz w:val="17"/>
          <w:szCs w:val="17"/>
          <w:u w:val="single"/>
          <w:shd w:val="clear" w:color="auto" w:fill="FFFF00"/>
          <w:lang w:eastAsia="en-US"/>
        </w:rPr>
        <w:t>9</w:t>
      </w:r>
      <w:r w:rsidR="00167DB4" w:rsidRPr="007C6D2B">
        <w:rPr>
          <w:rFonts w:eastAsiaTheme="minorEastAsia"/>
          <w:b/>
          <w:color w:val="000000"/>
          <w:sz w:val="17"/>
          <w:szCs w:val="17"/>
          <w:u w:val="single"/>
          <w:shd w:val="clear" w:color="auto" w:fill="FFFF00"/>
          <w:lang w:eastAsia="en-US"/>
        </w:rPr>
        <w:t>3</w:t>
      </w:r>
      <w:r w:rsidRPr="00380ADB">
        <w:rPr>
          <w:rFonts w:eastAsiaTheme="minorEastAsia"/>
          <w:sz w:val="17"/>
          <w:szCs w:val="17"/>
          <w:lang w:eastAsia="en-US"/>
        </w:rPr>
        <w:t xml:space="preserve">, and </w:t>
      </w:r>
      <w:r w:rsidR="00A66950" w:rsidRPr="007C6D2B">
        <w:rPr>
          <w:rFonts w:eastAsiaTheme="minorEastAsia"/>
          <w:strike/>
          <w:color w:val="FFFFFF"/>
          <w:sz w:val="17"/>
          <w:szCs w:val="17"/>
          <w:shd w:val="clear" w:color="auto" w:fill="800080"/>
          <w:lang w:eastAsia="en-US"/>
        </w:rPr>
        <w:t>95</w:t>
      </w:r>
      <w:r w:rsidRPr="007C6D2B">
        <w:rPr>
          <w:rFonts w:eastAsiaTheme="minorEastAsia"/>
          <w:color w:val="000000"/>
          <w:sz w:val="17"/>
          <w:szCs w:val="17"/>
          <w:u w:val="single"/>
          <w:shd w:val="clear" w:color="auto" w:fill="FFFF00"/>
          <w:lang w:eastAsia="en-US"/>
        </w:rPr>
        <w:t>9</w:t>
      </w:r>
      <w:r w:rsidR="00167DB4" w:rsidRPr="007C6D2B">
        <w:rPr>
          <w:rFonts w:eastAsiaTheme="minorEastAsia"/>
          <w:color w:val="000000"/>
          <w:sz w:val="17"/>
          <w:szCs w:val="17"/>
          <w:u w:val="single"/>
          <w:shd w:val="clear" w:color="auto" w:fill="FFFF00"/>
          <w:lang w:eastAsia="en-US"/>
        </w:rPr>
        <w:t>7</w:t>
      </w:r>
      <w:r w:rsidRPr="00380ADB">
        <w:rPr>
          <w:rFonts w:eastAsiaTheme="minorEastAsia"/>
          <w:sz w:val="17"/>
          <w:szCs w:val="17"/>
          <w:lang w:eastAsia="en-US"/>
        </w:rPr>
        <w:br w:type="page"/>
      </w:r>
    </w:p>
    <w:p w14:paraId="6C780500" w14:textId="4EA67242" w:rsidR="002B5065" w:rsidRPr="00380ADB" w:rsidRDefault="002B5065" w:rsidP="00EB555E">
      <w:pPr>
        <w:pStyle w:val="Heading3"/>
        <w:spacing w:before="0" w:after="120"/>
        <w:rPr>
          <w:rFonts w:eastAsiaTheme="minorEastAsia"/>
          <w:sz w:val="17"/>
          <w:szCs w:val="17"/>
          <w:lang w:eastAsia="en-US"/>
        </w:rPr>
      </w:pPr>
      <w:bookmarkStart w:id="857" w:name="_Toc530474530"/>
      <w:bookmarkStart w:id="858" w:name="_Toc53737943"/>
      <w:r w:rsidRPr="00C13D31">
        <w:rPr>
          <w:i/>
          <w:sz w:val="17"/>
          <w:szCs w:val="17"/>
          <w:u w:val="none"/>
          <w:lang w:eastAsia="en-US"/>
        </w:rPr>
        <w:lastRenderedPageBreak/>
        <w:t xml:space="preserve">Paragraph </w:t>
      </w:r>
      <w:r w:rsidR="00A66950" w:rsidRPr="007C6D2B">
        <w:rPr>
          <w:i/>
          <w:strike/>
          <w:color w:val="FFFFFF"/>
          <w:sz w:val="17"/>
          <w:szCs w:val="17"/>
          <w:u w:val="none"/>
          <w:shd w:val="clear" w:color="auto" w:fill="800080"/>
          <w:lang w:eastAsia="en-US"/>
        </w:rPr>
        <w:t>92</w:t>
      </w:r>
      <w:r w:rsidRPr="007C6D2B">
        <w:rPr>
          <w:i/>
          <w:color w:val="000000"/>
          <w:sz w:val="17"/>
          <w:szCs w:val="17"/>
          <w:shd w:val="clear" w:color="auto" w:fill="FFFF00"/>
          <w:lang w:eastAsia="en-US"/>
        </w:rPr>
        <w:t>9</w:t>
      </w:r>
      <w:r w:rsidR="00167DB4" w:rsidRPr="007C6D2B">
        <w:rPr>
          <w:i/>
          <w:color w:val="000000"/>
          <w:sz w:val="17"/>
          <w:szCs w:val="17"/>
          <w:shd w:val="clear" w:color="auto" w:fill="FFFF00"/>
          <w:lang w:eastAsia="en-US"/>
        </w:rPr>
        <w:t>4</w:t>
      </w:r>
      <w:r w:rsidRPr="00C13D31">
        <w:rPr>
          <w:i/>
          <w:sz w:val="17"/>
          <w:szCs w:val="17"/>
          <w:u w:val="none"/>
          <w:lang w:eastAsia="en-US"/>
        </w:rPr>
        <w:t xml:space="preserve"> – Variant sequence disclosed as a single sequence with enumerated alternative residues</w:t>
      </w:r>
      <w:bookmarkEnd w:id="857"/>
      <w:bookmarkEnd w:id="858"/>
      <w:r w:rsidRPr="00380ADB">
        <w:rPr>
          <w:rFonts w:eastAsiaTheme="minorEastAsia"/>
          <w:b/>
          <w:sz w:val="17"/>
          <w:szCs w:val="17"/>
          <w:lang w:eastAsia="ja-JP"/>
        </w:rPr>
        <w:t xml:space="preserve"> </w:t>
      </w:r>
    </w:p>
    <w:p w14:paraId="5364B09C" w14:textId="627A2C29" w:rsidR="002B5065" w:rsidRPr="00380ADB" w:rsidRDefault="002B5065" w:rsidP="00EB555E">
      <w:pPr>
        <w:widowControl/>
        <w:kinsoku/>
        <w:spacing w:after="170"/>
        <w:rPr>
          <w:rFonts w:eastAsiaTheme="minorEastAsia"/>
          <w:sz w:val="17"/>
          <w:szCs w:val="17"/>
          <w:lang w:eastAsia="en-US"/>
        </w:rPr>
      </w:pPr>
      <w:bookmarkStart w:id="859" w:name="page70"/>
      <w:r w:rsidRPr="00380ADB">
        <w:rPr>
          <w:rFonts w:eastAsiaTheme="minorEastAsia"/>
          <w:b/>
          <w:sz w:val="17"/>
          <w:szCs w:val="17"/>
          <w:lang w:eastAsia="en-US"/>
        </w:rPr>
        <w:t xml:space="preserve">Example </w:t>
      </w:r>
      <w:r w:rsidR="00A66950" w:rsidRPr="007C6D2B">
        <w:rPr>
          <w:rFonts w:eastAsiaTheme="minorEastAsia"/>
          <w:b/>
          <w:strike/>
          <w:color w:val="FFFFFF"/>
          <w:sz w:val="17"/>
          <w:szCs w:val="17"/>
          <w:shd w:val="clear" w:color="auto" w:fill="800080"/>
          <w:lang w:eastAsia="en-US"/>
        </w:rPr>
        <w:t>92</w:t>
      </w:r>
      <w:r w:rsidRPr="007C6D2B">
        <w:rPr>
          <w:rFonts w:eastAsiaTheme="minorEastAsia"/>
          <w:b/>
          <w:color w:val="000000"/>
          <w:sz w:val="17"/>
          <w:szCs w:val="17"/>
          <w:u w:val="single"/>
          <w:shd w:val="clear" w:color="auto" w:fill="FFFF00"/>
          <w:lang w:eastAsia="en-US"/>
        </w:rPr>
        <w:t>9</w:t>
      </w:r>
      <w:r w:rsidR="00167DB4" w:rsidRPr="007C6D2B">
        <w:rPr>
          <w:rFonts w:eastAsiaTheme="minorEastAsia"/>
          <w:b/>
          <w:color w:val="000000"/>
          <w:sz w:val="17"/>
          <w:szCs w:val="17"/>
          <w:u w:val="single"/>
          <w:shd w:val="clear" w:color="auto" w:fill="FFFF00"/>
          <w:lang w:eastAsia="en-US"/>
        </w:rPr>
        <w:t>4</w:t>
      </w:r>
      <w:r w:rsidRPr="00380ADB">
        <w:rPr>
          <w:rFonts w:eastAsiaTheme="minorEastAsia"/>
          <w:b/>
          <w:sz w:val="17"/>
          <w:szCs w:val="17"/>
          <w:lang w:eastAsia="en-US"/>
        </w:rPr>
        <w:t>-1:  Representation of single sequence with enumerated alternative amino acids</w:t>
      </w:r>
      <w:r w:rsidRPr="00380ADB">
        <w:rPr>
          <w:rFonts w:eastAsiaTheme="minorEastAsia"/>
          <w:sz w:val="17"/>
          <w:szCs w:val="17"/>
          <w:lang w:eastAsia="en-US"/>
        </w:rPr>
        <w:t xml:space="preserve"> </w:t>
      </w:r>
    </w:p>
    <w:bookmarkEnd w:id="859"/>
    <w:p w14:paraId="58D821D1"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claims a peptide of the sequence:</w:t>
      </w:r>
    </w:p>
    <w:p w14:paraId="7696444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(i)  Gly-Gly-Gly-[Leu or Ile]-Ala-Thr-[Ser or Thr]</w:t>
      </w:r>
    </w:p>
    <w:p w14:paraId="7DC5A969"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230110B7"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YES</w:t>
      </w:r>
    </w:p>
    <w:p w14:paraId="7AEB01C9"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sequence provides four specifically defined amino acids and ST.26 paragraph 7(b) requires inclusion of the sequence in a sequence listing.  </w:t>
      </w:r>
    </w:p>
    <w:p w14:paraId="24B07CE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1B4473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Table 3 of Annex I, Section 3 defines the ambiguity symbol “J” as isoleucine or leucine. </w:t>
      </w:r>
      <w:r w:rsidRPr="00380ADB">
        <w:rPr>
          <w:rFonts w:eastAsiaTheme="minorEastAsia"/>
          <w:sz w:val="17"/>
          <w:szCs w:val="17"/>
          <w:lang w:eastAsia="en-US"/>
        </w:rPr>
        <w:t>Therefore, the preferred representation of the sequence is:</w:t>
      </w:r>
    </w:p>
    <w:p w14:paraId="1C1CE3A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GGGJATX </w:t>
      </w:r>
      <w:r w:rsidRPr="00380ADB">
        <w:rPr>
          <w:rFonts w:eastAsiaTheme="minorEastAsia"/>
          <w:iCs/>
          <w:color w:val="000000"/>
          <w:sz w:val="17"/>
          <w:szCs w:val="17"/>
          <w:lang w:eastAsia="en-US"/>
        </w:rPr>
        <w:t>(SEQ ID NO: 63)</w:t>
      </w:r>
    </w:p>
    <w:p w14:paraId="1B56028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which requires a further description in a feature table using the feature key “VARIANT” and the qualifier “NOTE” to indicate that the “X” is </w:t>
      </w:r>
      <w:r>
        <w:rPr>
          <w:rFonts w:eastAsiaTheme="minorEastAsia"/>
          <w:sz w:val="17"/>
          <w:szCs w:val="17"/>
          <w:lang w:eastAsia="en-US"/>
        </w:rPr>
        <w:t>s</w:t>
      </w:r>
      <w:r w:rsidRPr="00380ADB">
        <w:rPr>
          <w:rFonts w:eastAsiaTheme="minorEastAsia"/>
          <w:sz w:val="17"/>
          <w:szCs w:val="17"/>
          <w:lang w:eastAsia="en-US"/>
        </w:rPr>
        <w:t xml:space="preserve">erine or </w:t>
      </w:r>
      <w:r>
        <w:rPr>
          <w:rFonts w:eastAsiaTheme="minorEastAsia"/>
          <w:sz w:val="17"/>
          <w:szCs w:val="17"/>
          <w:lang w:eastAsia="en-US"/>
        </w:rPr>
        <w:t>t</w:t>
      </w:r>
      <w:r w:rsidRPr="00380ADB">
        <w:rPr>
          <w:rFonts w:eastAsiaTheme="minorEastAsia"/>
          <w:sz w:val="17"/>
          <w:szCs w:val="17"/>
          <w:lang w:eastAsia="en-US"/>
        </w:rPr>
        <w:t xml:space="preserve">hreonine.        </w:t>
      </w:r>
    </w:p>
    <w:p w14:paraId="4DAC3A8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Alternatively, the sequence may be represented, for example, as:</w:t>
      </w:r>
    </w:p>
    <w:p w14:paraId="634F2BE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GGGLATS </w:t>
      </w:r>
      <w:r w:rsidRPr="00380ADB">
        <w:rPr>
          <w:rFonts w:eastAsiaTheme="minorEastAsia"/>
          <w:iCs/>
          <w:color w:val="000000"/>
          <w:sz w:val="17"/>
          <w:szCs w:val="17"/>
          <w:lang w:eastAsia="en-US"/>
        </w:rPr>
        <w:t>(SEQ ID NO: 64)</w:t>
      </w:r>
    </w:p>
    <w:p w14:paraId="6F553B3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which requires a further description in a feature table using the feature key “VARIANT” and the qualifier “NOTE” to indicate that L can be replaced by I, and S can be replaced by T.</w:t>
      </w:r>
    </w:p>
    <w:p w14:paraId="33CD096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BEE1087" w14:textId="1D061AA2"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8, 26, 27, </w:t>
      </w:r>
      <w:r w:rsidR="00A66950" w:rsidRPr="007C6D2B">
        <w:rPr>
          <w:rFonts w:eastAsiaTheme="minorEastAsia"/>
          <w:b/>
          <w:strike/>
          <w:color w:val="FFFFFF"/>
          <w:sz w:val="17"/>
          <w:szCs w:val="17"/>
          <w:shd w:val="clear" w:color="auto" w:fill="800080"/>
          <w:lang w:eastAsia="en-US"/>
        </w:rPr>
        <w:t>92</w:t>
      </w:r>
      <w:r w:rsidRPr="007C6D2B">
        <w:rPr>
          <w:rFonts w:eastAsiaTheme="minorEastAsia"/>
          <w:b/>
          <w:color w:val="000000"/>
          <w:sz w:val="17"/>
          <w:szCs w:val="17"/>
          <w:u w:val="single"/>
          <w:shd w:val="clear" w:color="auto" w:fill="FFFF00"/>
          <w:lang w:eastAsia="en-US"/>
        </w:rPr>
        <w:t>9</w:t>
      </w:r>
      <w:r w:rsidR="00167DB4" w:rsidRPr="007C6D2B">
        <w:rPr>
          <w:rFonts w:eastAsiaTheme="minorEastAsia"/>
          <w:b/>
          <w:color w:val="000000"/>
          <w:sz w:val="17"/>
          <w:szCs w:val="17"/>
          <w:u w:val="single"/>
          <w:shd w:val="clear" w:color="auto" w:fill="FFFF00"/>
          <w:lang w:eastAsia="en-US"/>
        </w:rPr>
        <w:t>4</w:t>
      </w:r>
      <w:r w:rsidRPr="00380ADB">
        <w:rPr>
          <w:rFonts w:eastAsiaTheme="minorEastAsia"/>
          <w:sz w:val="17"/>
          <w:szCs w:val="17"/>
          <w:lang w:eastAsia="en-US"/>
        </w:rPr>
        <w:t xml:space="preserve">, and </w:t>
      </w:r>
      <w:r w:rsidR="00A66950" w:rsidRPr="007C6D2B">
        <w:rPr>
          <w:rFonts w:eastAsiaTheme="minorEastAsia"/>
          <w:strike/>
          <w:color w:val="FFFFFF"/>
          <w:sz w:val="17"/>
          <w:szCs w:val="17"/>
          <w:shd w:val="clear" w:color="auto" w:fill="800080"/>
          <w:lang w:eastAsia="en-US"/>
        </w:rPr>
        <w:t>95</w:t>
      </w:r>
      <w:r w:rsidRPr="007C6D2B">
        <w:rPr>
          <w:rFonts w:eastAsiaTheme="minorEastAsia"/>
          <w:color w:val="000000"/>
          <w:sz w:val="17"/>
          <w:szCs w:val="17"/>
          <w:u w:val="single"/>
          <w:shd w:val="clear" w:color="auto" w:fill="FFFF00"/>
          <w:lang w:eastAsia="en-US"/>
        </w:rPr>
        <w:t>9</w:t>
      </w:r>
      <w:r w:rsidR="00167DB4" w:rsidRPr="007C6D2B">
        <w:rPr>
          <w:rFonts w:eastAsiaTheme="minorEastAsia"/>
          <w:color w:val="000000"/>
          <w:sz w:val="17"/>
          <w:szCs w:val="17"/>
          <w:u w:val="single"/>
          <w:shd w:val="clear" w:color="auto" w:fill="FFFF00"/>
          <w:lang w:eastAsia="en-US"/>
        </w:rPr>
        <w:t>7</w:t>
      </w:r>
    </w:p>
    <w:p w14:paraId="56FCE4A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3EDCE429" w14:textId="0E387672" w:rsidR="002B5065" w:rsidRPr="00C13D31" w:rsidRDefault="002B5065" w:rsidP="00EB555E">
      <w:pPr>
        <w:pStyle w:val="Heading3"/>
        <w:spacing w:before="0" w:after="120"/>
        <w:rPr>
          <w:i/>
          <w:sz w:val="17"/>
          <w:szCs w:val="17"/>
          <w:u w:val="none"/>
          <w:lang w:eastAsia="en-US"/>
        </w:rPr>
      </w:pPr>
      <w:bookmarkStart w:id="860" w:name="_Toc530474531"/>
      <w:bookmarkStart w:id="861" w:name="_Toc53737944"/>
      <w:r w:rsidRPr="00C13D31">
        <w:rPr>
          <w:i/>
          <w:sz w:val="17"/>
          <w:szCs w:val="17"/>
          <w:u w:val="none"/>
          <w:lang w:eastAsia="en-US"/>
        </w:rPr>
        <w:lastRenderedPageBreak/>
        <w:t xml:space="preserve">Paragraph </w:t>
      </w:r>
      <w:r w:rsidR="00A66950" w:rsidRPr="007C6D2B">
        <w:rPr>
          <w:i/>
          <w:strike/>
          <w:color w:val="FFFFFF"/>
          <w:sz w:val="17"/>
          <w:szCs w:val="17"/>
          <w:u w:val="none"/>
          <w:shd w:val="clear" w:color="auto" w:fill="800080"/>
          <w:lang w:eastAsia="en-US"/>
        </w:rPr>
        <w:t>93</w:t>
      </w:r>
      <w:r w:rsidRPr="007C6D2B">
        <w:rPr>
          <w:i/>
          <w:color w:val="000000"/>
          <w:sz w:val="17"/>
          <w:szCs w:val="17"/>
          <w:shd w:val="clear" w:color="auto" w:fill="FFFF00"/>
          <w:lang w:eastAsia="en-US"/>
        </w:rPr>
        <w:t>9</w:t>
      </w:r>
      <w:r w:rsidR="00167DB4" w:rsidRPr="007C6D2B">
        <w:rPr>
          <w:i/>
          <w:color w:val="000000"/>
          <w:sz w:val="17"/>
          <w:szCs w:val="17"/>
          <w:shd w:val="clear" w:color="auto" w:fill="FFFF00"/>
          <w:lang w:eastAsia="en-US"/>
        </w:rPr>
        <w:t>5</w:t>
      </w:r>
      <w:r w:rsidRPr="00C13D31">
        <w:rPr>
          <w:i/>
          <w:sz w:val="17"/>
          <w:szCs w:val="17"/>
          <w:u w:val="none"/>
          <w:lang w:eastAsia="en-US"/>
        </w:rPr>
        <w:t>(a) – A variant sequence disclosed only by reference to a primary sequence with multiple independent variations</w:t>
      </w:r>
      <w:bookmarkEnd w:id="860"/>
      <w:bookmarkEnd w:id="861"/>
      <w:r w:rsidRPr="00C13D31">
        <w:rPr>
          <w:i/>
          <w:sz w:val="17"/>
          <w:szCs w:val="17"/>
          <w:u w:val="none"/>
          <w:lang w:eastAsia="en-US"/>
        </w:rPr>
        <w:t xml:space="preserve"> </w:t>
      </w:r>
    </w:p>
    <w:p w14:paraId="3B29DEA6" w14:textId="2724B2BB" w:rsidR="002B5065" w:rsidRPr="00380ADB" w:rsidRDefault="002B5065" w:rsidP="00EB555E">
      <w:pPr>
        <w:widowControl/>
        <w:kinsoku/>
        <w:spacing w:after="170"/>
        <w:rPr>
          <w:rFonts w:eastAsiaTheme="minorEastAsia"/>
          <w:b/>
          <w:sz w:val="17"/>
          <w:szCs w:val="17"/>
          <w:lang w:eastAsia="en-US"/>
        </w:rPr>
      </w:pPr>
      <w:bookmarkStart w:id="862" w:name="page71"/>
      <w:r w:rsidRPr="00380ADB">
        <w:rPr>
          <w:rFonts w:eastAsiaTheme="minorEastAsia"/>
          <w:b/>
          <w:sz w:val="17"/>
          <w:szCs w:val="17"/>
          <w:lang w:eastAsia="en-US"/>
        </w:rPr>
        <w:t xml:space="preserve">Example </w:t>
      </w:r>
      <w:r w:rsidR="00A66950" w:rsidRPr="007C6D2B">
        <w:rPr>
          <w:rFonts w:eastAsiaTheme="minorEastAsia"/>
          <w:b/>
          <w:strike/>
          <w:color w:val="FFFFFF"/>
          <w:sz w:val="17"/>
          <w:szCs w:val="17"/>
          <w:shd w:val="clear" w:color="auto" w:fill="800080"/>
          <w:lang w:eastAsia="en-US"/>
        </w:rPr>
        <w:t>93</w:t>
      </w:r>
      <w:r w:rsidRPr="007C6D2B">
        <w:rPr>
          <w:rFonts w:eastAsiaTheme="minorEastAsia"/>
          <w:b/>
          <w:color w:val="000000"/>
          <w:sz w:val="17"/>
          <w:szCs w:val="17"/>
          <w:u w:val="single"/>
          <w:shd w:val="clear" w:color="auto" w:fill="FFFF00"/>
          <w:lang w:eastAsia="en-US"/>
        </w:rPr>
        <w:t>9</w:t>
      </w:r>
      <w:r w:rsidR="00167DB4" w:rsidRPr="007C6D2B">
        <w:rPr>
          <w:rFonts w:eastAsiaTheme="minorEastAsia"/>
          <w:b/>
          <w:color w:val="000000"/>
          <w:sz w:val="17"/>
          <w:szCs w:val="17"/>
          <w:u w:val="single"/>
          <w:shd w:val="clear" w:color="auto" w:fill="FFFF00"/>
          <w:lang w:eastAsia="en-US"/>
        </w:rPr>
        <w:t>5</w:t>
      </w:r>
      <w:r w:rsidRPr="00380ADB">
        <w:rPr>
          <w:rFonts w:eastAsiaTheme="minorEastAsia"/>
          <w:b/>
          <w:sz w:val="17"/>
          <w:szCs w:val="17"/>
          <w:lang w:eastAsia="en-US"/>
        </w:rPr>
        <w:t xml:space="preserve">(a)-1:  Representation of a variant sequence by annotation of the primary sequence </w:t>
      </w:r>
    </w:p>
    <w:bookmarkEnd w:id="862"/>
    <w:p w14:paraId="504F5368" w14:textId="77777777" w:rsidR="002B5065" w:rsidRPr="00380ADB" w:rsidRDefault="002B5065" w:rsidP="00721B12">
      <w:pPr>
        <w:widowControl/>
        <w:kinsoku/>
        <w:spacing w:after="170"/>
        <w:ind w:left="720"/>
        <w:rPr>
          <w:rFonts w:eastAsiaTheme="minorEastAsia"/>
          <w:b/>
          <w:sz w:val="17"/>
          <w:szCs w:val="17"/>
          <w:u w:val="single"/>
          <w:lang w:eastAsia="en-US"/>
        </w:rPr>
      </w:pPr>
      <w:r w:rsidRPr="00380ADB">
        <w:rPr>
          <w:rFonts w:eastAsiaTheme="minorEastAsia"/>
          <w:sz w:val="17"/>
          <w:szCs w:val="17"/>
          <w:lang w:eastAsia="en-US"/>
        </w:rPr>
        <w:t>An application contains the following disclosure:</w:t>
      </w:r>
    </w:p>
    <w:p w14:paraId="0E3F931A" w14:textId="77777777" w:rsidR="002B5065" w:rsidRPr="00380ADB" w:rsidRDefault="002B5065" w:rsidP="00721B12">
      <w:pPr>
        <w:widowControl/>
        <w:kinsoku/>
        <w:spacing w:after="170"/>
        <w:ind w:left="720"/>
        <w:rPr>
          <w:rFonts w:eastAsiaTheme="minorEastAsia"/>
          <w:sz w:val="17"/>
          <w:szCs w:val="17"/>
          <w:lang w:eastAsia="en-US"/>
        </w:rPr>
      </w:pPr>
      <w:r w:rsidRPr="00380ADB">
        <w:rPr>
          <w:rFonts w:eastAsiaTheme="minorEastAsia"/>
          <w:sz w:val="17"/>
          <w:szCs w:val="17"/>
          <w:lang w:eastAsia="en-US"/>
        </w:rPr>
        <w:t>“Peptide fragment 1 is Gly-Leu-Pro-Xaa-Arg-Ile-Cys wherein Xaa can be any amino acid….</w:t>
      </w:r>
    </w:p>
    <w:p w14:paraId="37FB0983" w14:textId="77777777" w:rsidR="002B5065" w:rsidRPr="00380ADB" w:rsidRDefault="002B5065" w:rsidP="00721B12">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In another embodiment, peptide fragment 1 is Gly-Leu-Pro-Xaa-Arg-Ile-Cys wherein Xaa can be Val, Thr, or Asp…. </w:t>
      </w:r>
    </w:p>
    <w:p w14:paraId="34A8C1DB" w14:textId="77777777" w:rsidR="002B5065" w:rsidRPr="00380ADB" w:rsidRDefault="002B5065" w:rsidP="00721B12">
      <w:pPr>
        <w:widowControl/>
        <w:kinsoku/>
        <w:spacing w:after="170"/>
        <w:ind w:left="720"/>
        <w:rPr>
          <w:rFonts w:eastAsiaTheme="minorEastAsia"/>
          <w:sz w:val="17"/>
          <w:szCs w:val="17"/>
          <w:lang w:eastAsia="en-US"/>
        </w:rPr>
      </w:pPr>
      <w:r w:rsidRPr="00380ADB">
        <w:rPr>
          <w:rFonts w:eastAsiaTheme="minorEastAsia"/>
          <w:sz w:val="17"/>
          <w:szCs w:val="17"/>
          <w:lang w:eastAsia="en-US"/>
        </w:rPr>
        <w:t>In another embodiment, peptide fragment 1 is Gly-Leu-Pro-Xaa-Arg-Ile-Cys wherein Xaa can be Val.”</w:t>
      </w:r>
    </w:p>
    <w:p w14:paraId="4921AB2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2BB0B52A"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522E19A"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“Peptide fragment 1” in each of the three disclosed embodiments provides at least six specifically defined amino acids; therefore, the sequence must be included in a sequence listing as required by ST.26 paragraph 7(b).</w:t>
      </w:r>
    </w:p>
    <w:p w14:paraId="1635A68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341DA11"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In this example, the enumerated sequence of “Peptide fragment 1” is disclosed three times, as three different embodiments, each with an alternative description of Xaa.  In this example, “X” is the most restrictive ambiguity symbol for the Xaa position. </w:t>
      </w:r>
    </w:p>
    <w:p w14:paraId="305775EC"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ST.26 requires inclusion of the disclosed enumerated sequence only once.  In the most encompassing of the three embodiments, Xaa is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Therefore, the sequence that must be included in the sequence listing is:</w:t>
      </w:r>
    </w:p>
    <w:p w14:paraId="2653BDF8" w14:textId="77777777" w:rsidR="002B5065" w:rsidRDefault="002B5065" w:rsidP="00EB555E">
      <w:pPr>
        <w:widowControl/>
        <w:kinsoku/>
        <w:spacing w:after="170"/>
        <w:ind w:left="709"/>
        <w:rPr>
          <w:rFonts w:eastAsiaTheme="minorEastAsia"/>
          <w:iCs/>
          <w:color w:val="000000"/>
          <w:sz w:val="17"/>
          <w:szCs w:val="17"/>
          <w:lang w:eastAsia="en-US"/>
        </w:rPr>
      </w:pPr>
      <w:r w:rsidRPr="00380ADB">
        <w:rPr>
          <w:rFonts w:eastAsiaTheme="minorEastAsia"/>
          <w:sz w:val="17"/>
          <w:szCs w:val="17"/>
          <w:lang w:eastAsia="en-US"/>
        </w:rPr>
        <w:t xml:space="preserve">GLPXRIC </w:t>
      </w:r>
      <w:r w:rsidRPr="00380ADB">
        <w:rPr>
          <w:rFonts w:eastAsiaTheme="minorEastAsia"/>
          <w:iCs/>
          <w:color w:val="000000"/>
          <w:sz w:val="17"/>
          <w:szCs w:val="17"/>
          <w:lang w:eastAsia="en-US"/>
        </w:rPr>
        <w:t>(SEQ ID NO: 65)</w:t>
      </w:r>
    </w:p>
    <w:p w14:paraId="75ABA7C3" w14:textId="77777777" w:rsidR="002B5065" w:rsidRPr="00A82967" w:rsidRDefault="002B5065" w:rsidP="00EB555E">
      <w:pPr>
        <w:widowControl/>
        <w:kinsoku/>
        <w:spacing w:after="170"/>
        <w:ind w:left="709"/>
        <w:rPr>
          <w:rFonts w:eastAsia="Malgun Gothic"/>
          <w:sz w:val="17"/>
          <w:szCs w:val="17"/>
          <w:lang w:eastAsia="en-US"/>
        </w:rPr>
      </w:pPr>
      <w:r w:rsidRPr="00A82967">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554FC76B" w14:textId="77777777" w:rsidR="002B5065" w:rsidRPr="00A82967" w:rsidRDefault="002B5065" w:rsidP="00EB555E">
      <w:pPr>
        <w:widowControl/>
        <w:kinsoku/>
        <w:spacing w:after="170"/>
        <w:ind w:left="709"/>
        <w:rPr>
          <w:rFonts w:eastAsia="Malgun Gothic"/>
          <w:sz w:val="17"/>
          <w:szCs w:val="17"/>
          <w:lang w:eastAsia="en-US"/>
        </w:rPr>
      </w:pPr>
      <w:r w:rsidRPr="00A82967">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A82967">
        <w:rPr>
          <w:rFonts w:eastAsia="Batang"/>
          <w:sz w:val="17"/>
          <w:szCs w:val="17"/>
          <w:lang w:eastAsia="en-US"/>
        </w:rPr>
        <w:t xml:space="preserve">described </w:t>
      </w:r>
      <w:r w:rsidRPr="00A82967">
        <w:rPr>
          <w:rFonts w:eastAsia="Malgun Gothic"/>
          <w:sz w:val="17"/>
          <w:szCs w:val="17"/>
          <w:lang w:eastAsia="en-US"/>
        </w:rPr>
        <w:t xml:space="preserve">with the feature key VARIANT </w:t>
      </w:r>
      <w:r w:rsidRPr="00A82967">
        <w:rPr>
          <w:rFonts w:eastAsia="Batang"/>
          <w:sz w:val="17"/>
          <w:szCs w:val="17"/>
          <w:lang w:eastAsia="en-US"/>
        </w:rPr>
        <w:t>using the syntax “x..y” as the location descriptor,</w:t>
      </w:r>
      <w:r w:rsidRPr="00A82967">
        <w:rPr>
          <w:rFonts w:eastAsia="Batang"/>
          <w:sz w:val="17"/>
          <w:szCs w:val="17"/>
          <w:lang w:val="en-GB" w:eastAsia="en-US"/>
        </w:rPr>
        <w:t xml:space="preserve"> where x and y are the positions of the first and last “X” residues, and </w:t>
      </w:r>
      <w:r w:rsidRPr="00A82967">
        <w:rPr>
          <w:rFonts w:eastAsia="Malgun Gothic"/>
          <w:sz w:val="17"/>
          <w:szCs w:val="17"/>
          <w:lang w:eastAsia="en-US"/>
        </w:rPr>
        <w:t>a NOTE qualifier with the value, “X can be any amino acid”.</w:t>
      </w:r>
    </w:p>
    <w:p w14:paraId="70A23D25"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 xml:space="preserve">Inclusion of any additional sequences essential to the disclosure or claims of the invention is strongly encouraged, as discussed in the introduction to this document. </w:t>
      </w:r>
      <w:r w:rsidRPr="00380ADB">
        <w:rPr>
          <w:rFonts w:eastAsiaTheme="minorEastAsia"/>
          <w:iCs/>
          <w:sz w:val="17"/>
          <w:szCs w:val="17"/>
          <w:shd w:val="clear" w:color="auto" w:fill="FFFFFF"/>
          <w:lang w:eastAsia="en-US"/>
        </w:rPr>
        <w:t xml:space="preserve"> </w:t>
      </w:r>
    </w:p>
    <w:p w14:paraId="1B10962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For the above example, it is strongly encouraged that the following additional three sequences are included in the sequence listing, each with their own sequence identification number:</w:t>
      </w:r>
    </w:p>
    <w:p w14:paraId="665D043F"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GLPVRIC </w:t>
      </w:r>
      <w:r w:rsidRPr="00380ADB">
        <w:rPr>
          <w:rFonts w:eastAsiaTheme="minorEastAsia"/>
          <w:iCs/>
          <w:color w:val="000000"/>
          <w:sz w:val="17"/>
          <w:szCs w:val="17"/>
          <w:lang w:eastAsia="en-US"/>
        </w:rPr>
        <w:t>(SEQ ID NO: 66)</w:t>
      </w:r>
    </w:p>
    <w:p w14:paraId="1978D9ED"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GLPTRIC </w:t>
      </w:r>
      <w:r w:rsidRPr="00380ADB">
        <w:rPr>
          <w:rFonts w:eastAsiaTheme="minorEastAsia"/>
          <w:iCs/>
          <w:color w:val="000000"/>
          <w:sz w:val="17"/>
          <w:szCs w:val="17"/>
          <w:lang w:eastAsia="en-US"/>
        </w:rPr>
        <w:t>(SEQ ID NO: 67)</w:t>
      </w:r>
    </w:p>
    <w:p w14:paraId="4C4D284C"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GLPDRIC </w:t>
      </w:r>
      <w:r w:rsidRPr="00380ADB">
        <w:rPr>
          <w:rFonts w:eastAsiaTheme="minorEastAsia"/>
          <w:iCs/>
          <w:color w:val="000000"/>
          <w:sz w:val="17"/>
          <w:szCs w:val="17"/>
          <w:lang w:eastAsia="en-US"/>
        </w:rPr>
        <w:t>(SEQ ID NO: 68)</w:t>
      </w:r>
    </w:p>
    <w:p w14:paraId="470FC53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30DFED6" w14:textId="45E97611"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26, 27, and </w:t>
      </w:r>
      <w:r w:rsidR="00A66950" w:rsidRPr="007C6D2B">
        <w:rPr>
          <w:rFonts w:eastAsiaTheme="minorEastAsia"/>
          <w:b/>
          <w:strike/>
          <w:color w:val="FFFFFF"/>
          <w:sz w:val="17"/>
          <w:szCs w:val="17"/>
          <w:shd w:val="clear" w:color="auto" w:fill="800080"/>
          <w:lang w:eastAsia="en-US"/>
        </w:rPr>
        <w:t>93</w:t>
      </w:r>
      <w:r w:rsidRPr="007C6D2B">
        <w:rPr>
          <w:rFonts w:eastAsiaTheme="minorEastAsia"/>
          <w:b/>
          <w:color w:val="000000"/>
          <w:sz w:val="17"/>
          <w:szCs w:val="17"/>
          <w:u w:val="single"/>
          <w:shd w:val="clear" w:color="auto" w:fill="FFFF00"/>
          <w:lang w:eastAsia="en-US"/>
        </w:rPr>
        <w:t>9</w:t>
      </w:r>
      <w:r w:rsidR="00167DB4" w:rsidRPr="007C6D2B">
        <w:rPr>
          <w:rFonts w:eastAsiaTheme="minorEastAsia"/>
          <w:b/>
          <w:color w:val="000000"/>
          <w:sz w:val="17"/>
          <w:szCs w:val="17"/>
          <w:u w:val="single"/>
          <w:shd w:val="clear" w:color="auto" w:fill="FFFF00"/>
          <w:lang w:eastAsia="en-US"/>
        </w:rPr>
        <w:t>5</w:t>
      </w:r>
      <w:r w:rsidRPr="00380ADB">
        <w:rPr>
          <w:rFonts w:eastAsiaTheme="minorEastAsia"/>
          <w:b/>
          <w:sz w:val="17"/>
          <w:szCs w:val="17"/>
          <w:lang w:eastAsia="en-US"/>
        </w:rPr>
        <w:t>(a)</w:t>
      </w:r>
    </w:p>
    <w:p w14:paraId="0AF63D80"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23A1FE3D" w14:textId="2863449E" w:rsidR="002B5065" w:rsidRPr="00C13D31" w:rsidRDefault="002B5065" w:rsidP="00EB555E">
      <w:pPr>
        <w:pStyle w:val="Heading3"/>
        <w:spacing w:before="0" w:after="120"/>
        <w:rPr>
          <w:i/>
          <w:sz w:val="17"/>
          <w:szCs w:val="17"/>
          <w:u w:val="none"/>
          <w:lang w:eastAsia="en-US"/>
        </w:rPr>
      </w:pPr>
      <w:bookmarkStart w:id="863" w:name="_Toc530474532"/>
      <w:bookmarkStart w:id="864" w:name="_Toc53737945"/>
      <w:r w:rsidRPr="00C13D31">
        <w:rPr>
          <w:i/>
          <w:sz w:val="17"/>
          <w:szCs w:val="17"/>
          <w:u w:val="none"/>
          <w:lang w:eastAsia="en-US"/>
        </w:rPr>
        <w:lastRenderedPageBreak/>
        <w:t xml:space="preserve">Paragraph </w:t>
      </w:r>
      <w:r w:rsidR="00A66950" w:rsidRPr="007C6D2B">
        <w:rPr>
          <w:i/>
          <w:strike/>
          <w:color w:val="FFFFFF"/>
          <w:sz w:val="17"/>
          <w:szCs w:val="17"/>
          <w:u w:val="none"/>
          <w:shd w:val="clear" w:color="auto" w:fill="800080"/>
          <w:lang w:eastAsia="en-US"/>
        </w:rPr>
        <w:t>93</w:t>
      </w:r>
      <w:r w:rsidRPr="007C6D2B">
        <w:rPr>
          <w:i/>
          <w:color w:val="000000"/>
          <w:sz w:val="17"/>
          <w:szCs w:val="17"/>
          <w:shd w:val="clear" w:color="auto" w:fill="FFFF00"/>
          <w:lang w:eastAsia="en-US"/>
        </w:rPr>
        <w:t>9</w:t>
      </w:r>
      <w:r w:rsidR="00167DB4" w:rsidRPr="007C6D2B">
        <w:rPr>
          <w:i/>
          <w:color w:val="000000"/>
          <w:sz w:val="17"/>
          <w:szCs w:val="17"/>
          <w:shd w:val="clear" w:color="auto" w:fill="FFFF00"/>
          <w:lang w:eastAsia="en-US"/>
        </w:rPr>
        <w:t>5</w:t>
      </w:r>
      <w:r w:rsidRPr="00C13D31">
        <w:rPr>
          <w:i/>
          <w:sz w:val="17"/>
          <w:szCs w:val="17"/>
          <w:u w:val="none"/>
          <w:lang w:eastAsia="en-US"/>
        </w:rPr>
        <w:t>(b) – A variant sequence disclosed only by reference to a primary sequence with multiple interdependent variations</w:t>
      </w:r>
      <w:bookmarkEnd w:id="863"/>
      <w:bookmarkEnd w:id="864"/>
      <w:r w:rsidRPr="00C13D31">
        <w:rPr>
          <w:i/>
          <w:sz w:val="17"/>
          <w:szCs w:val="17"/>
          <w:u w:val="none"/>
          <w:lang w:eastAsia="en-US"/>
        </w:rPr>
        <w:t xml:space="preserve"> </w:t>
      </w:r>
    </w:p>
    <w:p w14:paraId="18A3407B" w14:textId="034C1E18" w:rsidR="002B5065" w:rsidRPr="00380ADB" w:rsidRDefault="002B5065" w:rsidP="00EB555E">
      <w:pPr>
        <w:widowControl/>
        <w:kinsoku/>
        <w:spacing w:after="170"/>
        <w:rPr>
          <w:rFonts w:eastAsiaTheme="minorEastAsia"/>
          <w:b/>
          <w:sz w:val="17"/>
          <w:szCs w:val="17"/>
          <w:lang w:eastAsia="en-US"/>
        </w:rPr>
      </w:pPr>
      <w:bookmarkStart w:id="865" w:name="page64"/>
      <w:bookmarkStart w:id="866" w:name="page72"/>
      <w:bookmarkEnd w:id="865"/>
      <w:r w:rsidRPr="00380ADB">
        <w:rPr>
          <w:rFonts w:eastAsiaTheme="minorEastAsia"/>
          <w:b/>
          <w:sz w:val="17"/>
          <w:szCs w:val="17"/>
          <w:lang w:eastAsia="en-US"/>
        </w:rPr>
        <w:t xml:space="preserve">Example </w:t>
      </w:r>
      <w:r w:rsidR="00A66950" w:rsidRPr="007C6D2B">
        <w:rPr>
          <w:rFonts w:eastAsiaTheme="minorEastAsia"/>
          <w:b/>
          <w:strike/>
          <w:color w:val="FFFFFF"/>
          <w:sz w:val="17"/>
          <w:szCs w:val="17"/>
          <w:shd w:val="clear" w:color="auto" w:fill="800080"/>
          <w:lang w:eastAsia="en-US"/>
        </w:rPr>
        <w:t>93</w:t>
      </w:r>
      <w:r w:rsidRPr="007C6D2B">
        <w:rPr>
          <w:rFonts w:eastAsiaTheme="minorEastAsia"/>
          <w:b/>
          <w:color w:val="000000"/>
          <w:sz w:val="17"/>
          <w:szCs w:val="17"/>
          <w:u w:val="single"/>
          <w:shd w:val="clear" w:color="auto" w:fill="FFFF00"/>
          <w:lang w:eastAsia="en-US"/>
        </w:rPr>
        <w:t>9</w:t>
      </w:r>
      <w:r w:rsidR="00167DB4" w:rsidRPr="007C6D2B">
        <w:rPr>
          <w:rFonts w:eastAsiaTheme="minorEastAsia"/>
          <w:b/>
          <w:color w:val="000000"/>
          <w:sz w:val="17"/>
          <w:szCs w:val="17"/>
          <w:u w:val="single"/>
          <w:shd w:val="clear" w:color="auto" w:fill="FFFF00"/>
          <w:lang w:eastAsia="en-US"/>
        </w:rPr>
        <w:t>5</w:t>
      </w:r>
      <w:r w:rsidRPr="00380ADB">
        <w:rPr>
          <w:rFonts w:eastAsiaTheme="minorEastAsia"/>
          <w:b/>
          <w:sz w:val="17"/>
          <w:szCs w:val="17"/>
          <w:lang w:eastAsia="en-US"/>
        </w:rPr>
        <w:t>(b)-1:  Representation of individual variant sequences with multiple interdependent variations</w:t>
      </w:r>
    </w:p>
    <w:bookmarkEnd w:id="866"/>
    <w:p w14:paraId="49ED6BC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consensus sequence:</w:t>
      </w:r>
    </w:p>
    <w:p w14:paraId="344B8004" w14:textId="77777777" w:rsidR="002B5065" w:rsidRPr="00380ADB" w:rsidRDefault="002B5065" w:rsidP="00EB555E">
      <w:pPr>
        <w:widowControl/>
        <w:kinsoku/>
        <w:spacing w:after="170"/>
        <w:ind w:left="720"/>
        <w:rPr>
          <w:rFonts w:eastAsiaTheme="minorEastAsia"/>
          <w:spacing w:val="20"/>
          <w:sz w:val="17"/>
          <w:szCs w:val="17"/>
          <w:lang w:eastAsia="en-US"/>
        </w:rPr>
      </w:pPr>
      <w:r w:rsidRPr="00380ADB">
        <w:rPr>
          <w:rFonts w:eastAsiaTheme="minorEastAsia"/>
          <w:spacing w:val="20"/>
          <w:sz w:val="17"/>
          <w:szCs w:val="17"/>
          <w:lang w:eastAsia="en-US"/>
        </w:rPr>
        <w:t>cgaatg</w:t>
      </w:r>
      <w:r w:rsidRPr="00380ADB">
        <w:rPr>
          <w:rFonts w:eastAsiaTheme="minorEastAsia"/>
          <w:b/>
          <w:spacing w:val="20"/>
          <w:sz w:val="17"/>
          <w:szCs w:val="17"/>
          <w:lang w:eastAsia="en-US"/>
        </w:rPr>
        <w:t>n</w:t>
      </w:r>
      <w:r w:rsidRPr="00380ADB">
        <w:rPr>
          <w:rFonts w:eastAsiaTheme="minorEastAsia"/>
          <w:b/>
          <w:spacing w:val="20"/>
          <w:sz w:val="17"/>
          <w:szCs w:val="17"/>
          <w:vertAlign w:val="subscript"/>
          <w:lang w:eastAsia="en-US"/>
        </w:rPr>
        <w:t>1</w:t>
      </w:r>
      <w:r w:rsidRPr="00380ADB">
        <w:rPr>
          <w:rFonts w:eastAsiaTheme="minorEastAsia"/>
          <w:spacing w:val="20"/>
          <w:sz w:val="17"/>
          <w:szCs w:val="17"/>
          <w:lang w:eastAsia="en-US"/>
        </w:rPr>
        <w:t>cccactacgaatg</w:t>
      </w:r>
      <w:r w:rsidRPr="00380ADB">
        <w:rPr>
          <w:rFonts w:eastAsiaTheme="minorEastAsia"/>
          <w:b/>
          <w:spacing w:val="20"/>
          <w:sz w:val="17"/>
          <w:szCs w:val="17"/>
          <w:lang w:eastAsia="en-US"/>
        </w:rPr>
        <w:t>n</w:t>
      </w:r>
      <w:r w:rsidRPr="00380ADB">
        <w:rPr>
          <w:rFonts w:eastAsiaTheme="minorEastAsia"/>
          <w:b/>
          <w:spacing w:val="20"/>
          <w:sz w:val="17"/>
          <w:szCs w:val="17"/>
          <w:vertAlign w:val="subscript"/>
          <w:lang w:eastAsia="en-US"/>
        </w:rPr>
        <w:t>2</w:t>
      </w:r>
      <w:r w:rsidRPr="00380ADB">
        <w:rPr>
          <w:rFonts w:eastAsiaTheme="minorEastAsia"/>
          <w:spacing w:val="20"/>
          <w:sz w:val="17"/>
          <w:szCs w:val="17"/>
          <w:lang w:eastAsia="en-US"/>
        </w:rPr>
        <w:t>cacgaatg</w:t>
      </w:r>
      <w:r w:rsidRPr="00380ADB">
        <w:rPr>
          <w:rFonts w:eastAsiaTheme="minorEastAsia"/>
          <w:b/>
          <w:spacing w:val="20"/>
          <w:sz w:val="17"/>
          <w:szCs w:val="17"/>
          <w:lang w:eastAsia="en-US"/>
        </w:rPr>
        <w:t>n</w:t>
      </w:r>
      <w:r w:rsidRPr="00380ADB">
        <w:rPr>
          <w:rFonts w:eastAsiaTheme="minorEastAsia"/>
          <w:b/>
          <w:spacing w:val="20"/>
          <w:sz w:val="17"/>
          <w:szCs w:val="17"/>
          <w:vertAlign w:val="subscript"/>
          <w:lang w:eastAsia="en-US"/>
        </w:rPr>
        <w:t>3</w:t>
      </w:r>
      <w:r w:rsidRPr="00380ADB">
        <w:rPr>
          <w:rFonts w:eastAsiaTheme="minorEastAsia"/>
          <w:spacing w:val="20"/>
          <w:sz w:val="17"/>
          <w:szCs w:val="17"/>
          <w:lang w:eastAsia="en-US"/>
        </w:rPr>
        <w:t>cccaca</w:t>
      </w:r>
    </w:p>
    <w:p w14:paraId="4F7AD61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wherein n</w:t>
      </w:r>
      <w:r w:rsidRPr="00380ADB">
        <w:rPr>
          <w:rFonts w:eastAsiaTheme="minorEastAsia"/>
          <w:sz w:val="17"/>
          <w:szCs w:val="17"/>
          <w:vertAlign w:val="subscript"/>
          <w:lang w:eastAsia="en-US"/>
        </w:rPr>
        <w:t>1,</w:t>
      </w:r>
      <w:r w:rsidRPr="00380ADB">
        <w:rPr>
          <w:rFonts w:eastAsiaTheme="minorEastAsia"/>
          <w:sz w:val="17"/>
          <w:szCs w:val="17"/>
          <w:lang w:eastAsia="en-US"/>
        </w:rPr>
        <w:t xml:space="preserve"> n</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and n</w:t>
      </w:r>
      <w:r w:rsidRPr="00380ADB">
        <w:rPr>
          <w:rFonts w:eastAsiaTheme="minorEastAsia"/>
          <w:sz w:val="17"/>
          <w:szCs w:val="17"/>
          <w:vertAlign w:val="subscript"/>
          <w:lang w:eastAsia="en-US"/>
        </w:rPr>
        <w:t xml:space="preserve">3 </w:t>
      </w:r>
      <w:r w:rsidRPr="00380ADB">
        <w:rPr>
          <w:rFonts w:eastAsiaTheme="minorEastAsia"/>
          <w:sz w:val="17"/>
          <w:szCs w:val="17"/>
          <w:lang w:eastAsia="en-US"/>
        </w:rPr>
        <w:t>can be a, t, g, or c.</w:t>
      </w:r>
    </w:p>
    <w:p w14:paraId="3673485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Several variant sequences are disclosed as follows:</w:t>
      </w:r>
    </w:p>
    <w:p w14:paraId="7FABA06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a, then n2 and n3 are t, g, or c;</w:t>
      </w:r>
    </w:p>
    <w:p w14:paraId="763564F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t, then n2 and n3 are a, g, or c;</w:t>
      </w:r>
    </w:p>
    <w:p w14:paraId="7970022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g, then n2 and n3 are t, a, or c;</w:t>
      </w:r>
    </w:p>
    <w:p w14:paraId="591017B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c, then n2 and n3 are t, g, or a.</w:t>
      </w:r>
    </w:p>
    <w:p w14:paraId="596BB20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39AC1B8"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33066246"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has more than ten enumerated and “specifically defined” nucleotides and is required by ST.26 paragraph 7(a) to be included in a sequence listing.</w:t>
      </w:r>
    </w:p>
    <w:p w14:paraId="16F4D446"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98047C9" w14:textId="77777777" w:rsidR="002B5065" w:rsidRPr="00380ADB" w:rsidRDefault="002B5065" w:rsidP="00EB555E">
      <w:pPr>
        <w:widowControl/>
        <w:kinsoku/>
        <w:spacing w:after="170"/>
        <w:ind w:left="720" w:hanging="11"/>
        <w:rPr>
          <w:rFonts w:eastAsiaTheme="minorEastAsia"/>
          <w:sz w:val="17"/>
          <w:szCs w:val="17"/>
          <w:lang w:eastAsia="en-US"/>
        </w:rPr>
      </w:pPr>
      <w:r w:rsidRPr="00380ADB">
        <w:rPr>
          <w:rFonts w:eastAsiaTheme="minorEastAsia"/>
          <w:sz w:val="17"/>
          <w:szCs w:val="17"/>
          <w:lang w:eastAsia="en-US"/>
        </w:rPr>
        <w:t>The enumerated sequence contains more than ten specifically defined nucleotides and three “n” residues.  ST.26 requires inclusion of the disclosed enumerated sequence and where an ambiguity symbol is appropriate, the most restrictive symbol should be used.  In this example, n</w:t>
      </w:r>
      <w:r w:rsidRPr="00380ADB">
        <w:rPr>
          <w:rFonts w:eastAsiaTheme="minorEastAsia"/>
          <w:sz w:val="17"/>
          <w:szCs w:val="17"/>
          <w:vertAlign w:val="subscript"/>
          <w:lang w:eastAsia="en-US"/>
        </w:rPr>
        <w:t>1,</w:t>
      </w:r>
      <w:r w:rsidRPr="00380ADB">
        <w:rPr>
          <w:rFonts w:eastAsiaTheme="minorEastAsia"/>
          <w:sz w:val="17"/>
          <w:szCs w:val="17"/>
          <w:lang w:eastAsia="en-US"/>
        </w:rPr>
        <w:t xml:space="preserve"> n</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and n</w:t>
      </w:r>
      <w:r w:rsidRPr="00380ADB">
        <w:rPr>
          <w:rFonts w:eastAsiaTheme="minorEastAsia"/>
          <w:sz w:val="17"/>
          <w:szCs w:val="17"/>
          <w:vertAlign w:val="subscript"/>
          <w:lang w:eastAsia="en-US"/>
        </w:rPr>
        <w:t xml:space="preserve">3 </w:t>
      </w:r>
      <w:r w:rsidRPr="00380ADB">
        <w:rPr>
          <w:rFonts w:eastAsiaTheme="minorEastAsia"/>
          <w:sz w:val="17"/>
          <w:szCs w:val="17"/>
          <w:lang w:eastAsia="en-US"/>
        </w:rPr>
        <w:t>can be a, t, g, or c, so “n” is the most restrictive ambiguity symbol.  Therefore, the sequence that must be included in the sequence listing is:</w:t>
      </w:r>
    </w:p>
    <w:p w14:paraId="594ED95D" w14:textId="77777777" w:rsidR="002B5065" w:rsidRPr="00A41AD1" w:rsidRDefault="002B5065" w:rsidP="00EB555E">
      <w:pPr>
        <w:widowControl/>
        <w:kinsoku/>
        <w:spacing w:after="170"/>
        <w:ind w:left="720"/>
        <w:rPr>
          <w:rFonts w:ascii="Courier New" w:eastAsiaTheme="minorEastAsia" w:hAnsi="Courier New" w:cs="Courier New"/>
          <w:sz w:val="17"/>
          <w:szCs w:val="17"/>
          <w:lang w:eastAsia="en-US"/>
        </w:rPr>
      </w:pPr>
      <w:r w:rsidRPr="00A41AD1">
        <w:rPr>
          <w:rFonts w:ascii="Courier New" w:eastAsiaTheme="minorEastAsia" w:hAnsi="Courier New" w:cs="Courier New"/>
          <w:sz w:val="17"/>
          <w:szCs w:val="17"/>
          <w:lang w:eastAsia="en-US"/>
        </w:rPr>
        <w:t>cgaatgncccactacgaatgncacgaatgncccaca (SEQ ID NO: 69)</w:t>
      </w:r>
    </w:p>
    <w:p w14:paraId="40F59B7A" w14:textId="1A2B3724" w:rsidR="002B5065" w:rsidRPr="00380ADB" w:rsidRDefault="002B5065" w:rsidP="00EB555E">
      <w:pPr>
        <w:widowControl/>
        <w:kinsoku/>
        <w:spacing w:after="170"/>
        <w:ind w:left="720" w:hanging="11"/>
        <w:rPr>
          <w:rFonts w:eastAsiaTheme="minorEastAsia"/>
          <w:sz w:val="17"/>
          <w:szCs w:val="17"/>
          <w:lang w:eastAsia="en-US"/>
        </w:rPr>
      </w:pPr>
      <w:r w:rsidRPr="00380ADB">
        <w:rPr>
          <w:rFonts w:eastAsiaTheme="minorEastAsia"/>
          <w:sz w:val="17"/>
          <w:szCs w:val="17"/>
          <w:lang w:eastAsia="en-US"/>
        </w:rPr>
        <w:t xml:space="preserve">The enumerated sequence contains variations at three distinct locations and the occurrence of the variations is interdependent.  Inclusion of additional sequences which represent additional embodiments that are a key part of the invention is </w:t>
      </w:r>
      <w:r w:rsidRPr="00380ADB">
        <w:rPr>
          <w:rFonts w:eastAsiaTheme="minorEastAsia"/>
          <w:b/>
          <w:sz w:val="17"/>
          <w:szCs w:val="17"/>
          <w:lang w:eastAsia="en-US"/>
        </w:rPr>
        <w:t>strongly</w:t>
      </w:r>
      <w:r w:rsidRPr="00380ADB">
        <w:rPr>
          <w:rFonts w:eastAsiaTheme="minorEastAsia"/>
          <w:sz w:val="17"/>
          <w:szCs w:val="17"/>
          <w:lang w:eastAsia="en-US"/>
        </w:rPr>
        <w:t xml:space="preserve"> encouraged, as discussed in the introduction to this document.  Therefore, according to ST.26 paragraph </w:t>
      </w:r>
      <w:r w:rsidR="00A66950" w:rsidRPr="007C6D2B">
        <w:rPr>
          <w:rFonts w:eastAsiaTheme="minorEastAsia"/>
          <w:strike/>
          <w:color w:val="FFFFFF"/>
          <w:sz w:val="17"/>
          <w:szCs w:val="17"/>
          <w:shd w:val="clear" w:color="auto" w:fill="800080"/>
          <w:lang w:eastAsia="en-US"/>
        </w:rPr>
        <w:t>93</w:t>
      </w:r>
      <w:r w:rsidRPr="007C6D2B">
        <w:rPr>
          <w:rFonts w:eastAsiaTheme="minorEastAsia"/>
          <w:color w:val="000000"/>
          <w:sz w:val="17"/>
          <w:szCs w:val="17"/>
          <w:u w:val="single"/>
          <w:shd w:val="clear" w:color="auto" w:fill="FFFF00"/>
          <w:lang w:eastAsia="en-US"/>
        </w:rPr>
        <w:t>9</w:t>
      </w:r>
      <w:r w:rsidR="008C0DF7" w:rsidRPr="007C6D2B">
        <w:rPr>
          <w:rFonts w:eastAsiaTheme="minorEastAsia"/>
          <w:color w:val="000000"/>
          <w:sz w:val="17"/>
          <w:szCs w:val="17"/>
          <w:u w:val="single"/>
          <w:shd w:val="clear" w:color="auto" w:fill="FFFF00"/>
          <w:lang w:eastAsia="en-US"/>
        </w:rPr>
        <w:t>5</w:t>
      </w:r>
      <w:r w:rsidRPr="00380ADB">
        <w:rPr>
          <w:rFonts w:eastAsiaTheme="minorEastAsia"/>
          <w:sz w:val="17"/>
          <w:szCs w:val="17"/>
          <w:lang w:eastAsia="en-US"/>
        </w:rPr>
        <w:t>(b), the additional embodiments should be included in a sequence listing as four separate sequences, each with its own sequence identification number:</w:t>
      </w:r>
    </w:p>
    <w:p w14:paraId="295A773B" w14:textId="77777777" w:rsidR="002B5065" w:rsidRPr="00380ADB" w:rsidRDefault="002B5065" w:rsidP="00EB555E">
      <w:pPr>
        <w:widowControl/>
        <w:kinsoku/>
        <w:spacing w:after="170"/>
        <w:ind w:left="72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cgaatgacccactacgaatgbcacgaatgbcccaca </w:t>
      </w:r>
      <w:r w:rsidRPr="00380ADB">
        <w:rPr>
          <w:rFonts w:ascii="Courier New" w:eastAsiaTheme="minorEastAsia" w:hAnsi="Courier New" w:cs="Courier New"/>
          <w:iCs/>
          <w:color w:val="000000"/>
          <w:sz w:val="17"/>
          <w:szCs w:val="17"/>
          <w:lang w:eastAsia="en-US"/>
        </w:rPr>
        <w:t>(SEQ ID NO: 70)</w:t>
      </w:r>
    </w:p>
    <w:p w14:paraId="0E9CD918" w14:textId="77777777" w:rsidR="002B5065" w:rsidRPr="00380ADB" w:rsidRDefault="002B5065" w:rsidP="00EB555E">
      <w:pPr>
        <w:widowControl/>
        <w:kinsoku/>
        <w:spacing w:after="170"/>
        <w:ind w:left="72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cgaatgtcccactacgaatgvcacgaatgvcccaca </w:t>
      </w:r>
      <w:r w:rsidRPr="00380ADB">
        <w:rPr>
          <w:rFonts w:ascii="Courier New" w:eastAsiaTheme="minorEastAsia" w:hAnsi="Courier New" w:cs="Courier New"/>
          <w:iCs/>
          <w:color w:val="000000"/>
          <w:sz w:val="17"/>
          <w:szCs w:val="17"/>
          <w:lang w:eastAsia="en-US"/>
        </w:rPr>
        <w:t>(SEQ ID NO: 71)</w:t>
      </w:r>
    </w:p>
    <w:p w14:paraId="32412C36" w14:textId="77777777" w:rsidR="002B5065" w:rsidRPr="00380ADB" w:rsidRDefault="002B5065" w:rsidP="00EB555E">
      <w:pPr>
        <w:widowControl/>
        <w:kinsoku/>
        <w:spacing w:after="170"/>
        <w:ind w:left="72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cgaatggcccactacgaatghcacgaatghcccaca </w:t>
      </w:r>
      <w:r w:rsidRPr="00380ADB">
        <w:rPr>
          <w:rFonts w:ascii="Courier New" w:eastAsiaTheme="minorEastAsia" w:hAnsi="Courier New" w:cs="Courier New"/>
          <w:iCs/>
          <w:color w:val="000000"/>
          <w:sz w:val="17"/>
          <w:szCs w:val="17"/>
          <w:lang w:eastAsia="en-US"/>
        </w:rPr>
        <w:t>(SEQ ID NO: 72)</w:t>
      </w:r>
    </w:p>
    <w:p w14:paraId="0949D9D4" w14:textId="77777777" w:rsidR="002B5065" w:rsidRPr="00380ADB" w:rsidRDefault="002B5065" w:rsidP="00EB555E">
      <w:pPr>
        <w:widowControl/>
        <w:kinsoku/>
        <w:spacing w:after="170"/>
        <w:ind w:left="72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cgaatgccccactacgaatgdcacgaatgdcccaca </w:t>
      </w:r>
      <w:r w:rsidRPr="00380ADB">
        <w:rPr>
          <w:rFonts w:ascii="Courier New" w:eastAsiaTheme="minorEastAsia" w:hAnsi="Courier New" w:cs="Courier New"/>
          <w:iCs/>
          <w:color w:val="000000"/>
          <w:sz w:val="17"/>
          <w:szCs w:val="17"/>
          <w:lang w:eastAsia="en-US"/>
        </w:rPr>
        <w:t>(SEQ ID NO: 73)</w:t>
      </w:r>
    </w:p>
    <w:p w14:paraId="7136550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(Note that b = t, g, or c; v = a, g, or c; h = t, a, or c; and d = t, g, or a; see Annex I, Section 1, Table 1)</w:t>
      </w:r>
    </w:p>
    <w:p w14:paraId="4C69FF6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According to ST.26 paragraph 15, the most restrictive symbol must be used to represent variable positions.  Consequently, n2 and n3 must not be represented by “n” in the sequence.</w:t>
      </w:r>
    </w:p>
    <w:p w14:paraId="197731D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CBFB36A" w14:textId="06EF314E" w:rsidR="002B5065" w:rsidRDefault="002B5065" w:rsidP="00EB555E">
      <w:pPr>
        <w:widowControl/>
        <w:kinsoku/>
        <w:rPr>
          <w:rFonts w:eastAsiaTheme="minorEastAsia"/>
          <w:b/>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15, and </w:t>
      </w:r>
      <w:r w:rsidR="00A66950" w:rsidRPr="007C6D2B">
        <w:rPr>
          <w:rFonts w:eastAsiaTheme="minorEastAsia"/>
          <w:b/>
          <w:strike/>
          <w:color w:val="FFFFFF"/>
          <w:sz w:val="17"/>
          <w:szCs w:val="17"/>
          <w:shd w:val="clear" w:color="auto" w:fill="800080"/>
          <w:lang w:eastAsia="en-US"/>
        </w:rPr>
        <w:t>93</w:t>
      </w:r>
      <w:r w:rsidRPr="007C6D2B">
        <w:rPr>
          <w:rFonts w:eastAsiaTheme="minorEastAsia"/>
          <w:b/>
          <w:color w:val="000000"/>
          <w:sz w:val="17"/>
          <w:szCs w:val="17"/>
          <w:u w:val="single"/>
          <w:shd w:val="clear" w:color="auto" w:fill="FFFF00"/>
          <w:lang w:eastAsia="en-US"/>
        </w:rPr>
        <w:t>9</w:t>
      </w:r>
      <w:r w:rsidR="00167DB4" w:rsidRPr="007C6D2B">
        <w:rPr>
          <w:rFonts w:eastAsiaTheme="minorEastAsia"/>
          <w:b/>
          <w:color w:val="000000"/>
          <w:sz w:val="17"/>
          <w:szCs w:val="17"/>
          <w:u w:val="single"/>
          <w:shd w:val="clear" w:color="auto" w:fill="FFFF00"/>
          <w:lang w:eastAsia="en-US"/>
        </w:rPr>
        <w:t>5</w:t>
      </w:r>
      <w:r w:rsidRPr="00380ADB">
        <w:rPr>
          <w:rFonts w:eastAsiaTheme="minorEastAsia"/>
          <w:b/>
          <w:sz w:val="17"/>
          <w:szCs w:val="17"/>
          <w:lang w:eastAsia="en-US"/>
        </w:rPr>
        <w:t>(b)</w:t>
      </w:r>
    </w:p>
    <w:p w14:paraId="3152A6BA" w14:textId="77777777" w:rsidR="002B5065" w:rsidRPr="00380ADB" w:rsidRDefault="002B5065" w:rsidP="00EB555E">
      <w:pPr>
        <w:widowControl/>
        <w:kinsoku/>
        <w:ind w:left="5529"/>
        <w:rPr>
          <w:rFonts w:eastAsia="Batang" w:cs="Times New Roman"/>
          <w:sz w:val="17"/>
          <w:szCs w:val="20"/>
          <w:lang w:eastAsia="en-US"/>
        </w:rPr>
      </w:pPr>
    </w:p>
    <w:p w14:paraId="4AD2F068" w14:textId="77777777" w:rsidR="002B5065" w:rsidRPr="00380ADB" w:rsidRDefault="002B5065" w:rsidP="00EB555E">
      <w:pPr>
        <w:widowControl/>
        <w:kinsoku/>
        <w:ind w:left="5529"/>
        <w:rPr>
          <w:rFonts w:eastAsia="Batang" w:cs="Times New Roman"/>
          <w:sz w:val="17"/>
          <w:szCs w:val="20"/>
          <w:lang w:eastAsia="en-US"/>
        </w:rPr>
      </w:pPr>
    </w:p>
    <w:p w14:paraId="195DA086" w14:textId="35191C5F" w:rsidR="002B5065" w:rsidRPr="00C716AB" w:rsidRDefault="002B5065" w:rsidP="00EB555E">
      <w:pPr>
        <w:widowControl/>
        <w:kinsoku/>
        <w:ind w:left="5529"/>
        <w:jc w:val="right"/>
        <w:rPr>
          <w:sz w:val="17"/>
          <w:szCs w:val="17"/>
          <w:lang w:val="ru-RU"/>
        </w:rPr>
      </w:pPr>
      <w:r w:rsidRPr="00C716AB">
        <w:rPr>
          <w:sz w:val="17"/>
          <w:szCs w:val="17"/>
          <w:lang w:val="ru-RU"/>
        </w:rPr>
        <w:t>[</w:t>
      </w:r>
      <w:r w:rsidR="00C716AB">
        <w:rPr>
          <w:sz w:val="17"/>
          <w:szCs w:val="17"/>
          <w:lang w:val="ru-RU"/>
        </w:rPr>
        <w:t>Дополнение к приложению</w:t>
      </w:r>
      <w:r w:rsidRPr="00C716AB">
        <w:rPr>
          <w:sz w:val="17"/>
          <w:szCs w:val="17"/>
          <w:lang w:val="ru-RU"/>
        </w:rPr>
        <w:t xml:space="preserve"> </w:t>
      </w:r>
      <w:r w:rsidRPr="00380ADB">
        <w:rPr>
          <w:sz w:val="17"/>
          <w:szCs w:val="17"/>
        </w:rPr>
        <w:t>V</w:t>
      </w:r>
      <w:r w:rsidR="00673452">
        <w:rPr>
          <w:sz w:val="17"/>
          <w:szCs w:val="17"/>
        </w:rPr>
        <w:t>I</w:t>
      </w:r>
      <w:r w:rsidR="00673452" w:rsidRPr="00C716AB">
        <w:rPr>
          <w:sz w:val="17"/>
          <w:szCs w:val="17"/>
          <w:lang w:val="ru-RU"/>
        </w:rPr>
        <w:t xml:space="preserve"> </w:t>
      </w:r>
      <w:r w:rsidR="00673452">
        <w:rPr>
          <w:sz w:val="17"/>
          <w:szCs w:val="17"/>
        </w:rPr>
        <w:t>ST</w:t>
      </w:r>
      <w:r w:rsidR="00673452" w:rsidRPr="00C716AB">
        <w:rPr>
          <w:sz w:val="17"/>
          <w:szCs w:val="17"/>
          <w:lang w:val="ru-RU"/>
        </w:rPr>
        <w:t>.26</w:t>
      </w:r>
      <w:r w:rsidR="00674AED" w:rsidRPr="00C716AB">
        <w:rPr>
          <w:sz w:val="17"/>
          <w:szCs w:val="17"/>
          <w:lang w:val="ru-RU"/>
        </w:rPr>
        <w:t xml:space="preserve"> </w:t>
      </w:r>
      <w:r w:rsidR="00C716AB">
        <w:rPr>
          <w:sz w:val="17"/>
          <w:szCs w:val="17"/>
          <w:lang w:val="ru-RU"/>
        </w:rPr>
        <w:t>следует</w:t>
      </w:r>
      <w:r w:rsidRPr="00C716AB">
        <w:rPr>
          <w:sz w:val="17"/>
          <w:szCs w:val="17"/>
          <w:lang w:val="ru-RU"/>
        </w:rPr>
        <w:t>]</w:t>
      </w:r>
    </w:p>
    <w:p w14:paraId="37E3E6E2" w14:textId="77777777" w:rsidR="002B5065" w:rsidRPr="00C716AB" w:rsidRDefault="002B5065" w:rsidP="00EB555E">
      <w:pPr>
        <w:widowControl/>
        <w:kinsoku/>
        <w:rPr>
          <w:rFonts w:eastAsiaTheme="minorEastAsia"/>
          <w:sz w:val="17"/>
          <w:szCs w:val="17"/>
          <w:lang w:val="ru-RU" w:eastAsia="en-US"/>
        </w:rPr>
      </w:pPr>
      <w:r w:rsidRPr="00C716AB">
        <w:rPr>
          <w:rFonts w:eastAsiaTheme="minorEastAsia"/>
          <w:sz w:val="17"/>
          <w:szCs w:val="17"/>
          <w:lang w:val="ru-RU" w:eastAsia="en-US"/>
        </w:rPr>
        <w:br w:type="page"/>
      </w:r>
    </w:p>
    <w:p w14:paraId="3D1D3A67" w14:textId="77777777" w:rsidR="002B5065" w:rsidRPr="00635267" w:rsidRDefault="002B5065" w:rsidP="00EB555E">
      <w:pPr>
        <w:pStyle w:val="Heading2"/>
        <w:spacing w:before="0" w:after="340"/>
        <w:jc w:val="center"/>
        <w:rPr>
          <w:b/>
          <w:i w:val="0"/>
          <w:sz w:val="20"/>
          <w:lang w:val="fr-CH"/>
        </w:rPr>
      </w:pPr>
      <w:bookmarkStart w:id="867" w:name="_Toc530474533"/>
      <w:bookmarkStart w:id="868" w:name="_Toc53737946"/>
      <w:bookmarkStart w:id="869" w:name="Appendix"/>
      <w:bookmarkStart w:id="870" w:name="AnnexVIAppendix"/>
      <w:r w:rsidRPr="00635267">
        <w:rPr>
          <w:b/>
          <w:i w:val="0"/>
          <w:sz w:val="20"/>
          <w:lang w:val="fr-CH"/>
        </w:rPr>
        <w:lastRenderedPageBreak/>
        <w:t>APPENDIX</w:t>
      </w:r>
      <w:bookmarkEnd w:id="867"/>
      <w:bookmarkEnd w:id="868"/>
    </w:p>
    <w:bookmarkEnd w:id="869"/>
    <w:bookmarkEnd w:id="870"/>
    <w:p w14:paraId="25565424" w14:textId="77777777" w:rsidR="002B5065" w:rsidRPr="00635267" w:rsidRDefault="002B5065" w:rsidP="00EB555E">
      <w:pPr>
        <w:autoSpaceDE w:val="0"/>
        <w:autoSpaceDN w:val="0"/>
        <w:adjustRightInd w:val="0"/>
        <w:spacing w:after="340"/>
        <w:jc w:val="center"/>
        <w:rPr>
          <w:sz w:val="17"/>
          <w:lang w:val="fr-CH"/>
        </w:rPr>
      </w:pPr>
      <w:r w:rsidRPr="00635267">
        <w:rPr>
          <w:sz w:val="17"/>
          <w:lang w:val="fr-CH"/>
        </w:rPr>
        <w:t>GUIDANCE DOCUMENT SEQUENCES IN XML</w:t>
      </w:r>
    </w:p>
    <w:p w14:paraId="7BE6B0EE" w14:textId="77777777" w:rsidR="002B5065" w:rsidRPr="00635267" w:rsidRDefault="002B5065" w:rsidP="00EB555E">
      <w:pPr>
        <w:autoSpaceDE w:val="0"/>
        <w:autoSpaceDN w:val="0"/>
        <w:adjustRightInd w:val="0"/>
        <w:rPr>
          <w:rFonts w:ascii="Courier New" w:hAnsi="Courier New"/>
          <w:sz w:val="17"/>
          <w:lang w:val="fr-CH"/>
        </w:rPr>
      </w:pPr>
    </w:p>
    <w:p w14:paraId="5C1EA214" w14:textId="77777777" w:rsidR="002B5065" w:rsidRDefault="002B5065" w:rsidP="00EB555E">
      <w:pPr>
        <w:rPr>
          <w:sz w:val="17"/>
          <w:szCs w:val="17"/>
        </w:rPr>
      </w:pPr>
      <w:r w:rsidRPr="000A7134">
        <w:rPr>
          <w:sz w:val="17"/>
          <w:szCs w:val="17"/>
        </w:rPr>
        <w:t xml:space="preserve">The Appendix is available at: </w:t>
      </w:r>
    </w:p>
    <w:p w14:paraId="1E223145" w14:textId="0CFF897D" w:rsidR="002B5065" w:rsidRPr="00760D64" w:rsidRDefault="00635267" w:rsidP="00EB555E">
      <w:pPr>
        <w:widowControl/>
        <w:kinsoku/>
        <w:rPr>
          <w:sz w:val="17"/>
          <w:szCs w:val="17"/>
        </w:rPr>
      </w:pPr>
      <w:hyperlink r:id="rId81" w:history="1">
        <w:r w:rsidR="0068643C" w:rsidRPr="00F103C9">
          <w:rPr>
            <w:rStyle w:val="Hyperlink"/>
            <w:noProof w:val="0"/>
            <w:sz w:val="17"/>
            <w:szCs w:val="17"/>
          </w:rPr>
          <w:t>https://www.wipo.int/edocs/mdocs/cws/en/cws_8/cws_8_6-relatedannex_vi_appendix.xml</w:t>
        </w:r>
      </w:hyperlink>
      <w:r w:rsidR="0068643C">
        <w:rPr>
          <w:sz w:val="17"/>
          <w:szCs w:val="17"/>
        </w:rPr>
        <w:t xml:space="preserve"> </w:t>
      </w:r>
    </w:p>
    <w:p w14:paraId="20C8E8C7" w14:textId="77777777" w:rsidR="002B5065" w:rsidRPr="00FD61C9" w:rsidRDefault="002B5065" w:rsidP="00EB555E">
      <w:pPr>
        <w:widowControl/>
        <w:kinsoku/>
        <w:rPr>
          <w:rFonts w:eastAsiaTheme="minorEastAsia" w:cs="Times New Roman"/>
          <w:sz w:val="17"/>
          <w:szCs w:val="17"/>
          <w:lang w:eastAsia="en-US"/>
        </w:rPr>
      </w:pPr>
    </w:p>
    <w:p w14:paraId="5696E36C" w14:textId="77777777" w:rsidR="002B5065" w:rsidRPr="00FD61C9" w:rsidRDefault="002B5065" w:rsidP="00EB555E">
      <w:pPr>
        <w:widowControl/>
        <w:kinsoku/>
        <w:ind w:left="5534"/>
        <w:jc w:val="right"/>
        <w:rPr>
          <w:rFonts w:eastAsiaTheme="minorEastAsia" w:cs="Times New Roman"/>
          <w:sz w:val="17"/>
          <w:szCs w:val="17"/>
          <w:lang w:eastAsia="en-US"/>
        </w:rPr>
      </w:pPr>
    </w:p>
    <w:p w14:paraId="759F8ADC" w14:textId="3D2A39C3" w:rsidR="002B5065" w:rsidRPr="00635267" w:rsidRDefault="002B5065" w:rsidP="009E7032">
      <w:pPr>
        <w:widowControl/>
        <w:kinsoku/>
        <w:spacing w:after="120"/>
        <w:ind w:left="5530"/>
        <w:jc w:val="right"/>
        <w:rPr>
          <w:rFonts w:eastAsiaTheme="minorEastAsia" w:cs="Times New Roman"/>
          <w:sz w:val="17"/>
          <w:szCs w:val="17"/>
          <w:lang w:val="ru-RU" w:eastAsia="en-US"/>
        </w:rPr>
      </w:pPr>
      <w:r w:rsidRPr="00635267">
        <w:rPr>
          <w:rFonts w:eastAsiaTheme="minorEastAsia" w:cs="Times New Roman"/>
          <w:sz w:val="17"/>
          <w:szCs w:val="17"/>
          <w:lang w:val="ru-RU" w:eastAsia="en-US"/>
        </w:rPr>
        <w:t>[</w:t>
      </w:r>
      <w:r w:rsidR="00C716AB">
        <w:rPr>
          <w:rFonts w:eastAsiaTheme="minorEastAsia" w:cs="Times New Roman"/>
          <w:sz w:val="17"/>
          <w:szCs w:val="17"/>
          <w:lang w:val="ru-RU" w:eastAsia="en-US"/>
        </w:rPr>
        <w:t>Приложение</w:t>
      </w:r>
      <w:r w:rsidRPr="00635267">
        <w:rPr>
          <w:rFonts w:eastAsiaTheme="minorEastAsia" w:cs="Times New Roman"/>
          <w:sz w:val="17"/>
          <w:szCs w:val="17"/>
          <w:lang w:val="ru-RU" w:eastAsia="en-US"/>
        </w:rPr>
        <w:t xml:space="preserve"> </w:t>
      </w:r>
      <w:r>
        <w:rPr>
          <w:rFonts w:eastAsiaTheme="minorEastAsia" w:cs="Times New Roman"/>
          <w:sz w:val="17"/>
          <w:szCs w:val="17"/>
          <w:lang w:eastAsia="en-US"/>
        </w:rPr>
        <w:t>VI</w:t>
      </w:r>
      <w:r w:rsidR="00673452">
        <w:rPr>
          <w:rFonts w:eastAsiaTheme="minorEastAsia" w:cs="Times New Roman"/>
          <w:sz w:val="17"/>
          <w:szCs w:val="17"/>
          <w:lang w:eastAsia="en-US"/>
        </w:rPr>
        <w:t>I</w:t>
      </w:r>
      <w:r w:rsidR="00673452" w:rsidRPr="00635267">
        <w:rPr>
          <w:rFonts w:eastAsiaTheme="minorEastAsia" w:cs="Times New Roman"/>
          <w:sz w:val="17"/>
          <w:szCs w:val="17"/>
          <w:lang w:val="ru-RU" w:eastAsia="en-US"/>
        </w:rPr>
        <w:t xml:space="preserve"> </w:t>
      </w:r>
      <w:r w:rsidR="00673452">
        <w:rPr>
          <w:rFonts w:eastAsiaTheme="minorEastAsia" w:cs="Times New Roman"/>
          <w:sz w:val="17"/>
          <w:szCs w:val="17"/>
          <w:lang w:eastAsia="en-US"/>
        </w:rPr>
        <w:t>ST</w:t>
      </w:r>
      <w:r w:rsidR="00673452" w:rsidRPr="00635267">
        <w:rPr>
          <w:rFonts w:eastAsiaTheme="minorEastAsia" w:cs="Times New Roman"/>
          <w:sz w:val="17"/>
          <w:szCs w:val="17"/>
          <w:lang w:val="ru-RU" w:eastAsia="en-US"/>
        </w:rPr>
        <w:t>.26</w:t>
      </w:r>
      <w:r w:rsidR="00D20F24" w:rsidRPr="00635267">
        <w:rPr>
          <w:rFonts w:eastAsiaTheme="minorEastAsia" w:cs="Times New Roman"/>
          <w:sz w:val="17"/>
          <w:szCs w:val="17"/>
          <w:lang w:val="ru-RU" w:eastAsia="en-US"/>
        </w:rPr>
        <w:t xml:space="preserve"> </w:t>
      </w:r>
      <w:r w:rsidR="00C716AB">
        <w:rPr>
          <w:rFonts w:eastAsiaTheme="minorEastAsia" w:cs="Times New Roman"/>
          <w:sz w:val="17"/>
          <w:szCs w:val="17"/>
          <w:lang w:val="ru-RU" w:eastAsia="en-US"/>
        </w:rPr>
        <w:t>следует</w:t>
      </w:r>
      <w:r w:rsidRPr="00635267">
        <w:rPr>
          <w:rFonts w:eastAsiaTheme="minorEastAsia" w:cs="Times New Roman"/>
          <w:sz w:val="17"/>
          <w:szCs w:val="17"/>
          <w:lang w:val="ru-RU" w:eastAsia="en-US"/>
        </w:rPr>
        <w:t>]</w:t>
      </w:r>
    </w:p>
    <w:p w14:paraId="38240F12" w14:textId="77777777" w:rsidR="009E7032" w:rsidRPr="00635267" w:rsidRDefault="009E7032" w:rsidP="00EB555E">
      <w:pPr>
        <w:widowControl/>
        <w:kinsoku/>
        <w:ind w:left="5534"/>
        <w:jc w:val="right"/>
        <w:rPr>
          <w:rFonts w:eastAsiaTheme="minorEastAsia" w:cs="Times New Roman"/>
          <w:sz w:val="17"/>
          <w:szCs w:val="17"/>
          <w:lang w:val="ru-RU" w:eastAsia="en-US"/>
        </w:rPr>
        <w:sectPr w:rsidR="009E7032" w:rsidRPr="00635267" w:rsidSect="00721B12">
          <w:headerReference w:type="even" r:id="rId82"/>
          <w:headerReference w:type="default" r:id="rId83"/>
          <w:footerReference w:type="even" r:id="rId84"/>
          <w:footerReference w:type="default" r:id="rId85"/>
          <w:headerReference w:type="first" r:id="rId86"/>
          <w:footerReference w:type="first" r:id="rId87"/>
          <w:footnotePr>
            <w:numRestart w:val="eachSect"/>
          </w:footnotePr>
          <w:pgSz w:w="11907" w:h="16840" w:code="9"/>
          <w:pgMar w:top="1417" w:right="1134" w:bottom="1417" w:left="1417" w:header="709" w:footer="709" w:gutter="0"/>
          <w:cols w:space="720"/>
          <w:titlePg/>
          <w:docGrid w:linePitch="326"/>
        </w:sectPr>
      </w:pPr>
    </w:p>
    <w:p w14:paraId="049F17F5" w14:textId="77777777" w:rsidR="002B5065" w:rsidRPr="00635267" w:rsidRDefault="002B5065" w:rsidP="00EB555E">
      <w:pPr>
        <w:keepNext/>
        <w:spacing w:after="340"/>
        <w:jc w:val="center"/>
        <w:outlineLvl w:val="0"/>
        <w:rPr>
          <w:b/>
          <w:caps/>
          <w:sz w:val="20"/>
          <w:lang w:val="ru-RU"/>
        </w:rPr>
      </w:pPr>
      <w:bookmarkStart w:id="871" w:name="_Toc53737947"/>
      <w:r w:rsidRPr="00271194">
        <w:rPr>
          <w:b/>
          <w:caps/>
          <w:sz w:val="20"/>
        </w:rPr>
        <w:lastRenderedPageBreak/>
        <w:t>ANNEX</w:t>
      </w:r>
      <w:r w:rsidRPr="00635267">
        <w:rPr>
          <w:b/>
          <w:caps/>
          <w:sz w:val="20"/>
          <w:lang w:val="ru-RU"/>
        </w:rPr>
        <w:t xml:space="preserve"> </w:t>
      </w:r>
      <w:r w:rsidRPr="00271194">
        <w:rPr>
          <w:b/>
          <w:caps/>
          <w:sz w:val="20"/>
        </w:rPr>
        <w:t>VII</w:t>
      </w:r>
      <w:bookmarkEnd w:id="871"/>
    </w:p>
    <w:p w14:paraId="6666B332" w14:textId="77777777" w:rsidR="002B5065" w:rsidRPr="00170CA6" w:rsidRDefault="002B5065" w:rsidP="00EB555E">
      <w:pPr>
        <w:jc w:val="center"/>
        <w:rPr>
          <w:sz w:val="17"/>
          <w:szCs w:val="17"/>
        </w:rPr>
      </w:pPr>
      <w:r w:rsidRPr="00170CA6">
        <w:rPr>
          <w:sz w:val="17"/>
          <w:szCs w:val="17"/>
        </w:rPr>
        <w:t xml:space="preserve">RECOMMENDATON FOR THE TRANSFORMATION OF A SEQUENCE LISTING FROM ST.25 TO ST.26: </w:t>
      </w:r>
    </w:p>
    <w:p w14:paraId="0CF570EA" w14:textId="77777777" w:rsidR="002B5065" w:rsidRPr="00170CA6" w:rsidRDefault="002B5065" w:rsidP="00EB555E">
      <w:pPr>
        <w:jc w:val="center"/>
        <w:rPr>
          <w:sz w:val="17"/>
          <w:szCs w:val="17"/>
        </w:rPr>
      </w:pPr>
      <w:r w:rsidRPr="00170CA6">
        <w:rPr>
          <w:sz w:val="17"/>
          <w:szCs w:val="17"/>
        </w:rPr>
        <w:t>POTENTIAL ADDED OR DELETED SUBJECT MATTER</w:t>
      </w:r>
    </w:p>
    <w:p w14:paraId="3EF97C20" w14:textId="77777777" w:rsidR="002B5065" w:rsidRPr="00170CA6" w:rsidRDefault="002B5065" w:rsidP="00EB555E">
      <w:pPr>
        <w:jc w:val="center"/>
        <w:rPr>
          <w:sz w:val="17"/>
          <w:szCs w:val="17"/>
        </w:rPr>
      </w:pPr>
    </w:p>
    <w:p w14:paraId="0D13B60B" w14:textId="214343EC" w:rsidR="00F317A3" w:rsidRPr="00721B12" w:rsidRDefault="00F317A3" w:rsidP="005D7A75">
      <w:pPr>
        <w:jc w:val="center"/>
        <w:rPr>
          <w:i/>
          <w:sz w:val="17"/>
        </w:rPr>
      </w:pPr>
      <w:r w:rsidRPr="00721B12">
        <w:rPr>
          <w:i/>
          <w:sz w:val="17"/>
          <w:shd w:val="clear" w:color="auto" w:fill="FFFFFF" w:themeFill="background1"/>
        </w:rPr>
        <w:t>Version</w:t>
      </w:r>
      <w:r w:rsidRPr="00721B12">
        <w:rPr>
          <w:i/>
          <w:sz w:val="17"/>
        </w:rPr>
        <w:t xml:space="preserve"> </w:t>
      </w:r>
      <w:r w:rsidR="005D7A75" w:rsidRPr="00721B12">
        <w:rPr>
          <w:i/>
          <w:sz w:val="17"/>
        </w:rPr>
        <w:t>1.</w:t>
      </w:r>
      <w:r w:rsidR="00A66950" w:rsidRPr="007C6D2B">
        <w:rPr>
          <w:rFonts w:eastAsia="Times New Roman"/>
          <w:i/>
          <w:strike/>
          <w:color w:val="FFFFFF"/>
          <w:sz w:val="17"/>
          <w:szCs w:val="17"/>
          <w:shd w:val="clear" w:color="auto" w:fill="800080"/>
        </w:rPr>
        <w:t>3</w:t>
      </w:r>
      <w:r w:rsidR="005D7A75" w:rsidRPr="007C6D2B">
        <w:rPr>
          <w:rFonts w:eastAsia="Times New Roman" w:cs="Times New Roman"/>
          <w:i/>
          <w:color w:val="000000"/>
          <w:sz w:val="17"/>
          <w:szCs w:val="20"/>
          <w:u w:val="single"/>
          <w:shd w:val="clear" w:color="auto" w:fill="FFFF00"/>
          <w:lang w:eastAsia="en-US"/>
        </w:rPr>
        <w:t>4</w:t>
      </w:r>
    </w:p>
    <w:p w14:paraId="483B8E40" w14:textId="77777777" w:rsidR="00F317A3" w:rsidRPr="00721B12" w:rsidRDefault="00F317A3" w:rsidP="00F317A3">
      <w:pPr>
        <w:jc w:val="center"/>
        <w:rPr>
          <w:i/>
          <w:sz w:val="17"/>
        </w:rPr>
      </w:pPr>
    </w:p>
    <w:p w14:paraId="2C916C42" w14:textId="77777777" w:rsidR="00A66950" w:rsidRPr="007C6D2B" w:rsidRDefault="00A66950" w:rsidP="007C6D2B">
      <w:pPr>
        <w:shd w:val="clear" w:color="auto" w:fill="800080"/>
        <w:jc w:val="center"/>
        <w:rPr>
          <w:i/>
          <w:strike/>
          <w:color w:val="FFFFFF"/>
          <w:sz w:val="16"/>
          <w:szCs w:val="16"/>
        </w:rPr>
      </w:pPr>
      <w:r w:rsidRPr="007C6D2B">
        <w:rPr>
          <w:i/>
          <w:strike/>
          <w:color w:val="FFFFFF"/>
          <w:sz w:val="16"/>
          <w:szCs w:val="16"/>
        </w:rPr>
        <w:t>Adopted by the Committee on WIPO Standards (CWS)</w:t>
      </w:r>
      <w:r w:rsidRPr="007C6D2B">
        <w:rPr>
          <w:i/>
          <w:strike/>
          <w:color w:val="FFFFFF"/>
          <w:sz w:val="16"/>
          <w:szCs w:val="16"/>
        </w:rPr>
        <w:br/>
        <w:t>at its seventh session on July 5, 2019</w:t>
      </w:r>
    </w:p>
    <w:p w14:paraId="2FCD0751" w14:textId="77777777" w:rsidR="00F317A3" w:rsidRPr="007C6D2B" w:rsidRDefault="00F317A3" w:rsidP="007C6D2B">
      <w:pPr>
        <w:shd w:val="clear" w:color="auto" w:fill="FFFF00"/>
        <w:spacing w:after="340"/>
        <w:jc w:val="center"/>
        <w:rPr>
          <w:rFonts w:eastAsia="Times New Roman" w:cs="Times New Roman"/>
          <w:i/>
          <w:color w:val="000000"/>
          <w:sz w:val="17"/>
          <w:szCs w:val="20"/>
          <w:u w:val="single"/>
          <w:lang w:eastAsia="en-US"/>
        </w:rPr>
      </w:pPr>
      <w:r w:rsidRPr="007C6D2B">
        <w:rPr>
          <w:rFonts w:eastAsia="Times New Roman" w:cs="Times New Roman"/>
          <w:i/>
          <w:color w:val="000000"/>
          <w:sz w:val="17"/>
          <w:szCs w:val="20"/>
          <w:u w:val="single"/>
          <w:lang w:eastAsia="en-US"/>
        </w:rPr>
        <w:t>Proposal presented by the SEQL Task Force for consideration and approval at the CWS/8</w:t>
      </w:r>
    </w:p>
    <w:p w14:paraId="79701B91" w14:textId="77777777" w:rsidR="002B5065" w:rsidRPr="00721B12" w:rsidRDefault="002B5065" w:rsidP="00EB555E">
      <w:pPr>
        <w:pStyle w:val="Heading2"/>
        <w:rPr>
          <w:sz w:val="17"/>
        </w:rPr>
      </w:pPr>
      <w:bookmarkStart w:id="872" w:name="_Toc53737948"/>
      <w:r w:rsidRPr="00721B12">
        <w:rPr>
          <w:sz w:val="17"/>
        </w:rPr>
        <w:t>Introduction</w:t>
      </w:r>
      <w:bookmarkEnd w:id="872"/>
    </w:p>
    <w:p w14:paraId="5CDE8442" w14:textId="77777777" w:rsidR="002B5065" w:rsidRPr="00721B12" w:rsidRDefault="002B5065" w:rsidP="00EB555E">
      <w:pPr>
        <w:rPr>
          <w:sz w:val="17"/>
        </w:rPr>
      </w:pPr>
      <w:r w:rsidRPr="00721B12">
        <w:rPr>
          <w:sz w:val="17"/>
        </w:rPr>
        <w:t>The requirements for the presentation of nucleotide and amino acid sequences differ between WIPO Standards ST.25 and ST.26.  Consequently, the question has been raised as to whether Standard ST.26 would require addition or deletion of any subject matter in a sequence listing submitted as part of an international application under Standard ST.26 that may not be supported by an application from which priority is claimed.</w:t>
      </w:r>
    </w:p>
    <w:p w14:paraId="5F84B81C" w14:textId="77777777" w:rsidR="002B5065" w:rsidRPr="00721B12" w:rsidRDefault="002B5065" w:rsidP="00EB555E">
      <w:pPr>
        <w:pStyle w:val="Heading2"/>
        <w:rPr>
          <w:sz w:val="17"/>
        </w:rPr>
      </w:pPr>
      <w:bookmarkStart w:id="873" w:name="_Toc53737949"/>
      <w:r w:rsidRPr="00721B12">
        <w:rPr>
          <w:sz w:val="17"/>
        </w:rPr>
        <w:t>Scope of the Document</w:t>
      </w:r>
      <w:bookmarkEnd w:id="873"/>
    </w:p>
    <w:p w14:paraId="0197E5BD" w14:textId="77777777" w:rsidR="002B5065" w:rsidRPr="00721B12" w:rsidRDefault="002B5065" w:rsidP="00EB555E">
      <w:pPr>
        <w:rPr>
          <w:sz w:val="17"/>
        </w:rPr>
      </w:pPr>
      <w:r w:rsidRPr="00721B12">
        <w:rPr>
          <w:sz w:val="17"/>
        </w:rPr>
        <w:t>This document addresses the mandatory requirements of ST.26, and any potential consequences of those requirements.  This document does not address every possible scenario; if the means of representation in ST.26, of information contained in an ST.25 sequence listing, is not clear, then the information may always be included in the application description to avoid deleted subject matter.</w:t>
      </w:r>
    </w:p>
    <w:p w14:paraId="3B5535CA" w14:textId="77777777" w:rsidR="002B5065" w:rsidRPr="00721B12" w:rsidRDefault="002B5065" w:rsidP="00EB555E">
      <w:pPr>
        <w:pStyle w:val="Heading2"/>
        <w:rPr>
          <w:sz w:val="17"/>
        </w:rPr>
      </w:pPr>
      <w:bookmarkStart w:id="874" w:name="_Toc53737950"/>
      <w:r w:rsidRPr="00721B12">
        <w:rPr>
          <w:sz w:val="17"/>
        </w:rPr>
        <w:t>Recommendations for Potential Added or Deleted Subject Matter</w:t>
      </w:r>
      <w:bookmarkEnd w:id="874"/>
    </w:p>
    <w:p w14:paraId="4EFD4DB7" w14:textId="77777777" w:rsidR="002B5065" w:rsidRPr="00721B12" w:rsidRDefault="002B5065" w:rsidP="00EB555E">
      <w:pPr>
        <w:rPr>
          <w:i/>
          <w:sz w:val="17"/>
        </w:rPr>
      </w:pPr>
      <w:r w:rsidRPr="00721B12">
        <w:rPr>
          <w:sz w:val="17"/>
        </w:rPr>
        <w:t>Review of the issues contained in this document demonstrates that transformation from ST.25 to ST.26 by itself should not inherently result in added or deleted subject matter, in particular, where the ST.25 sequence listing was fully compliant with Standard ST.25.  However, there are certain scenarios that will require applicant caution.  Recommendations have been provided to avoid added or deleted subject matter.</w:t>
      </w:r>
    </w:p>
    <w:p w14:paraId="669B47C9" w14:textId="77777777" w:rsidR="002B5065" w:rsidRPr="00721B12" w:rsidRDefault="002B5065" w:rsidP="00EB555E">
      <w:pPr>
        <w:pStyle w:val="Heading3"/>
        <w:rPr>
          <w:i/>
          <w:sz w:val="17"/>
          <w:u w:val="none"/>
        </w:rPr>
      </w:pPr>
      <w:bookmarkStart w:id="875" w:name="_Toc53737951"/>
      <w:r w:rsidRPr="00721B12">
        <w:rPr>
          <w:i/>
          <w:sz w:val="17"/>
          <w:u w:val="none"/>
        </w:rPr>
        <w:t>Scenario 1</w:t>
      </w:r>
      <w:bookmarkEnd w:id="875"/>
    </w:p>
    <w:p w14:paraId="6E1DCFD8" w14:textId="77777777" w:rsidR="002B5065" w:rsidRPr="00721B12" w:rsidRDefault="002B5065" w:rsidP="00EB555E">
      <w:pPr>
        <w:pStyle w:val="ListParagraph"/>
        <w:ind w:left="0"/>
        <w:rPr>
          <w:sz w:val="17"/>
        </w:rPr>
      </w:pPr>
      <w:r w:rsidRPr="00721B12">
        <w:rPr>
          <w:sz w:val="17"/>
        </w:rPr>
        <w:t>ST.25 uses numeric identifiers to tag various types of data, e.g., &lt;110&gt; for Applicant Name.  ST.26 uses terms in the English language, as element names and attributes, for data tagging.</w:t>
      </w:r>
    </w:p>
    <w:p w14:paraId="08BB8BE8" w14:textId="77777777" w:rsidR="002B5065" w:rsidRPr="00721B12" w:rsidRDefault="002B5065" w:rsidP="00EB555E">
      <w:pPr>
        <w:pStyle w:val="Heading4"/>
        <w:rPr>
          <w:i w:val="0"/>
          <w:sz w:val="17"/>
        </w:rPr>
      </w:pPr>
      <w:r w:rsidRPr="00721B12">
        <w:rPr>
          <w:i w:val="0"/>
          <w:sz w:val="17"/>
        </w:rPr>
        <w:t>Recommendation:</w:t>
      </w:r>
    </w:p>
    <w:p w14:paraId="1DF2EF44" w14:textId="77777777" w:rsidR="002B5065" w:rsidRPr="00721B12" w:rsidRDefault="002B5065" w:rsidP="00EB555E">
      <w:pPr>
        <w:rPr>
          <w:sz w:val="17"/>
        </w:rPr>
      </w:pPr>
      <w:r w:rsidRPr="00721B12">
        <w:rPr>
          <w:sz w:val="17"/>
        </w:rPr>
        <w:t>The ST.26 terms simply describe the type of data content; therefore, the use of the ST.26 element names and attributes does not constitute added subject matter.</w:t>
      </w:r>
    </w:p>
    <w:p w14:paraId="0BD1CF16" w14:textId="77777777" w:rsidR="002B5065" w:rsidRPr="00721B12" w:rsidRDefault="002B5065" w:rsidP="00EB555E">
      <w:pPr>
        <w:pStyle w:val="Heading3"/>
        <w:rPr>
          <w:i/>
          <w:sz w:val="17"/>
          <w:u w:val="none"/>
        </w:rPr>
      </w:pPr>
      <w:bookmarkStart w:id="876" w:name="_Toc53737952"/>
      <w:r w:rsidRPr="00721B12">
        <w:rPr>
          <w:i/>
          <w:sz w:val="17"/>
          <w:u w:val="none"/>
        </w:rPr>
        <w:t>Scenario 2</w:t>
      </w:r>
      <w:bookmarkEnd w:id="876"/>
    </w:p>
    <w:p w14:paraId="0B022822" w14:textId="77777777" w:rsidR="002B5065" w:rsidRPr="00721B12" w:rsidRDefault="002B5065" w:rsidP="00EB555E">
      <w:pPr>
        <w:rPr>
          <w:sz w:val="17"/>
        </w:rPr>
      </w:pPr>
      <w:r w:rsidRPr="00721B12">
        <w:rPr>
          <w:sz w:val="17"/>
        </w:rPr>
        <w:t>ST.26 explicitly requires inclusion of: (a) branched sequences; (b) sequences with D-amino acids; (c) nucleotide analogues; and (d) sequences with abasic sites.  Under ST.25, the requirement for inclusion or the prohibition of such sequences is not clear.</w:t>
      </w:r>
    </w:p>
    <w:p w14:paraId="6CCA491C" w14:textId="77777777" w:rsidR="002B5065" w:rsidRPr="00721B12" w:rsidRDefault="002B5065" w:rsidP="00EB555E">
      <w:pPr>
        <w:pStyle w:val="Heading4"/>
        <w:rPr>
          <w:i w:val="0"/>
          <w:sz w:val="17"/>
        </w:rPr>
      </w:pPr>
      <w:r w:rsidRPr="00721B12">
        <w:rPr>
          <w:i w:val="0"/>
          <w:sz w:val="17"/>
        </w:rPr>
        <w:t>Recommendation:</w:t>
      </w:r>
    </w:p>
    <w:p w14:paraId="2763B02F" w14:textId="77777777" w:rsidR="002B5065" w:rsidRPr="00721B12" w:rsidRDefault="002B5065" w:rsidP="00EB555E">
      <w:pPr>
        <w:rPr>
          <w:sz w:val="17"/>
        </w:rPr>
      </w:pPr>
      <w:r w:rsidRPr="00721B12">
        <w:rPr>
          <w:sz w:val="17"/>
        </w:rPr>
        <w:t>The disclosure contained in the application should be sufficient to represent these sequences in an ST.26 sequence listing, when they may not have been included in an ST.25 sequence listing.  For certain types of information required by ST.26, care must be taken not to add subject matter beyond that disclosed, e.g., see discussion below (in Scenario 4) on the mol_type qualifier for nucleotide sequences.</w:t>
      </w:r>
    </w:p>
    <w:p w14:paraId="366ABC0A" w14:textId="77777777" w:rsidR="002B5065" w:rsidRPr="00721B12" w:rsidRDefault="002B5065" w:rsidP="00EB555E">
      <w:pPr>
        <w:pStyle w:val="Heading3"/>
        <w:rPr>
          <w:i/>
          <w:sz w:val="17"/>
          <w:u w:val="none"/>
        </w:rPr>
      </w:pPr>
      <w:bookmarkStart w:id="877" w:name="_Toc53737953"/>
      <w:r w:rsidRPr="00721B12">
        <w:rPr>
          <w:i/>
          <w:sz w:val="17"/>
          <w:u w:val="none"/>
        </w:rPr>
        <w:t>Scenario 3</w:t>
      </w:r>
      <w:bookmarkEnd w:id="877"/>
    </w:p>
    <w:p w14:paraId="37BC919E" w14:textId="77777777" w:rsidR="002B5065" w:rsidRPr="00721B12" w:rsidRDefault="002B5065" w:rsidP="00EB555E">
      <w:pPr>
        <w:rPr>
          <w:sz w:val="17"/>
        </w:rPr>
      </w:pPr>
      <w:r w:rsidRPr="00721B12">
        <w:rPr>
          <w:sz w:val="17"/>
        </w:rPr>
        <w:t>ST.26 excludes sequences with less than 10 specifically defined nucleotides (not including “n”) and less than 4 specifically defined amino acids (not including “X”).</w:t>
      </w:r>
    </w:p>
    <w:p w14:paraId="582B26E6" w14:textId="77777777" w:rsidR="002B5065" w:rsidRPr="00721B12" w:rsidRDefault="002B5065" w:rsidP="00EB555E">
      <w:pPr>
        <w:pStyle w:val="Heading4"/>
        <w:rPr>
          <w:i w:val="0"/>
          <w:sz w:val="17"/>
        </w:rPr>
      </w:pPr>
      <w:r w:rsidRPr="00721B12">
        <w:rPr>
          <w:i w:val="0"/>
          <w:sz w:val="17"/>
        </w:rPr>
        <w:t>Recommendation:</w:t>
      </w:r>
    </w:p>
    <w:p w14:paraId="0A8030DB" w14:textId="77777777" w:rsidR="002B5065" w:rsidRPr="00721B12" w:rsidRDefault="002B5065" w:rsidP="00EB555E">
      <w:pPr>
        <w:rPr>
          <w:sz w:val="17"/>
        </w:rPr>
      </w:pPr>
      <w:r w:rsidRPr="00721B12">
        <w:rPr>
          <w:sz w:val="17"/>
        </w:rPr>
        <w:t>The excluded sequences may be included in the application body, where those sequences have not already been included therein.</w:t>
      </w:r>
    </w:p>
    <w:p w14:paraId="72DEF93A" w14:textId="77777777" w:rsidR="002B5065" w:rsidRPr="00721B12" w:rsidRDefault="002B5065" w:rsidP="00EB555E">
      <w:pPr>
        <w:pStyle w:val="Heading3"/>
        <w:rPr>
          <w:i/>
          <w:sz w:val="17"/>
          <w:u w:val="none"/>
        </w:rPr>
      </w:pPr>
      <w:bookmarkStart w:id="878" w:name="_Toc53737954"/>
      <w:r w:rsidRPr="00721B12">
        <w:rPr>
          <w:i/>
          <w:sz w:val="17"/>
          <w:u w:val="none"/>
        </w:rPr>
        <w:t>Scenario 4</w:t>
      </w:r>
      <w:bookmarkEnd w:id="878"/>
    </w:p>
    <w:p w14:paraId="6F0C24B2" w14:textId="77777777" w:rsidR="002B5065" w:rsidRPr="00721B12" w:rsidRDefault="002B5065" w:rsidP="00EB555E">
      <w:pPr>
        <w:rPr>
          <w:sz w:val="17"/>
        </w:rPr>
      </w:pPr>
      <w:r w:rsidRPr="00721B12">
        <w:rPr>
          <w:sz w:val="17"/>
        </w:rPr>
        <w:t>ST.26 has the mandatory feature keys – “source” for all nucleotide sequences and “SOURCE” for all amino acid sequences, each with two mandatory qualifiers.  ST.25 has a corresponding feature key for nucleotide sequences (which is rarely used) with no corresponding qualifiers and there is no corresponding feature key for amino acid sequences.</w:t>
      </w:r>
    </w:p>
    <w:p w14:paraId="3FE8BFF8" w14:textId="77777777" w:rsidR="002B5065" w:rsidRPr="00721B12" w:rsidRDefault="002B5065" w:rsidP="00EB555E">
      <w:pPr>
        <w:rPr>
          <w:sz w:val="17"/>
        </w:rPr>
      </w:pPr>
      <w:r w:rsidRPr="00721B12">
        <w:rPr>
          <w:sz w:val="17"/>
        </w:rPr>
        <w:br w:type="page"/>
      </w:r>
    </w:p>
    <w:p w14:paraId="5F1957F2" w14:textId="77777777" w:rsidR="002B5065" w:rsidRPr="00721B12" w:rsidRDefault="002B5065" w:rsidP="00EB555E">
      <w:pPr>
        <w:ind w:firstLine="540"/>
        <w:rPr>
          <w:b/>
          <w:sz w:val="17"/>
        </w:rPr>
      </w:pPr>
      <w:r w:rsidRPr="00721B12">
        <w:rPr>
          <w:b/>
          <w:sz w:val="17"/>
        </w:rPr>
        <w:lastRenderedPageBreak/>
        <w:t>Nucleotide sequences</w:t>
      </w:r>
    </w:p>
    <w:p w14:paraId="6A4FCA5C" w14:textId="77777777" w:rsidR="002B5065" w:rsidRPr="00721B12" w:rsidRDefault="002B5065" w:rsidP="00EB555E">
      <w:pPr>
        <w:ind w:firstLine="540"/>
        <w:rPr>
          <w:sz w:val="17"/>
        </w:rPr>
      </w:pPr>
      <w:r w:rsidRPr="00721B12">
        <w:rPr>
          <w:sz w:val="17"/>
        </w:rPr>
        <w:t>ST.26 – feature key 5.37 source; mandatory qualifiers 6.44 organism and 6.38 mol_type (see ST.26 paragraph 75)</w:t>
      </w:r>
    </w:p>
    <w:p w14:paraId="12131766" w14:textId="77777777" w:rsidR="002B5065" w:rsidRPr="00721B12" w:rsidRDefault="002B5065" w:rsidP="00EB555E">
      <w:pPr>
        <w:pStyle w:val="ListParagraph"/>
        <w:ind w:left="0"/>
        <w:rPr>
          <w:sz w:val="17"/>
        </w:rPr>
      </w:pPr>
    </w:p>
    <w:tbl>
      <w:tblPr>
        <w:tblStyle w:val="TableGrid"/>
        <w:tblW w:w="0" w:type="auto"/>
        <w:tblInd w:w="1678" w:type="dxa"/>
        <w:tblLook w:val="04A0" w:firstRow="1" w:lastRow="0" w:firstColumn="1" w:lastColumn="0" w:noHBand="0" w:noVBand="1"/>
      </w:tblPr>
      <w:tblGrid>
        <w:gridCol w:w="982"/>
        <w:gridCol w:w="4780"/>
      </w:tblGrid>
      <w:tr w:rsidR="002B5065" w:rsidRPr="005D6B91" w14:paraId="25057EFB" w14:textId="77777777" w:rsidTr="00EB555E">
        <w:tc>
          <w:tcPr>
            <w:tcW w:w="982" w:type="dxa"/>
            <w:shd w:val="clear" w:color="auto" w:fill="D9D9D9" w:themeFill="background1" w:themeFillShade="D9"/>
          </w:tcPr>
          <w:p w14:paraId="01754DB8" w14:textId="77777777" w:rsidR="002B5065" w:rsidRPr="00721B12" w:rsidRDefault="002B5065" w:rsidP="00EB555E">
            <w:pPr>
              <w:jc w:val="center"/>
              <w:rPr>
                <w:b/>
                <w:sz w:val="17"/>
              </w:rPr>
            </w:pPr>
            <w:r w:rsidRPr="00721B12">
              <w:rPr>
                <w:b/>
                <w:sz w:val="17"/>
              </w:rPr>
              <w:t>Qualifier</w:t>
            </w:r>
          </w:p>
        </w:tc>
        <w:tc>
          <w:tcPr>
            <w:tcW w:w="4780" w:type="dxa"/>
            <w:shd w:val="clear" w:color="auto" w:fill="D9D9D9" w:themeFill="background1" w:themeFillShade="D9"/>
          </w:tcPr>
          <w:p w14:paraId="0C333F06" w14:textId="77777777" w:rsidR="002B5065" w:rsidRPr="00721B12" w:rsidRDefault="002B5065" w:rsidP="00EB555E">
            <w:pPr>
              <w:jc w:val="center"/>
              <w:rPr>
                <w:b/>
                <w:sz w:val="17"/>
              </w:rPr>
            </w:pPr>
            <w:r w:rsidRPr="00721B12">
              <w:rPr>
                <w:b/>
                <w:sz w:val="17"/>
              </w:rPr>
              <w:t>Value</w:t>
            </w:r>
          </w:p>
        </w:tc>
      </w:tr>
      <w:tr w:rsidR="002B5065" w:rsidRPr="005D6B91" w14:paraId="7C9A1F58" w14:textId="77777777" w:rsidTr="00EB555E">
        <w:tc>
          <w:tcPr>
            <w:tcW w:w="982" w:type="dxa"/>
            <w:vMerge w:val="restart"/>
          </w:tcPr>
          <w:p w14:paraId="5EE53232" w14:textId="77777777" w:rsidR="002B5065" w:rsidRPr="00721B12" w:rsidRDefault="002B5065" w:rsidP="00EB555E">
            <w:pPr>
              <w:rPr>
                <w:sz w:val="17"/>
              </w:rPr>
            </w:pPr>
            <w:r w:rsidRPr="00721B12">
              <w:rPr>
                <w:sz w:val="17"/>
              </w:rPr>
              <w:t xml:space="preserve">mol_type </w:t>
            </w:r>
          </w:p>
        </w:tc>
        <w:tc>
          <w:tcPr>
            <w:tcW w:w="4780" w:type="dxa"/>
          </w:tcPr>
          <w:p w14:paraId="19C3838B" w14:textId="77777777" w:rsidR="002B5065" w:rsidRPr="00721B12" w:rsidRDefault="002B5065" w:rsidP="00EB555E">
            <w:pPr>
              <w:rPr>
                <w:sz w:val="17"/>
              </w:rPr>
            </w:pPr>
            <w:r w:rsidRPr="00721B12">
              <w:rPr>
                <w:sz w:val="17"/>
              </w:rPr>
              <w:t>genomic DNA</w:t>
            </w:r>
          </w:p>
        </w:tc>
      </w:tr>
      <w:tr w:rsidR="002B5065" w:rsidRPr="005D6B91" w14:paraId="711DCF58" w14:textId="77777777" w:rsidTr="00EB555E">
        <w:tc>
          <w:tcPr>
            <w:tcW w:w="982" w:type="dxa"/>
            <w:vMerge/>
          </w:tcPr>
          <w:p w14:paraId="3FB1677C" w14:textId="77777777" w:rsidR="002B5065" w:rsidRPr="00721B12" w:rsidRDefault="002B5065" w:rsidP="00EB555E">
            <w:pPr>
              <w:rPr>
                <w:sz w:val="17"/>
              </w:rPr>
            </w:pPr>
          </w:p>
        </w:tc>
        <w:tc>
          <w:tcPr>
            <w:tcW w:w="4780" w:type="dxa"/>
          </w:tcPr>
          <w:p w14:paraId="13DBC4E9" w14:textId="77777777" w:rsidR="002B5065" w:rsidRPr="00721B12" w:rsidRDefault="002B5065" w:rsidP="00EB555E">
            <w:pPr>
              <w:rPr>
                <w:sz w:val="17"/>
              </w:rPr>
            </w:pPr>
            <w:r w:rsidRPr="00721B12">
              <w:rPr>
                <w:sz w:val="17"/>
              </w:rPr>
              <w:t>genomic RNA</w:t>
            </w:r>
          </w:p>
        </w:tc>
      </w:tr>
      <w:tr w:rsidR="002B5065" w:rsidRPr="005D6B91" w14:paraId="0172D694" w14:textId="77777777" w:rsidTr="00EB555E">
        <w:tc>
          <w:tcPr>
            <w:tcW w:w="982" w:type="dxa"/>
            <w:vMerge/>
          </w:tcPr>
          <w:p w14:paraId="1FA865B9" w14:textId="77777777" w:rsidR="002B5065" w:rsidRPr="00721B12" w:rsidRDefault="002B5065" w:rsidP="00EB555E">
            <w:pPr>
              <w:rPr>
                <w:sz w:val="17"/>
              </w:rPr>
            </w:pPr>
          </w:p>
        </w:tc>
        <w:tc>
          <w:tcPr>
            <w:tcW w:w="4780" w:type="dxa"/>
          </w:tcPr>
          <w:p w14:paraId="1A531C56" w14:textId="77777777" w:rsidR="002B5065" w:rsidRPr="00721B12" w:rsidRDefault="002B5065" w:rsidP="00EB555E">
            <w:pPr>
              <w:rPr>
                <w:sz w:val="17"/>
              </w:rPr>
            </w:pPr>
            <w:r w:rsidRPr="00721B12">
              <w:rPr>
                <w:sz w:val="17"/>
              </w:rPr>
              <w:t>mRNA</w:t>
            </w:r>
          </w:p>
        </w:tc>
      </w:tr>
      <w:tr w:rsidR="002B5065" w:rsidRPr="005D6B91" w14:paraId="0D31DA6F" w14:textId="77777777" w:rsidTr="00EB555E">
        <w:tc>
          <w:tcPr>
            <w:tcW w:w="982" w:type="dxa"/>
            <w:vMerge/>
          </w:tcPr>
          <w:p w14:paraId="2D9E9C3F" w14:textId="77777777" w:rsidR="002B5065" w:rsidRPr="00721B12" w:rsidRDefault="002B5065" w:rsidP="00EB555E">
            <w:pPr>
              <w:rPr>
                <w:sz w:val="17"/>
              </w:rPr>
            </w:pPr>
          </w:p>
        </w:tc>
        <w:tc>
          <w:tcPr>
            <w:tcW w:w="4780" w:type="dxa"/>
          </w:tcPr>
          <w:p w14:paraId="38DCE45F" w14:textId="77777777" w:rsidR="002B5065" w:rsidRPr="00721B12" w:rsidRDefault="002B5065" w:rsidP="00EB555E">
            <w:pPr>
              <w:rPr>
                <w:sz w:val="17"/>
              </w:rPr>
            </w:pPr>
            <w:r w:rsidRPr="00721B12">
              <w:rPr>
                <w:sz w:val="17"/>
              </w:rPr>
              <w:t>tRNA</w:t>
            </w:r>
          </w:p>
        </w:tc>
      </w:tr>
      <w:tr w:rsidR="002B5065" w:rsidRPr="005D6B91" w14:paraId="31B5C137" w14:textId="77777777" w:rsidTr="00EB555E">
        <w:tc>
          <w:tcPr>
            <w:tcW w:w="982" w:type="dxa"/>
            <w:vMerge/>
          </w:tcPr>
          <w:p w14:paraId="4C957BE3" w14:textId="77777777" w:rsidR="002B5065" w:rsidRPr="00721B12" w:rsidRDefault="002B5065" w:rsidP="00EB555E">
            <w:pPr>
              <w:rPr>
                <w:sz w:val="17"/>
              </w:rPr>
            </w:pPr>
          </w:p>
        </w:tc>
        <w:tc>
          <w:tcPr>
            <w:tcW w:w="4780" w:type="dxa"/>
          </w:tcPr>
          <w:p w14:paraId="1DBE89B6" w14:textId="77777777" w:rsidR="002B5065" w:rsidRPr="00721B12" w:rsidRDefault="002B5065" w:rsidP="00EB555E">
            <w:pPr>
              <w:rPr>
                <w:sz w:val="17"/>
              </w:rPr>
            </w:pPr>
            <w:r w:rsidRPr="00721B12">
              <w:rPr>
                <w:sz w:val="17"/>
              </w:rPr>
              <w:t>rRNA</w:t>
            </w:r>
          </w:p>
        </w:tc>
      </w:tr>
      <w:tr w:rsidR="002B5065" w:rsidRPr="005D6B91" w14:paraId="7657ABAA" w14:textId="77777777" w:rsidTr="00EB555E">
        <w:tc>
          <w:tcPr>
            <w:tcW w:w="982" w:type="dxa"/>
            <w:vMerge/>
          </w:tcPr>
          <w:p w14:paraId="24C23A5E" w14:textId="77777777" w:rsidR="002B5065" w:rsidRPr="00721B12" w:rsidRDefault="002B5065" w:rsidP="00EB555E">
            <w:pPr>
              <w:rPr>
                <w:sz w:val="17"/>
              </w:rPr>
            </w:pPr>
          </w:p>
        </w:tc>
        <w:tc>
          <w:tcPr>
            <w:tcW w:w="4780" w:type="dxa"/>
          </w:tcPr>
          <w:p w14:paraId="4A45E464" w14:textId="77777777" w:rsidR="002B5065" w:rsidRPr="00721B12" w:rsidRDefault="002B5065" w:rsidP="00EB555E">
            <w:pPr>
              <w:rPr>
                <w:sz w:val="17"/>
              </w:rPr>
            </w:pPr>
            <w:r w:rsidRPr="00721B12">
              <w:rPr>
                <w:sz w:val="17"/>
              </w:rPr>
              <w:t>other DNA (applies to synthetic molecules)</w:t>
            </w:r>
          </w:p>
        </w:tc>
      </w:tr>
      <w:tr w:rsidR="002B5065" w:rsidRPr="005D6B91" w14:paraId="2A422A3D" w14:textId="77777777" w:rsidTr="00EB555E">
        <w:tc>
          <w:tcPr>
            <w:tcW w:w="982" w:type="dxa"/>
            <w:vMerge/>
          </w:tcPr>
          <w:p w14:paraId="1C6182B5" w14:textId="77777777" w:rsidR="002B5065" w:rsidRPr="00721B12" w:rsidRDefault="002B5065" w:rsidP="00EB555E">
            <w:pPr>
              <w:rPr>
                <w:sz w:val="17"/>
              </w:rPr>
            </w:pPr>
          </w:p>
        </w:tc>
        <w:tc>
          <w:tcPr>
            <w:tcW w:w="4780" w:type="dxa"/>
          </w:tcPr>
          <w:p w14:paraId="63E02D99" w14:textId="77777777" w:rsidR="002B5065" w:rsidRPr="00721B12" w:rsidRDefault="002B5065" w:rsidP="00EB555E">
            <w:pPr>
              <w:rPr>
                <w:sz w:val="17"/>
              </w:rPr>
            </w:pPr>
            <w:r w:rsidRPr="00721B12">
              <w:rPr>
                <w:sz w:val="17"/>
              </w:rPr>
              <w:t>other RNA (applies to synthetic molecules)</w:t>
            </w:r>
          </w:p>
        </w:tc>
      </w:tr>
      <w:tr w:rsidR="002B5065" w:rsidRPr="005D6B91" w14:paraId="4BDD4846" w14:textId="77777777" w:rsidTr="00EB555E">
        <w:tc>
          <w:tcPr>
            <w:tcW w:w="982" w:type="dxa"/>
            <w:vMerge/>
          </w:tcPr>
          <w:p w14:paraId="475B2FF7" w14:textId="77777777" w:rsidR="002B5065" w:rsidRPr="00721B12" w:rsidRDefault="002B5065" w:rsidP="00EB555E">
            <w:pPr>
              <w:rPr>
                <w:sz w:val="17"/>
              </w:rPr>
            </w:pPr>
          </w:p>
        </w:tc>
        <w:tc>
          <w:tcPr>
            <w:tcW w:w="4780" w:type="dxa"/>
          </w:tcPr>
          <w:p w14:paraId="104BED5A" w14:textId="77777777" w:rsidR="002B5065" w:rsidRPr="00721B12" w:rsidRDefault="002B5065" w:rsidP="00EB555E">
            <w:pPr>
              <w:rPr>
                <w:sz w:val="17"/>
              </w:rPr>
            </w:pPr>
            <w:r w:rsidRPr="00721B12">
              <w:rPr>
                <w:sz w:val="17"/>
              </w:rPr>
              <w:t>transcribed RNA</w:t>
            </w:r>
          </w:p>
        </w:tc>
      </w:tr>
      <w:tr w:rsidR="002B5065" w:rsidRPr="005D6B91" w14:paraId="6A5A4707" w14:textId="77777777" w:rsidTr="00EB555E">
        <w:tc>
          <w:tcPr>
            <w:tcW w:w="982" w:type="dxa"/>
            <w:vMerge/>
          </w:tcPr>
          <w:p w14:paraId="032A7036" w14:textId="77777777" w:rsidR="002B5065" w:rsidRPr="00721B12" w:rsidRDefault="002B5065" w:rsidP="00EB555E">
            <w:pPr>
              <w:rPr>
                <w:sz w:val="17"/>
              </w:rPr>
            </w:pPr>
          </w:p>
        </w:tc>
        <w:tc>
          <w:tcPr>
            <w:tcW w:w="4780" w:type="dxa"/>
          </w:tcPr>
          <w:p w14:paraId="0E1F85BC" w14:textId="77777777" w:rsidR="002B5065" w:rsidRPr="00721B12" w:rsidRDefault="002B5065" w:rsidP="00EB555E">
            <w:pPr>
              <w:rPr>
                <w:sz w:val="17"/>
              </w:rPr>
            </w:pPr>
            <w:r w:rsidRPr="00721B12">
              <w:rPr>
                <w:sz w:val="17"/>
              </w:rPr>
              <w:t>viral cRNA</w:t>
            </w:r>
          </w:p>
        </w:tc>
      </w:tr>
      <w:tr w:rsidR="002B5065" w:rsidRPr="005D6B91" w14:paraId="6D36E81F" w14:textId="77777777" w:rsidTr="00EB555E">
        <w:tc>
          <w:tcPr>
            <w:tcW w:w="982" w:type="dxa"/>
            <w:vMerge/>
          </w:tcPr>
          <w:p w14:paraId="2463BE32" w14:textId="77777777" w:rsidR="002B5065" w:rsidRPr="00721B12" w:rsidRDefault="002B5065" w:rsidP="00EB555E">
            <w:pPr>
              <w:rPr>
                <w:sz w:val="17"/>
              </w:rPr>
            </w:pPr>
          </w:p>
        </w:tc>
        <w:tc>
          <w:tcPr>
            <w:tcW w:w="4780" w:type="dxa"/>
          </w:tcPr>
          <w:p w14:paraId="21845829" w14:textId="77777777" w:rsidR="002B5065" w:rsidRPr="00721B12" w:rsidRDefault="002B5065" w:rsidP="00EB555E">
            <w:pPr>
              <w:rPr>
                <w:sz w:val="17"/>
              </w:rPr>
            </w:pPr>
            <w:r w:rsidRPr="00721B12">
              <w:rPr>
                <w:sz w:val="17"/>
              </w:rPr>
              <w:t xml:space="preserve">unassigned DNA (applies where </w:t>
            </w:r>
            <w:r w:rsidRPr="00721B12">
              <w:rPr>
                <w:i/>
                <w:sz w:val="17"/>
              </w:rPr>
              <w:t>in vivo</w:t>
            </w:r>
            <w:r w:rsidRPr="00721B12">
              <w:rPr>
                <w:sz w:val="17"/>
              </w:rPr>
              <w:t xml:space="preserve"> molecule is unknown)</w:t>
            </w:r>
          </w:p>
        </w:tc>
      </w:tr>
      <w:tr w:rsidR="002B5065" w:rsidRPr="005D6B91" w14:paraId="12D8B5AE" w14:textId="77777777" w:rsidTr="00EB555E">
        <w:tc>
          <w:tcPr>
            <w:tcW w:w="982" w:type="dxa"/>
            <w:vMerge/>
          </w:tcPr>
          <w:p w14:paraId="6E73D52F" w14:textId="77777777" w:rsidR="002B5065" w:rsidRPr="00721B12" w:rsidRDefault="002B5065" w:rsidP="00EB555E">
            <w:pPr>
              <w:rPr>
                <w:sz w:val="17"/>
              </w:rPr>
            </w:pPr>
          </w:p>
        </w:tc>
        <w:tc>
          <w:tcPr>
            <w:tcW w:w="4780" w:type="dxa"/>
          </w:tcPr>
          <w:p w14:paraId="6CC669E0" w14:textId="77777777" w:rsidR="002B5065" w:rsidRPr="00721B12" w:rsidRDefault="002B5065" w:rsidP="00EB555E">
            <w:pPr>
              <w:rPr>
                <w:sz w:val="17"/>
              </w:rPr>
            </w:pPr>
            <w:r w:rsidRPr="00721B12">
              <w:rPr>
                <w:sz w:val="17"/>
              </w:rPr>
              <w:t xml:space="preserve">unassigned RNA (applies where </w:t>
            </w:r>
            <w:r w:rsidRPr="00721B12">
              <w:rPr>
                <w:i/>
                <w:sz w:val="17"/>
              </w:rPr>
              <w:t>in vivo</w:t>
            </w:r>
            <w:r w:rsidRPr="00721B12">
              <w:rPr>
                <w:sz w:val="17"/>
              </w:rPr>
              <w:t xml:space="preserve"> molecule is unknown)</w:t>
            </w:r>
          </w:p>
        </w:tc>
      </w:tr>
    </w:tbl>
    <w:p w14:paraId="1EBE9F11" w14:textId="77777777" w:rsidR="002B5065" w:rsidRPr="00721B12" w:rsidRDefault="002B5065" w:rsidP="00EB555E">
      <w:pPr>
        <w:ind w:left="360"/>
        <w:rPr>
          <w:sz w:val="17"/>
          <w:u w:val="single"/>
        </w:rPr>
      </w:pPr>
    </w:p>
    <w:p w14:paraId="11E91443" w14:textId="77777777" w:rsidR="002B5065" w:rsidRPr="00721B12" w:rsidRDefault="002B5065" w:rsidP="00EB555E">
      <w:pPr>
        <w:ind w:left="360" w:firstLine="207"/>
        <w:rPr>
          <w:b/>
          <w:sz w:val="17"/>
        </w:rPr>
      </w:pPr>
      <w:r w:rsidRPr="00721B12">
        <w:rPr>
          <w:b/>
          <w:sz w:val="17"/>
        </w:rPr>
        <w:t>Amino acid sequences</w:t>
      </w:r>
    </w:p>
    <w:p w14:paraId="35BB13F3" w14:textId="77777777" w:rsidR="002B5065" w:rsidRPr="00721B12" w:rsidRDefault="002B5065" w:rsidP="00EB555E">
      <w:pPr>
        <w:ind w:left="360" w:right="-180" w:firstLine="207"/>
        <w:rPr>
          <w:sz w:val="17"/>
        </w:rPr>
      </w:pPr>
      <w:r w:rsidRPr="00721B12">
        <w:rPr>
          <w:sz w:val="17"/>
        </w:rPr>
        <w:t>ST.26 – feature key 7.30 SOURCE; mandatory qualifiers 8.3 ORGANISM and 8.1 MOL_TYPE (see ST.26 paragraph 75)</w:t>
      </w:r>
    </w:p>
    <w:p w14:paraId="64F9214D" w14:textId="77777777" w:rsidR="002B5065" w:rsidRPr="00721B12" w:rsidRDefault="002B5065" w:rsidP="00EB555E">
      <w:pPr>
        <w:ind w:left="360" w:right="-180"/>
        <w:rPr>
          <w:sz w:val="17"/>
        </w:rPr>
      </w:pPr>
    </w:p>
    <w:tbl>
      <w:tblPr>
        <w:tblStyle w:val="TableGrid"/>
        <w:tblW w:w="0" w:type="auto"/>
        <w:tblInd w:w="1678" w:type="dxa"/>
        <w:tblLook w:val="04A0" w:firstRow="1" w:lastRow="0" w:firstColumn="1" w:lastColumn="0" w:noHBand="0" w:noVBand="1"/>
      </w:tblPr>
      <w:tblGrid>
        <w:gridCol w:w="1732"/>
        <w:gridCol w:w="4069"/>
      </w:tblGrid>
      <w:tr w:rsidR="002B5065" w:rsidRPr="005D6B91" w14:paraId="3A6778A0" w14:textId="77777777" w:rsidTr="00EB555E">
        <w:tc>
          <w:tcPr>
            <w:tcW w:w="1732" w:type="dxa"/>
            <w:shd w:val="clear" w:color="auto" w:fill="D9D9D9" w:themeFill="background1" w:themeFillShade="D9"/>
          </w:tcPr>
          <w:p w14:paraId="447F6083" w14:textId="77777777" w:rsidR="002B5065" w:rsidRPr="00721B12" w:rsidRDefault="002B5065" w:rsidP="00EB555E">
            <w:pPr>
              <w:jc w:val="center"/>
              <w:rPr>
                <w:b/>
                <w:sz w:val="17"/>
              </w:rPr>
            </w:pPr>
            <w:r w:rsidRPr="00721B12">
              <w:rPr>
                <w:b/>
                <w:sz w:val="17"/>
              </w:rPr>
              <w:t>Qualifier</w:t>
            </w:r>
          </w:p>
        </w:tc>
        <w:tc>
          <w:tcPr>
            <w:tcW w:w="4069" w:type="dxa"/>
            <w:shd w:val="clear" w:color="auto" w:fill="D9D9D9" w:themeFill="background1" w:themeFillShade="D9"/>
          </w:tcPr>
          <w:p w14:paraId="65A65DC0" w14:textId="77777777" w:rsidR="002B5065" w:rsidRPr="00721B12" w:rsidRDefault="002B5065" w:rsidP="00EB555E">
            <w:pPr>
              <w:jc w:val="center"/>
              <w:rPr>
                <w:b/>
                <w:sz w:val="17"/>
              </w:rPr>
            </w:pPr>
            <w:r w:rsidRPr="00721B12">
              <w:rPr>
                <w:b/>
                <w:sz w:val="17"/>
              </w:rPr>
              <w:t>Value</w:t>
            </w:r>
          </w:p>
        </w:tc>
      </w:tr>
      <w:tr w:rsidR="002B5065" w:rsidRPr="005D6B91" w14:paraId="4E2849F1" w14:textId="77777777" w:rsidTr="00EB555E">
        <w:tc>
          <w:tcPr>
            <w:tcW w:w="1732" w:type="dxa"/>
          </w:tcPr>
          <w:p w14:paraId="2E8B5EDA" w14:textId="77777777" w:rsidR="002B5065" w:rsidRPr="00721B12" w:rsidRDefault="002B5065" w:rsidP="00EB555E">
            <w:pPr>
              <w:rPr>
                <w:sz w:val="17"/>
              </w:rPr>
            </w:pPr>
            <w:r w:rsidRPr="00721B12">
              <w:rPr>
                <w:sz w:val="17"/>
              </w:rPr>
              <w:t>MOL_TYPE</w:t>
            </w:r>
          </w:p>
        </w:tc>
        <w:tc>
          <w:tcPr>
            <w:tcW w:w="4069" w:type="dxa"/>
          </w:tcPr>
          <w:p w14:paraId="33C2AB09" w14:textId="77777777" w:rsidR="002B5065" w:rsidRPr="00721B12" w:rsidRDefault="002B5065" w:rsidP="00EB555E">
            <w:pPr>
              <w:rPr>
                <w:sz w:val="17"/>
              </w:rPr>
            </w:pPr>
            <w:r w:rsidRPr="00721B12">
              <w:rPr>
                <w:sz w:val="17"/>
              </w:rPr>
              <w:t xml:space="preserve">protein </w:t>
            </w:r>
          </w:p>
        </w:tc>
      </w:tr>
    </w:tbl>
    <w:p w14:paraId="7AA97BF0" w14:textId="77777777" w:rsidR="002B5065" w:rsidRPr="00721B12" w:rsidRDefault="002B5065" w:rsidP="00EB555E">
      <w:pPr>
        <w:ind w:left="360"/>
        <w:rPr>
          <w:sz w:val="17"/>
        </w:rPr>
      </w:pPr>
    </w:p>
    <w:p w14:paraId="53049AC6" w14:textId="77777777" w:rsidR="002B5065" w:rsidRPr="00721B12" w:rsidRDefault="002B5065" w:rsidP="00EB555E">
      <w:pPr>
        <w:pStyle w:val="Heading4"/>
        <w:rPr>
          <w:i w:val="0"/>
          <w:sz w:val="17"/>
        </w:rPr>
      </w:pPr>
      <w:r w:rsidRPr="00721B12">
        <w:rPr>
          <w:i w:val="0"/>
          <w:sz w:val="17"/>
        </w:rPr>
        <w:t>Recommendation:</w:t>
      </w:r>
    </w:p>
    <w:p w14:paraId="72B2900B" w14:textId="77777777" w:rsidR="002B5065" w:rsidRPr="00721B12" w:rsidRDefault="002B5065" w:rsidP="00EB555E">
      <w:pPr>
        <w:rPr>
          <w:sz w:val="17"/>
        </w:rPr>
      </w:pPr>
      <w:r w:rsidRPr="00721B12">
        <w:rPr>
          <w:sz w:val="17"/>
        </w:rPr>
        <w:t xml:space="preserve">The only issue of concern is the controlled vocabulary values associated with the mol_type qualifier for nucleotide sequences.  Some of the value choices listed above may not be sufficiently supported in the disclosure.  Added subject matter may be avoided, however, by use of the most generic value for a particular sequence, e.g., “other DNA” and “other RNA” for a synthetic molecule and “unassigned DNA” and “unassigned RNA” for an </w:t>
      </w:r>
      <w:r w:rsidRPr="00721B12">
        <w:rPr>
          <w:i/>
          <w:sz w:val="17"/>
        </w:rPr>
        <w:t>in vivo</w:t>
      </w:r>
      <w:r w:rsidRPr="00721B12">
        <w:rPr>
          <w:sz w:val="17"/>
        </w:rPr>
        <w:t xml:space="preserve"> molecule.</w:t>
      </w:r>
    </w:p>
    <w:p w14:paraId="474CE856" w14:textId="77777777" w:rsidR="002B5065" w:rsidRPr="00721B12" w:rsidRDefault="002B5065" w:rsidP="00EB555E">
      <w:pPr>
        <w:pStyle w:val="Heading3"/>
        <w:rPr>
          <w:i/>
          <w:sz w:val="17"/>
          <w:u w:val="none"/>
        </w:rPr>
      </w:pPr>
      <w:bookmarkStart w:id="879" w:name="_Toc53737955"/>
      <w:r w:rsidRPr="00721B12">
        <w:rPr>
          <w:i/>
          <w:sz w:val="17"/>
          <w:u w:val="none"/>
        </w:rPr>
        <w:t>Scenario 5</w:t>
      </w:r>
      <w:bookmarkEnd w:id="879"/>
    </w:p>
    <w:p w14:paraId="6C7A0C46" w14:textId="77777777" w:rsidR="002B5065" w:rsidRPr="00721B12" w:rsidRDefault="002B5065" w:rsidP="00EB555E">
      <w:pPr>
        <w:rPr>
          <w:sz w:val="17"/>
        </w:rPr>
      </w:pPr>
      <w:r w:rsidRPr="00721B12">
        <w:rPr>
          <w:sz w:val="17"/>
        </w:rPr>
        <w:t>Where a sequence includes “Xaa”, ST.25 requires that further information concerning that residue be included in field &lt;223&gt;, which accompanies fields &lt;221&gt; (feature name) and &lt;222&gt; (feature location).  ST.25 does not provide a default value for “Xaa” (“X” in ST.26).  However, ST.26 does provide such a default value, and therefore, further information is not always required.  Two of the most frequently used annotations in peptide sequences is “any amino acid” or “any naturally occurring amino acid” for variable “Xaa” or “X”.  This language could be interpreted to include amino acids other than those listed in the amino acid tables contained in either ST.25 or ST.26.  The ST.26 default value for “X” with no further annotation, is any of the 22 individual amino acids listed in Annex I (see Section 3, Table 3).   This ST.26 default value may itself constitute added or deleted subject matter, and therefore, adversely affect the scope of a patent application when transitioning from ST.25 to ST.26. </w:t>
      </w:r>
    </w:p>
    <w:p w14:paraId="2135BBE3" w14:textId="77777777" w:rsidR="002B5065" w:rsidRPr="00721B12" w:rsidRDefault="002B5065" w:rsidP="00EB555E">
      <w:pPr>
        <w:pStyle w:val="Heading4"/>
        <w:rPr>
          <w:i w:val="0"/>
          <w:sz w:val="17"/>
        </w:rPr>
      </w:pPr>
      <w:r w:rsidRPr="00721B12">
        <w:rPr>
          <w:i w:val="0"/>
          <w:sz w:val="17"/>
        </w:rPr>
        <w:t>Recommendations:</w:t>
      </w:r>
    </w:p>
    <w:p w14:paraId="2575C104" w14:textId="77777777" w:rsidR="002B5065" w:rsidRPr="00721B12" w:rsidRDefault="002B5065" w:rsidP="002B5065">
      <w:pPr>
        <w:widowControl/>
        <w:numPr>
          <w:ilvl w:val="0"/>
          <w:numId w:val="36"/>
        </w:numPr>
        <w:kinsoku/>
        <w:spacing w:after="170" w:line="276" w:lineRule="auto"/>
        <w:ind w:left="426" w:firstLine="654"/>
        <w:rPr>
          <w:sz w:val="17"/>
        </w:rPr>
      </w:pPr>
      <w:r w:rsidRPr="00721B12">
        <w:rPr>
          <w:sz w:val="17"/>
        </w:rPr>
        <w:t>Where the ST.25 sequence listing includes a &lt;221&gt; feature name, &lt;222&gt; feature location corresponding to the Xaa, and &lt;223&gt; further information on Xaa, and the &lt;221&gt; feature name is also an appropriate ST.26 feature key, e.g., SITE, VARIANT, or UNSURE, then the ST.26 feature key should be used.  Furthermore, to avoid potential deleted subject matter, the information in field &lt;223&gt; must be included in an accompanying qualifier “NOTE”.</w:t>
      </w:r>
    </w:p>
    <w:p w14:paraId="317A9038" w14:textId="77777777" w:rsidR="002B5065" w:rsidRPr="00721B12" w:rsidRDefault="002B5065" w:rsidP="002B5065">
      <w:pPr>
        <w:widowControl/>
        <w:numPr>
          <w:ilvl w:val="0"/>
          <w:numId w:val="36"/>
        </w:numPr>
        <w:kinsoku/>
        <w:spacing w:after="170" w:line="276" w:lineRule="auto"/>
        <w:ind w:left="426" w:firstLine="654"/>
        <w:rPr>
          <w:sz w:val="17"/>
        </w:rPr>
      </w:pPr>
      <w:r w:rsidRPr="00721B12">
        <w:rPr>
          <w:sz w:val="17"/>
        </w:rPr>
        <w:t> Where the ST.25 sequence listing includes a &lt;221&gt; feature name, &lt;222&gt; feature location corresponding to the Xaa, and &lt;223&gt; further information on Xaa, and the &lt;221&gt; feature name is not an ST.26 feature key, then ST.26 feature keys SITE or REGION, as appropriate, should be used.  Furthermore, to avoid potential deleted subject matter, the information in field &lt;223&gt;, as well as the inappropriate &lt;221&gt; feature name, must be included in an accompanying qualifier “NOTE”.  For example, an ST.25 listing used a feature name that is not in ST.25 or ST.26, &lt;221&gt; Variable, together with further information &lt;223&gt; Xaa is any amino acid.  In this example, the value of the ST.26 qualifier NOTE would be “Variable – Xaa is any amino acid”.</w:t>
      </w:r>
    </w:p>
    <w:p w14:paraId="45FB7F0C" w14:textId="77777777" w:rsidR="002B5065" w:rsidRPr="00721B12" w:rsidRDefault="002B5065" w:rsidP="002B5065">
      <w:pPr>
        <w:widowControl/>
        <w:numPr>
          <w:ilvl w:val="0"/>
          <w:numId w:val="36"/>
        </w:numPr>
        <w:kinsoku/>
        <w:spacing w:after="170" w:line="276" w:lineRule="auto"/>
        <w:ind w:left="426" w:firstLine="654"/>
        <w:rPr>
          <w:sz w:val="17"/>
        </w:rPr>
      </w:pPr>
      <w:r w:rsidRPr="00721B12">
        <w:rPr>
          <w:sz w:val="17"/>
        </w:rPr>
        <w:t>Where the ST.25 sequence listing provides no &lt;221&gt;, &lt;222&gt;, or &lt;223&gt; field corresponding to the Xaa or where fields &lt;221&gt; and &lt;222&gt; corresponding to the Xaa are included, but no information is included in a corresponding &lt;223&gt; field (neither scenario is compliant with ST.25, but has occurred nonetheless), any information contained in the application body to describe “Xaa” should be included in the ST.26 qualifier “NOTE” together with an appropriate feature key, e.g., SITE, REGION, or UNSURE, and location.</w:t>
      </w:r>
    </w:p>
    <w:p w14:paraId="5C45CCDE" w14:textId="77777777" w:rsidR="002B5065" w:rsidRPr="00721B12" w:rsidRDefault="002B5065" w:rsidP="002B5065">
      <w:pPr>
        <w:widowControl/>
        <w:numPr>
          <w:ilvl w:val="0"/>
          <w:numId w:val="36"/>
        </w:numPr>
        <w:kinsoku/>
        <w:spacing w:after="170" w:line="276" w:lineRule="auto"/>
        <w:ind w:left="426" w:firstLine="654"/>
        <w:rPr>
          <w:sz w:val="17"/>
        </w:rPr>
      </w:pPr>
      <w:r w:rsidRPr="00721B12">
        <w:rPr>
          <w:sz w:val="17"/>
        </w:rPr>
        <w:br w:type="page"/>
      </w:r>
    </w:p>
    <w:p w14:paraId="7CD154DC" w14:textId="77777777" w:rsidR="002B5065" w:rsidRPr="00721B12" w:rsidRDefault="002B5065" w:rsidP="00EB555E">
      <w:pPr>
        <w:pStyle w:val="Heading3"/>
        <w:rPr>
          <w:i/>
          <w:sz w:val="17"/>
          <w:u w:val="none"/>
        </w:rPr>
      </w:pPr>
      <w:bookmarkStart w:id="880" w:name="_Toc53737956"/>
      <w:r w:rsidRPr="00721B12">
        <w:rPr>
          <w:i/>
          <w:sz w:val="17"/>
          <w:u w:val="none"/>
        </w:rPr>
        <w:lastRenderedPageBreak/>
        <w:t>Scenario 6</w:t>
      </w:r>
      <w:bookmarkEnd w:id="880"/>
    </w:p>
    <w:p w14:paraId="05B17190" w14:textId="77777777" w:rsidR="002B5065" w:rsidRPr="00721B12" w:rsidRDefault="002B5065" w:rsidP="00EB555E">
      <w:pPr>
        <w:rPr>
          <w:sz w:val="17"/>
        </w:rPr>
      </w:pPr>
      <w:r w:rsidRPr="00721B12">
        <w:rPr>
          <w:sz w:val="17"/>
        </w:rPr>
        <w:t>In ST.25, uracil is represented in the sequence by “u” and thymine is represented by “t”.  In ST.26, uracil and thymine are both represented in the sequence by “t” and without further annotation; “t” represents uracil in RNA and thymine in DNA.</w:t>
      </w:r>
    </w:p>
    <w:p w14:paraId="035E5BB0" w14:textId="77777777" w:rsidR="002B5065" w:rsidRPr="00721B12" w:rsidRDefault="002B5065" w:rsidP="00EB555E">
      <w:pPr>
        <w:pStyle w:val="Heading4"/>
        <w:rPr>
          <w:i w:val="0"/>
          <w:sz w:val="17"/>
        </w:rPr>
      </w:pPr>
      <w:r w:rsidRPr="00721B12">
        <w:rPr>
          <w:i w:val="0"/>
          <w:sz w:val="17"/>
        </w:rPr>
        <w:t>Recommendations:</w:t>
      </w:r>
    </w:p>
    <w:p w14:paraId="55F00F28" w14:textId="77777777" w:rsidR="002B5065" w:rsidRPr="00721B12" w:rsidRDefault="002B5065" w:rsidP="002B5065">
      <w:pPr>
        <w:widowControl/>
        <w:numPr>
          <w:ilvl w:val="0"/>
          <w:numId w:val="37"/>
        </w:numPr>
        <w:kinsoku/>
        <w:spacing w:after="170" w:line="276" w:lineRule="auto"/>
        <w:ind w:left="426" w:firstLine="654"/>
        <w:rPr>
          <w:sz w:val="17"/>
        </w:rPr>
      </w:pPr>
      <w:r w:rsidRPr="00721B12">
        <w:rPr>
          <w:sz w:val="17"/>
        </w:rPr>
        <w:t>Where a DNA sequence contains uracil, ST.26 considers it to be a modified nucleotide, and requires that uracil must be represented as a “t” and be further described using the feature key “modified_base”, the qualifier “mod_base” with “OTHER” as the qualifier value and the qualifier “note” with “uracil” as the qualifier value.  This ST.26 annotation is not considered added subject matter where the ST.25 DNA sequence contained a “u”.</w:t>
      </w:r>
    </w:p>
    <w:p w14:paraId="75824F6A" w14:textId="77777777" w:rsidR="002B5065" w:rsidRPr="00721B12" w:rsidRDefault="002B5065" w:rsidP="002B5065">
      <w:pPr>
        <w:widowControl/>
        <w:numPr>
          <w:ilvl w:val="0"/>
          <w:numId w:val="37"/>
        </w:numPr>
        <w:kinsoku/>
        <w:spacing w:after="170" w:line="276" w:lineRule="auto"/>
        <w:ind w:left="426" w:firstLine="654"/>
        <w:rPr>
          <w:sz w:val="17"/>
        </w:rPr>
      </w:pPr>
      <w:r w:rsidRPr="00721B12">
        <w:rPr>
          <w:sz w:val="17"/>
        </w:rPr>
        <w:t>Where an RNA sequence contains thymine, ST.26 considers it to be a modified nucleotide, and requires that thymine must be represented as a “t” and be further described using the feature key “modified_base”, the qualifier “mod_base” with “OTHER” as the qualifier value and the qualifier “note” with “thymine” as the qualifier value.  This ST.26 annotation is not considered added subject matter where the ST.25 RNA sequence contained a “t”.</w:t>
      </w:r>
    </w:p>
    <w:p w14:paraId="232D8634" w14:textId="77777777" w:rsidR="002B5065" w:rsidRPr="00721B12" w:rsidRDefault="002B5065" w:rsidP="00EB555E">
      <w:pPr>
        <w:pStyle w:val="Heading3"/>
        <w:rPr>
          <w:i/>
          <w:sz w:val="17"/>
          <w:u w:val="none"/>
        </w:rPr>
      </w:pPr>
      <w:bookmarkStart w:id="881" w:name="_Toc53737957"/>
      <w:r w:rsidRPr="00721B12">
        <w:rPr>
          <w:i/>
          <w:sz w:val="17"/>
          <w:u w:val="none"/>
        </w:rPr>
        <w:t>Scenario 7</w:t>
      </w:r>
      <w:bookmarkEnd w:id="881"/>
    </w:p>
    <w:p w14:paraId="24823390" w14:textId="77777777" w:rsidR="002B5065" w:rsidRPr="00721B12" w:rsidRDefault="002B5065" w:rsidP="00EB555E">
      <w:pPr>
        <w:rPr>
          <w:sz w:val="17"/>
        </w:rPr>
      </w:pPr>
      <w:r w:rsidRPr="00721B12">
        <w:rPr>
          <w:sz w:val="17"/>
        </w:rPr>
        <w:t>In both ST.25 and ST.26, modified nucleotides or amino acids must have a further description.  In ST.26, the identity of a modified nucleotide may be indicated using an abbreviation from Annex I, Section 2, Table 2, where applicable.  Otherwise, the complete unabbreviated name of the modified nucleotide must be indicated.  Similarly, the identity of a modified amino acid may be indicated using an abbreviation from Annex I, Section 4, Table 4, where applicable.  Otherwise, the complete unabbreviated name of the modified amino acid must be indicated.  In contrast, if a modified residue is not contained in an ST.25 table, use of the complete, unabbreviated name is not required, and not infrequently, an abbreviation is used instead.</w:t>
      </w:r>
    </w:p>
    <w:p w14:paraId="3200D768" w14:textId="77777777" w:rsidR="002B5065" w:rsidRPr="00721B12" w:rsidRDefault="002B5065" w:rsidP="00EB555E">
      <w:pPr>
        <w:pStyle w:val="Heading4"/>
        <w:rPr>
          <w:i w:val="0"/>
          <w:sz w:val="17"/>
        </w:rPr>
      </w:pPr>
      <w:r w:rsidRPr="00721B12">
        <w:rPr>
          <w:i w:val="0"/>
          <w:sz w:val="17"/>
        </w:rPr>
        <w:t>Recommendations:</w:t>
      </w:r>
    </w:p>
    <w:p w14:paraId="65547E2E" w14:textId="77777777" w:rsidR="002B5065" w:rsidRPr="00721B12" w:rsidRDefault="002B5065" w:rsidP="002B5065">
      <w:pPr>
        <w:widowControl/>
        <w:numPr>
          <w:ilvl w:val="0"/>
          <w:numId w:val="38"/>
        </w:numPr>
        <w:kinsoku/>
        <w:spacing w:after="170" w:line="276" w:lineRule="auto"/>
        <w:ind w:left="426" w:firstLine="654"/>
        <w:rPr>
          <w:sz w:val="17"/>
        </w:rPr>
      </w:pPr>
      <w:r w:rsidRPr="00721B12">
        <w:rPr>
          <w:sz w:val="17"/>
        </w:rPr>
        <w:t>Where only an abbreviated name, which is not in Annex I, Section 2, Table 2 or Section 4, Table 4, was used both in the application and in an ST.25 sequence listing for either a modified nucleotide or a modified amino acid, and the abbreviated name is known in the art to reference only one specific modified nucleotide or modified amino acid, then use of the full, unabbreviated name would not itself constitute added subject matter.</w:t>
      </w:r>
    </w:p>
    <w:p w14:paraId="75799CE6" w14:textId="77777777" w:rsidR="002B5065" w:rsidRPr="00721B12" w:rsidRDefault="002B5065" w:rsidP="002B5065">
      <w:pPr>
        <w:widowControl/>
        <w:numPr>
          <w:ilvl w:val="0"/>
          <w:numId w:val="38"/>
        </w:numPr>
        <w:kinsoku/>
        <w:spacing w:after="170" w:line="276" w:lineRule="auto"/>
        <w:ind w:left="426" w:firstLine="654"/>
        <w:rPr>
          <w:sz w:val="17"/>
        </w:rPr>
      </w:pPr>
      <w:r w:rsidRPr="00721B12">
        <w:rPr>
          <w:sz w:val="17"/>
        </w:rPr>
        <w:t>Where only an abbreviated name, which is not in Annex I, Section 2, Table 2 or Section 4, Table 4, was used both in the application and in an ST.25 sequence listing for either a modified nucleotide or a modified amino acid (and the application contains no chemical structure), and the abbreviated name is not known in the art to reference one specific modified nucleotide or modified amino acid, i.e., the abbreviation is either not known at all in the art, or could possibly represent multiple different modified nucleotides or modified amino acids, then compliance with ST.26, without introduction of added subject matter, is not possible in this situation.  Of course in this case, the priority application and sequence listing are themselves vague.  To avoid potential deleted subject matter, the abbreviated name from the ST.25 sequence listing should be placed in an ST.26 “note” or “NOTE” qualifier in addition to the value of the complete unabbreviated name of the modified nucleotide or modified amino acid.  The complete unabbreviated name of the modified nucleotide or modified amino acid required in an ST.26 sequence listing will not be afforded priority to the earlier application.  Care should be taken to draft the original (ST.25) sequence listing and application disclosure to include the unabbreviated name to avoid future issues.</w:t>
      </w:r>
    </w:p>
    <w:p w14:paraId="55851CDD" w14:textId="77777777" w:rsidR="002B5065" w:rsidRPr="00721B12" w:rsidRDefault="002B5065" w:rsidP="00EB555E">
      <w:pPr>
        <w:pStyle w:val="Heading3"/>
        <w:rPr>
          <w:i/>
          <w:sz w:val="17"/>
          <w:u w:val="none"/>
        </w:rPr>
      </w:pPr>
      <w:bookmarkStart w:id="882" w:name="_Toc53737958"/>
      <w:r w:rsidRPr="00721B12">
        <w:rPr>
          <w:i/>
          <w:sz w:val="17"/>
          <w:u w:val="none"/>
        </w:rPr>
        <w:t>Scenario 8</w:t>
      </w:r>
      <w:bookmarkEnd w:id="882"/>
    </w:p>
    <w:p w14:paraId="6EB1271E" w14:textId="77777777" w:rsidR="002B5065" w:rsidRPr="00721B12" w:rsidRDefault="002B5065" w:rsidP="00EB555E">
      <w:pPr>
        <w:rPr>
          <w:sz w:val="17"/>
        </w:rPr>
      </w:pPr>
      <w:r w:rsidRPr="00721B12">
        <w:rPr>
          <w:sz w:val="17"/>
        </w:rPr>
        <w:t>ST.25 contains a number of feature keys that are not contained in ST.26.  Therefore, applicants must take care to capture the information contained in those ST.25 feature keys in a manner compliant with ST.26 without the introduction of added or deleted subject matter.</w:t>
      </w:r>
    </w:p>
    <w:p w14:paraId="1D36AC20" w14:textId="77777777" w:rsidR="002B5065" w:rsidRPr="00721B12" w:rsidRDefault="002B5065" w:rsidP="00EB555E">
      <w:pPr>
        <w:pStyle w:val="Heading4"/>
        <w:rPr>
          <w:i w:val="0"/>
          <w:sz w:val="17"/>
        </w:rPr>
      </w:pPr>
      <w:r w:rsidRPr="00721B12">
        <w:rPr>
          <w:i w:val="0"/>
          <w:sz w:val="17"/>
        </w:rPr>
        <w:t>Recommendations:</w:t>
      </w:r>
    </w:p>
    <w:p w14:paraId="557615C6" w14:textId="61F2EA4E" w:rsidR="002B5065" w:rsidRPr="00721B12" w:rsidRDefault="002B5065" w:rsidP="00EB555E">
      <w:pPr>
        <w:rPr>
          <w:sz w:val="17"/>
        </w:rPr>
      </w:pPr>
      <w:r w:rsidRPr="00721B12">
        <w:rPr>
          <w:sz w:val="17"/>
        </w:rPr>
        <w:t>The following table provides guidance as to the manner in which the information contained in a former ST.25 feature key may be included in compliance with ST.26 without the introduction of added or deleted subject matter.  Numbers 1-23 are feature keys related to nucleotide sequences and numbers 24</w:t>
      </w:r>
      <w:r w:rsidR="00A66950" w:rsidRPr="007C6D2B">
        <w:rPr>
          <w:strike/>
          <w:color w:val="FFFFFF"/>
          <w:sz w:val="16"/>
          <w:szCs w:val="16"/>
          <w:shd w:val="clear" w:color="auto" w:fill="800080"/>
        </w:rPr>
        <w:t xml:space="preserve"> – </w:t>
      </w:r>
      <w:r w:rsidRPr="007C6D2B">
        <w:rPr>
          <w:color w:val="000000"/>
          <w:sz w:val="17"/>
          <w:szCs w:val="17"/>
          <w:u w:val="single"/>
          <w:shd w:val="clear" w:color="auto" w:fill="FFFF00"/>
        </w:rPr>
        <w:t>–</w:t>
      </w:r>
      <w:r w:rsidRPr="00721B12">
        <w:rPr>
          <w:sz w:val="17"/>
        </w:rPr>
        <w:t>43 are feature keys related to amino acid sequences.</w:t>
      </w:r>
    </w:p>
    <w:p w14:paraId="2E2E3814" w14:textId="77777777" w:rsidR="002B5065" w:rsidRDefault="002B5065" w:rsidP="00EB555E">
      <w:pPr>
        <w:rPr>
          <w:sz w:val="16"/>
          <w:szCs w:val="16"/>
        </w:rPr>
      </w:pPr>
    </w:p>
    <w:p w14:paraId="3E2A275D" w14:textId="77777777" w:rsidR="002B5065" w:rsidRDefault="002B5065" w:rsidP="00EB555E">
      <w:pPr>
        <w:rPr>
          <w:sz w:val="16"/>
          <w:szCs w:val="16"/>
        </w:rPr>
      </w:pPr>
      <w:r>
        <w:rPr>
          <w:sz w:val="16"/>
          <w:szCs w:val="16"/>
        </w:rPr>
        <w:br w:type="page"/>
      </w:r>
    </w:p>
    <w:tbl>
      <w:tblPr>
        <w:tblW w:w="983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2B5065" w:rsidRPr="000F22E3" w14:paraId="35BDC4B8" w14:textId="77777777" w:rsidTr="00EB555E">
        <w:trPr>
          <w:cantSplit/>
          <w:trHeight w:val="181"/>
          <w:tblHeader/>
        </w:trPr>
        <w:tc>
          <w:tcPr>
            <w:tcW w:w="630" w:type="dxa"/>
            <w:vMerge w:val="restart"/>
            <w:shd w:val="clear" w:color="auto" w:fill="D9D9D9" w:themeFill="background1" w:themeFillShade="D9"/>
          </w:tcPr>
          <w:p w14:paraId="7234FB4A" w14:textId="77777777" w:rsidR="002B5065" w:rsidRPr="00721B12" w:rsidRDefault="002B5065" w:rsidP="00EB555E">
            <w:pPr>
              <w:ind w:left="360" w:hanging="360"/>
              <w:contextualSpacing/>
              <w:jc w:val="center"/>
              <w:rPr>
                <w:b/>
                <w:sz w:val="17"/>
              </w:rPr>
            </w:pPr>
            <w:r w:rsidRPr="00721B12">
              <w:rPr>
                <w:b/>
                <w:sz w:val="17"/>
              </w:rPr>
              <w:lastRenderedPageBreak/>
              <w:t>No.</w:t>
            </w:r>
          </w:p>
        </w:tc>
        <w:tc>
          <w:tcPr>
            <w:tcW w:w="2103" w:type="dxa"/>
            <w:vMerge w:val="restart"/>
            <w:shd w:val="clear" w:color="auto" w:fill="D9D9D9" w:themeFill="background1" w:themeFillShade="D9"/>
          </w:tcPr>
          <w:p w14:paraId="75994449" w14:textId="77777777" w:rsidR="002B5065" w:rsidRPr="00721B12" w:rsidRDefault="002B5065" w:rsidP="00EB555E">
            <w:pPr>
              <w:ind w:left="360" w:hanging="360"/>
              <w:contextualSpacing/>
              <w:rPr>
                <w:b/>
                <w:sz w:val="17"/>
              </w:rPr>
            </w:pPr>
            <w:r w:rsidRPr="00721B12">
              <w:rPr>
                <w:b/>
                <w:sz w:val="17"/>
              </w:rPr>
              <w:t>ST.25 Feature key &lt;221&gt;</w:t>
            </w:r>
          </w:p>
        </w:tc>
        <w:tc>
          <w:tcPr>
            <w:tcW w:w="7106" w:type="dxa"/>
            <w:gridSpan w:val="3"/>
            <w:shd w:val="clear" w:color="auto" w:fill="D9D9D9" w:themeFill="background1" w:themeFillShade="D9"/>
          </w:tcPr>
          <w:p w14:paraId="13DD8ED9" w14:textId="77777777" w:rsidR="002B5065" w:rsidRPr="00721B12" w:rsidRDefault="002B5065" w:rsidP="00EB555E">
            <w:pPr>
              <w:ind w:left="360" w:hanging="360"/>
              <w:contextualSpacing/>
              <w:jc w:val="center"/>
              <w:rPr>
                <w:b/>
                <w:sz w:val="17"/>
              </w:rPr>
            </w:pPr>
            <w:r w:rsidRPr="00721B12">
              <w:rPr>
                <w:b/>
                <w:sz w:val="17"/>
              </w:rPr>
              <w:t xml:space="preserve">ST.26 equivalent </w:t>
            </w:r>
          </w:p>
        </w:tc>
      </w:tr>
      <w:tr w:rsidR="002B5065" w:rsidRPr="000F22E3" w14:paraId="3BA74A31" w14:textId="77777777" w:rsidTr="00EB555E">
        <w:trPr>
          <w:cantSplit/>
          <w:trHeight w:val="55"/>
          <w:tblHeader/>
        </w:trPr>
        <w:tc>
          <w:tcPr>
            <w:tcW w:w="630" w:type="dxa"/>
            <w:vMerge/>
            <w:shd w:val="clear" w:color="auto" w:fill="D9D9D9" w:themeFill="background1" w:themeFillShade="D9"/>
          </w:tcPr>
          <w:p w14:paraId="4C308EED" w14:textId="77777777" w:rsidR="002B5065" w:rsidRPr="00721B12" w:rsidRDefault="002B5065" w:rsidP="00EB555E">
            <w:pPr>
              <w:ind w:left="360" w:hanging="360"/>
              <w:contextualSpacing/>
              <w:jc w:val="center"/>
              <w:rPr>
                <w:b/>
                <w:sz w:val="17"/>
              </w:rPr>
            </w:pPr>
          </w:p>
        </w:tc>
        <w:tc>
          <w:tcPr>
            <w:tcW w:w="2103" w:type="dxa"/>
            <w:vMerge/>
            <w:shd w:val="clear" w:color="auto" w:fill="D9D9D9" w:themeFill="background1" w:themeFillShade="D9"/>
          </w:tcPr>
          <w:p w14:paraId="7DE7E9E5" w14:textId="77777777" w:rsidR="002B5065" w:rsidRPr="00721B12" w:rsidRDefault="002B5065" w:rsidP="00EB555E">
            <w:pPr>
              <w:ind w:left="360" w:hanging="360"/>
              <w:contextualSpacing/>
              <w:rPr>
                <w:b/>
                <w:sz w:val="17"/>
              </w:rPr>
            </w:pPr>
          </w:p>
        </w:tc>
        <w:tc>
          <w:tcPr>
            <w:tcW w:w="1719" w:type="dxa"/>
            <w:shd w:val="clear" w:color="auto" w:fill="D9D9D9" w:themeFill="background1" w:themeFillShade="D9"/>
          </w:tcPr>
          <w:p w14:paraId="4504E130" w14:textId="77777777" w:rsidR="002B5065" w:rsidRPr="00721B12" w:rsidRDefault="002B5065" w:rsidP="00EB555E">
            <w:pPr>
              <w:ind w:left="360" w:hanging="360"/>
              <w:contextualSpacing/>
              <w:jc w:val="center"/>
              <w:rPr>
                <w:b/>
                <w:sz w:val="17"/>
              </w:rPr>
            </w:pPr>
            <w:r w:rsidRPr="00721B12">
              <w:rPr>
                <w:b/>
                <w:sz w:val="17"/>
              </w:rPr>
              <w:t>Feature key</w:t>
            </w:r>
          </w:p>
        </w:tc>
        <w:tc>
          <w:tcPr>
            <w:tcW w:w="2127" w:type="dxa"/>
            <w:shd w:val="clear" w:color="auto" w:fill="D9D9D9" w:themeFill="background1" w:themeFillShade="D9"/>
          </w:tcPr>
          <w:p w14:paraId="673FD6F6" w14:textId="77777777" w:rsidR="002B5065" w:rsidRPr="00721B12" w:rsidRDefault="002B5065" w:rsidP="00EB555E">
            <w:pPr>
              <w:ind w:left="360" w:hanging="360"/>
              <w:contextualSpacing/>
              <w:jc w:val="center"/>
              <w:rPr>
                <w:b/>
                <w:sz w:val="17"/>
              </w:rPr>
            </w:pPr>
            <w:r w:rsidRPr="00721B12">
              <w:rPr>
                <w:b/>
                <w:sz w:val="17"/>
              </w:rPr>
              <w:t>Qualifier</w:t>
            </w:r>
          </w:p>
        </w:tc>
        <w:tc>
          <w:tcPr>
            <w:tcW w:w="3260" w:type="dxa"/>
            <w:shd w:val="clear" w:color="auto" w:fill="D9D9D9" w:themeFill="background1" w:themeFillShade="D9"/>
          </w:tcPr>
          <w:p w14:paraId="1726841F" w14:textId="77777777" w:rsidR="002B5065" w:rsidRPr="00721B12" w:rsidRDefault="002B5065" w:rsidP="00EB555E">
            <w:pPr>
              <w:ind w:left="360" w:hanging="360"/>
              <w:contextualSpacing/>
              <w:jc w:val="center"/>
              <w:rPr>
                <w:b/>
                <w:sz w:val="17"/>
              </w:rPr>
            </w:pPr>
            <w:r w:rsidRPr="00721B12">
              <w:rPr>
                <w:b/>
                <w:sz w:val="17"/>
              </w:rPr>
              <w:t>Qualifier value</w:t>
            </w:r>
          </w:p>
        </w:tc>
      </w:tr>
      <w:tr w:rsidR="002B5065" w:rsidRPr="000F22E3" w14:paraId="6B7F6561" w14:textId="77777777" w:rsidTr="00EB555E">
        <w:trPr>
          <w:cantSplit/>
          <w:trHeight w:val="273"/>
          <w:tblHeader/>
        </w:trPr>
        <w:tc>
          <w:tcPr>
            <w:tcW w:w="630" w:type="dxa"/>
          </w:tcPr>
          <w:p w14:paraId="1BD604BB" w14:textId="77777777" w:rsidR="002B5065" w:rsidRPr="00721B12" w:rsidRDefault="002B5065" w:rsidP="00EB555E">
            <w:pPr>
              <w:ind w:left="360" w:hanging="360"/>
              <w:contextualSpacing/>
              <w:rPr>
                <w:sz w:val="17"/>
              </w:rPr>
            </w:pPr>
            <w:r w:rsidRPr="00721B12">
              <w:rPr>
                <w:sz w:val="17"/>
              </w:rPr>
              <w:t>1</w:t>
            </w:r>
          </w:p>
        </w:tc>
        <w:tc>
          <w:tcPr>
            <w:tcW w:w="2103" w:type="dxa"/>
          </w:tcPr>
          <w:p w14:paraId="7C8045FC" w14:textId="77777777" w:rsidR="002B5065" w:rsidRPr="00721B12" w:rsidRDefault="002B5065" w:rsidP="00EB555E">
            <w:pPr>
              <w:ind w:left="360" w:hanging="360"/>
              <w:contextualSpacing/>
              <w:rPr>
                <w:sz w:val="17"/>
              </w:rPr>
            </w:pPr>
            <w:r w:rsidRPr="00721B12">
              <w:rPr>
                <w:sz w:val="17"/>
              </w:rPr>
              <w:t>allele</w:t>
            </w:r>
          </w:p>
        </w:tc>
        <w:tc>
          <w:tcPr>
            <w:tcW w:w="1719" w:type="dxa"/>
          </w:tcPr>
          <w:p w14:paraId="6009BC65"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708D659A" w14:textId="77777777" w:rsidR="002B5065" w:rsidRPr="00721B12" w:rsidRDefault="002B5065" w:rsidP="00EB555E">
            <w:pPr>
              <w:ind w:left="360" w:hanging="360"/>
              <w:contextualSpacing/>
              <w:rPr>
                <w:sz w:val="17"/>
              </w:rPr>
            </w:pPr>
            <w:r w:rsidRPr="00721B12">
              <w:rPr>
                <w:sz w:val="17"/>
              </w:rPr>
              <w:t>allele</w:t>
            </w:r>
          </w:p>
        </w:tc>
        <w:tc>
          <w:tcPr>
            <w:tcW w:w="3260" w:type="dxa"/>
          </w:tcPr>
          <w:p w14:paraId="7B7FA8E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4D5D0619" w14:textId="77777777" w:rsidTr="00EB555E">
        <w:trPr>
          <w:cantSplit/>
          <w:trHeight w:val="125"/>
          <w:tblHeader/>
        </w:trPr>
        <w:tc>
          <w:tcPr>
            <w:tcW w:w="630" w:type="dxa"/>
            <w:vMerge w:val="restart"/>
          </w:tcPr>
          <w:p w14:paraId="116134C0" w14:textId="77777777" w:rsidR="002B5065" w:rsidRPr="00721B12" w:rsidRDefault="002B5065" w:rsidP="00EB555E">
            <w:pPr>
              <w:ind w:left="360" w:hanging="360"/>
              <w:contextualSpacing/>
              <w:rPr>
                <w:sz w:val="17"/>
              </w:rPr>
            </w:pPr>
            <w:r w:rsidRPr="00721B12">
              <w:rPr>
                <w:sz w:val="17"/>
              </w:rPr>
              <w:t>2</w:t>
            </w:r>
          </w:p>
        </w:tc>
        <w:tc>
          <w:tcPr>
            <w:tcW w:w="2103" w:type="dxa"/>
            <w:vMerge w:val="restart"/>
          </w:tcPr>
          <w:p w14:paraId="59315CA0" w14:textId="77777777" w:rsidR="002B5065" w:rsidRPr="00721B12" w:rsidRDefault="002B5065" w:rsidP="00EB555E">
            <w:pPr>
              <w:ind w:left="360" w:hanging="360"/>
              <w:contextualSpacing/>
              <w:rPr>
                <w:sz w:val="17"/>
              </w:rPr>
            </w:pPr>
            <w:r w:rsidRPr="00721B12">
              <w:rPr>
                <w:sz w:val="17"/>
              </w:rPr>
              <w:t>attenuator</w:t>
            </w:r>
          </w:p>
        </w:tc>
        <w:tc>
          <w:tcPr>
            <w:tcW w:w="1719" w:type="dxa"/>
            <w:vMerge w:val="restart"/>
          </w:tcPr>
          <w:p w14:paraId="55BB4CC7" w14:textId="77777777" w:rsidR="002B5065" w:rsidRPr="00721B12" w:rsidRDefault="002B5065" w:rsidP="00EB555E">
            <w:pPr>
              <w:ind w:left="360" w:hanging="360"/>
              <w:contextualSpacing/>
              <w:rPr>
                <w:sz w:val="17"/>
              </w:rPr>
            </w:pPr>
            <w:r w:rsidRPr="00721B12">
              <w:rPr>
                <w:sz w:val="17"/>
              </w:rPr>
              <w:t>regulatory</w:t>
            </w:r>
            <w:bookmarkStart w:id="883" w:name="_Ref518999823"/>
            <w:r w:rsidRPr="00721B12">
              <w:rPr>
                <w:sz w:val="17"/>
                <w:vertAlign w:val="superscript"/>
              </w:rPr>
              <w:footnoteReference w:id="4"/>
            </w:r>
            <w:bookmarkEnd w:id="883"/>
          </w:p>
        </w:tc>
        <w:tc>
          <w:tcPr>
            <w:tcW w:w="2127" w:type="dxa"/>
          </w:tcPr>
          <w:p w14:paraId="0D7D424A" w14:textId="24A4EC49"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1964DC1D" w14:textId="77777777" w:rsidR="002B5065" w:rsidRPr="00721B12" w:rsidRDefault="002B5065" w:rsidP="00EB555E">
            <w:pPr>
              <w:ind w:left="360" w:hanging="360"/>
              <w:contextualSpacing/>
              <w:rPr>
                <w:sz w:val="17"/>
              </w:rPr>
            </w:pPr>
            <w:r w:rsidRPr="00721B12">
              <w:rPr>
                <w:sz w:val="17"/>
              </w:rPr>
              <w:t>“attenuator”</w:t>
            </w:r>
          </w:p>
        </w:tc>
      </w:tr>
      <w:tr w:rsidR="002B5065" w:rsidRPr="000F22E3" w14:paraId="6438AD72" w14:textId="77777777" w:rsidTr="00EB555E">
        <w:trPr>
          <w:cantSplit/>
          <w:trHeight w:val="125"/>
          <w:tblHeader/>
        </w:trPr>
        <w:tc>
          <w:tcPr>
            <w:tcW w:w="630" w:type="dxa"/>
            <w:vMerge/>
          </w:tcPr>
          <w:p w14:paraId="04BFC474" w14:textId="77777777" w:rsidR="002B5065" w:rsidRPr="00721B12" w:rsidRDefault="002B5065" w:rsidP="00EB555E">
            <w:pPr>
              <w:ind w:left="360" w:hanging="360"/>
              <w:contextualSpacing/>
              <w:rPr>
                <w:sz w:val="17"/>
              </w:rPr>
            </w:pPr>
          </w:p>
        </w:tc>
        <w:tc>
          <w:tcPr>
            <w:tcW w:w="2103" w:type="dxa"/>
            <w:vMerge/>
          </w:tcPr>
          <w:p w14:paraId="4BE041AC" w14:textId="77777777" w:rsidR="002B5065" w:rsidRPr="00721B12" w:rsidRDefault="002B5065" w:rsidP="00EB555E">
            <w:pPr>
              <w:ind w:left="360" w:hanging="360"/>
              <w:contextualSpacing/>
              <w:rPr>
                <w:sz w:val="17"/>
              </w:rPr>
            </w:pPr>
          </w:p>
        </w:tc>
        <w:tc>
          <w:tcPr>
            <w:tcW w:w="1719" w:type="dxa"/>
            <w:vMerge/>
          </w:tcPr>
          <w:p w14:paraId="754451C7" w14:textId="77777777" w:rsidR="002B5065" w:rsidRPr="00721B12" w:rsidRDefault="002B5065" w:rsidP="00EB555E">
            <w:pPr>
              <w:ind w:left="360" w:hanging="360"/>
              <w:contextualSpacing/>
              <w:rPr>
                <w:i/>
                <w:sz w:val="17"/>
              </w:rPr>
            </w:pPr>
          </w:p>
        </w:tc>
        <w:tc>
          <w:tcPr>
            <w:tcW w:w="2127" w:type="dxa"/>
          </w:tcPr>
          <w:p w14:paraId="5902278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42B2E64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191F48EA" w14:textId="77777777" w:rsidTr="00EB555E">
        <w:trPr>
          <w:cantSplit/>
          <w:trHeight w:val="244"/>
          <w:tblHeader/>
        </w:trPr>
        <w:tc>
          <w:tcPr>
            <w:tcW w:w="630" w:type="dxa"/>
            <w:vMerge w:val="restart"/>
          </w:tcPr>
          <w:p w14:paraId="6D62DA15" w14:textId="77777777" w:rsidR="002B5065" w:rsidRPr="00721B12" w:rsidRDefault="002B5065" w:rsidP="00EB555E">
            <w:pPr>
              <w:ind w:left="360" w:hanging="360"/>
              <w:contextualSpacing/>
              <w:rPr>
                <w:sz w:val="17"/>
              </w:rPr>
            </w:pPr>
            <w:r w:rsidRPr="00721B12">
              <w:rPr>
                <w:sz w:val="17"/>
              </w:rPr>
              <w:t>3</w:t>
            </w:r>
          </w:p>
        </w:tc>
        <w:tc>
          <w:tcPr>
            <w:tcW w:w="2103" w:type="dxa"/>
            <w:vMerge w:val="restart"/>
          </w:tcPr>
          <w:p w14:paraId="04555882" w14:textId="77777777" w:rsidR="002B5065" w:rsidRPr="00721B12" w:rsidRDefault="002B5065" w:rsidP="00EB555E">
            <w:pPr>
              <w:ind w:left="360" w:hanging="360"/>
              <w:contextualSpacing/>
              <w:rPr>
                <w:sz w:val="17"/>
              </w:rPr>
            </w:pPr>
            <w:r w:rsidRPr="00721B12">
              <w:rPr>
                <w:sz w:val="17"/>
              </w:rPr>
              <w:t>CAAT_signal</w:t>
            </w:r>
          </w:p>
        </w:tc>
        <w:tc>
          <w:tcPr>
            <w:tcW w:w="1719" w:type="dxa"/>
            <w:vMerge w:val="restart"/>
          </w:tcPr>
          <w:p w14:paraId="593136E3" w14:textId="11278624" w:rsidR="002B5065" w:rsidRPr="00721B12" w:rsidRDefault="002B5065" w:rsidP="00EB555E">
            <w:pPr>
              <w:ind w:left="360" w:hanging="360"/>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50137D21" w14:textId="3E74DBB1"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16B42C97" w14:textId="77777777" w:rsidR="002B5065" w:rsidRPr="00721B12" w:rsidRDefault="002B5065" w:rsidP="00EB555E">
            <w:pPr>
              <w:ind w:left="360" w:hanging="360"/>
              <w:contextualSpacing/>
              <w:rPr>
                <w:sz w:val="17"/>
              </w:rPr>
            </w:pPr>
            <w:r w:rsidRPr="00721B12">
              <w:rPr>
                <w:sz w:val="17"/>
              </w:rPr>
              <w:t>“CAAT_signal”</w:t>
            </w:r>
          </w:p>
        </w:tc>
      </w:tr>
      <w:tr w:rsidR="002B5065" w:rsidRPr="000F22E3" w14:paraId="7049A141" w14:textId="77777777" w:rsidTr="00EB555E">
        <w:trPr>
          <w:cantSplit/>
          <w:trHeight w:val="244"/>
          <w:tblHeader/>
        </w:trPr>
        <w:tc>
          <w:tcPr>
            <w:tcW w:w="630" w:type="dxa"/>
            <w:vMerge/>
          </w:tcPr>
          <w:p w14:paraId="603D0B5A" w14:textId="77777777" w:rsidR="002B5065" w:rsidRPr="00721B12" w:rsidRDefault="002B5065" w:rsidP="00EB555E">
            <w:pPr>
              <w:ind w:left="360" w:hanging="360"/>
              <w:contextualSpacing/>
              <w:rPr>
                <w:sz w:val="17"/>
              </w:rPr>
            </w:pPr>
          </w:p>
        </w:tc>
        <w:tc>
          <w:tcPr>
            <w:tcW w:w="2103" w:type="dxa"/>
            <w:vMerge/>
          </w:tcPr>
          <w:p w14:paraId="20E96D70" w14:textId="77777777" w:rsidR="002B5065" w:rsidRPr="00721B12" w:rsidRDefault="002B5065" w:rsidP="00EB555E">
            <w:pPr>
              <w:ind w:left="360" w:hanging="360"/>
              <w:contextualSpacing/>
              <w:rPr>
                <w:sz w:val="17"/>
              </w:rPr>
            </w:pPr>
          </w:p>
        </w:tc>
        <w:tc>
          <w:tcPr>
            <w:tcW w:w="1719" w:type="dxa"/>
            <w:vMerge/>
          </w:tcPr>
          <w:p w14:paraId="36183130" w14:textId="77777777" w:rsidR="002B5065" w:rsidRPr="00721B12" w:rsidRDefault="002B5065" w:rsidP="00EB555E">
            <w:pPr>
              <w:ind w:left="360" w:hanging="360"/>
              <w:rPr>
                <w:i/>
                <w:sz w:val="17"/>
              </w:rPr>
            </w:pPr>
          </w:p>
        </w:tc>
        <w:tc>
          <w:tcPr>
            <w:tcW w:w="2127" w:type="dxa"/>
          </w:tcPr>
          <w:p w14:paraId="5923CD90" w14:textId="77777777" w:rsidR="002B5065" w:rsidRPr="00721B12" w:rsidRDefault="002B5065" w:rsidP="00EB555E">
            <w:pPr>
              <w:ind w:left="360" w:hanging="360"/>
              <w:rPr>
                <w:sz w:val="17"/>
              </w:rPr>
            </w:pPr>
            <w:r w:rsidRPr="00721B12">
              <w:rPr>
                <w:sz w:val="17"/>
              </w:rPr>
              <w:t xml:space="preserve">note </w:t>
            </w:r>
            <w:r w:rsidRPr="00721B12">
              <w:rPr>
                <w:i/>
                <w:sz w:val="17"/>
              </w:rPr>
              <w:t>(if &lt;223&gt; present)</w:t>
            </w:r>
          </w:p>
        </w:tc>
        <w:tc>
          <w:tcPr>
            <w:tcW w:w="3260" w:type="dxa"/>
          </w:tcPr>
          <w:p w14:paraId="4D91DFF5" w14:textId="77777777" w:rsidR="002B5065" w:rsidRPr="00721B12" w:rsidRDefault="002B5065" w:rsidP="00EB555E">
            <w:pPr>
              <w:ind w:left="360" w:hanging="360"/>
              <w:rPr>
                <w:sz w:val="17"/>
              </w:rPr>
            </w:pPr>
            <w:r w:rsidRPr="00721B12">
              <w:rPr>
                <w:sz w:val="17"/>
              </w:rPr>
              <w:t>&lt;223&gt; value</w:t>
            </w:r>
          </w:p>
        </w:tc>
      </w:tr>
      <w:tr w:rsidR="002B5065" w:rsidRPr="000F22E3" w14:paraId="707D2B5A" w14:textId="77777777" w:rsidTr="00EB555E">
        <w:trPr>
          <w:cantSplit/>
          <w:trHeight w:val="130"/>
          <w:tblHeader/>
        </w:trPr>
        <w:tc>
          <w:tcPr>
            <w:tcW w:w="630" w:type="dxa"/>
          </w:tcPr>
          <w:p w14:paraId="53BC1FFE" w14:textId="77777777" w:rsidR="002B5065" w:rsidRPr="00721B12" w:rsidRDefault="002B5065" w:rsidP="00EB555E">
            <w:pPr>
              <w:ind w:left="360" w:hanging="360"/>
              <w:contextualSpacing/>
              <w:rPr>
                <w:sz w:val="17"/>
              </w:rPr>
            </w:pPr>
            <w:r w:rsidRPr="00721B12">
              <w:rPr>
                <w:sz w:val="17"/>
              </w:rPr>
              <w:t>4</w:t>
            </w:r>
          </w:p>
        </w:tc>
        <w:tc>
          <w:tcPr>
            <w:tcW w:w="2103" w:type="dxa"/>
          </w:tcPr>
          <w:p w14:paraId="732423F8" w14:textId="77777777" w:rsidR="002B5065" w:rsidRPr="00721B12" w:rsidRDefault="002B5065" w:rsidP="00EB555E">
            <w:pPr>
              <w:ind w:left="360" w:hanging="360"/>
              <w:contextualSpacing/>
              <w:rPr>
                <w:sz w:val="17"/>
              </w:rPr>
            </w:pPr>
            <w:r w:rsidRPr="00721B12">
              <w:rPr>
                <w:sz w:val="17"/>
              </w:rPr>
              <w:t>conflict</w:t>
            </w:r>
          </w:p>
        </w:tc>
        <w:tc>
          <w:tcPr>
            <w:tcW w:w="1719" w:type="dxa"/>
          </w:tcPr>
          <w:p w14:paraId="4C84D2FC"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1E9EEAFC" w14:textId="77777777" w:rsidR="002B5065" w:rsidRPr="00721B12" w:rsidRDefault="002B5065" w:rsidP="00EB555E">
            <w:pPr>
              <w:ind w:left="360" w:hanging="360"/>
              <w:contextualSpacing/>
              <w:rPr>
                <w:sz w:val="17"/>
              </w:rPr>
            </w:pPr>
            <w:r w:rsidRPr="00721B12">
              <w:rPr>
                <w:sz w:val="17"/>
              </w:rPr>
              <w:t>note</w:t>
            </w:r>
          </w:p>
        </w:tc>
        <w:tc>
          <w:tcPr>
            <w:tcW w:w="3260" w:type="dxa"/>
          </w:tcPr>
          <w:p w14:paraId="51A98C6E" w14:textId="77777777" w:rsidR="002B5065" w:rsidRPr="00721B12" w:rsidRDefault="002B5065" w:rsidP="00EB555E">
            <w:pPr>
              <w:ind w:left="360" w:hanging="360"/>
              <w:contextualSpacing/>
              <w:rPr>
                <w:sz w:val="17"/>
              </w:rPr>
            </w:pPr>
            <w:r w:rsidRPr="00721B12">
              <w:rPr>
                <w:sz w:val="17"/>
              </w:rPr>
              <w:t xml:space="preserve">“conflict” and &lt;223&gt; value </w:t>
            </w:r>
          </w:p>
        </w:tc>
      </w:tr>
      <w:tr w:rsidR="002B5065" w:rsidRPr="000F22E3" w14:paraId="430BE7FB" w14:textId="77777777" w:rsidTr="00EB555E">
        <w:trPr>
          <w:cantSplit/>
          <w:trHeight w:val="244"/>
          <w:tblHeader/>
        </w:trPr>
        <w:tc>
          <w:tcPr>
            <w:tcW w:w="630" w:type="dxa"/>
            <w:vMerge w:val="restart"/>
          </w:tcPr>
          <w:p w14:paraId="0CF52245" w14:textId="77777777" w:rsidR="002B5065" w:rsidRPr="00721B12" w:rsidRDefault="002B5065" w:rsidP="00EB555E">
            <w:pPr>
              <w:ind w:left="360" w:hanging="360"/>
              <w:contextualSpacing/>
              <w:rPr>
                <w:sz w:val="17"/>
              </w:rPr>
            </w:pPr>
            <w:r w:rsidRPr="00721B12">
              <w:rPr>
                <w:sz w:val="17"/>
              </w:rPr>
              <w:t>5</w:t>
            </w:r>
          </w:p>
        </w:tc>
        <w:tc>
          <w:tcPr>
            <w:tcW w:w="2103" w:type="dxa"/>
            <w:vMerge w:val="restart"/>
          </w:tcPr>
          <w:p w14:paraId="33306D3C" w14:textId="77777777" w:rsidR="002B5065" w:rsidRPr="00721B12" w:rsidRDefault="002B5065" w:rsidP="00EB555E">
            <w:pPr>
              <w:ind w:left="360" w:hanging="360"/>
              <w:contextualSpacing/>
              <w:rPr>
                <w:sz w:val="17"/>
              </w:rPr>
            </w:pPr>
            <w:r w:rsidRPr="00721B12">
              <w:rPr>
                <w:sz w:val="17"/>
              </w:rPr>
              <w:t>enhancer</w:t>
            </w:r>
          </w:p>
        </w:tc>
        <w:tc>
          <w:tcPr>
            <w:tcW w:w="1719" w:type="dxa"/>
            <w:vMerge w:val="restart"/>
          </w:tcPr>
          <w:p w14:paraId="63DB6B2A" w14:textId="04D58C57"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73AB1853" w14:textId="16B75428" w:rsidR="002B5065" w:rsidRPr="00721B12" w:rsidRDefault="002B5065" w:rsidP="00D22CD6">
            <w:pPr>
              <w:ind w:left="360" w:hanging="360"/>
              <w:contextualSpacing/>
              <w:rPr>
                <w:sz w:val="17"/>
              </w:rPr>
            </w:pPr>
            <w:r w:rsidRPr="00721B12">
              <w:rPr>
                <w:sz w:val="17"/>
              </w:rPr>
              <w:t>regulatory_clas</w:t>
            </w:r>
            <w:r w:rsidR="00D22CD6">
              <w:rPr>
                <w:sz w:val="17"/>
              </w:rPr>
              <w:t>s</w:t>
            </w:r>
            <w:r w:rsidR="00D22CD6" w:rsidRPr="00D22CD6">
              <w:rPr>
                <w:sz w:val="17"/>
                <w:vertAlign w:val="superscript"/>
              </w:rPr>
              <w:t>1</w:t>
            </w:r>
          </w:p>
        </w:tc>
        <w:tc>
          <w:tcPr>
            <w:tcW w:w="3260" w:type="dxa"/>
          </w:tcPr>
          <w:p w14:paraId="05D121D7" w14:textId="77777777" w:rsidR="002B5065" w:rsidRPr="00721B12" w:rsidRDefault="002B5065" w:rsidP="00EB555E">
            <w:pPr>
              <w:rPr>
                <w:sz w:val="17"/>
              </w:rPr>
            </w:pPr>
            <w:r w:rsidRPr="00721B12">
              <w:rPr>
                <w:sz w:val="17"/>
              </w:rPr>
              <w:t xml:space="preserve">“enhancer” </w:t>
            </w:r>
          </w:p>
        </w:tc>
      </w:tr>
      <w:tr w:rsidR="002B5065" w:rsidRPr="000F22E3" w14:paraId="1DB8CD90" w14:textId="77777777" w:rsidTr="00EB555E">
        <w:trPr>
          <w:cantSplit/>
          <w:trHeight w:val="244"/>
          <w:tblHeader/>
        </w:trPr>
        <w:tc>
          <w:tcPr>
            <w:tcW w:w="630" w:type="dxa"/>
            <w:vMerge/>
          </w:tcPr>
          <w:p w14:paraId="3ACF6ED6" w14:textId="77777777" w:rsidR="002B5065" w:rsidRPr="00721B12" w:rsidRDefault="002B5065" w:rsidP="00EB555E">
            <w:pPr>
              <w:ind w:left="360" w:hanging="360"/>
              <w:contextualSpacing/>
              <w:rPr>
                <w:sz w:val="17"/>
              </w:rPr>
            </w:pPr>
          </w:p>
        </w:tc>
        <w:tc>
          <w:tcPr>
            <w:tcW w:w="2103" w:type="dxa"/>
            <w:vMerge/>
          </w:tcPr>
          <w:p w14:paraId="42DBDBBD" w14:textId="77777777" w:rsidR="002B5065" w:rsidRPr="00721B12" w:rsidRDefault="002B5065" w:rsidP="00EB555E">
            <w:pPr>
              <w:ind w:left="360" w:hanging="360"/>
              <w:contextualSpacing/>
              <w:rPr>
                <w:sz w:val="17"/>
              </w:rPr>
            </w:pPr>
          </w:p>
        </w:tc>
        <w:tc>
          <w:tcPr>
            <w:tcW w:w="1719" w:type="dxa"/>
            <w:vMerge/>
          </w:tcPr>
          <w:p w14:paraId="0789ACE4" w14:textId="77777777" w:rsidR="002B5065" w:rsidRPr="00721B12" w:rsidRDefault="002B5065" w:rsidP="00EB555E">
            <w:pPr>
              <w:ind w:left="360" w:hanging="360"/>
              <w:contextualSpacing/>
              <w:rPr>
                <w:sz w:val="17"/>
              </w:rPr>
            </w:pPr>
          </w:p>
        </w:tc>
        <w:tc>
          <w:tcPr>
            <w:tcW w:w="2127" w:type="dxa"/>
          </w:tcPr>
          <w:p w14:paraId="47BA686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55439BB2"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01C90158" w14:textId="77777777" w:rsidTr="00EB555E">
        <w:trPr>
          <w:cantSplit/>
          <w:trHeight w:val="125"/>
          <w:tblHeader/>
        </w:trPr>
        <w:tc>
          <w:tcPr>
            <w:tcW w:w="630" w:type="dxa"/>
            <w:vMerge w:val="restart"/>
          </w:tcPr>
          <w:p w14:paraId="55B2D53E" w14:textId="77777777" w:rsidR="002B5065" w:rsidRPr="00721B12" w:rsidRDefault="002B5065" w:rsidP="00EB555E">
            <w:pPr>
              <w:ind w:left="360" w:hanging="360"/>
              <w:contextualSpacing/>
              <w:rPr>
                <w:sz w:val="17"/>
              </w:rPr>
            </w:pPr>
            <w:r w:rsidRPr="00721B12">
              <w:rPr>
                <w:sz w:val="17"/>
              </w:rPr>
              <w:t>6</w:t>
            </w:r>
          </w:p>
        </w:tc>
        <w:tc>
          <w:tcPr>
            <w:tcW w:w="2103" w:type="dxa"/>
            <w:vMerge w:val="restart"/>
          </w:tcPr>
          <w:p w14:paraId="48AB93C0" w14:textId="77777777" w:rsidR="002B5065" w:rsidRPr="00721B12" w:rsidRDefault="002B5065" w:rsidP="00EB555E">
            <w:pPr>
              <w:ind w:left="360" w:hanging="360"/>
              <w:contextualSpacing/>
              <w:rPr>
                <w:sz w:val="17"/>
              </w:rPr>
            </w:pPr>
            <w:r w:rsidRPr="00721B12">
              <w:rPr>
                <w:sz w:val="17"/>
              </w:rPr>
              <w:t>GC_signal</w:t>
            </w:r>
          </w:p>
        </w:tc>
        <w:tc>
          <w:tcPr>
            <w:tcW w:w="1719" w:type="dxa"/>
            <w:vMerge w:val="restart"/>
          </w:tcPr>
          <w:p w14:paraId="794FF9A0" w14:textId="2E47C340"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0C2856E7" w14:textId="123E8F35"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029AA56D" w14:textId="77777777" w:rsidR="002B5065" w:rsidRPr="00721B12" w:rsidRDefault="002B5065" w:rsidP="00EB555E">
            <w:pPr>
              <w:ind w:left="360" w:hanging="360"/>
              <w:contextualSpacing/>
              <w:rPr>
                <w:sz w:val="17"/>
              </w:rPr>
            </w:pPr>
            <w:r w:rsidRPr="00721B12">
              <w:rPr>
                <w:sz w:val="17"/>
              </w:rPr>
              <w:t>“GC_signal”</w:t>
            </w:r>
          </w:p>
        </w:tc>
      </w:tr>
      <w:tr w:rsidR="002B5065" w:rsidRPr="000F22E3" w14:paraId="657A1671" w14:textId="77777777" w:rsidTr="00EB555E">
        <w:trPr>
          <w:cantSplit/>
          <w:trHeight w:val="125"/>
          <w:tblHeader/>
        </w:trPr>
        <w:tc>
          <w:tcPr>
            <w:tcW w:w="630" w:type="dxa"/>
            <w:vMerge/>
          </w:tcPr>
          <w:p w14:paraId="17455009" w14:textId="77777777" w:rsidR="002B5065" w:rsidRPr="00721B12" w:rsidRDefault="002B5065" w:rsidP="00EB555E">
            <w:pPr>
              <w:ind w:left="360" w:hanging="360"/>
              <w:contextualSpacing/>
              <w:rPr>
                <w:sz w:val="17"/>
              </w:rPr>
            </w:pPr>
          </w:p>
        </w:tc>
        <w:tc>
          <w:tcPr>
            <w:tcW w:w="2103" w:type="dxa"/>
            <w:vMerge/>
          </w:tcPr>
          <w:p w14:paraId="591C232F" w14:textId="77777777" w:rsidR="002B5065" w:rsidRPr="00721B12" w:rsidRDefault="002B5065" w:rsidP="00EB555E">
            <w:pPr>
              <w:ind w:left="360" w:hanging="360"/>
              <w:contextualSpacing/>
              <w:rPr>
                <w:sz w:val="17"/>
              </w:rPr>
            </w:pPr>
          </w:p>
        </w:tc>
        <w:tc>
          <w:tcPr>
            <w:tcW w:w="1719" w:type="dxa"/>
            <w:vMerge/>
          </w:tcPr>
          <w:p w14:paraId="277EA3F3" w14:textId="77777777" w:rsidR="002B5065" w:rsidRPr="00721B12" w:rsidRDefault="002B5065" w:rsidP="00EB555E">
            <w:pPr>
              <w:ind w:left="360" w:hanging="360"/>
              <w:contextualSpacing/>
              <w:rPr>
                <w:sz w:val="17"/>
              </w:rPr>
            </w:pPr>
          </w:p>
        </w:tc>
        <w:tc>
          <w:tcPr>
            <w:tcW w:w="2127" w:type="dxa"/>
          </w:tcPr>
          <w:p w14:paraId="40647BCB"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69EDDE67"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FCF9678" w14:textId="77777777" w:rsidTr="00EB555E">
        <w:trPr>
          <w:cantSplit/>
          <w:trHeight w:val="125"/>
          <w:tblHeader/>
        </w:trPr>
        <w:tc>
          <w:tcPr>
            <w:tcW w:w="630" w:type="dxa"/>
            <w:vMerge w:val="restart"/>
          </w:tcPr>
          <w:p w14:paraId="17BBE504" w14:textId="77777777" w:rsidR="002B5065" w:rsidRPr="00721B12" w:rsidRDefault="002B5065" w:rsidP="00EB555E">
            <w:pPr>
              <w:ind w:left="360" w:hanging="360"/>
              <w:contextualSpacing/>
              <w:rPr>
                <w:sz w:val="17"/>
              </w:rPr>
            </w:pPr>
            <w:r w:rsidRPr="00721B12">
              <w:rPr>
                <w:sz w:val="17"/>
              </w:rPr>
              <w:t>7</w:t>
            </w:r>
          </w:p>
        </w:tc>
        <w:tc>
          <w:tcPr>
            <w:tcW w:w="2103" w:type="dxa"/>
            <w:vMerge w:val="restart"/>
          </w:tcPr>
          <w:p w14:paraId="1E4D7683" w14:textId="77777777" w:rsidR="002B5065" w:rsidRPr="00721B12" w:rsidRDefault="002B5065" w:rsidP="00EB555E">
            <w:pPr>
              <w:ind w:left="360" w:hanging="360"/>
              <w:contextualSpacing/>
              <w:rPr>
                <w:sz w:val="17"/>
              </w:rPr>
            </w:pPr>
            <w:r w:rsidRPr="00721B12">
              <w:rPr>
                <w:sz w:val="17"/>
              </w:rPr>
              <w:t>LTR</w:t>
            </w:r>
          </w:p>
        </w:tc>
        <w:tc>
          <w:tcPr>
            <w:tcW w:w="1719" w:type="dxa"/>
            <w:vMerge w:val="restart"/>
          </w:tcPr>
          <w:p w14:paraId="1CC851F0" w14:textId="36E264E6" w:rsidR="002B5065" w:rsidRPr="00721B12" w:rsidRDefault="002B5065" w:rsidP="00EB555E">
            <w:pPr>
              <w:ind w:left="360" w:hanging="360"/>
              <w:contextualSpacing/>
              <w:rPr>
                <w:sz w:val="17"/>
              </w:rPr>
            </w:pPr>
            <w:r w:rsidRPr="00721B12">
              <w:rPr>
                <w:sz w:val="17"/>
              </w:rPr>
              <w:t>mobile_element</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4BFC2F91" w14:textId="569C7FBF" w:rsidR="002B5065" w:rsidRPr="00721B12" w:rsidRDefault="002B5065" w:rsidP="00EB555E">
            <w:pPr>
              <w:ind w:left="360" w:hanging="360"/>
              <w:contextualSpacing/>
              <w:rPr>
                <w:sz w:val="17"/>
              </w:rPr>
            </w:pPr>
            <w:r w:rsidRPr="00721B12">
              <w:rPr>
                <w:sz w:val="17"/>
              </w:rPr>
              <w:t>rpt_type</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24B99D2D" w14:textId="77777777" w:rsidR="002B5065" w:rsidRPr="00721B12" w:rsidRDefault="002B5065" w:rsidP="00EB555E">
            <w:pPr>
              <w:ind w:left="360" w:hanging="360"/>
              <w:contextualSpacing/>
              <w:rPr>
                <w:sz w:val="17"/>
              </w:rPr>
            </w:pPr>
            <w:r w:rsidRPr="00721B12">
              <w:rPr>
                <w:sz w:val="17"/>
              </w:rPr>
              <w:t>“long_terminal_repeat”</w:t>
            </w:r>
          </w:p>
        </w:tc>
      </w:tr>
      <w:tr w:rsidR="002B5065" w:rsidRPr="000F22E3" w14:paraId="1E0A4738" w14:textId="77777777" w:rsidTr="00EB555E">
        <w:trPr>
          <w:cantSplit/>
          <w:trHeight w:val="125"/>
          <w:tblHeader/>
        </w:trPr>
        <w:tc>
          <w:tcPr>
            <w:tcW w:w="630" w:type="dxa"/>
            <w:vMerge/>
          </w:tcPr>
          <w:p w14:paraId="59CC729A" w14:textId="77777777" w:rsidR="002B5065" w:rsidRPr="00721B12" w:rsidRDefault="002B5065" w:rsidP="00EB555E">
            <w:pPr>
              <w:ind w:left="360" w:hanging="360"/>
              <w:contextualSpacing/>
              <w:rPr>
                <w:sz w:val="17"/>
              </w:rPr>
            </w:pPr>
          </w:p>
        </w:tc>
        <w:tc>
          <w:tcPr>
            <w:tcW w:w="2103" w:type="dxa"/>
            <w:vMerge/>
          </w:tcPr>
          <w:p w14:paraId="13556546" w14:textId="77777777" w:rsidR="002B5065" w:rsidRPr="00721B12" w:rsidRDefault="002B5065" w:rsidP="00EB555E">
            <w:pPr>
              <w:ind w:left="360" w:hanging="360"/>
              <w:contextualSpacing/>
              <w:rPr>
                <w:sz w:val="17"/>
              </w:rPr>
            </w:pPr>
          </w:p>
        </w:tc>
        <w:tc>
          <w:tcPr>
            <w:tcW w:w="1719" w:type="dxa"/>
            <w:vMerge/>
          </w:tcPr>
          <w:p w14:paraId="4E1AF46A" w14:textId="77777777" w:rsidR="002B5065" w:rsidRPr="00721B12" w:rsidRDefault="002B5065" w:rsidP="00EB555E">
            <w:pPr>
              <w:ind w:left="360" w:hanging="360"/>
              <w:contextualSpacing/>
              <w:rPr>
                <w:sz w:val="17"/>
              </w:rPr>
            </w:pPr>
          </w:p>
        </w:tc>
        <w:tc>
          <w:tcPr>
            <w:tcW w:w="2127" w:type="dxa"/>
          </w:tcPr>
          <w:p w14:paraId="7B1F5302"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7BC05F0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3D0EF49" w14:textId="77777777" w:rsidTr="00EB555E">
        <w:trPr>
          <w:cantSplit/>
          <w:trHeight w:val="244"/>
          <w:tblHeader/>
        </w:trPr>
        <w:tc>
          <w:tcPr>
            <w:tcW w:w="630" w:type="dxa"/>
            <w:vMerge w:val="restart"/>
          </w:tcPr>
          <w:p w14:paraId="0B5AE153" w14:textId="77777777" w:rsidR="002B5065" w:rsidRPr="00721B12" w:rsidRDefault="002B5065" w:rsidP="00EB555E">
            <w:pPr>
              <w:ind w:left="360" w:hanging="360"/>
              <w:contextualSpacing/>
              <w:rPr>
                <w:sz w:val="17"/>
              </w:rPr>
            </w:pPr>
            <w:r w:rsidRPr="00721B12">
              <w:rPr>
                <w:sz w:val="17"/>
              </w:rPr>
              <w:t>8</w:t>
            </w:r>
          </w:p>
        </w:tc>
        <w:tc>
          <w:tcPr>
            <w:tcW w:w="2103" w:type="dxa"/>
            <w:vMerge w:val="restart"/>
          </w:tcPr>
          <w:p w14:paraId="3882E68C" w14:textId="77777777" w:rsidR="002B5065" w:rsidRPr="00721B12" w:rsidRDefault="002B5065" w:rsidP="00EB555E">
            <w:pPr>
              <w:ind w:left="360" w:hanging="360"/>
              <w:contextualSpacing/>
              <w:rPr>
                <w:sz w:val="17"/>
              </w:rPr>
            </w:pPr>
            <w:r w:rsidRPr="00721B12">
              <w:rPr>
                <w:sz w:val="17"/>
              </w:rPr>
              <w:t>misc_signal</w:t>
            </w:r>
          </w:p>
        </w:tc>
        <w:tc>
          <w:tcPr>
            <w:tcW w:w="1719" w:type="dxa"/>
            <w:vMerge w:val="restart"/>
          </w:tcPr>
          <w:p w14:paraId="10D367F2" w14:textId="6C2F7535"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194775A6" w14:textId="4F74EEAB"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657926C3" w14:textId="77777777" w:rsidR="002B5065" w:rsidRPr="00721B12" w:rsidRDefault="002B5065" w:rsidP="00EB555E">
            <w:pPr>
              <w:ind w:left="360" w:hanging="360"/>
              <w:contextualSpacing/>
              <w:rPr>
                <w:sz w:val="17"/>
              </w:rPr>
            </w:pPr>
            <w:r w:rsidRPr="00721B12">
              <w:rPr>
                <w:sz w:val="17"/>
              </w:rPr>
              <w:t>“other”</w:t>
            </w:r>
          </w:p>
        </w:tc>
      </w:tr>
      <w:tr w:rsidR="002B5065" w:rsidRPr="000F22E3" w14:paraId="5F0E0719" w14:textId="77777777" w:rsidTr="00EB555E">
        <w:trPr>
          <w:cantSplit/>
          <w:trHeight w:val="244"/>
          <w:tblHeader/>
        </w:trPr>
        <w:tc>
          <w:tcPr>
            <w:tcW w:w="630" w:type="dxa"/>
            <w:vMerge/>
          </w:tcPr>
          <w:p w14:paraId="3178CBAA" w14:textId="77777777" w:rsidR="002B5065" w:rsidRPr="00721B12" w:rsidRDefault="002B5065" w:rsidP="00EB555E">
            <w:pPr>
              <w:ind w:left="360" w:hanging="360"/>
              <w:contextualSpacing/>
              <w:rPr>
                <w:sz w:val="17"/>
              </w:rPr>
            </w:pPr>
          </w:p>
        </w:tc>
        <w:tc>
          <w:tcPr>
            <w:tcW w:w="2103" w:type="dxa"/>
            <w:vMerge/>
          </w:tcPr>
          <w:p w14:paraId="022A1440" w14:textId="77777777" w:rsidR="002B5065" w:rsidRPr="00721B12" w:rsidRDefault="002B5065" w:rsidP="00EB555E">
            <w:pPr>
              <w:ind w:left="360" w:hanging="360"/>
              <w:contextualSpacing/>
              <w:rPr>
                <w:sz w:val="17"/>
              </w:rPr>
            </w:pPr>
          </w:p>
        </w:tc>
        <w:tc>
          <w:tcPr>
            <w:tcW w:w="1719" w:type="dxa"/>
            <w:vMerge/>
          </w:tcPr>
          <w:p w14:paraId="23578669" w14:textId="77777777" w:rsidR="002B5065" w:rsidRPr="00721B12" w:rsidRDefault="002B5065" w:rsidP="00EB555E">
            <w:pPr>
              <w:ind w:left="360" w:hanging="360"/>
              <w:contextualSpacing/>
              <w:rPr>
                <w:sz w:val="17"/>
              </w:rPr>
            </w:pPr>
          </w:p>
        </w:tc>
        <w:tc>
          <w:tcPr>
            <w:tcW w:w="2127" w:type="dxa"/>
          </w:tcPr>
          <w:p w14:paraId="6FCC3599"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08311C0E"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6AEEC45" w14:textId="77777777" w:rsidTr="00EB555E">
        <w:trPr>
          <w:cantSplit/>
          <w:trHeight w:val="165"/>
          <w:tblHeader/>
        </w:trPr>
        <w:tc>
          <w:tcPr>
            <w:tcW w:w="630" w:type="dxa"/>
          </w:tcPr>
          <w:p w14:paraId="383324E5" w14:textId="77777777" w:rsidR="002B5065" w:rsidRPr="00721B12" w:rsidRDefault="002B5065" w:rsidP="00EB555E">
            <w:pPr>
              <w:ind w:left="360" w:hanging="360"/>
              <w:contextualSpacing/>
              <w:rPr>
                <w:sz w:val="17"/>
              </w:rPr>
            </w:pPr>
            <w:r w:rsidRPr="00721B12">
              <w:rPr>
                <w:sz w:val="17"/>
              </w:rPr>
              <w:t>9</w:t>
            </w:r>
          </w:p>
        </w:tc>
        <w:tc>
          <w:tcPr>
            <w:tcW w:w="2103" w:type="dxa"/>
          </w:tcPr>
          <w:p w14:paraId="1D1B44BA" w14:textId="77777777" w:rsidR="002B5065" w:rsidRPr="00721B12" w:rsidRDefault="002B5065" w:rsidP="00EB555E">
            <w:pPr>
              <w:ind w:left="360" w:hanging="360"/>
              <w:contextualSpacing/>
              <w:rPr>
                <w:sz w:val="17"/>
              </w:rPr>
            </w:pPr>
            <w:r w:rsidRPr="00721B12">
              <w:rPr>
                <w:sz w:val="17"/>
              </w:rPr>
              <w:t>mutation</w:t>
            </w:r>
          </w:p>
        </w:tc>
        <w:tc>
          <w:tcPr>
            <w:tcW w:w="1719" w:type="dxa"/>
          </w:tcPr>
          <w:p w14:paraId="3A285DC0" w14:textId="77777777" w:rsidR="002B5065" w:rsidRPr="00721B12" w:rsidRDefault="002B5065" w:rsidP="00EB555E">
            <w:pPr>
              <w:ind w:left="360" w:hanging="360"/>
              <w:contextualSpacing/>
              <w:rPr>
                <w:sz w:val="17"/>
              </w:rPr>
            </w:pPr>
            <w:r w:rsidRPr="00721B12">
              <w:rPr>
                <w:sz w:val="17"/>
              </w:rPr>
              <w:t>variation</w:t>
            </w:r>
          </w:p>
        </w:tc>
        <w:tc>
          <w:tcPr>
            <w:tcW w:w="2127" w:type="dxa"/>
          </w:tcPr>
          <w:p w14:paraId="39A161D9" w14:textId="77777777" w:rsidR="002B5065" w:rsidRPr="00721B12" w:rsidRDefault="002B5065" w:rsidP="00EB555E">
            <w:pPr>
              <w:ind w:left="360" w:hanging="360"/>
              <w:contextualSpacing/>
              <w:rPr>
                <w:sz w:val="17"/>
              </w:rPr>
            </w:pPr>
            <w:r w:rsidRPr="00721B12">
              <w:rPr>
                <w:sz w:val="17"/>
              </w:rPr>
              <w:t>note</w:t>
            </w:r>
          </w:p>
        </w:tc>
        <w:tc>
          <w:tcPr>
            <w:tcW w:w="3260" w:type="dxa"/>
          </w:tcPr>
          <w:p w14:paraId="7F33862A" w14:textId="77777777" w:rsidR="002B5065" w:rsidRPr="00721B12" w:rsidRDefault="002B5065" w:rsidP="00EB555E">
            <w:pPr>
              <w:ind w:left="360" w:hanging="360"/>
              <w:contextualSpacing/>
              <w:rPr>
                <w:sz w:val="17"/>
              </w:rPr>
            </w:pPr>
            <w:r w:rsidRPr="00721B12">
              <w:rPr>
                <w:sz w:val="17"/>
              </w:rPr>
              <w:t>“mutation” and &lt;223&gt; value</w:t>
            </w:r>
          </w:p>
        </w:tc>
      </w:tr>
      <w:tr w:rsidR="002B5065" w:rsidRPr="000F22E3" w14:paraId="40AA43DC" w14:textId="77777777" w:rsidTr="00EB555E">
        <w:trPr>
          <w:cantSplit/>
          <w:trHeight w:val="178"/>
          <w:tblHeader/>
        </w:trPr>
        <w:tc>
          <w:tcPr>
            <w:tcW w:w="630" w:type="dxa"/>
          </w:tcPr>
          <w:p w14:paraId="2FAB0C60" w14:textId="77777777" w:rsidR="002B5065" w:rsidRPr="00721B12" w:rsidRDefault="002B5065" w:rsidP="00EB555E">
            <w:pPr>
              <w:ind w:left="360" w:hanging="360"/>
              <w:contextualSpacing/>
              <w:rPr>
                <w:sz w:val="17"/>
              </w:rPr>
            </w:pPr>
            <w:r w:rsidRPr="00721B12">
              <w:rPr>
                <w:sz w:val="17"/>
              </w:rPr>
              <w:t>10</w:t>
            </w:r>
          </w:p>
        </w:tc>
        <w:tc>
          <w:tcPr>
            <w:tcW w:w="2103" w:type="dxa"/>
          </w:tcPr>
          <w:p w14:paraId="50069BB6" w14:textId="77777777" w:rsidR="002B5065" w:rsidRPr="00721B12" w:rsidRDefault="002B5065" w:rsidP="00EB555E">
            <w:pPr>
              <w:ind w:left="360" w:hanging="360"/>
              <w:contextualSpacing/>
              <w:rPr>
                <w:sz w:val="17"/>
              </w:rPr>
            </w:pPr>
            <w:r w:rsidRPr="00721B12">
              <w:rPr>
                <w:sz w:val="17"/>
              </w:rPr>
              <w:t>old_sequence</w:t>
            </w:r>
          </w:p>
        </w:tc>
        <w:tc>
          <w:tcPr>
            <w:tcW w:w="1719" w:type="dxa"/>
          </w:tcPr>
          <w:p w14:paraId="289070FB"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484B1B2F" w14:textId="77777777" w:rsidR="002B5065" w:rsidRPr="00721B12" w:rsidRDefault="002B5065" w:rsidP="00EB555E">
            <w:pPr>
              <w:ind w:left="360" w:hanging="360"/>
              <w:contextualSpacing/>
              <w:rPr>
                <w:sz w:val="17"/>
              </w:rPr>
            </w:pPr>
            <w:r w:rsidRPr="00721B12">
              <w:rPr>
                <w:sz w:val="17"/>
              </w:rPr>
              <w:t>note</w:t>
            </w:r>
          </w:p>
        </w:tc>
        <w:tc>
          <w:tcPr>
            <w:tcW w:w="3260" w:type="dxa"/>
          </w:tcPr>
          <w:p w14:paraId="045EB74A" w14:textId="77777777" w:rsidR="002B5065" w:rsidRPr="00721B12" w:rsidRDefault="002B5065" w:rsidP="00EB555E">
            <w:pPr>
              <w:ind w:left="360" w:hanging="360"/>
              <w:contextualSpacing/>
              <w:rPr>
                <w:sz w:val="17"/>
              </w:rPr>
            </w:pPr>
            <w:r w:rsidRPr="00721B12">
              <w:rPr>
                <w:sz w:val="17"/>
              </w:rPr>
              <w:t>“old_sequence” and &lt;223&gt; value</w:t>
            </w:r>
          </w:p>
        </w:tc>
      </w:tr>
      <w:tr w:rsidR="002B5065" w:rsidRPr="000F22E3" w14:paraId="0FFB8B25" w14:textId="77777777" w:rsidTr="00EB555E">
        <w:trPr>
          <w:cantSplit/>
          <w:trHeight w:val="125"/>
          <w:tblHeader/>
        </w:trPr>
        <w:tc>
          <w:tcPr>
            <w:tcW w:w="630" w:type="dxa"/>
            <w:vMerge w:val="restart"/>
          </w:tcPr>
          <w:p w14:paraId="5EFA2EAE" w14:textId="77777777" w:rsidR="002B5065" w:rsidRPr="00721B12" w:rsidRDefault="002B5065" w:rsidP="00EB555E">
            <w:pPr>
              <w:ind w:left="360" w:hanging="360"/>
              <w:contextualSpacing/>
              <w:rPr>
                <w:sz w:val="17"/>
              </w:rPr>
            </w:pPr>
            <w:r w:rsidRPr="00721B12">
              <w:rPr>
                <w:sz w:val="17"/>
              </w:rPr>
              <w:t>11</w:t>
            </w:r>
          </w:p>
        </w:tc>
        <w:tc>
          <w:tcPr>
            <w:tcW w:w="2103" w:type="dxa"/>
            <w:vMerge w:val="restart"/>
          </w:tcPr>
          <w:p w14:paraId="3EDDA84C" w14:textId="77777777" w:rsidR="002B5065" w:rsidRPr="00721B12" w:rsidRDefault="002B5065" w:rsidP="00EB555E">
            <w:pPr>
              <w:ind w:left="360" w:hanging="360"/>
              <w:contextualSpacing/>
              <w:rPr>
                <w:sz w:val="17"/>
              </w:rPr>
            </w:pPr>
            <w:r w:rsidRPr="00721B12">
              <w:rPr>
                <w:sz w:val="17"/>
              </w:rPr>
              <w:t>polyA_signal</w:t>
            </w:r>
          </w:p>
        </w:tc>
        <w:tc>
          <w:tcPr>
            <w:tcW w:w="1719" w:type="dxa"/>
            <w:vMerge w:val="restart"/>
          </w:tcPr>
          <w:p w14:paraId="588E3257" w14:textId="78FC6723"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622E1F6D" w14:textId="533145A8"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1E78810D" w14:textId="77777777" w:rsidR="002B5065" w:rsidRPr="00721B12" w:rsidRDefault="002B5065" w:rsidP="00EB555E">
            <w:pPr>
              <w:ind w:left="360" w:hanging="360"/>
              <w:contextualSpacing/>
              <w:rPr>
                <w:sz w:val="17"/>
              </w:rPr>
            </w:pPr>
            <w:r w:rsidRPr="00721B12">
              <w:rPr>
                <w:sz w:val="17"/>
              </w:rPr>
              <w:t>“polyA_signal_sequence”</w:t>
            </w:r>
          </w:p>
        </w:tc>
      </w:tr>
      <w:tr w:rsidR="002B5065" w:rsidRPr="000F22E3" w14:paraId="5A12D899" w14:textId="77777777" w:rsidTr="00EB555E">
        <w:trPr>
          <w:cantSplit/>
          <w:trHeight w:val="125"/>
          <w:tblHeader/>
        </w:trPr>
        <w:tc>
          <w:tcPr>
            <w:tcW w:w="630" w:type="dxa"/>
            <w:vMerge/>
          </w:tcPr>
          <w:p w14:paraId="4015BF7E" w14:textId="77777777" w:rsidR="002B5065" w:rsidRPr="00721B12" w:rsidRDefault="002B5065" w:rsidP="00EB555E">
            <w:pPr>
              <w:ind w:left="360" w:hanging="360"/>
              <w:contextualSpacing/>
              <w:rPr>
                <w:sz w:val="17"/>
              </w:rPr>
            </w:pPr>
          </w:p>
        </w:tc>
        <w:tc>
          <w:tcPr>
            <w:tcW w:w="2103" w:type="dxa"/>
            <w:vMerge/>
          </w:tcPr>
          <w:p w14:paraId="1D600F54" w14:textId="77777777" w:rsidR="002B5065" w:rsidRPr="00721B12" w:rsidRDefault="002B5065" w:rsidP="00EB555E">
            <w:pPr>
              <w:ind w:left="360" w:hanging="360"/>
              <w:contextualSpacing/>
              <w:rPr>
                <w:sz w:val="17"/>
              </w:rPr>
            </w:pPr>
          </w:p>
        </w:tc>
        <w:tc>
          <w:tcPr>
            <w:tcW w:w="1719" w:type="dxa"/>
            <w:vMerge/>
          </w:tcPr>
          <w:p w14:paraId="0938D918" w14:textId="77777777" w:rsidR="002B5065" w:rsidRPr="00721B12" w:rsidRDefault="002B5065" w:rsidP="00EB555E">
            <w:pPr>
              <w:ind w:left="360" w:hanging="360"/>
              <w:contextualSpacing/>
              <w:rPr>
                <w:sz w:val="17"/>
              </w:rPr>
            </w:pPr>
          </w:p>
        </w:tc>
        <w:tc>
          <w:tcPr>
            <w:tcW w:w="2127" w:type="dxa"/>
          </w:tcPr>
          <w:p w14:paraId="64ED1D72"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778F934D"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19D235E3" w14:textId="77777777" w:rsidTr="00EB555E">
        <w:trPr>
          <w:cantSplit/>
          <w:trHeight w:val="125"/>
          <w:tblHeader/>
        </w:trPr>
        <w:tc>
          <w:tcPr>
            <w:tcW w:w="630" w:type="dxa"/>
            <w:vMerge w:val="restart"/>
          </w:tcPr>
          <w:p w14:paraId="200C4784" w14:textId="77777777" w:rsidR="002B5065" w:rsidRPr="00721B12" w:rsidRDefault="002B5065" w:rsidP="00EB555E">
            <w:pPr>
              <w:ind w:left="360" w:hanging="360"/>
              <w:contextualSpacing/>
              <w:rPr>
                <w:sz w:val="17"/>
              </w:rPr>
            </w:pPr>
            <w:r w:rsidRPr="00721B12">
              <w:rPr>
                <w:sz w:val="17"/>
              </w:rPr>
              <w:t>12</w:t>
            </w:r>
          </w:p>
        </w:tc>
        <w:tc>
          <w:tcPr>
            <w:tcW w:w="2103" w:type="dxa"/>
            <w:vMerge w:val="restart"/>
          </w:tcPr>
          <w:p w14:paraId="122055F1" w14:textId="77777777" w:rsidR="002B5065" w:rsidRPr="00721B12" w:rsidRDefault="002B5065" w:rsidP="00EB555E">
            <w:pPr>
              <w:ind w:left="360" w:hanging="360"/>
              <w:contextualSpacing/>
              <w:rPr>
                <w:sz w:val="17"/>
              </w:rPr>
            </w:pPr>
            <w:r w:rsidRPr="00721B12">
              <w:rPr>
                <w:sz w:val="17"/>
              </w:rPr>
              <w:t>promoter</w:t>
            </w:r>
          </w:p>
        </w:tc>
        <w:tc>
          <w:tcPr>
            <w:tcW w:w="1719" w:type="dxa"/>
            <w:vMerge w:val="restart"/>
          </w:tcPr>
          <w:p w14:paraId="7D8DC0DC" w14:textId="47E78A2D"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422CAE9C" w14:textId="37721DF6"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473365B9" w14:textId="77777777" w:rsidR="002B5065" w:rsidRPr="00721B12" w:rsidRDefault="002B5065" w:rsidP="00EB555E">
            <w:pPr>
              <w:ind w:left="360" w:hanging="360"/>
              <w:contextualSpacing/>
              <w:rPr>
                <w:sz w:val="17"/>
              </w:rPr>
            </w:pPr>
            <w:r w:rsidRPr="00721B12">
              <w:rPr>
                <w:sz w:val="17"/>
              </w:rPr>
              <w:t>“promoter”</w:t>
            </w:r>
          </w:p>
        </w:tc>
      </w:tr>
      <w:tr w:rsidR="002B5065" w:rsidRPr="000F22E3" w14:paraId="02D5FA1F" w14:textId="77777777" w:rsidTr="00EB555E">
        <w:trPr>
          <w:cantSplit/>
          <w:trHeight w:val="125"/>
          <w:tblHeader/>
        </w:trPr>
        <w:tc>
          <w:tcPr>
            <w:tcW w:w="630" w:type="dxa"/>
            <w:vMerge/>
          </w:tcPr>
          <w:p w14:paraId="306A0A7A" w14:textId="77777777" w:rsidR="002B5065" w:rsidRPr="00721B12" w:rsidRDefault="002B5065" w:rsidP="00EB555E">
            <w:pPr>
              <w:ind w:left="360" w:hanging="360"/>
              <w:contextualSpacing/>
              <w:rPr>
                <w:sz w:val="17"/>
              </w:rPr>
            </w:pPr>
          </w:p>
        </w:tc>
        <w:tc>
          <w:tcPr>
            <w:tcW w:w="2103" w:type="dxa"/>
            <w:vMerge/>
          </w:tcPr>
          <w:p w14:paraId="6F20A8F5" w14:textId="77777777" w:rsidR="002B5065" w:rsidRPr="00721B12" w:rsidRDefault="002B5065" w:rsidP="00EB555E">
            <w:pPr>
              <w:ind w:left="360" w:hanging="360"/>
              <w:contextualSpacing/>
              <w:rPr>
                <w:sz w:val="17"/>
              </w:rPr>
            </w:pPr>
          </w:p>
        </w:tc>
        <w:tc>
          <w:tcPr>
            <w:tcW w:w="1719" w:type="dxa"/>
            <w:vMerge/>
          </w:tcPr>
          <w:p w14:paraId="52FEB983" w14:textId="77777777" w:rsidR="002B5065" w:rsidRPr="00721B12" w:rsidRDefault="002B5065" w:rsidP="00EB555E">
            <w:pPr>
              <w:ind w:left="360" w:hanging="360"/>
              <w:contextualSpacing/>
              <w:rPr>
                <w:sz w:val="17"/>
              </w:rPr>
            </w:pPr>
          </w:p>
        </w:tc>
        <w:tc>
          <w:tcPr>
            <w:tcW w:w="2127" w:type="dxa"/>
          </w:tcPr>
          <w:p w14:paraId="111FAFD5"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07A93EAC"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49B08978" w14:textId="77777777" w:rsidTr="00EB555E">
        <w:trPr>
          <w:cantSplit/>
          <w:trHeight w:val="125"/>
          <w:tblHeader/>
        </w:trPr>
        <w:tc>
          <w:tcPr>
            <w:tcW w:w="630" w:type="dxa"/>
            <w:vMerge w:val="restart"/>
          </w:tcPr>
          <w:p w14:paraId="65E91C20" w14:textId="77777777" w:rsidR="002B5065" w:rsidRPr="00721B12" w:rsidRDefault="002B5065" w:rsidP="00EB555E">
            <w:pPr>
              <w:ind w:left="360" w:hanging="360"/>
              <w:contextualSpacing/>
              <w:rPr>
                <w:sz w:val="17"/>
              </w:rPr>
            </w:pPr>
            <w:r w:rsidRPr="00721B12">
              <w:rPr>
                <w:sz w:val="17"/>
              </w:rPr>
              <w:t>13</w:t>
            </w:r>
          </w:p>
        </w:tc>
        <w:tc>
          <w:tcPr>
            <w:tcW w:w="2103" w:type="dxa"/>
            <w:vMerge w:val="restart"/>
          </w:tcPr>
          <w:p w14:paraId="3AE8DF8E" w14:textId="77777777" w:rsidR="002B5065" w:rsidRPr="00721B12" w:rsidRDefault="002B5065" w:rsidP="00EB555E">
            <w:pPr>
              <w:ind w:left="360" w:hanging="360"/>
              <w:contextualSpacing/>
              <w:rPr>
                <w:sz w:val="17"/>
              </w:rPr>
            </w:pPr>
            <w:r w:rsidRPr="00721B12">
              <w:rPr>
                <w:sz w:val="17"/>
              </w:rPr>
              <w:t>RBS</w:t>
            </w:r>
          </w:p>
        </w:tc>
        <w:tc>
          <w:tcPr>
            <w:tcW w:w="1719" w:type="dxa"/>
            <w:vMerge w:val="restart"/>
          </w:tcPr>
          <w:p w14:paraId="12D51298" w14:textId="46EE72D5"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13371A0D" w14:textId="6A205BB1"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43EF2D7A" w14:textId="77777777" w:rsidR="002B5065" w:rsidRPr="00721B12" w:rsidRDefault="002B5065" w:rsidP="00EB555E">
            <w:pPr>
              <w:ind w:left="360" w:hanging="360"/>
              <w:contextualSpacing/>
              <w:rPr>
                <w:sz w:val="17"/>
              </w:rPr>
            </w:pPr>
            <w:r w:rsidRPr="00721B12">
              <w:rPr>
                <w:sz w:val="17"/>
              </w:rPr>
              <w:t>“ribosome_binding_site”</w:t>
            </w:r>
          </w:p>
        </w:tc>
      </w:tr>
      <w:tr w:rsidR="002B5065" w:rsidRPr="000F22E3" w14:paraId="2D2F26A5" w14:textId="77777777" w:rsidTr="00EB555E">
        <w:trPr>
          <w:cantSplit/>
          <w:trHeight w:val="360"/>
          <w:tblHeader/>
        </w:trPr>
        <w:tc>
          <w:tcPr>
            <w:tcW w:w="630" w:type="dxa"/>
            <w:vMerge/>
          </w:tcPr>
          <w:p w14:paraId="1496ACDE" w14:textId="77777777" w:rsidR="002B5065" w:rsidRPr="00721B12" w:rsidRDefault="002B5065" w:rsidP="00EB555E">
            <w:pPr>
              <w:ind w:left="360" w:hanging="360"/>
              <w:contextualSpacing/>
              <w:rPr>
                <w:sz w:val="17"/>
              </w:rPr>
            </w:pPr>
          </w:p>
        </w:tc>
        <w:tc>
          <w:tcPr>
            <w:tcW w:w="2103" w:type="dxa"/>
            <w:vMerge/>
          </w:tcPr>
          <w:p w14:paraId="7372862E" w14:textId="77777777" w:rsidR="002B5065" w:rsidRPr="00721B12" w:rsidRDefault="002B5065" w:rsidP="00EB555E">
            <w:pPr>
              <w:ind w:left="360" w:hanging="360"/>
              <w:contextualSpacing/>
              <w:rPr>
                <w:sz w:val="17"/>
              </w:rPr>
            </w:pPr>
          </w:p>
        </w:tc>
        <w:tc>
          <w:tcPr>
            <w:tcW w:w="1719" w:type="dxa"/>
            <w:vMerge/>
          </w:tcPr>
          <w:p w14:paraId="0B928222" w14:textId="77777777" w:rsidR="002B5065" w:rsidRPr="00721B12" w:rsidRDefault="002B5065" w:rsidP="00EB555E">
            <w:pPr>
              <w:ind w:left="360" w:hanging="360"/>
              <w:contextualSpacing/>
              <w:rPr>
                <w:sz w:val="17"/>
              </w:rPr>
            </w:pPr>
          </w:p>
        </w:tc>
        <w:tc>
          <w:tcPr>
            <w:tcW w:w="2127" w:type="dxa"/>
          </w:tcPr>
          <w:p w14:paraId="0E9709BA"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535CE0F6"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2D82FC3E" w14:textId="77777777" w:rsidTr="00EB555E">
        <w:trPr>
          <w:cantSplit/>
          <w:trHeight w:val="125"/>
          <w:tblHeader/>
        </w:trPr>
        <w:tc>
          <w:tcPr>
            <w:tcW w:w="630" w:type="dxa"/>
            <w:vMerge w:val="restart"/>
          </w:tcPr>
          <w:p w14:paraId="04EA434A" w14:textId="77777777" w:rsidR="002B5065" w:rsidRPr="00721B12" w:rsidRDefault="002B5065" w:rsidP="00EB555E">
            <w:pPr>
              <w:ind w:left="360" w:hanging="360"/>
              <w:contextualSpacing/>
              <w:rPr>
                <w:sz w:val="17"/>
              </w:rPr>
            </w:pPr>
            <w:r w:rsidRPr="00721B12">
              <w:rPr>
                <w:sz w:val="17"/>
              </w:rPr>
              <w:t>14</w:t>
            </w:r>
          </w:p>
        </w:tc>
        <w:tc>
          <w:tcPr>
            <w:tcW w:w="2103" w:type="dxa"/>
          </w:tcPr>
          <w:p w14:paraId="2A241BF7" w14:textId="661760DB" w:rsidR="002B5065" w:rsidRPr="00721B12" w:rsidRDefault="002B5065" w:rsidP="00EB555E">
            <w:pPr>
              <w:ind w:left="29" w:hanging="29"/>
              <w:contextualSpacing/>
              <w:rPr>
                <w:sz w:val="17"/>
              </w:rPr>
            </w:pPr>
            <w:r w:rsidRPr="00721B12">
              <w:rPr>
                <w:sz w:val="17"/>
              </w:rPr>
              <w:t xml:space="preserve">repeat_unit (a) when repeat_region not used </w:t>
            </w:r>
          </w:p>
        </w:tc>
        <w:tc>
          <w:tcPr>
            <w:tcW w:w="1719" w:type="dxa"/>
          </w:tcPr>
          <w:p w14:paraId="4651A168"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44A9E1FB" w14:textId="77777777" w:rsidR="002B5065" w:rsidRPr="00721B12" w:rsidRDefault="002B5065" w:rsidP="00EB555E">
            <w:pPr>
              <w:ind w:left="360" w:hanging="360"/>
              <w:contextualSpacing/>
              <w:rPr>
                <w:sz w:val="17"/>
              </w:rPr>
            </w:pPr>
            <w:r w:rsidRPr="00721B12">
              <w:rPr>
                <w:sz w:val="17"/>
              </w:rPr>
              <w:t>note</w:t>
            </w:r>
          </w:p>
        </w:tc>
        <w:tc>
          <w:tcPr>
            <w:tcW w:w="3260" w:type="dxa"/>
          </w:tcPr>
          <w:p w14:paraId="444F33CC" w14:textId="77777777" w:rsidR="002B5065" w:rsidRPr="00721B12" w:rsidRDefault="002B5065" w:rsidP="00EB555E">
            <w:pPr>
              <w:ind w:left="360" w:hanging="360"/>
              <w:contextualSpacing/>
              <w:rPr>
                <w:sz w:val="17"/>
              </w:rPr>
            </w:pPr>
            <w:r w:rsidRPr="00721B12">
              <w:rPr>
                <w:sz w:val="17"/>
              </w:rPr>
              <w:t>“repeat_unit” and &lt;223&gt; value</w:t>
            </w:r>
          </w:p>
        </w:tc>
      </w:tr>
      <w:tr w:rsidR="002B5065" w:rsidRPr="000F22E3" w14:paraId="7D4E4520" w14:textId="77777777" w:rsidTr="00EB555E">
        <w:trPr>
          <w:cantSplit/>
          <w:trHeight w:val="346"/>
          <w:tblHeader/>
        </w:trPr>
        <w:tc>
          <w:tcPr>
            <w:tcW w:w="630" w:type="dxa"/>
            <w:vMerge/>
          </w:tcPr>
          <w:p w14:paraId="151395EA" w14:textId="77777777" w:rsidR="002B5065" w:rsidRPr="00721B12" w:rsidRDefault="002B5065" w:rsidP="00EB555E">
            <w:pPr>
              <w:ind w:left="360" w:hanging="360"/>
              <w:contextualSpacing/>
              <w:rPr>
                <w:sz w:val="17"/>
              </w:rPr>
            </w:pPr>
          </w:p>
        </w:tc>
        <w:tc>
          <w:tcPr>
            <w:tcW w:w="2103" w:type="dxa"/>
            <w:vMerge w:val="restart"/>
          </w:tcPr>
          <w:p w14:paraId="2B6AFF1C" w14:textId="29EBAD91" w:rsidR="002B5065" w:rsidRPr="00721B12" w:rsidRDefault="002B5065" w:rsidP="00EB555E">
            <w:pPr>
              <w:ind w:left="29" w:hanging="29"/>
              <w:contextualSpacing/>
              <w:rPr>
                <w:sz w:val="17"/>
              </w:rPr>
            </w:pPr>
            <w:r w:rsidRPr="00721B12">
              <w:rPr>
                <w:sz w:val="17"/>
              </w:rPr>
              <w:t xml:space="preserve">repeat_unit (b) when repeat_region used </w:t>
            </w:r>
          </w:p>
        </w:tc>
        <w:tc>
          <w:tcPr>
            <w:tcW w:w="1719" w:type="dxa"/>
            <w:vMerge w:val="restart"/>
          </w:tcPr>
          <w:p w14:paraId="42C9AB7D" w14:textId="77777777" w:rsidR="002B5065" w:rsidRPr="00721B12" w:rsidRDefault="002B5065" w:rsidP="00EB555E">
            <w:pPr>
              <w:ind w:left="360" w:hanging="360"/>
              <w:contextualSpacing/>
              <w:rPr>
                <w:sz w:val="17"/>
              </w:rPr>
            </w:pPr>
            <w:r w:rsidRPr="00721B12">
              <w:rPr>
                <w:sz w:val="17"/>
              </w:rPr>
              <w:t>repeat_region</w:t>
            </w:r>
          </w:p>
        </w:tc>
        <w:tc>
          <w:tcPr>
            <w:tcW w:w="2127" w:type="dxa"/>
          </w:tcPr>
          <w:p w14:paraId="4DC4BDD7" w14:textId="77777777" w:rsidR="002B5065" w:rsidRPr="00721B12" w:rsidRDefault="002B5065" w:rsidP="00EB555E">
            <w:pPr>
              <w:ind w:left="360" w:hanging="360"/>
              <w:contextualSpacing/>
              <w:rPr>
                <w:sz w:val="17"/>
              </w:rPr>
            </w:pPr>
            <w:r w:rsidRPr="00721B12">
              <w:rPr>
                <w:sz w:val="17"/>
              </w:rPr>
              <w:t>rpt_unit_range</w:t>
            </w:r>
          </w:p>
        </w:tc>
        <w:tc>
          <w:tcPr>
            <w:tcW w:w="3260" w:type="dxa"/>
          </w:tcPr>
          <w:p w14:paraId="0FB3BC5F" w14:textId="77777777" w:rsidR="002B5065" w:rsidRPr="00721B12" w:rsidRDefault="002B5065" w:rsidP="00EB555E">
            <w:pPr>
              <w:ind w:left="360" w:hanging="360"/>
              <w:contextualSpacing/>
              <w:rPr>
                <w:sz w:val="17"/>
              </w:rPr>
            </w:pPr>
            <w:r w:rsidRPr="00721B12">
              <w:rPr>
                <w:sz w:val="17"/>
              </w:rPr>
              <w:t>1</w:t>
            </w:r>
            <w:r w:rsidRPr="00721B12">
              <w:rPr>
                <w:sz w:val="17"/>
                <w:vertAlign w:val="superscript"/>
              </w:rPr>
              <w:t>st</w:t>
            </w:r>
            <w:r w:rsidRPr="00721B12">
              <w:rPr>
                <w:sz w:val="17"/>
              </w:rPr>
              <w:t xml:space="preserve"> residue..last residue</w:t>
            </w:r>
          </w:p>
        </w:tc>
      </w:tr>
      <w:tr w:rsidR="002B5065" w:rsidRPr="000F22E3" w14:paraId="678906CB" w14:textId="77777777" w:rsidTr="00EB555E">
        <w:trPr>
          <w:cantSplit/>
          <w:trHeight w:val="268"/>
          <w:tblHeader/>
        </w:trPr>
        <w:tc>
          <w:tcPr>
            <w:tcW w:w="630" w:type="dxa"/>
            <w:vMerge/>
          </w:tcPr>
          <w:p w14:paraId="3EBEDACE" w14:textId="77777777" w:rsidR="002B5065" w:rsidRPr="00721B12" w:rsidRDefault="002B5065" w:rsidP="00EB555E">
            <w:pPr>
              <w:ind w:left="360" w:hanging="360"/>
              <w:contextualSpacing/>
              <w:rPr>
                <w:sz w:val="17"/>
              </w:rPr>
            </w:pPr>
          </w:p>
        </w:tc>
        <w:tc>
          <w:tcPr>
            <w:tcW w:w="2103" w:type="dxa"/>
            <w:vMerge/>
          </w:tcPr>
          <w:p w14:paraId="3ADCE62E" w14:textId="77777777" w:rsidR="002B5065" w:rsidRPr="00721B12" w:rsidRDefault="002B5065" w:rsidP="00EB555E">
            <w:pPr>
              <w:ind w:left="360" w:hanging="360"/>
              <w:contextualSpacing/>
              <w:rPr>
                <w:sz w:val="17"/>
              </w:rPr>
            </w:pPr>
          </w:p>
        </w:tc>
        <w:tc>
          <w:tcPr>
            <w:tcW w:w="1719" w:type="dxa"/>
            <w:vMerge/>
          </w:tcPr>
          <w:p w14:paraId="47774847" w14:textId="77777777" w:rsidR="002B5065" w:rsidRPr="00721B12" w:rsidRDefault="002B5065" w:rsidP="00EB555E">
            <w:pPr>
              <w:ind w:left="360" w:hanging="360"/>
              <w:contextualSpacing/>
              <w:rPr>
                <w:sz w:val="17"/>
              </w:rPr>
            </w:pPr>
          </w:p>
        </w:tc>
        <w:tc>
          <w:tcPr>
            <w:tcW w:w="2127" w:type="dxa"/>
          </w:tcPr>
          <w:p w14:paraId="461CB64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56892CD0"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6E84B651" w14:textId="77777777" w:rsidTr="00EB555E">
        <w:trPr>
          <w:cantSplit/>
          <w:trHeight w:val="244"/>
          <w:tblHeader/>
        </w:trPr>
        <w:tc>
          <w:tcPr>
            <w:tcW w:w="630" w:type="dxa"/>
            <w:vMerge w:val="restart"/>
          </w:tcPr>
          <w:p w14:paraId="0ED694C8" w14:textId="77777777" w:rsidR="002B5065" w:rsidRPr="00721B12" w:rsidRDefault="002B5065" w:rsidP="00EB555E">
            <w:pPr>
              <w:ind w:left="360" w:hanging="360"/>
              <w:contextualSpacing/>
              <w:rPr>
                <w:sz w:val="17"/>
              </w:rPr>
            </w:pPr>
            <w:r w:rsidRPr="00721B12">
              <w:rPr>
                <w:sz w:val="17"/>
              </w:rPr>
              <w:t>15</w:t>
            </w:r>
          </w:p>
        </w:tc>
        <w:tc>
          <w:tcPr>
            <w:tcW w:w="2103" w:type="dxa"/>
            <w:vMerge w:val="restart"/>
          </w:tcPr>
          <w:p w14:paraId="591679DF" w14:textId="77777777" w:rsidR="002B5065" w:rsidRPr="00721B12" w:rsidRDefault="002B5065" w:rsidP="00EB555E">
            <w:pPr>
              <w:ind w:left="360" w:hanging="360"/>
              <w:contextualSpacing/>
              <w:rPr>
                <w:sz w:val="17"/>
              </w:rPr>
            </w:pPr>
            <w:r w:rsidRPr="00721B12">
              <w:rPr>
                <w:sz w:val="17"/>
              </w:rPr>
              <w:t>satellite</w:t>
            </w:r>
          </w:p>
        </w:tc>
        <w:tc>
          <w:tcPr>
            <w:tcW w:w="1719" w:type="dxa"/>
            <w:vMerge w:val="restart"/>
          </w:tcPr>
          <w:p w14:paraId="4E4E4936" w14:textId="77777777" w:rsidR="002B5065" w:rsidRPr="00721B12" w:rsidRDefault="002B5065" w:rsidP="00EB555E">
            <w:pPr>
              <w:ind w:left="360" w:hanging="360"/>
              <w:contextualSpacing/>
              <w:rPr>
                <w:sz w:val="17"/>
              </w:rPr>
            </w:pPr>
            <w:r w:rsidRPr="00721B12">
              <w:rPr>
                <w:sz w:val="17"/>
              </w:rPr>
              <w:t>repeat_region</w:t>
            </w:r>
          </w:p>
        </w:tc>
        <w:tc>
          <w:tcPr>
            <w:tcW w:w="2127" w:type="dxa"/>
          </w:tcPr>
          <w:p w14:paraId="2C5B775B" w14:textId="77777777" w:rsidR="002B5065" w:rsidRPr="00721B12" w:rsidRDefault="002B5065" w:rsidP="00EB555E">
            <w:pPr>
              <w:ind w:left="360" w:hanging="360"/>
              <w:contextualSpacing/>
              <w:rPr>
                <w:sz w:val="17"/>
              </w:rPr>
            </w:pPr>
            <w:r w:rsidRPr="00721B12">
              <w:rPr>
                <w:sz w:val="17"/>
              </w:rPr>
              <w:t>satellite</w:t>
            </w:r>
          </w:p>
        </w:tc>
        <w:tc>
          <w:tcPr>
            <w:tcW w:w="3260" w:type="dxa"/>
          </w:tcPr>
          <w:p w14:paraId="4BFEB6A0" w14:textId="77777777" w:rsidR="002B5065" w:rsidRPr="00721B12" w:rsidRDefault="002B5065" w:rsidP="00EB555E">
            <w:pPr>
              <w:ind w:left="360" w:hanging="360"/>
              <w:contextualSpacing/>
              <w:rPr>
                <w:sz w:val="17"/>
              </w:rPr>
            </w:pPr>
            <w:r w:rsidRPr="00721B12">
              <w:rPr>
                <w:sz w:val="17"/>
              </w:rPr>
              <w:t>“satellite” (or “microsatellite” or</w:t>
            </w:r>
          </w:p>
          <w:p w14:paraId="05B0E66E" w14:textId="77777777" w:rsidR="002B5065" w:rsidRPr="00721B12" w:rsidRDefault="002B5065" w:rsidP="00EB555E">
            <w:pPr>
              <w:ind w:left="360" w:hanging="360"/>
              <w:contextualSpacing/>
              <w:rPr>
                <w:sz w:val="17"/>
              </w:rPr>
            </w:pPr>
            <w:r w:rsidRPr="00721B12">
              <w:rPr>
                <w:sz w:val="17"/>
              </w:rPr>
              <w:t>“minisatellite” – if supported)</w:t>
            </w:r>
          </w:p>
        </w:tc>
      </w:tr>
      <w:tr w:rsidR="002B5065" w:rsidRPr="000F22E3" w14:paraId="591E6115" w14:textId="77777777" w:rsidTr="00EB555E">
        <w:trPr>
          <w:cantSplit/>
          <w:trHeight w:val="244"/>
          <w:tblHeader/>
        </w:trPr>
        <w:tc>
          <w:tcPr>
            <w:tcW w:w="630" w:type="dxa"/>
            <w:vMerge/>
          </w:tcPr>
          <w:p w14:paraId="74532FA4" w14:textId="77777777" w:rsidR="002B5065" w:rsidRPr="00721B12" w:rsidRDefault="002B5065" w:rsidP="00EB555E">
            <w:pPr>
              <w:ind w:left="360" w:hanging="360"/>
              <w:contextualSpacing/>
              <w:rPr>
                <w:sz w:val="17"/>
              </w:rPr>
            </w:pPr>
          </w:p>
        </w:tc>
        <w:tc>
          <w:tcPr>
            <w:tcW w:w="2103" w:type="dxa"/>
            <w:vMerge/>
          </w:tcPr>
          <w:p w14:paraId="3657AE46" w14:textId="77777777" w:rsidR="002B5065" w:rsidRPr="00721B12" w:rsidRDefault="002B5065" w:rsidP="00EB555E">
            <w:pPr>
              <w:ind w:left="360" w:hanging="360"/>
              <w:contextualSpacing/>
              <w:rPr>
                <w:sz w:val="17"/>
              </w:rPr>
            </w:pPr>
          </w:p>
        </w:tc>
        <w:tc>
          <w:tcPr>
            <w:tcW w:w="1719" w:type="dxa"/>
            <w:vMerge/>
          </w:tcPr>
          <w:p w14:paraId="5CC58B78" w14:textId="77777777" w:rsidR="002B5065" w:rsidRPr="00721B12" w:rsidRDefault="002B5065" w:rsidP="00EB555E">
            <w:pPr>
              <w:ind w:left="360" w:hanging="360"/>
              <w:contextualSpacing/>
              <w:rPr>
                <w:sz w:val="17"/>
              </w:rPr>
            </w:pPr>
          </w:p>
        </w:tc>
        <w:tc>
          <w:tcPr>
            <w:tcW w:w="2127" w:type="dxa"/>
          </w:tcPr>
          <w:p w14:paraId="218464D8"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6F1D7BAC"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5329BC5D" w14:textId="77777777" w:rsidTr="00EB555E">
        <w:trPr>
          <w:cantSplit/>
          <w:trHeight w:val="282"/>
          <w:tblHeader/>
        </w:trPr>
        <w:tc>
          <w:tcPr>
            <w:tcW w:w="630" w:type="dxa"/>
            <w:vMerge w:val="restart"/>
          </w:tcPr>
          <w:p w14:paraId="7D7F362C" w14:textId="77777777" w:rsidR="002B5065" w:rsidRPr="00721B12" w:rsidRDefault="002B5065" w:rsidP="00EB555E">
            <w:pPr>
              <w:ind w:left="360" w:hanging="360"/>
              <w:contextualSpacing/>
              <w:rPr>
                <w:sz w:val="17"/>
              </w:rPr>
            </w:pPr>
            <w:r w:rsidRPr="00721B12">
              <w:rPr>
                <w:sz w:val="17"/>
              </w:rPr>
              <w:t>16</w:t>
            </w:r>
          </w:p>
        </w:tc>
        <w:tc>
          <w:tcPr>
            <w:tcW w:w="2103" w:type="dxa"/>
            <w:vMerge w:val="restart"/>
          </w:tcPr>
          <w:p w14:paraId="144E2422" w14:textId="77777777" w:rsidR="002B5065" w:rsidRPr="00721B12" w:rsidRDefault="002B5065" w:rsidP="00EB555E">
            <w:pPr>
              <w:ind w:left="360" w:hanging="360"/>
              <w:contextualSpacing/>
              <w:rPr>
                <w:sz w:val="17"/>
              </w:rPr>
            </w:pPr>
            <w:r w:rsidRPr="00721B12">
              <w:rPr>
                <w:sz w:val="17"/>
              </w:rPr>
              <w:t>scRNA</w:t>
            </w:r>
          </w:p>
        </w:tc>
        <w:tc>
          <w:tcPr>
            <w:tcW w:w="1719" w:type="dxa"/>
            <w:vMerge w:val="restart"/>
          </w:tcPr>
          <w:p w14:paraId="14CCE06E" w14:textId="71862C93" w:rsidR="002B5065" w:rsidRPr="00721B12" w:rsidRDefault="002B5065" w:rsidP="00EB555E">
            <w:pPr>
              <w:ind w:left="360" w:hanging="360"/>
              <w:contextualSpacing/>
              <w:rPr>
                <w:sz w:val="17"/>
              </w:rPr>
            </w:pPr>
            <w:r w:rsidRPr="00721B12">
              <w:rPr>
                <w:sz w:val="17"/>
              </w:rPr>
              <w:t>ncRNA</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12CA98A8" w14:textId="2FC49729" w:rsidR="002B5065" w:rsidRPr="00721B12" w:rsidRDefault="002B5065" w:rsidP="00EB555E">
            <w:pPr>
              <w:ind w:left="360" w:hanging="360"/>
              <w:contextualSpacing/>
              <w:rPr>
                <w:sz w:val="17"/>
              </w:rPr>
            </w:pPr>
            <w:r w:rsidRPr="00721B12">
              <w:rPr>
                <w:sz w:val="17"/>
              </w:rPr>
              <w:t>ncRNA_class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014F1D75" w14:textId="77777777" w:rsidR="002B5065" w:rsidRPr="00721B12" w:rsidRDefault="002B5065" w:rsidP="00EB555E">
            <w:pPr>
              <w:ind w:left="360" w:hanging="360"/>
              <w:contextualSpacing/>
              <w:rPr>
                <w:sz w:val="17"/>
              </w:rPr>
            </w:pPr>
            <w:r w:rsidRPr="00721B12">
              <w:rPr>
                <w:sz w:val="17"/>
              </w:rPr>
              <w:t>“scRNA”</w:t>
            </w:r>
          </w:p>
        </w:tc>
      </w:tr>
      <w:tr w:rsidR="002B5065" w:rsidRPr="000F22E3" w14:paraId="7F9996E2" w14:textId="77777777" w:rsidTr="00EB555E">
        <w:trPr>
          <w:cantSplit/>
          <w:trHeight w:val="286"/>
          <w:tblHeader/>
        </w:trPr>
        <w:tc>
          <w:tcPr>
            <w:tcW w:w="630" w:type="dxa"/>
            <w:vMerge/>
          </w:tcPr>
          <w:p w14:paraId="032C11BC" w14:textId="77777777" w:rsidR="002B5065" w:rsidRPr="00721B12" w:rsidRDefault="002B5065" w:rsidP="00EB555E">
            <w:pPr>
              <w:ind w:left="360" w:hanging="360"/>
              <w:contextualSpacing/>
              <w:rPr>
                <w:sz w:val="17"/>
              </w:rPr>
            </w:pPr>
          </w:p>
        </w:tc>
        <w:tc>
          <w:tcPr>
            <w:tcW w:w="2103" w:type="dxa"/>
            <w:vMerge/>
          </w:tcPr>
          <w:p w14:paraId="4CB0FEFC" w14:textId="77777777" w:rsidR="002B5065" w:rsidRPr="00721B12" w:rsidRDefault="002B5065" w:rsidP="00EB555E">
            <w:pPr>
              <w:ind w:left="360" w:hanging="360"/>
              <w:contextualSpacing/>
              <w:rPr>
                <w:sz w:val="17"/>
              </w:rPr>
            </w:pPr>
          </w:p>
        </w:tc>
        <w:tc>
          <w:tcPr>
            <w:tcW w:w="1719" w:type="dxa"/>
            <w:vMerge/>
          </w:tcPr>
          <w:p w14:paraId="3D32F166" w14:textId="77777777" w:rsidR="002B5065" w:rsidRPr="00721B12" w:rsidRDefault="002B5065" w:rsidP="00EB555E">
            <w:pPr>
              <w:ind w:left="360" w:hanging="360"/>
              <w:contextualSpacing/>
              <w:rPr>
                <w:sz w:val="17"/>
              </w:rPr>
            </w:pPr>
          </w:p>
        </w:tc>
        <w:tc>
          <w:tcPr>
            <w:tcW w:w="2127" w:type="dxa"/>
          </w:tcPr>
          <w:p w14:paraId="6663BD7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1B67FE7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1111EC5F" w14:textId="77777777" w:rsidTr="00EB555E">
        <w:trPr>
          <w:cantSplit/>
          <w:trHeight w:val="125"/>
          <w:tblHeader/>
        </w:trPr>
        <w:tc>
          <w:tcPr>
            <w:tcW w:w="630" w:type="dxa"/>
            <w:vMerge w:val="restart"/>
          </w:tcPr>
          <w:p w14:paraId="423E47C6" w14:textId="77777777" w:rsidR="002B5065" w:rsidRPr="00721B12" w:rsidRDefault="002B5065" w:rsidP="00EB555E">
            <w:pPr>
              <w:ind w:left="360" w:hanging="360"/>
              <w:contextualSpacing/>
              <w:rPr>
                <w:sz w:val="17"/>
              </w:rPr>
            </w:pPr>
            <w:r w:rsidRPr="00721B12">
              <w:rPr>
                <w:sz w:val="17"/>
              </w:rPr>
              <w:t>17</w:t>
            </w:r>
          </w:p>
        </w:tc>
        <w:tc>
          <w:tcPr>
            <w:tcW w:w="2103" w:type="dxa"/>
            <w:vMerge w:val="restart"/>
          </w:tcPr>
          <w:p w14:paraId="6A545184" w14:textId="77777777" w:rsidR="002B5065" w:rsidRPr="00721B12" w:rsidRDefault="002B5065" w:rsidP="00EB555E">
            <w:pPr>
              <w:ind w:left="360" w:hanging="360"/>
              <w:contextualSpacing/>
              <w:rPr>
                <w:sz w:val="17"/>
              </w:rPr>
            </w:pPr>
            <w:r w:rsidRPr="00721B12">
              <w:rPr>
                <w:sz w:val="17"/>
              </w:rPr>
              <w:t>snRNA</w:t>
            </w:r>
          </w:p>
        </w:tc>
        <w:tc>
          <w:tcPr>
            <w:tcW w:w="1719" w:type="dxa"/>
            <w:vMerge w:val="restart"/>
          </w:tcPr>
          <w:p w14:paraId="3FC825F2" w14:textId="0C7FA22D" w:rsidR="002B5065" w:rsidRPr="00721B12" w:rsidRDefault="002B5065" w:rsidP="00EB555E">
            <w:pPr>
              <w:ind w:left="360" w:hanging="360"/>
              <w:contextualSpacing/>
              <w:rPr>
                <w:sz w:val="17"/>
              </w:rPr>
            </w:pPr>
            <w:r w:rsidRPr="00721B12">
              <w:rPr>
                <w:sz w:val="17"/>
              </w:rPr>
              <w:t>ncRNA</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7C648B74" w14:textId="3DF50243" w:rsidR="002B5065" w:rsidRPr="00721B12" w:rsidRDefault="002B5065" w:rsidP="00EB555E">
            <w:pPr>
              <w:ind w:left="360" w:hanging="360"/>
              <w:contextualSpacing/>
              <w:rPr>
                <w:sz w:val="17"/>
              </w:rPr>
            </w:pPr>
            <w:r w:rsidRPr="00721B12">
              <w:rPr>
                <w:sz w:val="17"/>
              </w:rPr>
              <w:t>ncRNA_class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3846D97A" w14:textId="77777777" w:rsidR="002B5065" w:rsidRPr="00721B12" w:rsidRDefault="002B5065" w:rsidP="00EB555E">
            <w:pPr>
              <w:ind w:left="360" w:hanging="360"/>
              <w:contextualSpacing/>
              <w:rPr>
                <w:sz w:val="17"/>
              </w:rPr>
            </w:pPr>
            <w:r w:rsidRPr="00721B12">
              <w:rPr>
                <w:sz w:val="17"/>
              </w:rPr>
              <w:t>“snRNA”</w:t>
            </w:r>
          </w:p>
        </w:tc>
      </w:tr>
      <w:tr w:rsidR="002B5065" w:rsidRPr="000F22E3" w14:paraId="4B52B536" w14:textId="77777777" w:rsidTr="00EB555E">
        <w:trPr>
          <w:cantSplit/>
          <w:trHeight w:val="125"/>
          <w:tblHeader/>
        </w:trPr>
        <w:tc>
          <w:tcPr>
            <w:tcW w:w="630" w:type="dxa"/>
            <w:vMerge/>
          </w:tcPr>
          <w:p w14:paraId="77A5C430" w14:textId="77777777" w:rsidR="002B5065" w:rsidRPr="00721B12" w:rsidRDefault="002B5065" w:rsidP="00EB555E">
            <w:pPr>
              <w:ind w:left="360" w:hanging="360"/>
              <w:contextualSpacing/>
              <w:rPr>
                <w:sz w:val="17"/>
              </w:rPr>
            </w:pPr>
          </w:p>
        </w:tc>
        <w:tc>
          <w:tcPr>
            <w:tcW w:w="2103" w:type="dxa"/>
            <w:vMerge/>
          </w:tcPr>
          <w:p w14:paraId="2D6450D0" w14:textId="77777777" w:rsidR="002B5065" w:rsidRPr="00721B12" w:rsidRDefault="002B5065" w:rsidP="00EB555E">
            <w:pPr>
              <w:ind w:left="360" w:hanging="360"/>
              <w:contextualSpacing/>
              <w:rPr>
                <w:sz w:val="17"/>
              </w:rPr>
            </w:pPr>
          </w:p>
        </w:tc>
        <w:tc>
          <w:tcPr>
            <w:tcW w:w="1719" w:type="dxa"/>
            <w:vMerge/>
          </w:tcPr>
          <w:p w14:paraId="7C7CFA46" w14:textId="77777777" w:rsidR="002B5065" w:rsidRPr="00721B12" w:rsidRDefault="002B5065" w:rsidP="00EB555E">
            <w:pPr>
              <w:ind w:left="360" w:hanging="360"/>
              <w:contextualSpacing/>
              <w:rPr>
                <w:sz w:val="17"/>
              </w:rPr>
            </w:pPr>
          </w:p>
        </w:tc>
        <w:tc>
          <w:tcPr>
            <w:tcW w:w="2127" w:type="dxa"/>
          </w:tcPr>
          <w:p w14:paraId="619A50E7"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781EA952"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F9151AE" w14:textId="77777777" w:rsidTr="00EB555E">
        <w:trPr>
          <w:cantSplit/>
          <w:trHeight w:val="125"/>
          <w:tblHeader/>
        </w:trPr>
        <w:tc>
          <w:tcPr>
            <w:tcW w:w="630" w:type="dxa"/>
            <w:vMerge w:val="restart"/>
          </w:tcPr>
          <w:p w14:paraId="3EFEAD5D" w14:textId="77777777" w:rsidR="002B5065" w:rsidRPr="00721B12" w:rsidRDefault="002B5065" w:rsidP="00EB555E">
            <w:pPr>
              <w:ind w:left="360" w:hanging="360"/>
              <w:contextualSpacing/>
              <w:rPr>
                <w:sz w:val="17"/>
              </w:rPr>
            </w:pPr>
            <w:r w:rsidRPr="00721B12">
              <w:rPr>
                <w:sz w:val="17"/>
              </w:rPr>
              <w:t>18</w:t>
            </w:r>
          </w:p>
        </w:tc>
        <w:tc>
          <w:tcPr>
            <w:tcW w:w="2103" w:type="dxa"/>
            <w:vMerge w:val="restart"/>
          </w:tcPr>
          <w:p w14:paraId="4B4D8CF8" w14:textId="77777777" w:rsidR="002B5065" w:rsidRPr="00721B12" w:rsidRDefault="002B5065" w:rsidP="00EB555E">
            <w:pPr>
              <w:ind w:left="360" w:hanging="360"/>
              <w:contextualSpacing/>
              <w:rPr>
                <w:sz w:val="17"/>
              </w:rPr>
            </w:pPr>
            <w:r w:rsidRPr="00721B12">
              <w:rPr>
                <w:sz w:val="17"/>
              </w:rPr>
              <w:t>TATA_signal</w:t>
            </w:r>
          </w:p>
        </w:tc>
        <w:tc>
          <w:tcPr>
            <w:tcW w:w="1719" w:type="dxa"/>
            <w:vMerge w:val="restart"/>
          </w:tcPr>
          <w:p w14:paraId="7925EB2B" w14:textId="5EE13333"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3EBBD219" w14:textId="4CCF60C4"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4677DE20" w14:textId="77777777" w:rsidR="002B5065" w:rsidRPr="00721B12" w:rsidRDefault="002B5065" w:rsidP="00EB555E">
            <w:pPr>
              <w:ind w:left="360" w:hanging="360"/>
              <w:contextualSpacing/>
              <w:rPr>
                <w:sz w:val="17"/>
              </w:rPr>
            </w:pPr>
            <w:r w:rsidRPr="00721B12">
              <w:rPr>
                <w:sz w:val="17"/>
              </w:rPr>
              <w:t>“TATA_box”</w:t>
            </w:r>
          </w:p>
        </w:tc>
      </w:tr>
      <w:tr w:rsidR="002B5065" w:rsidRPr="000F22E3" w14:paraId="25823B0F" w14:textId="77777777" w:rsidTr="00EB555E">
        <w:trPr>
          <w:cantSplit/>
          <w:trHeight w:val="125"/>
          <w:tblHeader/>
        </w:trPr>
        <w:tc>
          <w:tcPr>
            <w:tcW w:w="630" w:type="dxa"/>
            <w:vMerge/>
          </w:tcPr>
          <w:p w14:paraId="04F77B2C" w14:textId="77777777" w:rsidR="002B5065" w:rsidRPr="00721B12" w:rsidRDefault="002B5065" w:rsidP="00EB555E">
            <w:pPr>
              <w:ind w:left="360" w:hanging="360"/>
              <w:contextualSpacing/>
              <w:rPr>
                <w:sz w:val="17"/>
              </w:rPr>
            </w:pPr>
          </w:p>
        </w:tc>
        <w:tc>
          <w:tcPr>
            <w:tcW w:w="2103" w:type="dxa"/>
            <w:vMerge/>
          </w:tcPr>
          <w:p w14:paraId="253CFD4F" w14:textId="77777777" w:rsidR="002B5065" w:rsidRPr="00721B12" w:rsidRDefault="002B5065" w:rsidP="00EB555E">
            <w:pPr>
              <w:ind w:left="360" w:hanging="360"/>
              <w:contextualSpacing/>
              <w:rPr>
                <w:sz w:val="17"/>
              </w:rPr>
            </w:pPr>
          </w:p>
        </w:tc>
        <w:tc>
          <w:tcPr>
            <w:tcW w:w="1719" w:type="dxa"/>
            <w:vMerge/>
          </w:tcPr>
          <w:p w14:paraId="2FCE8DA0" w14:textId="77777777" w:rsidR="002B5065" w:rsidRPr="00721B12" w:rsidRDefault="002B5065" w:rsidP="00EB555E">
            <w:pPr>
              <w:ind w:left="360" w:hanging="360"/>
              <w:contextualSpacing/>
              <w:rPr>
                <w:sz w:val="17"/>
              </w:rPr>
            </w:pPr>
          </w:p>
        </w:tc>
        <w:tc>
          <w:tcPr>
            <w:tcW w:w="2127" w:type="dxa"/>
          </w:tcPr>
          <w:p w14:paraId="221C095F"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28A0379D"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66161D56" w14:textId="77777777" w:rsidTr="00EB555E">
        <w:trPr>
          <w:cantSplit/>
          <w:trHeight w:val="244"/>
          <w:tblHeader/>
        </w:trPr>
        <w:tc>
          <w:tcPr>
            <w:tcW w:w="630" w:type="dxa"/>
            <w:vMerge w:val="restart"/>
          </w:tcPr>
          <w:p w14:paraId="10206AB2" w14:textId="77777777" w:rsidR="002B5065" w:rsidRPr="00721B12" w:rsidRDefault="002B5065" w:rsidP="00EB555E">
            <w:pPr>
              <w:ind w:left="360" w:hanging="360"/>
              <w:contextualSpacing/>
              <w:rPr>
                <w:sz w:val="17"/>
              </w:rPr>
            </w:pPr>
            <w:r w:rsidRPr="00721B12">
              <w:rPr>
                <w:sz w:val="17"/>
              </w:rPr>
              <w:t>19</w:t>
            </w:r>
          </w:p>
        </w:tc>
        <w:tc>
          <w:tcPr>
            <w:tcW w:w="2103" w:type="dxa"/>
            <w:vMerge w:val="restart"/>
          </w:tcPr>
          <w:p w14:paraId="46A9E3A3" w14:textId="77777777" w:rsidR="002B5065" w:rsidRPr="00721B12" w:rsidRDefault="002B5065" w:rsidP="00EB555E">
            <w:pPr>
              <w:ind w:left="360" w:hanging="360"/>
              <w:contextualSpacing/>
              <w:rPr>
                <w:sz w:val="17"/>
              </w:rPr>
            </w:pPr>
            <w:r w:rsidRPr="00721B12">
              <w:rPr>
                <w:sz w:val="17"/>
              </w:rPr>
              <w:t>terminator</w:t>
            </w:r>
          </w:p>
        </w:tc>
        <w:tc>
          <w:tcPr>
            <w:tcW w:w="1719" w:type="dxa"/>
            <w:vMerge w:val="restart"/>
          </w:tcPr>
          <w:p w14:paraId="7E8ECE29" w14:textId="4699179D" w:rsidR="002B5065" w:rsidRPr="00721B12" w:rsidRDefault="002B5065" w:rsidP="00EB555E">
            <w:pPr>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4787F4F4" w14:textId="7CD5DAE5"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45CD0A6F" w14:textId="77777777" w:rsidR="002B5065" w:rsidRPr="00721B12" w:rsidRDefault="002B5065" w:rsidP="00EB555E">
            <w:pPr>
              <w:ind w:left="360" w:hanging="360"/>
              <w:contextualSpacing/>
              <w:rPr>
                <w:sz w:val="17"/>
              </w:rPr>
            </w:pPr>
            <w:r w:rsidRPr="00721B12">
              <w:rPr>
                <w:sz w:val="17"/>
              </w:rPr>
              <w:t>“terminator”</w:t>
            </w:r>
          </w:p>
        </w:tc>
      </w:tr>
      <w:tr w:rsidR="002B5065" w:rsidRPr="000F22E3" w14:paraId="7D04790D" w14:textId="77777777" w:rsidTr="00EB555E">
        <w:trPr>
          <w:cantSplit/>
          <w:trHeight w:val="244"/>
          <w:tblHeader/>
        </w:trPr>
        <w:tc>
          <w:tcPr>
            <w:tcW w:w="630" w:type="dxa"/>
            <w:vMerge/>
          </w:tcPr>
          <w:p w14:paraId="79706459" w14:textId="77777777" w:rsidR="002B5065" w:rsidRPr="00721B12" w:rsidRDefault="002B5065" w:rsidP="00EB555E">
            <w:pPr>
              <w:ind w:left="360" w:hanging="360"/>
              <w:contextualSpacing/>
              <w:rPr>
                <w:sz w:val="17"/>
              </w:rPr>
            </w:pPr>
          </w:p>
        </w:tc>
        <w:tc>
          <w:tcPr>
            <w:tcW w:w="2103" w:type="dxa"/>
            <w:vMerge/>
          </w:tcPr>
          <w:p w14:paraId="67C6B10D" w14:textId="77777777" w:rsidR="002B5065" w:rsidRPr="00721B12" w:rsidRDefault="002B5065" w:rsidP="00EB555E">
            <w:pPr>
              <w:ind w:left="360" w:hanging="360"/>
              <w:contextualSpacing/>
              <w:rPr>
                <w:sz w:val="17"/>
              </w:rPr>
            </w:pPr>
          </w:p>
        </w:tc>
        <w:tc>
          <w:tcPr>
            <w:tcW w:w="1719" w:type="dxa"/>
            <w:vMerge/>
          </w:tcPr>
          <w:p w14:paraId="4C833057" w14:textId="77777777" w:rsidR="002B5065" w:rsidRPr="00721B12" w:rsidRDefault="002B5065" w:rsidP="00EB555E">
            <w:pPr>
              <w:ind w:left="360" w:hanging="360"/>
              <w:contextualSpacing/>
              <w:rPr>
                <w:sz w:val="17"/>
              </w:rPr>
            </w:pPr>
          </w:p>
        </w:tc>
        <w:tc>
          <w:tcPr>
            <w:tcW w:w="2127" w:type="dxa"/>
          </w:tcPr>
          <w:p w14:paraId="5FE253AB"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08B0ADB4"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5222F7E2" w14:textId="77777777" w:rsidTr="00EB555E">
        <w:trPr>
          <w:cantSplit/>
          <w:trHeight w:val="176"/>
          <w:tblHeader/>
        </w:trPr>
        <w:tc>
          <w:tcPr>
            <w:tcW w:w="630" w:type="dxa"/>
          </w:tcPr>
          <w:p w14:paraId="2FA4DD70" w14:textId="77777777" w:rsidR="002B5065" w:rsidRPr="00721B12" w:rsidRDefault="002B5065" w:rsidP="00EB555E">
            <w:pPr>
              <w:ind w:left="360" w:hanging="360"/>
              <w:contextualSpacing/>
              <w:rPr>
                <w:sz w:val="17"/>
              </w:rPr>
            </w:pPr>
            <w:r w:rsidRPr="00721B12">
              <w:rPr>
                <w:sz w:val="17"/>
              </w:rPr>
              <w:t>20</w:t>
            </w:r>
          </w:p>
        </w:tc>
        <w:tc>
          <w:tcPr>
            <w:tcW w:w="2103" w:type="dxa"/>
          </w:tcPr>
          <w:p w14:paraId="62CFD2F3" w14:textId="77777777" w:rsidR="002B5065" w:rsidRPr="00721B12" w:rsidRDefault="002B5065" w:rsidP="00EB555E">
            <w:pPr>
              <w:ind w:left="360" w:hanging="360"/>
              <w:contextualSpacing/>
              <w:rPr>
                <w:sz w:val="17"/>
              </w:rPr>
            </w:pPr>
            <w:r w:rsidRPr="00721B12">
              <w:rPr>
                <w:sz w:val="17"/>
              </w:rPr>
              <w:t>3’clip</w:t>
            </w:r>
          </w:p>
        </w:tc>
        <w:tc>
          <w:tcPr>
            <w:tcW w:w="1719" w:type="dxa"/>
          </w:tcPr>
          <w:p w14:paraId="59DC9622"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7E7878BB" w14:textId="77777777" w:rsidR="002B5065" w:rsidRPr="00721B12" w:rsidRDefault="002B5065" w:rsidP="00EB555E">
            <w:pPr>
              <w:ind w:left="360" w:hanging="360"/>
              <w:contextualSpacing/>
              <w:rPr>
                <w:sz w:val="17"/>
              </w:rPr>
            </w:pPr>
            <w:r w:rsidRPr="00721B12">
              <w:rPr>
                <w:sz w:val="17"/>
              </w:rPr>
              <w:t>note</w:t>
            </w:r>
          </w:p>
        </w:tc>
        <w:tc>
          <w:tcPr>
            <w:tcW w:w="3260" w:type="dxa"/>
          </w:tcPr>
          <w:p w14:paraId="6EBC8ABA" w14:textId="77777777" w:rsidR="002B5065" w:rsidRPr="00721B12" w:rsidRDefault="002B5065" w:rsidP="00EB555E">
            <w:pPr>
              <w:ind w:left="360" w:hanging="360"/>
              <w:contextualSpacing/>
              <w:rPr>
                <w:sz w:val="17"/>
              </w:rPr>
            </w:pPr>
            <w:r w:rsidRPr="00721B12">
              <w:rPr>
                <w:sz w:val="17"/>
              </w:rPr>
              <w:t>“3’clip” and &lt;223&gt; value</w:t>
            </w:r>
          </w:p>
        </w:tc>
      </w:tr>
      <w:tr w:rsidR="002B5065" w:rsidRPr="000F22E3" w14:paraId="2A4B6B90" w14:textId="77777777" w:rsidTr="00EB555E">
        <w:trPr>
          <w:cantSplit/>
          <w:trHeight w:val="135"/>
          <w:tblHeader/>
        </w:trPr>
        <w:tc>
          <w:tcPr>
            <w:tcW w:w="630" w:type="dxa"/>
          </w:tcPr>
          <w:p w14:paraId="228C6BC0" w14:textId="77777777" w:rsidR="002B5065" w:rsidRPr="00721B12" w:rsidRDefault="002B5065" w:rsidP="00EB555E">
            <w:pPr>
              <w:ind w:left="360" w:hanging="360"/>
              <w:contextualSpacing/>
              <w:rPr>
                <w:sz w:val="17"/>
              </w:rPr>
            </w:pPr>
            <w:r w:rsidRPr="00721B12">
              <w:rPr>
                <w:sz w:val="17"/>
              </w:rPr>
              <w:t>21</w:t>
            </w:r>
          </w:p>
        </w:tc>
        <w:tc>
          <w:tcPr>
            <w:tcW w:w="2103" w:type="dxa"/>
          </w:tcPr>
          <w:p w14:paraId="000E65A4" w14:textId="77777777" w:rsidR="002B5065" w:rsidRPr="00721B12" w:rsidRDefault="002B5065" w:rsidP="00EB555E">
            <w:pPr>
              <w:ind w:left="360" w:hanging="360"/>
              <w:contextualSpacing/>
              <w:rPr>
                <w:sz w:val="17"/>
              </w:rPr>
            </w:pPr>
            <w:r w:rsidRPr="00721B12">
              <w:rPr>
                <w:sz w:val="17"/>
              </w:rPr>
              <w:t>5’clip</w:t>
            </w:r>
          </w:p>
        </w:tc>
        <w:tc>
          <w:tcPr>
            <w:tcW w:w="1719" w:type="dxa"/>
          </w:tcPr>
          <w:p w14:paraId="435E0398"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08BCAED9" w14:textId="77777777" w:rsidR="002B5065" w:rsidRPr="00721B12" w:rsidRDefault="002B5065" w:rsidP="00EB555E">
            <w:pPr>
              <w:ind w:left="360" w:hanging="360"/>
              <w:contextualSpacing/>
              <w:rPr>
                <w:sz w:val="17"/>
              </w:rPr>
            </w:pPr>
            <w:r w:rsidRPr="00721B12">
              <w:rPr>
                <w:sz w:val="17"/>
              </w:rPr>
              <w:t>note</w:t>
            </w:r>
          </w:p>
        </w:tc>
        <w:tc>
          <w:tcPr>
            <w:tcW w:w="3260" w:type="dxa"/>
          </w:tcPr>
          <w:p w14:paraId="498C66AA" w14:textId="77777777" w:rsidR="002B5065" w:rsidRPr="00721B12" w:rsidRDefault="002B5065" w:rsidP="00EB555E">
            <w:pPr>
              <w:ind w:left="360" w:hanging="360"/>
              <w:contextualSpacing/>
              <w:rPr>
                <w:sz w:val="17"/>
              </w:rPr>
            </w:pPr>
            <w:r w:rsidRPr="00721B12">
              <w:rPr>
                <w:sz w:val="17"/>
              </w:rPr>
              <w:t>“5’clip” and &lt;223&gt; value</w:t>
            </w:r>
          </w:p>
        </w:tc>
      </w:tr>
      <w:tr w:rsidR="002B5065" w:rsidRPr="000F22E3" w14:paraId="1EC0B4BB" w14:textId="77777777" w:rsidTr="00EB555E">
        <w:trPr>
          <w:cantSplit/>
          <w:trHeight w:val="244"/>
          <w:tblHeader/>
        </w:trPr>
        <w:tc>
          <w:tcPr>
            <w:tcW w:w="630" w:type="dxa"/>
            <w:vMerge w:val="restart"/>
          </w:tcPr>
          <w:p w14:paraId="2A6A4B0E" w14:textId="77777777" w:rsidR="002B5065" w:rsidRPr="00721B12" w:rsidRDefault="002B5065" w:rsidP="00EB555E">
            <w:pPr>
              <w:ind w:left="360" w:hanging="360"/>
              <w:contextualSpacing/>
              <w:rPr>
                <w:sz w:val="17"/>
              </w:rPr>
            </w:pPr>
            <w:r w:rsidRPr="00721B12">
              <w:rPr>
                <w:sz w:val="17"/>
              </w:rPr>
              <w:t>22</w:t>
            </w:r>
          </w:p>
        </w:tc>
        <w:tc>
          <w:tcPr>
            <w:tcW w:w="2103" w:type="dxa"/>
            <w:vMerge w:val="restart"/>
          </w:tcPr>
          <w:p w14:paraId="4ACE2676" w14:textId="77777777" w:rsidR="002B5065" w:rsidRPr="00721B12" w:rsidRDefault="002B5065" w:rsidP="00EB555E">
            <w:pPr>
              <w:contextualSpacing/>
              <w:rPr>
                <w:sz w:val="17"/>
              </w:rPr>
            </w:pPr>
            <w:r w:rsidRPr="00721B12">
              <w:rPr>
                <w:sz w:val="17"/>
              </w:rPr>
              <w:t>-10_signal</w:t>
            </w:r>
          </w:p>
        </w:tc>
        <w:tc>
          <w:tcPr>
            <w:tcW w:w="1719" w:type="dxa"/>
            <w:vMerge w:val="restart"/>
          </w:tcPr>
          <w:p w14:paraId="61A6568E" w14:textId="0BCDDB38" w:rsidR="002B5065" w:rsidRPr="00721B12" w:rsidRDefault="002B5065" w:rsidP="00EB555E">
            <w:pPr>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45536FAF" w14:textId="3924E5BA"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2CF06E35" w14:textId="77777777" w:rsidR="002B5065" w:rsidRPr="00721B12" w:rsidRDefault="002B5065" w:rsidP="00EB555E">
            <w:pPr>
              <w:ind w:left="360" w:hanging="360"/>
              <w:contextualSpacing/>
              <w:rPr>
                <w:sz w:val="17"/>
              </w:rPr>
            </w:pPr>
            <w:r w:rsidRPr="00721B12">
              <w:rPr>
                <w:sz w:val="17"/>
              </w:rPr>
              <w:t>“minus_10_signal”</w:t>
            </w:r>
          </w:p>
        </w:tc>
      </w:tr>
      <w:tr w:rsidR="002B5065" w:rsidRPr="000F22E3" w14:paraId="66A18A2D" w14:textId="77777777" w:rsidTr="00EB555E">
        <w:trPr>
          <w:cantSplit/>
          <w:trHeight w:val="244"/>
          <w:tblHeader/>
        </w:trPr>
        <w:tc>
          <w:tcPr>
            <w:tcW w:w="630" w:type="dxa"/>
            <w:vMerge/>
          </w:tcPr>
          <w:p w14:paraId="61E23CBA" w14:textId="77777777" w:rsidR="002B5065" w:rsidRPr="00721B12" w:rsidRDefault="002B5065" w:rsidP="00EB555E">
            <w:pPr>
              <w:ind w:left="360" w:hanging="360"/>
              <w:contextualSpacing/>
              <w:rPr>
                <w:sz w:val="17"/>
              </w:rPr>
            </w:pPr>
          </w:p>
        </w:tc>
        <w:tc>
          <w:tcPr>
            <w:tcW w:w="2103" w:type="dxa"/>
            <w:vMerge/>
          </w:tcPr>
          <w:p w14:paraId="3F40A0C2" w14:textId="77777777" w:rsidR="002B5065" w:rsidRPr="00721B12" w:rsidRDefault="002B5065" w:rsidP="00EB555E">
            <w:pPr>
              <w:contextualSpacing/>
              <w:rPr>
                <w:sz w:val="17"/>
              </w:rPr>
            </w:pPr>
          </w:p>
        </w:tc>
        <w:tc>
          <w:tcPr>
            <w:tcW w:w="1719" w:type="dxa"/>
            <w:vMerge/>
          </w:tcPr>
          <w:p w14:paraId="2D640F9D" w14:textId="77777777" w:rsidR="002B5065" w:rsidRPr="00721B12" w:rsidRDefault="002B5065" w:rsidP="00EB555E">
            <w:pPr>
              <w:ind w:left="360" w:hanging="360"/>
              <w:contextualSpacing/>
              <w:rPr>
                <w:sz w:val="17"/>
              </w:rPr>
            </w:pPr>
          </w:p>
        </w:tc>
        <w:tc>
          <w:tcPr>
            <w:tcW w:w="2127" w:type="dxa"/>
          </w:tcPr>
          <w:p w14:paraId="72B7CB68"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100338AA"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315F60CD" w14:textId="77777777" w:rsidTr="00EB555E">
        <w:trPr>
          <w:cantSplit/>
          <w:trHeight w:val="125"/>
          <w:tblHeader/>
        </w:trPr>
        <w:tc>
          <w:tcPr>
            <w:tcW w:w="630" w:type="dxa"/>
            <w:vMerge w:val="restart"/>
          </w:tcPr>
          <w:p w14:paraId="5E3ED7EF" w14:textId="77777777" w:rsidR="002B5065" w:rsidRPr="00721B12" w:rsidRDefault="002B5065" w:rsidP="00EB555E">
            <w:pPr>
              <w:ind w:left="360" w:hanging="360"/>
              <w:contextualSpacing/>
              <w:rPr>
                <w:sz w:val="17"/>
              </w:rPr>
            </w:pPr>
            <w:r w:rsidRPr="00721B12">
              <w:rPr>
                <w:sz w:val="17"/>
              </w:rPr>
              <w:t>23</w:t>
            </w:r>
          </w:p>
        </w:tc>
        <w:tc>
          <w:tcPr>
            <w:tcW w:w="2103" w:type="dxa"/>
            <w:vMerge w:val="restart"/>
          </w:tcPr>
          <w:p w14:paraId="2BEEC1C5" w14:textId="77777777" w:rsidR="002B5065" w:rsidRPr="00721B12" w:rsidRDefault="002B5065" w:rsidP="00EB555E">
            <w:pPr>
              <w:ind w:left="360" w:hanging="360"/>
              <w:contextualSpacing/>
              <w:rPr>
                <w:sz w:val="17"/>
              </w:rPr>
            </w:pPr>
            <w:r w:rsidRPr="00721B12">
              <w:rPr>
                <w:sz w:val="17"/>
              </w:rPr>
              <w:t>-35_signal</w:t>
            </w:r>
          </w:p>
        </w:tc>
        <w:tc>
          <w:tcPr>
            <w:tcW w:w="1719" w:type="dxa"/>
            <w:vMerge w:val="restart"/>
          </w:tcPr>
          <w:p w14:paraId="018C6329" w14:textId="79809A29"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2127" w:type="dxa"/>
          </w:tcPr>
          <w:p w14:paraId="01C4BF0A" w14:textId="03C6C782"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4B102F">
              <w:rPr>
                <w:sz w:val="17"/>
                <w:vertAlign w:val="superscript"/>
              </w:rPr>
              <w:t>1</w:t>
            </w:r>
            <w:r w:rsidRPr="00721B12">
              <w:rPr>
                <w:sz w:val="17"/>
                <w:vertAlign w:val="superscript"/>
              </w:rPr>
              <w:fldChar w:fldCharType="end"/>
            </w:r>
          </w:p>
        </w:tc>
        <w:tc>
          <w:tcPr>
            <w:tcW w:w="3260" w:type="dxa"/>
          </w:tcPr>
          <w:p w14:paraId="73E19D60" w14:textId="77777777" w:rsidR="002B5065" w:rsidRPr="00721B12" w:rsidRDefault="002B5065" w:rsidP="00EB555E">
            <w:pPr>
              <w:ind w:left="360" w:hanging="360"/>
              <w:contextualSpacing/>
              <w:rPr>
                <w:sz w:val="17"/>
              </w:rPr>
            </w:pPr>
            <w:r w:rsidRPr="00721B12">
              <w:rPr>
                <w:sz w:val="17"/>
              </w:rPr>
              <w:t>“minus_35_signal”</w:t>
            </w:r>
          </w:p>
        </w:tc>
      </w:tr>
      <w:tr w:rsidR="002B5065" w:rsidRPr="000F22E3" w14:paraId="1236C422" w14:textId="77777777" w:rsidTr="00EB555E">
        <w:trPr>
          <w:cantSplit/>
          <w:trHeight w:val="125"/>
          <w:tblHeader/>
        </w:trPr>
        <w:tc>
          <w:tcPr>
            <w:tcW w:w="630" w:type="dxa"/>
            <w:vMerge/>
          </w:tcPr>
          <w:p w14:paraId="33115970" w14:textId="77777777" w:rsidR="002B5065" w:rsidRPr="00721B12" w:rsidRDefault="002B5065" w:rsidP="00EB555E">
            <w:pPr>
              <w:ind w:left="360" w:hanging="360"/>
              <w:contextualSpacing/>
              <w:rPr>
                <w:sz w:val="17"/>
              </w:rPr>
            </w:pPr>
          </w:p>
        </w:tc>
        <w:tc>
          <w:tcPr>
            <w:tcW w:w="2103" w:type="dxa"/>
            <w:vMerge/>
          </w:tcPr>
          <w:p w14:paraId="3BA0E3AC" w14:textId="77777777" w:rsidR="002B5065" w:rsidRPr="00721B12" w:rsidRDefault="002B5065" w:rsidP="00EB555E">
            <w:pPr>
              <w:ind w:left="360" w:hanging="360"/>
              <w:contextualSpacing/>
              <w:rPr>
                <w:sz w:val="17"/>
              </w:rPr>
            </w:pPr>
          </w:p>
        </w:tc>
        <w:tc>
          <w:tcPr>
            <w:tcW w:w="1719" w:type="dxa"/>
            <w:vMerge/>
          </w:tcPr>
          <w:p w14:paraId="264B09FD" w14:textId="77777777" w:rsidR="002B5065" w:rsidRPr="00721B12" w:rsidRDefault="002B5065" w:rsidP="00EB555E">
            <w:pPr>
              <w:ind w:left="360" w:hanging="360"/>
              <w:contextualSpacing/>
              <w:rPr>
                <w:sz w:val="17"/>
              </w:rPr>
            </w:pPr>
          </w:p>
        </w:tc>
        <w:tc>
          <w:tcPr>
            <w:tcW w:w="2127" w:type="dxa"/>
          </w:tcPr>
          <w:p w14:paraId="27CAF3D9"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2FF98381" w14:textId="77777777" w:rsidR="002B5065" w:rsidRPr="00721B12" w:rsidRDefault="002B5065" w:rsidP="00EB555E">
            <w:pPr>
              <w:ind w:left="360" w:hanging="360"/>
              <w:contextualSpacing/>
              <w:rPr>
                <w:sz w:val="17"/>
              </w:rPr>
            </w:pPr>
            <w:r w:rsidRPr="00721B12">
              <w:rPr>
                <w:sz w:val="17"/>
              </w:rPr>
              <w:t>&lt;223&gt; value</w:t>
            </w:r>
          </w:p>
        </w:tc>
      </w:tr>
    </w:tbl>
    <w:p w14:paraId="5A0EFEC7" w14:textId="77777777" w:rsidR="002B5065" w:rsidRPr="00721B12" w:rsidRDefault="002B5065" w:rsidP="00EB555E">
      <w:pPr>
        <w:rPr>
          <w:sz w:val="17"/>
        </w:rPr>
      </w:pPr>
      <w:r w:rsidRPr="00721B12">
        <w:rPr>
          <w:sz w:val="17"/>
        </w:rPr>
        <w:br w:type="page"/>
      </w:r>
    </w:p>
    <w:tbl>
      <w:tblPr>
        <w:tblW w:w="984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
        <w:gridCol w:w="620"/>
        <w:gridCol w:w="10"/>
        <w:gridCol w:w="2093"/>
        <w:gridCol w:w="10"/>
        <w:gridCol w:w="1672"/>
        <w:gridCol w:w="686"/>
        <w:gridCol w:w="1478"/>
        <w:gridCol w:w="10"/>
        <w:gridCol w:w="881"/>
        <w:gridCol w:w="2369"/>
        <w:gridCol w:w="10"/>
      </w:tblGrid>
      <w:tr w:rsidR="002B5065" w:rsidRPr="000F22E3" w14:paraId="1735AF9D" w14:textId="77777777" w:rsidTr="00EB555E">
        <w:trPr>
          <w:gridAfter w:val="1"/>
          <w:wAfter w:w="10" w:type="dxa"/>
          <w:trHeight w:val="84"/>
        </w:trPr>
        <w:tc>
          <w:tcPr>
            <w:tcW w:w="630" w:type="dxa"/>
            <w:gridSpan w:val="2"/>
            <w:vMerge w:val="restart"/>
            <w:shd w:val="clear" w:color="auto" w:fill="D9D9D9" w:themeFill="background1" w:themeFillShade="D9"/>
          </w:tcPr>
          <w:p w14:paraId="0C50FB80" w14:textId="77777777" w:rsidR="002B5065" w:rsidRPr="00721B12" w:rsidRDefault="002B5065" w:rsidP="00EB555E">
            <w:pPr>
              <w:ind w:left="360" w:hanging="360"/>
              <w:contextualSpacing/>
              <w:jc w:val="center"/>
              <w:rPr>
                <w:b/>
                <w:sz w:val="17"/>
              </w:rPr>
            </w:pPr>
            <w:r w:rsidRPr="00721B12">
              <w:rPr>
                <w:b/>
                <w:sz w:val="17"/>
              </w:rPr>
              <w:lastRenderedPageBreak/>
              <w:t>No.</w:t>
            </w:r>
          </w:p>
        </w:tc>
        <w:tc>
          <w:tcPr>
            <w:tcW w:w="2103" w:type="dxa"/>
            <w:gridSpan w:val="2"/>
            <w:vMerge w:val="restart"/>
            <w:shd w:val="clear" w:color="auto" w:fill="D9D9D9" w:themeFill="background1" w:themeFillShade="D9"/>
          </w:tcPr>
          <w:p w14:paraId="19CD23DC" w14:textId="77777777" w:rsidR="002B5065" w:rsidRPr="00721B12" w:rsidRDefault="002B5065" w:rsidP="00EB555E">
            <w:pPr>
              <w:ind w:left="360" w:hanging="360"/>
              <w:contextualSpacing/>
              <w:jc w:val="center"/>
              <w:rPr>
                <w:b/>
                <w:sz w:val="17"/>
              </w:rPr>
            </w:pPr>
            <w:r w:rsidRPr="00721B12">
              <w:rPr>
                <w:b/>
                <w:sz w:val="17"/>
              </w:rPr>
              <w:t>ST.25 Feature key &lt;221&gt;</w:t>
            </w:r>
          </w:p>
        </w:tc>
        <w:tc>
          <w:tcPr>
            <w:tcW w:w="7106" w:type="dxa"/>
            <w:gridSpan w:val="7"/>
            <w:shd w:val="clear" w:color="auto" w:fill="D9D9D9" w:themeFill="background1" w:themeFillShade="D9"/>
          </w:tcPr>
          <w:p w14:paraId="6DE577E6" w14:textId="77777777" w:rsidR="002B5065" w:rsidRPr="00721B12" w:rsidRDefault="002B5065" w:rsidP="00EB555E">
            <w:pPr>
              <w:ind w:left="52" w:hanging="52"/>
              <w:contextualSpacing/>
              <w:jc w:val="center"/>
              <w:rPr>
                <w:b/>
                <w:sz w:val="17"/>
              </w:rPr>
            </w:pPr>
            <w:r w:rsidRPr="00721B12">
              <w:rPr>
                <w:b/>
                <w:sz w:val="17"/>
              </w:rPr>
              <w:t xml:space="preserve">ST.26 equivalent </w:t>
            </w:r>
          </w:p>
        </w:tc>
      </w:tr>
      <w:tr w:rsidR="002B5065" w:rsidRPr="000F22E3" w14:paraId="072D22E3" w14:textId="77777777" w:rsidTr="00EB555E">
        <w:trPr>
          <w:gridAfter w:val="1"/>
          <w:wAfter w:w="10" w:type="dxa"/>
          <w:trHeight w:val="84"/>
        </w:trPr>
        <w:tc>
          <w:tcPr>
            <w:tcW w:w="630" w:type="dxa"/>
            <w:gridSpan w:val="2"/>
            <w:vMerge/>
            <w:shd w:val="clear" w:color="auto" w:fill="D9D9D9" w:themeFill="background1" w:themeFillShade="D9"/>
          </w:tcPr>
          <w:p w14:paraId="019ED3A9" w14:textId="77777777" w:rsidR="002B5065" w:rsidRPr="00721B12" w:rsidRDefault="002B5065" w:rsidP="00EB555E">
            <w:pPr>
              <w:ind w:left="360" w:hanging="360"/>
              <w:contextualSpacing/>
              <w:jc w:val="center"/>
              <w:rPr>
                <w:b/>
                <w:sz w:val="17"/>
              </w:rPr>
            </w:pPr>
          </w:p>
        </w:tc>
        <w:tc>
          <w:tcPr>
            <w:tcW w:w="2103" w:type="dxa"/>
            <w:gridSpan w:val="2"/>
            <w:vMerge/>
            <w:shd w:val="clear" w:color="auto" w:fill="D9D9D9" w:themeFill="background1" w:themeFillShade="D9"/>
          </w:tcPr>
          <w:p w14:paraId="452AA1A8" w14:textId="77777777" w:rsidR="002B5065" w:rsidRPr="00721B12" w:rsidRDefault="002B5065" w:rsidP="00EB555E">
            <w:pPr>
              <w:ind w:left="360" w:hanging="360"/>
              <w:contextualSpacing/>
              <w:jc w:val="center"/>
              <w:rPr>
                <w:b/>
                <w:sz w:val="17"/>
              </w:rPr>
            </w:pPr>
          </w:p>
        </w:tc>
        <w:tc>
          <w:tcPr>
            <w:tcW w:w="2368" w:type="dxa"/>
            <w:gridSpan w:val="3"/>
            <w:shd w:val="clear" w:color="auto" w:fill="D9D9D9" w:themeFill="background1" w:themeFillShade="D9"/>
          </w:tcPr>
          <w:p w14:paraId="0F888AC5" w14:textId="77777777" w:rsidR="002B5065" w:rsidRPr="00721B12" w:rsidRDefault="002B5065" w:rsidP="00EB555E">
            <w:pPr>
              <w:ind w:left="52" w:hanging="52"/>
              <w:contextualSpacing/>
              <w:jc w:val="center"/>
              <w:rPr>
                <w:b/>
                <w:sz w:val="17"/>
              </w:rPr>
            </w:pPr>
            <w:r w:rsidRPr="00721B12">
              <w:rPr>
                <w:b/>
                <w:sz w:val="17"/>
              </w:rPr>
              <w:t>Feature key</w:t>
            </w:r>
          </w:p>
        </w:tc>
        <w:tc>
          <w:tcPr>
            <w:tcW w:w="2369" w:type="dxa"/>
            <w:gridSpan w:val="3"/>
            <w:shd w:val="clear" w:color="auto" w:fill="D9D9D9" w:themeFill="background1" w:themeFillShade="D9"/>
          </w:tcPr>
          <w:p w14:paraId="04405341" w14:textId="77777777" w:rsidR="002B5065" w:rsidRPr="00721B12" w:rsidRDefault="002B5065" w:rsidP="00EB555E">
            <w:pPr>
              <w:ind w:left="52" w:hanging="52"/>
              <w:contextualSpacing/>
              <w:jc w:val="center"/>
              <w:rPr>
                <w:b/>
                <w:sz w:val="17"/>
              </w:rPr>
            </w:pPr>
            <w:r w:rsidRPr="00721B12">
              <w:rPr>
                <w:b/>
                <w:sz w:val="17"/>
              </w:rPr>
              <w:t>Qualifier</w:t>
            </w:r>
          </w:p>
        </w:tc>
        <w:tc>
          <w:tcPr>
            <w:tcW w:w="2369" w:type="dxa"/>
            <w:shd w:val="clear" w:color="auto" w:fill="D9D9D9" w:themeFill="background1" w:themeFillShade="D9"/>
          </w:tcPr>
          <w:p w14:paraId="32C6941E" w14:textId="77777777" w:rsidR="002B5065" w:rsidRPr="00721B12" w:rsidRDefault="002B5065" w:rsidP="00EB555E">
            <w:pPr>
              <w:ind w:left="52" w:hanging="52"/>
              <w:contextualSpacing/>
              <w:jc w:val="center"/>
              <w:rPr>
                <w:b/>
                <w:sz w:val="17"/>
              </w:rPr>
            </w:pPr>
            <w:r w:rsidRPr="00721B12">
              <w:rPr>
                <w:b/>
                <w:sz w:val="17"/>
              </w:rPr>
              <w:t>Qualifier value</w:t>
            </w:r>
          </w:p>
        </w:tc>
      </w:tr>
      <w:tr w:rsidR="002B5065" w:rsidRPr="000F22E3" w14:paraId="705DCC41" w14:textId="77777777" w:rsidTr="00EB555E">
        <w:trPr>
          <w:gridAfter w:val="1"/>
          <w:wAfter w:w="10" w:type="dxa"/>
          <w:trHeight w:val="84"/>
        </w:trPr>
        <w:tc>
          <w:tcPr>
            <w:tcW w:w="630" w:type="dxa"/>
            <w:gridSpan w:val="2"/>
            <w:vMerge w:val="restart"/>
          </w:tcPr>
          <w:p w14:paraId="69A005BA" w14:textId="77777777" w:rsidR="002B5065" w:rsidRPr="00721B12" w:rsidRDefault="002B5065" w:rsidP="00EB555E">
            <w:pPr>
              <w:ind w:left="360" w:hanging="360"/>
              <w:contextualSpacing/>
              <w:rPr>
                <w:sz w:val="17"/>
              </w:rPr>
            </w:pPr>
            <w:r w:rsidRPr="00721B12">
              <w:rPr>
                <w:sz w:val="17"/>
              </w:rPr>
              <w:t>24</w:t>
            </w:r>
          </w:p>
        </w:tc>
        <w:tc>
          <w:tcPr>
            <w:tcW w:w="2103" w:type="dxa"/>
            <w:gridSpan w:val="2"/>
            <w:vMerge w:val="restart"/>
          </w:tcPr>
          <w:p w14:paraId="3B08914E" w14:textId="77777777" w:rsidR="002B5065" w:rsidRPr="00721B12" w:rsidRDefault="002B5065" w:rsidP="00EB555E">
            <w:pPr>
              <w:ind w:left="360" w:hanging="360"/>
              <w:contextualSpacing/>
              <w:rPr>
                <w:sz w:val="17"/>
              </w:rPr>
            </w:pPr>
            <w:r w:rsidRPr="00721B12">
              <w:rPr>
                <w:sz w:val="17"/>
              </w:rPr>
              <w:t>NON_CONS</w:t>
            </w:r>
          </w:p>
        </w:tc>
        <w:tc>
          <w:tcPr>
            <w:tcW w:w="7106" w:type="dxa"/>
            <w:gridSpan w:val="7"/>
          </w:tcPr>
          <w:p w14:paraId="52BB23EB" w14:textId="77777777" w:rsidR="002B5065" w:rsidRPr="00721B12" w:rsidRDefault="002B5065" w:rsidP="00EB555E">
            <w:pPr>
              <w:rPr>
                <w:sz w:val="17"/>
              </w:rPr>
            </w:pPr>
            <w:r w:rsidRPr="00721B12">
              <w:rPr>
                <w:sz w:val="17"/>
              </w:rPr>
              <w:t>This feature relates to a gap of an unknown number of residues in a single sequence, which is prohibited in both ST.25 (paragraph 22) and ST.26 (paragraph 37).  Consequently, each region of specifically defined residues that is encompassed by ST.26 paragraph 7 must be included in the sequence listing as a separate sequence and assigned its own sequence identification number.  To avoid added/deleted subject matter, each such sequence must be annotated to indicate that it is part of a larger sequence that contains an undefined gap.</w:t>
            </w:r>
          </w:p>
        </w:tc>
      </w:tr>
      <w:tr w:rsidR="002B5065" w:rsidRPr="000F22E3" w14:paraId="36A2D1A4" w14:textId="77777777" w:rsidTr="00EB555E">
        <w:trPr>
          <w:gridAfter w:val="1"/>
          <w:wAfter w:w="10" w:type="dxa"/>
          <w:trHeight w:val="258"/>
        </w:trPr>
        <w:tc>
          <w:tcPr>
            <w:tcW w:w="630" w:type="dxa"/>
            <w:gridSpan w:val="2"/>
            <w:vMerge/>
          </w:tcPr>
          <w:p w14:paraId="5971CA4E" w14:textId="77777777" w:rsidR="002B5065" w:rsidRPr="00721B12" w:rsidRDefault="002B5065" w:rsidP="00EB555E">
            <w:pPr>
              <w:ind w:left="360" w:hanging="360"/>
              <w:contextualSpacing/>
              <w:rPr>
                <w:sz w:val="17"/>
              </w:rPr>
            </w:pPr>
          </w:p>
        </w:tc>
        <w:tc>
          <w:tcPr>
            <w:tcW w:w="2103" w:type="dxa"/>
            <w:gridSpan w:val="2"/>
            <w:vMerge/>
          </w:tcPr>
          <w:p w14:paraId="7D6AF35D" w14:textId="77777777" w:rsidR="002B5065" w:rsidRPr="00721B12" w:rsidRDefault="002B5065" w:rsidP="00EB555E">
            <w:pPr>
              <w:ind w:left="360" w:hanging="360"/>
              <w:contextualSpacing/>
              <w:rPr>
                <w:sz w:val="17"/>
              </w:rPr>
            </w:pPr>
          </w:p>
        </w:tc>
        <w:tc>
          <w:tcPr>
            <w:tcW w:w="1682" w:type="dxa"/>
            <w:gridSpan w:val="2"/>
          </w:tcPr>
          <w:p w14:paraId="0B073F9C" w14:textId="77777777" w:rsidR="002B5065" w:rsidRPr="00721B12" w:rsidRDefault="002B5065" w:rsidP="00EB555E">
            <w:pPr>
              <w:ind w:left="360" w:hanging="360"/>
              <w:contextualSpacing/>
              <w:rPr>
                <w:sz w:val="17"/>
              </w:rPr>
            </w:pPr>
            <w:r w:rsidRPr="00721B12">
              <w:rPr>
                <w:sz w:val="17"/>
              </w:rPr>
              <w:t>REGION</w:t>
            </w:r>
            <w:r w:rsidRPr="00721B12">
              <w:rPr>
                <w:color w:val="000000"/>
                <w:sz w:val="17"/>
                <w:u w:val="single"/>
                <w:shd w:val="clear" w:color="auto" w:fill="FFFF00"/>
              </w:rPr>
              <w:t xml:space="preserve"> </w:t>
            </w:r>
          </w:p>
        </w:tc>
        <w:tc>
          <w:tcPr>
            <w:tcW w:w="2164" w:type="dxa"/>
            <w:gridSpan w:val="2"/>
          </w:tcPr>
          <w:p w14:paraId="301FEADC"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5381D3AF" w14:textId="77777777" w:rsidR="002B5065" w:rsidRPr="00721B12" w:rsidRDefault="002B5065" w:rsidP="00EB555E">
            <w:pPr>
              <w:ind w:left="360" w:hanging="360"/>
              <w:contextualSpacing/>
              <w:rPr>
                <w:sz w:val="17"/>
              </w:rPr>
            </w:pPr>
            <w:r w:rsidRPr="00721B12">
              <w:rPr>
                <w:sz w:val="17"/>
              </w:rPr>
              <w:t>Description</w:t>
            </w:r>
          </w:p>
        </w:tc>
      </w:tr>
      <w:tr w:rsidR="002B5065" w:rsidRPr="000F22E3" w14:paraId="2D33F1A1" w14:textId="77777777" w:rsidTr="00EB555E">
        <w:trPr>
          <w:gridAfter w:val="1"/>
          <w:wAfter w:w="10" w:type="dxa"/>
          <w:trHeight w:val="285"/>
        </w:trPr>
        <w:tc>
          <w:tcPr>
            <w:tcW w:w="630" w:type="dxa"/>
            <w:gridSpan w:val="2"/>
            <w:vMerge/>
          </w:tcPr>
          <w:p w14:paraId="1F515E17" w14:textId="77777777" w:rsidR="002B5065" w:rsidRPr="00721B12" w:rsidRDefault="002B5065" w:rsidP="00EB555E">
            <w:pPr>
              <w:ind w:left="360" w:hanging="360"/>
              <w:contextualSpacing/>
              <w:rPr>
                <w:sz w:val="17"/>
              </w:rPr>
            </w:pPr>
          </w:p>
        </w:tc>
        <w:tc>
          <w:tcPr>
            <w:tcW w:w="2103" w:type="dxa"/>
            <w:gridSpan w:val="2"/>
            <w:vMerge/>
          </w:tcPr>
          <w:p w14:paraId="0F936636" w14:textId="77777777" w:rsidR="002B5065" w:rsidRPr="00721B12" w:rsidRDefault="002B5065" w:rsidP="00EB555E">
            <w:pPr>
              <w:ind w:left="360" w:hanging="360"/>
              <w:contextualSpacing/>
              <w:rPr>
                <w:sz w:val="17"/>
              </w:rPr>
            </w:pPr>
          </w:p>
        </w:tc>
        <w:tc>
          <w:tcPr>
            <w:tcW w:w="7106" w:type="dxa"/>
            <w:gridSpan w:val="7"/>
          </w:tcPr>
          <w:p w14:paraId="24C4CE88" w14:textId="77777777" w:rsidR="002B5065" w:rsidRPr="00721B12" w:rsidRDefault="002B5065" w:rsidP="00EB555E">
            <w:pPr>
              <w:rPr>
                <w:sz w:val="17"/>
              </w:rPr>
            </w:pPr>
            <w:r w:rsidRPr="00721B12">
              <w:rPr>
                <w:sz w:val="17"/>
              </w:rPr>
              <w:t>Description - as to where and to what the sequence is linked, e.g., this residue is linked N-terminally to a peptide having an N-terminal Gly-Gly and a gap of undefined length.</w:t>
            </w:r>
          </w:p>
        </w:tc>
      </w:tr>
      <w:tr w:rsidR="002B5065" w:rsidRPr="000F22E3" w14:paraId="1B30FB07" w14:textId="77777777" w:rsidTr="00EB555E">
        <w:trPr>
          <w:gridAfter w:val="1"/>
          <w:wAfter w:w="10" w:type="dxa"/>
          <w:trHeight w:val="135"/>
        </w:trPr>
        <w:tc>
          <w:tcPr>
            <w:tcW w:w="630" w:type="dxa"/>
            <w:gridSpan w:val="2"/>
          </w:tcPr>
          <w:p w14:paraId="3CC96622" w14:textId="77777777" w:rsidR="002B5065" w:rsidRPr="00721B12" w:rsidRDefault="002B5065" w:rsidP="00EB555E">
            <w:pPr>
              <w:ind w:left="360" w:hanging="360"/>
              <w:contextualSpacing/>
              <w:rPr>
                <w:sz w:val="17"/>
              </w:rPr>
            </w:pPr>
            <w:r w:rsidRPr="00721B12">
              <w:rPr>
                <w:sz w:val="17"/>
              </w:rPr>
              <w:t>25</w:t>
            </w:r>
          </w:p>
        </w:tc>
        <w:tc>
          <w:tcPr>
            <w:tcW w:w="2103" w:type="dxa"/>
            <w:gridSpan w:val="2"/>
          </w:tcPr>
          <w:p w14:paraId="15600C7B" w14:textId="77777777" w:rsidR="002B5065" w:rsidRPr="00721B12" w:rsidRDefault="002B5065" w:rsidP="00EB555E">
            <w:pPr>
              <w:ind w:left="360" w:hanging="360"/>
              <w:contextualSpacing/>
              <w:rPr>
                <w:sz w:val="17"/>
              </w:rPr>
            </w:pPr>
            <w:r w:rsidRPr="00721B12">
              <w:rPr>
                <w:sz w:val="17"/>
              </w:rPr>
              <w:t>SIMILAR</w:t>
            </w:r>
          </w:p>
        </w:tc>
        <w:tc>
          <w:tcPr>
            <w:tcW w:w="1682" w:type="dxa"/>
            <w:gridSpan w:val="2"/>
          </w:tcPr>
          <w:p w14:paraId="20CB9444" w14:textId="77777777" w:rsidR="002B5065" w:rsidRPr="00721B12" w:rsidRDefault="002B5065" w:rsidP="00EB555E">
            <w:pPr>
              <w:ind w:left="360" w:hanging="360"/>
              <w:contextualSpacing/>
              <w:rPr>
                <w:sz w:val="17"/>
              </w:rPr>
            </w:pPr>
            <w:r w:rsidRPr="00721B12">
              <w:rPr>
                <w:sz w:val="17"/>
              </w:rPr>
              <w:t>REGION</w:t>
            </w:r>
          </w:p>
        </w:tc>
        <w:tc>
          <w:tcPr>
            <w:tcW w:w="2164" w:type="dxa"/>
            <w:gridSpan w:val="2"/>
          </w:tcPr>
          <w:p w14:paraId="3D03B66A"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5279E5CF" w14:textId="77777777" w:rsidR="002B5065" w:rsidRPr="00721B12" w:rsidRDefault="002B5065" w:rsidP="00EB555E">
            <w:pPr>
              <w:ind w:left="360" w:hanging="360"/>
              <w:contextualSpacing/>
              <w:rPr>
                <w:sz w:val="17"/>
              </w:rPr>
            </w:pPr>
            <w:r w:rsidRPr="00721B12">
              <w:rPr>
                <w:sz w:val="17"/>
              </w:rPr>
              <w:t>“SIMILAR” and &lt;223&gt; value if</w:t>
            </w:r>
          </w:p>
          <w:p w14:paraId="29722638" w14:textId="77777777" w:rsidR="002B5065" w:rsidRPr="00721B12" w:rsidRDefault="002B5065" w:rsidP="00EB555E">
            <w:pPr>
              <w:ind w:left="360" w:hanging="360"/>
              <w:contextualSpacing/>
              <w:rPr>
                <w:sz w:val="17"/>
              </w:rPr>
            </w:pPr>
            <w:r w:rsidRPr="00721B12">
              <w:rPr>
                <w:sz w:val="17"/>
              </w:rPr>
              <w:t>present</w:t>
            </w:r>
          </w:p>
        </w:tc>
      </w:tr>
      <w:tr w:rsidR="002B5065" w:rsidRPr="000F22E3" w14:paraId="5C644534" w14:textId="77777777" w:rsidTr="00EB555E">
        <w:trPr>
          <w:gridAfter w:val="1"/>
          <w:wAfter w:w="10" w:type="dxa"/>
          <w:trHeight w:val="125"/>
        </w:trPr>
        <w:tc>
          <w:tcPr>
            <w:tcW w:w="630" w:type="dxa"/>
            <w:gridSpan w:val="2"/>
            <w:vMerge w:val="restart"/>
          </w:tcPr>
          <w:p w14:paraId="411AF65D" w14:textId="77777777" w:rsidR="002B5065" w:rsidRPr="00721B12" w:rsidRDefault="002B5065" w:rsidP="00EB555E">
            <w:pPr>
              <w:ind w:left="360" w:hanging="360"/>
              <w:contextualSpacing/>
              <w:rPr>
                <w:sz w:val="17"/>
              </w:rPr>
            </w:pPr>
            <w:r w:rsidRPr="00721B12">
              <w:rPr>
                <w:sz w:val="17"/>
              </w:rPr>
              <w:t>26</w:t>
            </w:r>
          </w:p>
        </w:tc>
        <w:tc>
          <w:tcPr>
            <w:tcW w:w="2103" w:type="dxa"/>
            <w:gridSpan w:val="2"/>
            <w:vMerge w:val="restart"/>
          </w:tcPr>
          <w:p w14:paraId="426A17D1" w14:textId="77777777" w:rsidR="002B5065" w:rsidRPr="00721B12" w:rsidRDefault="002B5065" w:rsidP="00EB555E">
            <w:pPr>
              <w:ind w:left="360" w:hanging="360"/>
              <w:contextualSpacing/>
              <w:rPr>
                <w:sz w:val="17"/>
              </w:rPr>
            </w:pPr>
            <w:r w:rsidRPr="00721B12">
              <w:rPr>
                <w:sz w:val="17"/>
              </w:rPr>
              <w:t>THIOETH</w:t>
            </w:r>
          </w:p>
        </w:tc>
        <w:tc>
          <w:tcPr>
            <w:tcW w:w="1682" w:type="dxa"/>
            <w:gridSpan w:val="2"/>
          </w:tcPr>
          <w:p w14:paraId="7B207215" w14:textId="77777777" w:rsidR="002B5065" w:rsidRPr="00721B12" w:rsidRDefault="002B5065" w:rsidP="00EB555E">
            <w:pPr>
              <w:rPr>
                <w:sz w:val="17"/>
              </w:rPr>
            </w:pPr>
            <w:r w:rsidRPr="00721B12">
              <w:rPr>
                <w:sz w:val="17"/>
              </w:rPr>
              <w:t>CROSSLNK</w:t>
            </w:r>
          </w:p>
        </w:tc>
        <w:tc>
          <w:tcPr>
            <w:tcW w:w="2164" w:type="dxa"/>
            <w:gridSpan w:val="2"/>
          </w:tcPr>
          <w:p w14:paraId="26C58292" w14:textId="77777777" w:rsidR="002B5065" w:rsidRPr="00721B12" w:rsidRDefault="002B5065" w:rsidP="00EB555E">
            <w:pPr>
              <w:rPr>
                <w:sz w:val="17"/>
              </w:rPr>
            </w:pPr>
            <w:r w:rsidRPr="00721B12">
              <w:rPr>
                <w:sz w:val="17"/>
              </w:rPr>
              <w:t>NOTE</w:t>
            </w:r>
          </w:p>
        </w:tc>
        <w:tc>
          <w:tcPr>
            <w:tcW w:w="3260" w:type="dxa"/>
            <w:gridSpan w:val="3"/>
          </w:tcPr>
          <w:p w14:paraId="022EE718" w14:textId="77777777" w:rsidR="002B5065" w:rsidRPr="00721B12" w:rsidRDefault="002B5065" w:rsidP="00EB555E">
            <w:pPr>
              <w:rPr>
                <w:sz w:val="17"/>
              </w:rPr>
            </w:pPr>
            <w:r w:rsidRPr="00721B12">
              <w:rPr>
                <w:sz w:val="17"/>
              </w:rPr>
              <w:t>“THIOETH” and &lt;223&gt; value if present</w:t>
            </w:r>
          </w:p>
        </w:tc>
      </w:tr>
      <w:tr w:rsidR="002B5065" w:rsidRPr="000F22E3" w14:paraId="2588CAF5" w14:textId="77777777" w:rsidTr="00EB555E">
        <w:trPr>
          <w:gridAfter w:val="1"/>
          <w:wAfter w:w="10" w:type="dxa"/>
          <w:trHeight w:val="125"/>
        </w:trPr>
        <w:tc>
          <w:tcPr>
            <w:tcW w:w="630" w:type="dxa"/>
            <w:gridSpan w:val="2"/>
            <w:vMerge/>
          </w:tcPr>
          <w:p w14:paraId="0DBFD2A8" w14:textId="77777777" w:rsidR="002B5065" w:rsidRPr="00721B12" w:rsidRDefault="002B5065" w:rsidP="00EB555E">
            <w:pPr>
              <w:ind w:left="360" w:hanging="360"/>
              <w:contextualSpacing/>
              <w:rPr>
                <w:sz w:val="17"/>
              </w:rPr>
            </w:pPr>
          </w:p>
        </w:tc>
        <w:tc>
          <w:tcPr>
            <w:tcW w:w="2103" w:type="dxa"/>
            <w:gridSpan w:val="2"/>
            <w:vMerge/>
          </w:tcPr>
          <w:p w14:paraId="13013DB1" w14:textId="77777777" w:rsidR="002B5065" w:rsidRPr="00721B12" w:rsidRDefault="002B5065" w:rsidP="00EB555E">
            <w:pPr>
              <w:ind w:left="360" w:hanging="360"/>
              <w:contextualSpacing/>
              <w:rPr>
                <w:sz w:val="17"/>
              </w:rPr>
            </w:pPr>
          </w:p>
        </w:tc>
        <w:tc>
          <w:tcPr>
            <w:tcW w:w="7106" w:type="dxa"/>
            <w:gridSpan w:val="7"/>
          </w:tcPr>
          <w:p w14:paraId="31A86DCB" w14:textId="77777777" w:rsidR="002B5065" w:rsidRPr="00721B12" w:rsidRDefault="002B5065" w:rsidP="00EB555E">
            <w:pPr>
              <w:rPr>
                <w:sz w:val="17"/>
              </w:rPr>
            </w:pPr>
            <w:r w:rsidRPr="00721B12">
              <w:rPr>
                <w:sz w:val="17"/>
              </w:rPr>
              <w:t>For further location information guidance, see ST.26 Annex I, CROSSLNK Feature Key Comment</w:t>
            </w:r>
          </w:p>
        </w:tc>
      </w:tr>
      <w:tr w:rsidR="002B5065" w:rsidRPr="000F22E3" w14:paraId="30686044" w14:textId="77777777" w:rsidTr="00EB555E">
        <w:trPr>
          <w:gridAfter w:val="1"/>
          <w:wAfter w:w="10" w:type="dxa"/>
          <w:trHeight w:val="125"/>
        </w:trPr>
        <w:tc>
          <w:tcPr>
            <w:tcW w:w="630" w:type="dxa"/>
            <w:gridSpan w:val="2"/>
            <w:vMerge w:val="restart"/>
          </w:tcPr>
          <w:p w14:paraId="0BDED40D" w14:textId="77777777" w:rsidR="002B5065" w:rsidRPr="00721B12" w:rsidRDefault="002B5065" w:rsidP="00EB555E">
            <w:pPr>
              <w:ind w:left="360" w:hanging="360"/>
              <w:contextualSpacing/>
              <w:rPr>
                <w:sz w:val="17"/>
              </w:rPr>
            </w:pPr>
            <w:r w:rsidRPr="00721B12">
              <w:rPr>
                <w:sz w:val="17"/>
              </w:rPr>
              <w:t>27</w:t>
            </w:r>
          </w:p>
        </w:tc>
        <w:tc>
          <w:tcPr>
            <w:tcW w:w="2103" w:type="dxa"/>
            <w:gridSpan w:val="2"/>
            <w:vMerge w:val="restart"/>
          </w:tcPr>
          <w:p w14:paraId="7E79AF4A" w14:textId="77777777" w:rsidR="002B5065" w:rsidRPr="00721B12" w:rsidRDefault="002B5065" w:rsidP="00EB555E">
            <w:pPr>
              <w:ind w:left="360" w:hanging="360"/>
              <w:contextualSpacing/>
              <w:rPr>
                <w:sz w:val="17"/>
              </w:rPr>
            </w:pPr>
            <w:r w:rsidRPr="00721B12">
              <w:rPr>
                <w:sz w:val="17"/>
              </w:rPr>
              <w:t>THIOLEST</w:t>
            </w:r>
          </w:p>
        </w:tc>
        <w:tc>
          <w:tcPr>
            <w:tcW w:w="1682" w:type="dxa"/>
            <w:gridSpan w:val="2"/>
          </w:tcPr>
          <w:p w14:paraId="1D46AF68" w14:textId="77777777" w:rsidR="002B5065" w:rsidRPr="00721B12" w:rsidRDefault="002B5065" w:rsidP="00EB555E">
            <w:pPr>
              <w:ind w:left="360" w:hanging="360"/>
              <w:contextualSpacing/>
              <w:rPr>
                <w:sz w:val="17"/>
              </w:rPr>
            </w:pPr>
            <w:r w:rsidRPr="00721B12">
              <w:rPr>
                <w:sz w:val="17"/>
              </w:rPr>
              <w:t>CROSSLNK</w:t>
            </w:r>
          </w:p>
        </w:tc>
        <w:tc>
          <w:tcPr>
            <w:tcW w:w="2164" w:type="dxa"/>
            <w:gridSpan w:val="2"/>
          </w:tcPr>
          <w:p w14:paraId="3BC3F6A2"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67D97420" w14:textId="77777777" w:rsidR="002B5065" w:rsidRPr="00721B12" w:rsidRDefault="002B5065" w:rsidP="00EB555E">
            <w:pPr>
              <w:ind w:left="360" w:hanging="360"/>
              <w:contextualSpacing/>
              <w:rPr>
                <w:sz w:val="17"/>
              </w:rPr>
            </w:pPr>
            <w:r w:rsidRPr="00721B12">
              <w:rPr>
                <w:sz w:val="17"/>
              </w:rPr>
              <w:t>“THIOLEST” and &lt;223&gt; value if</w:t>
            </w:r>
          </w:p>
          <w:p w14:paraId="1C48D036" w14:textId="77777777" w:rsidR="002B5065" w:rsidRPr="00721B12" w:rsidRDefault="002B5065" w:rsidP="00EB555E">
            <w:pPr>
              <w:ind w:left="360" w:hanging="360"/>
              <w:contextualSpacing/>
              <w:rPr>
                <w:sz w:val="17"/>
              </w:rPr>
            </w:pPr>
            <w:r w:rsidRPr="00721B12">
              <w:rPr>
                <w:sz w:val="17"/>
              </w:rPr>
              <w:t>present</w:t>
            </w:r>
          </w:p>
        </w:tc>
      </w:tr>
      <w:tr w:rsidR="002B5065" w:rsidRPr="000F22E3" w14:paraId="56BDF2C4" w14:textId="77777777" w:rsidTr="00EB555E">
        <w:trPr>
          <w:gridAfter w:val="1"/>
          <w:wAfter w:w="10" w:type="dxa"/>
          <w:trHeight w:val="125"/>
        </w:trPr>
        <w:tc>
          <w:tcPr>
            <w:tcW w:w="630" w:type="dxa"/>
            <w:gridSpan w:val="2"/>
            <w:vMerge/>
          </w:tcPr>
          <w:p w14:paraId="2F41D078" w14:textId="77777777" w:rsidR="002B5065" w:rsidRPr="00721B12" w:rsidRDefault="002B5065" w:rsidP="00EB555E">
            <w:pPr>
              <w:ind w:left="360" w:hanging="360"/>
              <w:contextualSpacing/>
              <w:rPr>
                <w:sz w:val="17"/>
              </w:rPr>
            </w:pPr>
          </w:p>
        </w:tc>
        <w:tc>
          <w:tcPr>
            <w:tcW w:w="2103" w:type="dxa"/>
            <w:gridSpan w:val="2"/>
            <w:vMerge/>
          </w:tcPr>
          <w:p w14:paraId="0AE7552D" w14:textId="77777777" w:rsidR="002B5065" w:rsidRPr="00721B12" w:rsidRDefault="002B5065" w:rsidP="00EB555E">
            <w:pPr>
              <w:ind w:left="360" w:hanging="360"/>
              <w:contextualSpacing/>
              <w:rPr>
                <w:sz w:val="17"/>
              </w:rPr>
            </w:pPr>
          </w:p>
        </w:tc>
        <w:tc>
          <w:tcPr>
            <w:tcW w:w="7106" w:type="dxa"/>
            <w:gridSpan w:val="7"/>
          </w:tcPr>
          <w:p w14:paraId="67BB610F" w14:textId="77777777" w:rsidR="002B5065" w:rsidRPr="00721B12" w:rsidRDefault="002B5065" w:rsidP="00EB555E">
            <w:pPr>
              <w:ind w:left="360" w:hanging="360"/>
              <w:contextualSpacing/>
              <w:rPr>
                <w:sz w:val="17"/>
              </w:rPr>
            </w:pPr>
            <w:r w:rsidRPr="00721B12">
              <w:rPr>
                <w:sz w:val="17"/>
              </w:rPr>
              <w:t>For further location information guidance, see ST.26 Annex I, CROSSLNK</w:t>
            </w:r>
          </w:p>
          <w:p w14:paraId="1A8761C1" w14:textId="77777777" w:rsidR="002B5065" w:rsidRPr="00721B12" w:rsidRDefault="002B5065" w:rsidP="00EB555E">
            <w:pPr>
              <w:ind w:left="360" w:hanging="360"/>
              <w:contextualSpacing/>
              <w:rPr>
                <w:sz w:val="17"/>
              </w:rPr>
            </w:pPr>
            <w:r w:rsidRPr="00721B12">
              <w:rPr>
                <w:sz w:val="17"/>
              </w:rPr>
              <w:t>Feature Key Comment</w:t>
            </w:r>
          </w:p>
        </w:tc>
      </w:tr>
      <w:tr w:rsidR="002B5065" w:rsidRPr="000F22E3" w14:paraId="056F2C34" w14:textId="77777777" w:rsidTr="00EB555E">
        <w:trPr>
          <w:gridAfter w:val="1"/>
          <w:wAfter w:w="10" w:type="dxa"/>
          <w:trHeight w:val="314"/>
        </w:trPr>
        <w:tc>
          <w:tcPr>
            <w:tcW w:w="630" w:type="dxa"/>
            <w:gridSpan w:val="2"/>
          </w:tcPr>
          <w:p w14:paraId="5017383F" w14:textId="77777777" w:rsidR="002B5065" w:rsidRPr="00721B12" w:rsidRDefault="002B5065" w:rsidP="00EB555E">
            <w:pPr>
              <w:ind w:left="360" w:hanging="360"/>
              <w:contextualSpacing/>
              <w:rPr>
                <w:sz w:val="17"/>
              </w:rPr>
            </w:pPr>
            <w:r w:rsidRPr="00721B12">
              <w:rPr>
                <w:sz w:val="17"/>
              </w:rPr>
              <w:t>28</w:t>
            </w:r>
          </w:p>
        </w:tc>
        <w:tc>
          <w:tcPr>
            <w:tcW w:w="2103" w:type="dxa"/>
            <w:gridSpan w:val="2"/>
          </w:tcPr>
          <w:p w14:paraId="25D5AA12" w14:textId="77777777" w:rsidR="002B5065" w:rsidRPr="00721B12" w:rsidRDefault="002B5065" w:rsidP="00EB555E">
            <w:pPr>
              <w:ind w:left="360" w:hanging="360"/>
              <w:contextualSpacing/>
              <w:rPr>
                <w:sz w:val="17"/>
              </w:rPr>
            </w:pPr>
            <w:r w:rsidRPr="00721B12">
              <w:rPr>
                <w:sz w:val="17"/>
              </w:rPr>
              <w:t>VARSPLIC</w:t>
            </w:r>
          </w:p>
        </w:tc>
        <w:tc>
          <w:tcPr>
            <w:tcW w:w="7106" w:type="dxa"/>
            <w:gridSpan w:val="7"/>
          </w:tcPr>
          <w:p w14:paraId="10EA3E92" w14:textId="77777777" w:rsidR="002B5065" w:rsidRPr="00721B12" w:rsidRDefault="002B5065" w:rsidP="00EB555E">
            <w:pPr>
              <w:ind w:left="360" w:hanging="360"/>
              <w:contextualSpacing/>
              <w:rPr>
                <w:sz w:val="17"/>
              </w:rPr>
            </w:pPr>
            <w:r w:rsidRPr="00721B12">
              <w:rPr>
                <w:sz w:val="17"/>
              </w:rPr>
              <w:t>Discussed in a Scenario 13 below</w:t>
            </w:r>
          </w:p>
        </w:tc>
      </w:tr>
      <w:tr w:rsidR="002B5065" w:rsidRPr="000F22E3" w14:paraId="66ED0396" w14:textId="77777777" w:rsidTr="00EB555E">
        <w:trPr>
          <w:gridAfter w:val="1"/>
          <w:wAfter w:w="10" w:type="dxa"/>
          <w:trHeight w:val="125"/>
        </w:trPr>
        <w:tc>
          <w:tcPr>
            <w:tcW w:w="630" w:type="dxa"/>
            <w:gridSpan w:val="2"/>
            <w:vMerge w:val="restart"/>
          </w:tcPr>
          <w:p w14:paraId="14FF6D1B" w14:textId="77777777" w:rsidR="002B5065" w:rsidRPr="00721B12" w:rsidRDefault="002B5065" w:rsidP="00EB555E">
            <w:pPr>
              <w:ind w:left="360" w:hanging="360"/>
              <w:contextualSpacing/>
              <w:rPr>
                <w:sz w:val="17"/>
              </w:rPr>
            </w:pPr>
            <w:r w:rsidRPr="00721B12">
              <w:rPr>
                <w:sz w:val="17"/>
              </w:rPr>
              <w:t>29</w:t>
            </w:r>
          </w:p>
        </w:tc>
        <w:tc>
          <w:tcPr>
            <w:tcW w:w="2103" w:type="dxa"/>
            <w:gridSpan w:val="2"/>
            <w:vMerge w:val="restart"/>
          </w:tcPr>
          <w:p w14:paraId="260970B6" w14:textId="77777777" w:rsidR="002B5065" w:rsidRPr="00721B12" w:rsidRDefault="002B5065" w:rsidP="00EB555E">
            <w:pPr>
              <w:ind w:left="360" w:hanging="360"/>
              <w:contextualSpacing/>
              <w:rPr>
                <w:sz w:val="17"/>
              </w:rPr>
            </w:pPr>
            <w:r w:rsidRPr="00721B12">
              <w:rPr>
                <w:sz w:val="17"/>
              </w:rPr>
              <w:t>ACETYLATION</w:t>
            </w:r>
          </w:p>
        </w:tc>
        <w:tc>
          <w:tcPr>
            <w:tcW w:w="1682" w:type="dxa"/>
            <w:gridSpan w:val="2"/>
            <w:vMerge w:val="restart"/>
          </w:tcPr>
          <w:p w14:paraId="5335D008" w14:textId="77777777" w:rsidR="002B5065" w:rsidRPr="00721B12" w:rsidRDefault="002B5065" w:rsidP="00EB555E">
            <w:pPr>
              <w:keepNext/>
              <w:ind w:left="357" w:hanging="357"/>
              <w:contextualSpacing/>
              <w:rPr>
                <w:sz w:val="17"/>
              </w:rPr>
            </w:pPr>
            <w:r w:rsidRPr="00721B12">
              <w:rPr>
                <w:sz w:val="17"/>
              </w:rPr>
              <w:t>MOD_RES</w:t>
            </w:r>
          </w:p>
        </w:tc>
        <w:tc>
          <w:tcPr>
            <w:tcW w:w="2164" w:type="dxa"/>
            <w:gridSpan w:val="2"/>
          </w:tcPr>
          <w:p w14:paraId="527A9B8C"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44AE1F21" w14:textId="77777777" w:rsidR="002B5065" w:rsidRPr="00721B12" w:rsidRDefault="002B5065" w:rsidP="00EB555E">
            <w:pPr>
              <w:ind w:left="33"/>
              <w:contextualSpacing/>
              <w:rPr>
                <w:sz w:val="17"/>
              </w:rPr>
            </w:pPr>
            <w:r w:rsidRPr="00721B12">
              <w:rPr>
                <w:sz w:val="17"/>
              </w:rPr>
              <w:t>“ACETYLATION” and &lt;223&gt; value if present</w:t>
            </w:r>
            <w:r w:rsidRPr="00721B12" w:rsidDel="00833451">
              <w:rPr>
                <w:sz w:val="17"/>
              </w:rPr>
              <w:t xml:space="preserve"> </w:t>
            </w:r>
          </w:p>
        </w:tc>
      </w:tr>
      <w:tr w:rsidR="002B5065" w:rsidRPr="000F22E3" w14:paraId="5B0123C7" w14:textId="77777777" w:rsidTr="00EB555E">
        <w:trPr>
          <w:gridAfter w:val="1"/>
          <w:wAfter w:w="10" w:type="dxa"/>
          <w:trHeight w:val="125"/>
        </w:trPr>
        <w:tc>
          <w:tcPr>
            <w:tcW w:w="630" w:type="dxa"/>
            <w:gridSpan w:val="2"/>
            <w:vMerge/>
          </w:tcPr>
          <w:p w14:paraId="2DAF8016" w14:textId="77777777" w:rsidR="002B5065" w:rsidRPr="00721B12" w:rsidRDefault="002B5065" w:rsidP="00EB555E">
            <w:pPr>
              <w:ind w:left="360" w:hanging="360"/>
              <w:contextualSpacing/>
              <w:rPr>
                <w:sz w:val="17"/>
              </w:rPr>
            </w:pPr>
          </w:p>
        </w:tc>
        <w:tc>
          <w:tcPr>
            <w:tcW w:w="2103" w:type="dxa"/>
            <w:gridSpan w:val="2"/>
            <w:vMerge/>
          </w:tcPr>
          <w:p w14:paraId="40D1A9BA" w14:textId="77777777" w:rsidR="002B5065" w:rsidRPr="00721B12" w:rsidRDefault="002B5065" w:rsidP="00EB555E">
            <w:pPr>
              <w:ind w:left="360" w:hanging="360"/>
              <w:contextualSpacing/>
              <w:rPr>
                <w:sz w:val="17"/>
              </w:rPr>
            </w:pPr>
          </w:p>
        </w:tc>
        <w:tc>
          <w:tcPr>
            <w:tcW w:w="1682" w:type="dxa"/>
            <w:gridSpan w:val="2"/>
            <w:vMerge/>
          </w:tcPr>
          <w:p w14:paraId="46692753" w14:textId="77777777" w:rsidR="002B5065" w:rsidRPr="00721B12" w:rsidRDefault="002B5065" w:rsidP="00EB555E">
            <w:pPr>
              <w:ind w:left="360" w:hanging="360"/>
              <w:contextualSpacing/>
              <w:rPr>
                <w:sz w:val="17"/>
              </w:rPr>
            </w:pPr>
          </w:p>
        </w:tc>
        <w:tc>
          <w:tcPr>
            <w:tcW w:w="2164" w:type="dxa"/>
            <w:gridSpan w:val="2"/>
          </w:tcPr>
          <w:p w14:paraId="4B16846D"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39E32B4E"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22EF92AC" w14:textId="77777777" w:rsidTr="00EB555E">
        <w:trPr>
          <w:gridAfter w:val="1"/>
          <w:wAfter w:w="10" w:type="dxa"/>
          <w:trHeight w:val="125"/>
        </w:trPr>
        <w:tc>
          <w:tcPr>
            <w:tcW w:w="630" w:type="dxa"/>
            <w:gridSpan w:val="2"/>
            <w:vMerge w:val="restart"/>
          </w:tcPr>
          <w:p w14:paraId="55C67E54" w14:textId="77777777" w:rsidR="002B5065" w:rsidRPr="00721B12" w:rsidRDefault="002B5065" w:rsidP="00EB555E">
            <w:pPr>
              <w:ind w:left="360" w:hanging="360"/>
              <w:contextualSpacing/>
              <w:rPr>
                <w:sz w:val="17"/>
              </w:rPr>
            </w:pPr>
            <w:r w:rsidRPr="00721B12">
              <w:rPr>
                <w:sz w:val="17"/>
              </w:rPr>
              <w:t>30</w:t>
            </w:r>
          </w:p>
        </w:tc>
        <w:tc>
          <w:tcPr>
            <w:tcW w:w="2103" w:type="dxa"/>
            <w:gridSpan w:val="2"/>
            <w:vMerge w:val="restart"/>
          </w:tcPr>
          <w:p w14:paraId="3AE95214" w14:textId="77777777" w:rsidR="002B5065" w:rsidRPr="00721B12" w:rsidRDefault="002B5065" w:rsidP="00EB555E">
            <w:pPr>
              <w:ind w:left="360" w:hanging="360"/>
              <w:contextualSpacing/>
              <w:rPr>
                <w:sz w:val="17"/>
              </w:rPr>
            </w:pPr>
            <w:r w:rsidRPr="00721B12">
              <w:rPr>
                <w:sz w:val="17"/>
              </w:rPr>
              <w:t>AMIDATION</w:t>
            </w:r>
          </w:p>
        </w:tc>
        <w:tc>
          <w:tcPr>
            <w:tcW w:w="1682" w:type="dxa"/>
            <w:gridSpan w:val="2"/>
            <w:vMerge w:val="restart"/>
          </w:tcPr>
          <w:p w14:paraId="23FEA2E2" w14:textId="77777777" w:rsidR="002B5065" w:rsidRPr="00721B12" w:rsidRDefault="002B5065" w:rsidP="00EB555E">
            <w:pPr>
              <w:keepNext/>
              <w:ind w:left="357" w:hanging="357"/>
              <w:contextualSpacing/>
              <w:rPr>
                <w:sz w:val="17"/>
              </w:rPr>
            </w:pPr>
            <w:r w:rsidRPr="00721B12">
              <w:rPr>
                <w:sz w:val="17"/>
              </w:rPr>
              <w:t xml:space="preserve">MOD_RES </w:t>
            </w:r>
          </w:p>
        </w:tc>
        <w:tc>
          <w:tcPr>
            <w:tcW w:w="2164" w:type="dxa"/>
            <w:gridSpan w:val="2"/>
          </w:tcPr>
          <w:p w14:paraId="7ABB74DD"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047F4E68" w14:textId="77777777" w:rsidR="002B5065" w:rsidRPr="00721B12" w:rsidRDefault="002B5065" w:rsidP="00EB555E">
            <w:pPr>
              <w:ind w:left="33"/>
              <w:contextualSpacing/>
              <w:rPr>
                <w:sz w:val="17"/>
              </w:rPr>
            </w:pPr>
            <w:r w:rsidRPr="00721B12">
              <w:rPr>
                <w:sz w:val="17"/>
              </w:rPr>
              <w:t>“AMIDATION” and &lt;223&gt; value if present</w:t>
            </w:r>
          </w:p>
        </w:tc>
      </w:tr>
      <w:tr w:rsidR="002B5065" w:rsidRPr="000F22E3" w14:paraId="564B1BE4" w14:textId="77777777" w:rsidTr="00EB555E">
        <w:trPr>
          <w:gridAfter w:val="1"/>
          <w:wAfter w:w="10" w:type="dxa"/>
          <w:trHeight w:val="125"/>
        </w:trPr>
        <w:tc>
          <w:tcPr>
            <w:tcW w:w="630" w:type="dxa"/>
            <w:gridSpan w:val="2"/>
            <w:vMerge/>
          </w:tcPr>
          <w:p w14:paraId="5BDA8E60" w14:textId="77777777" w:rsidR="002B5065" w:rsidRPr="00721B12" w:rsidRDefault="002B5065" w:rsidP="00EB555E">
            <w:pPr>
              <w:ind w:left="360" w:hanging="360"/>
              <w:contextualSpacing/>
              <w:rPr>
                <w:sz w:val="17"/>
              </w:rPr>
            </w:pPr>
          </w:p>
        </w:tc>
        <w:tc>
          <w:tcPr>
            <w:tcW w:w="2103" w:type="dxa"/>
            <w:gridSpan w:val="2"/>
            <w:vMerge/>
          </w:tcPr>
          <w:p w14:paraId="6A94D40F" w14:textId="77777777" w:rsidR="002B5065" w:rsidRPr="00721B12" w:rsidRDefault="002B5065" w:rsidP="00EB555E">
            <w:pPr>
              <w:ind w:left="360" w:hanging="360"/>
              <w:contextualSpacing/>
              <w:rPr>
                <w:sz w:val="17"/>
              </w:rPr>
            </w:pPr>
          </w:p>
        </w:tc>
        <w:tc>
          <w:tcPr>
            <w:tcW w:w="1682" w:type="dxa"/>
            <w:gridSpan w:val="2"/>
            <w:vMerge/>
          </w:tcPr>
          <w:p w14:paraId="6A9845D2" w14:textId="77777777" w:rsidR="002B5065" w:rsidRPr="00721B12" w:rsidRDefault="002B5065" w:rsidP="00EB555E">
            <w:pPr>
              <w:ind w:left="360" w:hanging="360"/>
              <w:contextualSpacing/>
              <w:rPr>
                <w:sz w:val="17"/>
              </w:rPr>
            </w:pPr>
          </w:p>
        </w:tc>
        <w:tc>
          <w:tcPr>
            <w:tcW w:w="2164" w:type="dxa"/>
            <w:gridSpan w:val="2"/>
          </w:tcPr>
          <w:p w14:paraId="6EBB8B96"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2BE6F4D3"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D220F2F" w14:textId="77777777" w:rsidTr="00EB555E">
        <w:trPr>
          <w:gridAfter w:val="1"/>
          <w:wAfter w:w="10" w:type="dxa"/>
          <w:trHeight w:val="125"/>
        </w:trPr>
        <w:tc>
          <w:tcPr>
            <w:tcW w:w="630" w:type="dxa"/>
            <w:gridSpan w:val="2"/>
            <w:vMerge w:val="restart"/>
          </w:tcPr>
          <w:p w14:paraId="1A79E07C" w14:textId="77777777" w:rsidR="002B5065" w:rsidRPr="00721B12" w:rsidRDefault="002B5065" w:rsidP="00EB555E">
            <w:pPr>
              <w:ind w:left="360" w:hanging="360"/>
              <w:contextualSpacing/>
              <w:rPr>
                <w:sz w:val="17"/>
              </w:rPr>
            </w:pPr>
            <w:r w:rsidRPr="00721B12">
              <w:rPr>
                <w:sz w:val="17"/>
              </w:rPr>
              <w:t>31</w:t>
            </w:r>
          </w:p>
        </w:tc>
        <w:tc>
          <w:tcPr>
            <w:tcW w:w="2103" w:type="dxa"/>
            <w:gridSpan w:val="2"/>
            <w:vMerge w:val="restart"/>
          </w:tcPr>
          <w:p w14:paraId="50A5A2AD" w14:textId="77777777" w:rsidR="002B5065" w:rsidRPr="00721B12" w:rsidRDefault="002B5065" w:rsidP="00EB555E">
            <w:pPr>
              <w:ind w:left="360" w:hanging="360"/>
              <w:contextualSpacing/>
              <w:rPr>
                <w:sz w:val="17"/>
              </w:rPr>
            </w:pPr>
            <w:r w:rsidRPr="00721B12">
              <w:rPr>
                <w:sz w:val="17"/>
              </w:rPr>
              <w:t>BLOCKED</w:t>
            </w:r>
          </w:p>
        </w:tc>
        <w:tc>
          <w:tcPr>
            <w:tcW w:w="1682" w:type="dxa"/>
            <w:gridSpan w:val="2"/>
            <w:vMerge w:val="restart"/>
          </w:tcPr>
          <w:p w14:paraId="7D5EB86F" w14:textId="77777777" w:rsidR="002B5065" w:rsidRPr="00721B12" w:rsidRDefault="002B5065" w:rsidP="00EB555E">
            <w:pPr>
              <w:ind w:left="360" w:hanging="360"/>
              <w:contextualSpacing/>
              <w:rPr>
                <w:sz w:val="17"/>
              </w:rPr>
            </w:pPr>
            <w:r w:rsidRPr="00721B12">
              <w:rPr>
                <w:sz w:val="17"/>
              </w:rPr>
              <w:t xml:space="preserve">MOD_RES </w:t>
            </w:r>
          </w:p>
        </w:tc>
        <w:tc>
          <w:tcPr>
            <w:tcW w:w="2164" w:type="dxa"/>
            <w:gridSpan w:val="2"/>
          </w:tcPr>
          <w:p w14:paraId="35D6889D"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0243C67B" w14:textId="77777777" w:rsidR="002B5065" w:rsidRPr="00721B12" w:rsidRDefault="002B5065" w:rsidP="00EB555E">
            <w:pPr>
              <w:ind w:left="33"/>
              <w:contextualSpacing/>
              <w:rPr>
                <w:sz w:val="17"/>
              </w:rPr>
            </w:pPr>
            <w:r w:rsidRPr="00721B12">
              <w:rPr>
                <w:sz w:val="17"/>
              </w:rPr>
              <w:t xml:space="preserve">“BLOCKED” and &lt;223&gt; value if present                                     </w:t>
            </w:r>
          </w:p>
        </w:tc>
      </w:tr>
      <w:tr w:rsidR="002B5065" w:rsidRPr="000F22E3" w14:paraId="31F9242D" w14:textId="77777777" w:rsidTr="00EB555E">
        <w:trPr>
          <w:gridAfter w:val="1"/>
          <w:wAfter w:w="10" w:type="dxa"/>
          <w:trHeight w:val="125"/>
        </w:trPr>
        <w:tc>
          <w:tcPr>
            <w:tcW w:w="630" w:type="dxa"/>
            <w:gridSpan w:val="2"/>
            <w:vMerge/>
          </w:tcPr>
          <w:p w14:paraId="1EAD6841" w14:textId="77777777" w:rsidR="002B5065" w:rsidRPr="00721B12" w:rsidRDefault="002B5065" w:rsidP="00EB555E">
            <w:pPr>
              <w:ind w:left="360" w:hanging="360"/>
              <w:contextualSpacing/>
              <w:rPr>
                <w:sz w:val="17"/>
              </w:rPr>
            </w:pPr>
          </w:p>
        </w:tc>
        <w:tc>
          <w:tcPr>
            <w:tcW w:w="2103" w:type="dxa"/>
            <w:gridSpan w:val="2"/>
            <w:vMerge/>
          </w:tcPr>
          <w:p w14:paraId="7D85387C" w14:textId="77777777" w:rsidR="002B5065" w:rsidRPr="00721B12" w:rsidRDefault="002B5065" w:rsidP="00EB555E">
            <w:pPr>
              <w:ind w:left="360" w:hanging="360"/>
              <w:contextualSpacing/>
              <w:rPr>
                <w:sz w:val="17"/>
              </w:rPr>
            </w:pPr>
          </w:p>
        </w:tc>
        <w:tc>
          <w:tcPr>
            <w:tcW w:w="1682" w:type="dxa"/>
            <w:gridSpan w:val="2"/>
            <w:vMerge/>
          </w:tcPr>
          <w:p w14:paraId="7AD4FA0F" w14:textId="77777777" w:rsidR="002B5065" w:rsidRPr="00721B12" w:rsidRDefault="002B5065" w:rsidP="00EB555E">
            <w:pPr>
              <w:ind w:left="360" w:hanging="360"/>
              <w:contextualSpacing/>
              <w:rPr>
                <w:sz w:val="17"/>
              </w:rPr>
            </w:pPr>
          </w:p>
        </w:tc>
        <w:tc>
          <w:tcPr>
            <w:tcW w:w="2164" w:type="dxa"/>
            <w:gridSpan w:val="2"/>
          </w:tcPr>
          <w:p w14:paraId="578A0BF5"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65F98F3E"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664F3ABD" w14:textId="77777777" w:rsidTr="00EB555E">
        <w:trPr>
          <w:gridAfter w:val="1"/>
          <w:wAfter w:w="10" w:type="dxa"/>
          <w:trHeight w:val="125"/>
        </w:trPr>
        <w:tc>
          <w:tcPr>
            <w:tcW w:w="630" w:type="dxa"/>
            <w:gridSpan w:val="2"/>
            <w:vMerge w:val="restart"/>
          </w:tcPr>
          <w:p w14:paraId="3DEDA658" w14:textId="77777777" w:rsidR="002B5065" w:rsidRPr="00721B12" w:rsidRDefault="002B5065" w:rsidP="00EB555E">
            <w:pPr>
              <w:ind w:left="360" w:hanging="360"/>
              <w:contextualSpacing/>
              <w:rPr>
                <w:sz w:val="17"/>
              </w:rPr>
            </w:pPr>
            <w:r w:rsidRPr="00721B12">
              <w:rPr>
                <w:sz w:val="17"/>
              </w:rPr>
              <w:t>32</w:t>
            </w:r>
          </w:p>
        </w:tc>
        <w:tc>
          <w:tcPr>
            <w:tcW w:w="2103" w:type="dxa"/>
            <w:gridSpan w:val="2"/>
            <w:vMerge w:val="restart"/>
          </w:tcPr>
          <w:p w14:paraId="61134932" w14:textId="77777777" w:rsidR="002B5065" w:rsidRPr="00721B12" w:rsidRDefault="002B5065" w:rsidP="00EB555E">
            <w:pPr>
              <w:ind w:left="360" w:hanging="360"/>
              <w:contextualSpacing/>
              <w:rPr>
                <w:sz w:val="17"/>
              </w:rPr>
            </w:pPr>
            <w:r w:rsidRPr="00721B12">
              <w:rPr>
                <w:sz w:val="17"/>
              </w:rPr>
              <w:t>FORMYLATION</w:t>
            </w:r>
          </w:p>
        </w:tc>
        <w:tc>
          <w:tcPr>
            <w:tcW w:w="1682" w:type="dxa"/>
            <w:gridSpan w:val="2"/>
            <w:vMerge w:val="restart"/>
          </w:tcPr>
          <w:p w14:paraId="3BEBEB17" w14:textId="77777777" w:rsidR="002B5065" w:rsidRPr="00721B12" w:rsidRDefault="002B5065" w:rsidP="00EB555E">
            <w:pPr>
              <w:ind w:left="360" w:hanging="360"/>
              <w:contextualSpacing/>
              <w:rPr>
                <w:sz w:val="17"/>
              </w:rPr>
            </w:pPr>
            <w:r w:rsidRPr="00721B12">
              <w:rPr>
                <w:sz w:val="17"/>
              </w:rPr>
              <w:t>MOD_RES</w:t>
            </w:r>
          </w:p>
        </w:tc>
        <w:tc>
          <w:tcPr>
            <w:tcW w:w="2164" w:type="dxa"/>
            <w:gridSpan w:val="2"/>
          </w:tcPr>
          <w:p w14:paraId="64A6A8B8"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68A3931A" w14:textId="77777777" w:rsidR="002B5065" w:rsidRPr="00721B12" w:rsidRDefault="002B5065" w:rsidP="00EB555E">
            <w:pPr>
              <w:ind w:left="33"/>
              <w:contextualSpacing/>
              <w:rPr>
                <w:sz w:val="17"/>
              </w:rPr>
            </w:pPr>
            <w:r w:rsidRPr="00721B12">
              <w:rPr>
                <w:sz w:val="17"/>
              </w:rPr>
              <w:t>“FORMYLATION” and &lt;223&gt; value if present</w:t>
            </w:r>
          </w:p>
        </w:tc>
      </w:tr>
      <w:tr w:rsidR="002B5065" w:rsidRPr="000F22E3" w14:paraId="49B6FF8A" w14:textId="77777777" w:rsidTr="00EB555E">
        <w:trPr>
          <w:gridAfter w:val="1"/>
          <w:wAfter w:w="10" w:type="dxa"/>
          <w:trHeight w:val="125"/>
        </w:trPr>
        <w:tc>
          <w:tcPr>
            <w:tcW w:w="630" w:type="dxa"/>
            <w:gridSpan w:val="2"/>
            <w:vMerge/>
          </w:tcPr>
          <w:p w14:paraId="088D4CE4" w14:textId="77777777" w:rsidR="002B5065" w:rsidRPr="00721B12" w:rsidRDefault="002B5065" w:rsidP="00EB555E">
            <w:pPr>
              <w:ind w:left="360" w:hanging="360"/>
              <w:contextualSpacing/>
              <w:rPr>
                <w:sz w:val="17"/>
              </w:rPr>
            </w:pPr>
          </w:p>
        </w:tc>
        <w:tc>
          <w:tcPr>
            <w:tcW w:w="2103" w:type="dxa"/>
            <w:gridSpan w:val="2"/>
            <w:vMerge/>
          </w:tcPr>
          <w:p w14:paraId="2FCB6D58" w14:textId="77777777" w:rsidR="002B5065" w:rsidRPr="00721B12" w:rsidRDefault="002B5065" w:rsidP="00EB555E">
            <w:pPr>
              <w:ind w:left="360" w:hanging="360"/>
              <w:contextualSpacing/>
              <w:rPr>
                <w:sz w:val="17"/>
              </w:rPr>
            </w:pPr>
          </w:p>
        </w:tc>
        <w:tc>
          <w:tcPr>
            <w:tcW w:w="1682" w:type="dxa"/>
            <w:gridSpan w:val="2"/>
            <w:vMerge/>
          </w:tcPr>
          <w:p w14:paraId="2A2E8A62" w14:textId="77777777" w:rsidR="002B5065" w:rsidRPr="00721B12" w:rsidRDefault="002B5065" w:rsidP="00EB555E">
            <w:pPr>
              <w:ind w:left="360" w:hanging="360"/>
              <w:contextualSpacing/>
              <w:rPr>
                <w:sz w:val="17"/>
              </w:rPr>
            </w:pPr>
          </w:p>
        </w:tc>
        <w:tc>
          <w:tcPr>
            <w:tcW w:w="2164" w:type="dxa"/>
            <w:gridSpan w:val="2"/>
          </w:tcPr>
          <w:p w14:paraId="567F9B08"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786B5C0B"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A6AA4F1" w14:textId="77777777" w:rsidTr="00EB555E">
        <w:trPr>
          <w:gridAfter w:val="1"/>
          <w:wAfter w:w="10" w:type="dxa"/>
          <w:trHeight w:val="489"/>
        </w:trPr>
        <w:tc>
          <w:tcPr>
            <w:tcW w:w="630" w:type="dxa"/>
            <w:gridSpan w:val="2"/>
            <w:vMerge w:val="restart"/>
          </w:tcPr>
          <w:p w14:paraId="0C76408E" w14:textId="77777777" w:rsidR="002B5065" w:rsidRPr="00721B12" w:rsidRDefault="002B5065" w:rsidP="00EB555E">
            <w:pPr>
              <w:ind w:left="360" w:hanging="360"/>
              <w:contextualSpacing/>
              <w:rPr>
                <w:sz w:val="17"/>
              </w:rPr>
            </w:pPr>
            <w:r w:rsidRPr="00721B12">
              <w:rPr>
                <w:sz w:val="17"/>
              </w:rPr>
              <w:t>33</w:t>
            </w:r>
          </w:p>
        </w:tc>
        <w:tc>
          <w:tcPr>
            <w:tcW w:w="2103" w:type="dxa"/>
            <w:gridSpan w:val="2"/>
            <w:vMerge w:val="restart"/>
          </w:tcPr>
          <w:p w14:paraId="2F973EE2" w14:textId="77777777" w:rsidR="002B5065" w:rsidRPr="00721B12" w:rsidRDefault="002B5065" w:rsidP="00EB555E">
            <w:pPr>
              <w:ind w:left="360" w:hanging="360"/>
              <w:contextualSpacing/>
              <w:rPr>
                <w:sz w:val="17"/>
              </w:rPr>
            </w:pPr>
            <w:r w:rsidRPr="00721B12">
              <w:rPr>
                <w:sz w:val="17"/>
              </w:rPr>
              <w:t>GAMMA-</w:t>
            </w:r>
          </w:p>
          <w:p w14:paraId="58543FE3" w14:textId="77777777" w:rsidR="002B5065" w:rsidRPr="00721B12" w:rsidRDefault="002B5065" w:rsidP="00EB555E">
            <w:pPr>
              <w:ind w:left="360" w:hanging="360"/>
              <w:contextualSpacing/>
              <w:rPr>
                <w:sz w:val="17"/>
              </w:rPr>
            </w:pPr>
            <w:r w:rsidRPr="00721B12">
              <w:rPr>
                <w:sz w:val="17"/>
              </w:rPr>
              <w:t>CARBOXYGLUTAMIC</w:t>
            </w:r>
          </w:p>
          <w:p w14:paraId="3323D4DC" w14:textId="77777777" w:rsidR="002B5065" w:rsidRPr="00721B12" w:rsidRDefault="002B5065" w:rsidP="00EB555E">
            <w:pPr>
              <w:ind w:left="360" w:hanging="360"/>
              <w:contextualSpacing/>
              <w:rPr>
                <w:sz w:val="17"/>
              </w:rPr>
            </w:pPr>
            <w:r w:rsidRPr="00721B12">
              <w:rPr>
                <w:sz w:val="17"/>
              </w:rPr>
              <w:t>ACID</w:t>
            </w:r>
          </w:p>
          <w:p w14:paraId="00A9DD42" w14:textId="77777777" w:rsidR="002B5065" w:rsidRPr="00721B12" w:rsidRDefault="002B5065" w:rsidP="00EB555E">
            <w:pPr>
              <w:ind w:left="360" w:hanging="360"/>
              <w:contextualSpacing/>
              <w:rPr>
                <w:sz w:val="17"/>
              </w:rPr>
            </w:pPr>
            <w:r w:rsidRPr="00721B12">
              <w:rPr>
                <w:sz w:val="17"/>
              </w:rPr>
              <w:t>HYDROXYLATION</w:t>
            </w:r>
          </w:p>
        </w:tc>
        <w:tc>
          <w:tcPr>
            <w:tcW w:w="1682" w:type="dxa"/>
            <w:gridSpan w:val="2"/>
            <w:vMerge w:val="restart"/>
          </w:tcPr>
          <w:p w14:paraId="0F99DE95" w14:textId="77777777" w:rsidR="002B5065" w:rsidRPr="00721B12" w:rsidRDefault="002B5065" w:rsidP="00EB555E">
            <w:pPr>
              <w:keepNext/>
              <w:ind w:left="357" w:hanging="357"/>
              <w:contextualSpacing/>
              <w:rPr>
                <w:sz w:val="17"/>
              </w:rPr>
            </w:pPr>
            <w:r w:rsidRPr="00721B12">
              <w:rPr>
                <w:sz w:val="17"/>
              </w:rPr>
              <w:t xml:space="preserve">MOD_RES </w:t>
            </w:r>
          </w:p>
        </w:tc>
        <w:tc>
          <w:tcPr>
            <w:tcW w:w="2164" w:type="dxa"/>
            <w:gridSpan w:val="2"/>
          </w:tcPr>
          <w:p w14:paraId="1CFCB70D" w14:textId="77777777" w:rsidR="002B5065" w:rsidRPr="00721B12" w:rsidRDefault="002B5065" w:rsidP="00EB555E">
            <w:pPr>
              <w:keepNext/>
              <w:ind w:left="357" w:hanging="357"/>
              <w:contextualSpacing/>
              <w:rPr>
                <w:sz w:val="17"/>
              </w:rPr>
            </w:pPr>
            <w:r w:rsidRPr="00721B12">
              <w:rPr>
                <w:sz w:val="17"/>
              </w:rPr>
              <w:t>NOTE</w:t>
            </w:r>
          </w:p>
        </w:tc>
        <w:tc>
          <w:tcPr>
            <w:tcW w:w="3260" w:type="dxa"/>
            <w:gridSpan w:val="3"/>
          </w:tcPr>
          <w:p w14:paraId="26072030" w14:textId="77777777" w:rsidR="002B5065" w:rsidRPr="00721B12" w:rsidRDefault="002B5065" w:rsidP="00EB555E">
            <w:pPr>
              <w:ind w:left="33"/>
              <w:contextualSpacing/>
              <w:rPr>
                <w:sz w:val="17"/>
              </w:rPr>
            </w:pPr>
            <w:r w:rsidRPr="00721B12">
              <w:rPr>
                <w:sz w:val="17"/>
              </w:rPr>
              <w:t>“GAMMA-CARBOXYLGLUTAMIC ACID HYDROXYLATION” and &lt;223&gt; value if present</w:t>
            </w:r>
          </w:p>
        </w:tc>
      </w:tr>
      <w:tr w:rsidR="002B5065" w:rsidRPr="000F22E3" w14:paraId="3E4170D0" w14:textId="77777777" w:rsidTr="00EB555E">
        <w:trPr>
          <w:gridAfter w:val="1"/>
          <w:wAfter w:w="10" w:type="dxa"/>
          <w:trHeight w:val="488"/>
        </w:trPr>
        <w:tc>
          <w:tcPr>
            <w:tcW w:w="630" w:type="dxa"/>
            <w:gridSpan w:val="2"/>
            <w:vMerge/>
          </w:tcPr>
          <w:p w14:paraId="6846AF64" w14:textId="77777777" w:rsidR="002B5065" w:rsidRPr="00721B12" w:rsidRDefault="002B5065" w:rsidP="00EB555E">
            <w:pPr>
              <w:keepNext/>
              <w:ind w:left="357" w:hanging="357"/>
              <w:contextualSpacing/>
              <w:rPr>
                <w:sz w:val="17"/>
              </w:rPr>
            </w:pPr>
          </w:p>
        </w:tc>
        <w:tc>
          <w:tcPr>
            <w:tcW w:w="2103" w:type="dxa"/>
            <w:gridSpan w:val="2"/>
            <w:vMerge/>
          </w:tcPr>
          <w:p w14:paraId="7AC37EE5" w14:textId="77777777" w:rsidR="002B5065" w:rsidRPr="00721B12" w:rsidRDefault="002B5065" w:rsidP="00EB555E">
            <w:pPr>
              <w:keepNext/>
              <w:ind w:left="357" w:hanging="357"/>
              <w:contextualSpacing/>
              <w:rPr>
                <w:sz w:val="17"/>
              </w:rPr>
            </w:pPr>
          </w:p>
        </w:tc>
        <w:tc>
          <w:tcPr>
            <w:tcW w:w="1682" w:type="dxa"/>
            <w:gridSpan w:val="2"/>
            <w:vMerge/>
          </w:tcPr>
          <w:p w14:paraId="38E802CA" w14:textId="77777777" w:rsidR="002B5065" w:rsidRPr="00721B12" w:rsidRDefault="002B5065" w:rsidP="00EB555E">
            <w:pPr>
              <w:keepNext/>
              <w:ind w:left="357" w:hanging="357"/>
              <w:contextualSpacing/>
              <w:rPr>
                <w:sz w:val="17"/>
              </w:rPr>
            </w:pPr>
          </w:p>
        </w:tc>
        <w:tc>
          <w:tcPr>
            <w:tcW w:w="2164" w:type="dxa"/>
            <w:gridSpan w:val="2"/>
          </w:tcPr>
          <w:p w14:paraId="37BFD2EE" w14:textId="77777777" w:rsidR="002B5065" w:rsidRPr="00721B12" w:rsidRDefault="002B5065" w:rsidP="00EB555E">
            <w:pPr>
              <w:keepNext/>
              <w:ind w:left="357" w:hanging="357"/>
              <w:contextualSpacing/>
              <w:rPr>
                <w:sz w:val="17"/>
              </w:rPr>
            </w:pPr>
            <w:r w:rsidRPr="00721B12">
              <w:rPr>
                <w:sz w:val="17"/>
              </w:rPr>
              <w:t>NOTE</w:t>
            </w:r>
          </w:p>
        </w:tc>
        <w:tc>
          <w:tcPr>
            <w:tcW w:w="3260" w:type="dxa"/>
            <w:gridSpan w:val="3"/>
          </w:tcPr>
          <w:p w14:paraId="550BBC3E"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4D9C6275" w14:textId="77777777" w:rsidTr="00EB555E">
        <w:trPr>
          <w:gridAfter w:val="1"/>
          <w:wAfter w:w="10" w:type="dxa"/>
          <w:trHeight w:val="125"/>
        </w:trPr>
        <w:tc>
          <w:tcPr>
            <w:tcW w:w="630" w:type="dxa"/>
            <w:gridSpan w:val="2"/>
            <w:vMerge w:val="restart"/>
          </w:tcPr>
          <w:p w14:paraId="6F91B0AE" w14:textId="77777777" w:rsidR="002B5065" w:rsidRPr="00721B12" w:rsidRDefault="002B5065" w:rsidP="00EB555E">
            <w:pPr>
              <w:ind w:left="360" w:hanging="360"/>
              <w:contextualSpacing/>
              <w:rPr>
                <w:sz w:val="17"/>
              </w:rPr>
            </w:pPr>
            <w:r w:rsidRPr="00721B12">
              <w:rPr>
                <w:sz w:val="17"/>
              </w:rPr>
              <w:t>34</w:t>
            </w:r>
          </w:p>
        </w:tc>
        <w:tc>
          <w:tcPr>
            <w:tcW w:w="2103" w:type="dxa"/>
            <w:gridSpan w:val="2"/>
            <w:vMerge w:val="restart"/>
          </w:tcPr>
          <w:p w14:paraId="4333EA3D" w14:textId="77777777" w:rsidR="002B5065" w:rsidRPr="00721B12" w:rsidRDefault="002B5065" w:rsidP="00EB555E">
            <w:pPr>
              <w:ind w:left="360" w:hanging="360"/>
              <w:contextualSpacing/>
              <w:rPr>
                <w:sz w:val="17"/>
              </w:rPr>
            </w:pPr>
            <w:r w:rsidRPr="00721B12">
              <w:rPr>
                <w:sz w:val="17"/>
              </w:rPr>
              <w:t>METHYLATION</w:t>
            </w:r>
          </w:p>
        </w:tc>
        <w:tc>
          <w:tcPr>
            <w:tcW w:w="1682" w:type="dxa"/>
            <w:gridSpan w:val="2"/>
            <w:vMerge w:val="restart"/>
          </w:tcPr>
          <w:p w14:paraId="39ADF6B5" w14:textId="77777777" w:rsidR="002B5065" w:rsidRPr="00721B12" w:rsidRDefault="002B5065" w:rsidP="00EB555E">
            <w:pPr>
              <w:keepNext/>
              <w:ind w:left="357" w:hanging="357"/>
              <w:contextualSpacing/>
              <w:rPr>
                <w:sz w:val="17"/>
              </w:rPr>
            </w:pPr>
            <w:r w:rsidRPr="00721B12">
              <w:rPr>
                <w:sz w:val="17"/>
              </w:rPr>
              <w:t xml:space="preserve">MOD_RES </w:t>
            </w:r>
          </w:p>
        </w:tc>
        <w:tc>
          <w:tcPr>
            <w:tcW w:w="2164" w:type="dxa"/>
            <w:gridSpan w:val="2"/>
          </w:tcPr>
          <w:p w14:paraId="61DE61B5" w14:textId="77777777" w:rsidR="002B5065" w:rsidRPr="00721B12" w:rsidRDefault="002B5065" w:rsidP="00EB555E">
            <w:pPr>
              <w:keepNext/>
              <w:ind w:left="357" w:hanging="357"/>
              <w:contextualSpacing/>
              <w:rPr>
                <w:sz w:val="17"/>
              </w:rPr>
            </w:pPr>
            <w:r w:rsidRPr="00721B12">
              <w:rPr>
                <w:sz w:val="17"/>
              </w:rPr>
              <w:t>NOTE</w:t>
            </w:r>
          </w:p>
        </w:tc>
        <w:tc>
          <w:tcPr>
            <w:tcW w:w="3260" w:type="dxa"/>
            <w:gridSpan w:val="3"/>
          </w:tcPr>
          <w:p w14:paraId="2B57426F" w14:textId="77777777" w:rsidR="002B5065" w:rsidRPr="00721B12" w:rsidRDefault="002B5065" w:rsidP="00EB555E">
            <w:pPr>
              <w:ind w:left="33"/>
              <w:contextualSpacing/>
              <w:rPr>
                <w:sz w:val="17"/>
              </w:rPr>
            </w:pPr>
            <w:r w:rsidRPr="00721B12">
              <w:rPr>
                <w:sz w:val="17"/>
              </w:rPr>
              <w:t>“METHYLATION” and &lt;223&gt; value if present</w:t>
            </w:r>
          </w:p>
        </w:tc>
      </w:tr>
      <w:tr w:rsidR="002B5065" w:rsidRPr="000F22E3" w14:paraId="37E3B39E" w14:textId="77777777" w:rsidTr="00EB555E">
        <w:trPr>
          <w:gridAfter w:val="1"/>
          <w:wAfter w:w="10" w:type="dxa"/>
          <w:trHeight w:val="125"/>
        </w:trPr>
        <w:tc>
          <w:tcPr>
            <w:tcW w:w="630" w:type="dxa"/>
            <w:gridSpan w:val="2"/>
            <w:vMerge/>
          </w:tcPr>
          <w:p w14:paraId="0379FCF2" w14:textId="77777777" w:rsidR="002B5065" w:rsidRPr="00721B12" w:rsidRDefault="002B5065" w:rsidP="00EB555E">
            <w:pPr>
              <w:ind w:left="360" w:hanging="360"/>
              <w:contextualSpacing/>
              <w:rPr>
                <w:sz w:val="17"/>
              </w:rPr>
            </w:pPr>
          </w:p>
        </w:tc>
        <w:tc>
          <w:tcPr>
            <w:tcW w:w="2103" w:type="dxa"/>
            <w:gridSpan w:val="2"/>
            <w:vMerge/>
          </w:tcPr>
          <w:p w14:paraId="79E98C9A" w14:textId="77777777" w:rsidR="002B5065" w:rsidRPr="00721B12" w:rsidRDefault="002B5065" w:rsidP="00EB555E">
            <w:pPr>
              <w:ind w:left="360" w:hanging="360"/>
              <w:contextualSpacing/>
              <w:rPr>
                <w:sz w:val="17"/>
              </w:rPr>
            </w:pPr>
          </w:p>
        </w:tc>
        <w:tc>
          <w:tcPr>
            <w:tcW w:w="1682" w:type="dxa"/>
            <w:gridSpan w:val="2"/>
            <w:vMerge/>
          </w:tcPr>
          <w:p w14:paraId="0FC3F519" w14:textId="77777777" w:rsidR="002B5065" w:rsidRPr="00721B12" w:rsidRDefault="002B5065" w:rsidP="00EB555E">
            <w:pPr>
              <w:ind w:left="360" w:hanging="360"/>
              <w:contextualSpacing/>
              <w:rPr>
                <w:sz w:val="17"/>
              </w:rPr>
            </w:pPr>
          </w:p>
        </w:tc>
        <w:tc>
          <w:tcPr>
            <w:tcW w:w="2164" w:type="dxa"/>
            <w:gridSpan w:val="2"/>
          </w:tcPr>
          <w:p w14:paraId="6B9E6B03"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377C555D"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28DA446" w14:textId="77777777" w:rsidTr="00EB555E">
        <w:trPr>
          <w:gridBefore w:val="1"/>
          <w:wBefore w:w="10" w:type="dxa"/>
          <w:trHeight w:val="125"/>
        </w:trPr>
        <w:tc>
          <w:tcPr>
            <w:tcW w:w="630" w:type="dxa"/>
            <w:gridSpan w:val="2"/>
            <w:vMerge w:val="restart"/>
          </w:tcPr>
          <w:p w14:paraId="356E7E47" w14:textId="77777777" w:rsidR="002B5065" w:rsidRPr="00721B12" w:rsidRDefault="002B5065" w:rsidP="00EB555E">
            <w:pPr>
              <w:ind w:left="360" w:hanging="360"/>
              <w:contextualSpacing/>
              <w:rPr>
                <w:sz w:val="17"/>
              </w:rPr>
            </w:pPr>
            <w:r w:rsidRPr="00721B12">
              <w:rPr>
                <w:sz w:val="17"/>
              </w:rPr>
              <w:t>35</w:t>
            </w:r>
          </w:p>
        </w:tc>
        <w:tc>
          <w:tcPr>
            <w:tcW w:w="2103" w:type="dxa"/>
            <w:gridSpan w:val="2"/>
            <w:vMerge w:val="restart"/>
          </w:tcPr>
          <w:p w14:paraId="6AEF4760" w14:textId="77777777" w:rsidR="002B5065" w:rsidRPr="00721B12" w:rsidRDefault="002B5065" w:rsidP="00EB555E">
            <w:pPr>
              <w:ind w:left="360" w:hanging="360"/>
              <w:contextualSpacing/>
              <w:rPr>
                <w:sz w:val="17"/>
              </w:rPr>
            </w:pPr>
            <w:r w:rsidRPr="00721B12">
              <w:rPr>
                <w:sz w:val="17"/>
              </w:rPr>
              <w:t>PHOSPHORYLATION</w:t>
            </w:r>
          </w:p>
        </w:tc>
        <w:tc>
          <w:tcPr>
            <w:tcW w:w="1672" w:type="dxa"/>
            <w:vMerge w:val="restart"/>
          </w:tcPr>
          <w:p w14:paraId="7892290E" w14:textId="77777777" w:rsidR="002B5065" w:rsidRPr="00721B12" w:rsidRDefault="002B5065" w:rsidP="00EB555E">
            <w:pPr>
              <w:ind w:left="360" w:hanging="360"/>
              <w:contextualSpacing/>
              <w:rPr>
                <w:sz w:val="17"/>
              </w:rPr>
            </w:pPr>
            <w:r w:rsidRPr="00721B12">
              <w:rPr>
                <w:sz w:val="17"/>
              </w:rPr>
              <w:t xml:space="preserve">MOD_RES </w:t>
            </w:r>
          </w:p>
        </w:tc>
        <w:tc>
          <w:tcPr>
            <w:tcW w:w="2174" w:type="dxa"/>
            <w:gridSpan w:val="3"/>
          </w:tcPr>
          <w:p w14:paraId="1A3DEF9B"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551DC7FA" w14:textId="77777777" w:rsidR="002B5065" w:rsidRPr="00721B12" w:rsidRDefault="002B5065" w:rsidP="00EB555E">
            <w:pPr>
              <w:ind w:left="33"/>
              <w:contextualSpacing/>
              <w:rPr>
                <w:sz w:val="17"/>
              </w:rPr>
            </w:pPr>
            <w:r w:rsidRPr="00721B12">
              <w:rPr>
                <w:sz w:val="17"/>
              </w:rPr>
              <w:t>“PHOSPHORYLATION” and &lt;223&gt; value if present</w:t>
            </w:r>
          </w:p>
        </w:tc>
      </w:tr>
      <w:tr w:rsidR="002B5065" w:rsidRPr="000F22E3" w14:paraId="45E0B4E2" w14:textId="77777777" w:rsidTr="00EB555E">
        <w:trPr>
          <w:gridBefore w:val="1"/>
          <w:wBefore w:w="10" w:type="dxa"/>
          <w:trHeight w:val="125"/>
        </w:trPr>
        <w:tc>
          <w:tcPr>
            <w:tcW w:w="630" w:type="dxa"/>
            <w:gridSpan w:val="2"/>
            <w:vMerge/>
          </w:tcPr>
          <w:p w14:paraId="3EE40532" w14:textId="77777777" w:rsidR="002B5065" w:rsidRPr="00721B12" w:rsidRDefault="002B5065" w:rsidP="00EB555E">
            <w:pPr>
              <w:ind w:left="360" w:hanging="360"/>
              <w:contextualSpacing/>
              <w:rPr>
                <w:sz w:val="17"/>
              </w:rPr>
            </w:pPr>
          </w:p>
        </w:tc>
        <w:tc>
          <w:tcPr>
            <w:tcW w:w="2103" w:type="dxa"/>
            <w:gridSpan w:val="2"/>
            <w:vMerge/>
          </w:tcPr>
          <w:p w14:paraId="4CA81B11" w14:textId="77777777" w:rsidR="002B5065" w:rsidRPr="00721B12" w:rsidRDefault="002B5065" w:rsidP="00EB555E">
            <w:pPr>
              <w:ind w:left="360" w:hanging="360"/>
              <w:contextualSpacing/>
              <w:rPr>
                <w:sz w:val="17"/>
              </w:rPr>
            </w:pPr>
          </w:p>
        </w:tc>
        <w:tc>
          <w:tcPr>
            <w:tcW w:w="1672" w:type="dxa"/>
            <w:vMerge/>
          </w:tcPr>
          <w:p w14:paraId="68233516" w14:textId="77777777" w:rsidR="002B5065" w:rsidRPr="00721B12" w:rsidRDefault="002B5065" w:rsidP="00EB555E">
            <w:pPr>
              <w:ind w:left="360" w:hanging="360"/>
              <w:contextualSpacing/>
              <w:rPr>
                <w:sz w:val="17"/>
              </w:rPr>
            </w:pPr>
          </w:p>
        </w:tc>
        <w:tc>
          <w:tcPr>
            <w:tcW w:w="2174" w:type="dxa"/>
            <w:gridSpan w:val="3"/>
          </w:tcPr>
          <w:p w14:paraId="29B88BFF"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27DF8AE8"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0292CEE5" w14:textId="77777777" w:rsidTr="00EB555E">
        <w:trPr>
          <w:gridBefore w:val="1"/>
          <w:wBefore w:w="10" w:type="dxa"/>
          <w:trHeight w:val="244"/>
        </w:trPr>
        <w:tc>
          <w:tcPr>
            <w:tcW w:w="630" w:type="dxa"/>
            <w:gridSpan w:val="2"/>
            <w:vMerge w:val="restart"/>
          </w:tcPr>
          <w:p w14:paraId="58880A55" w14:textId="77777777" w:rsidR="002B5065" w:rsidRPr="00721B12" w:rsidRDefault="002B5065" w:rsidP="00EB555E">
            <w:pPr>
              <w:ind w:left="360" w:hanging="360"/>
              <w:contextualSpacing/>
              <w:rPr>
                <w:sz w:val="17"/>
              </w:rPr>
            </w:pPr>
            <w:r w:rsidRPr="00721B12">
              <w:rPr>
                <w:sz w:val="17"/>
              </w:rPr>
              <w:t>36</w:t>
            </w:r>
          </w:p>
        </w:tc>
        <w:tc>
          <w:tcPr>
            <w:tcW w:w="2103" w:type="dxa"/>
            <w:gridSpan w:val="2"/>
            <w:vMerge w:val="restart"/>
          </w:tcPr>
          <w:p w14:paraId="76013C9C" w14:textId="77777777" w:rsidR="002B5065" w:rsidRPr="00721B12" w:rsidRDefault="002B5065" w:rsidP="00EB555E">
            <w:pPr>
              <w:ind w:left="360" w:hanging="360"/>
              <w:contextualSpacing/>
              <w:rPr>
                <w:sz w:val="17"/>
              </w:rPr>
            </w:pPr>
            <w:r w:rsidRPr="00721B12">
              <w:rPr>
                <w:sz w:val="17"/>
              </w:rPr>
              <w:t>PYRROLIDONE</w:t>
            </w:r>
          </w:p>
          <w:p w14:paraId="287F35CB" w14:textId="77777777" w:rsidR="002B5065" w:rsidRPr="00721B12" w:rsidRDefault="002B5065" w:rsidP="00EB555E">
            <w:pPr>
              <w:ind w:left="360" w:hanging="360"/>
              <w:contextualSpacing/>
              <w:rPr>
                <w:sz w:val="17"/>
              </w:rPr>
            </w:pPr>
            <w:r w:rsidRPr="00721B12">
              <w:rPr>
                <w:sz w:val="17"/>
              </w:rPr>
              <w:t>CARBOXYLIC ACID</w:t>
            </w:r>
          </w:p>
        </w:tc>
        <w:tc>
          <w:tcPr>
            <w:tcW w:w="1672" w:type="dxa"/>
            <w:vMerge w:val="restart"/>
          </w:tcPr>
          <w:p w14:paraId="333F6FCF" w14:textId="77777777" w:rsidR="002B5065" w:rsidRPr="00721B12" w:rsidRDefault="002B5065" w:rsidP="00EB555E">
            <w:pPr>
              <w:ind w:left="360" w:hanging="360"/>
              <w:contextualSpacing/>
              <w:rPr>
                <w:sz w:val="17"/>
              </w:rPr>
            </w:pPr>
            <w:r w:rsidRPr="00721B12">
              <w:rPr>
                <w:sz w:val="17"/>
              </w:rPr>
              <w:t xml:space="preserve">MOD_RES </w:t>
            </w:r>
          </w:p>
        </w:tc>
        <w:tc>
          <w:tcPr>
            <w:tcW w:w="2174" w:type="dxa"/>
            <w:gridSpan w:val="3"/>
          </w:tcPr>
          <w:p w14:paraId="23B1217B"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5D5E37E2" w14:textId="77777777" w:rsidR="002B5065" w:rsidRPr="00721B12" w:rsidRDefault="002B5065" w:rsidP="00EB555E">
            <w:pPr>
              <w:ind w:left="33"/>
              <w:contextualSpacing/>
              <w:rPr>
                <w:sz w:val="17"/>
              </w:rPr>
            </w:pPr>
            <w:r w:rsidRPr="00721B12">
              <w:rPr>
                <w:sz w:val="17"/>
              </w:rPr>
              <w:t xml:space="preserve">“PYRROLIDONE CARBOXYLIC ACID” and &lt;223&gt; value if present                                             </w:t>
            </w:r>
          </w:p>
        </w:tc>
      </w:tr>
      <w:tr w:rsidR="002B5065" w:rsidRPr="000F22E3" w14:paraId="6A7F79A4" w14:textId="77777777" w:rsidTr="00EB555E">
        <w:trPr>
          <w:gridBefore w:val="1"/>
          <w:wBefore w:w="10" w:type="dxa"/>
          <w:trHeight w:val="244"/>
        </w:trPr>
        <w:tc>
          <w:tcPr>
            <w:tcW w:w="630" w:type="dxa"/>
            <w:gridSpan w:val="2"/>
            <w:vMerge/>
          </w:tcPr>
          <w:p w14:paraId="5517C8FC" w14:textId="77777777" w:rsidR="002B5065" w:rsidRPr="00721B12" w:rsidRDefault="002B5065" w:rsidP="00EB555E">
            <w:pPr>
              <w:ind w:left="360" w:hanging="360"/>
              <w:contextualSpacing/>
              <w:rPr>
                <w:sz w:val="17"/>
              </w:rPr>
            </w:pPr>
          </w:p>
        </w:tc>
        <w:tc>
          <w:tcPr>
            <w:tcW w:w="2103" w:type="dxa"/>
            <w:gridSpan w:val="2"/>
            <w:vMerge/>
          </w:tcPr>
          <w:p w14:paraId="0C864252" w14:textId="77777777" w:rsidR="002B5065" w:rsidRPr="00721B12" w:rsidRDefault="002B5065" w:rsidP="00EB555E">
            <w:pPr>
              <w:ind w:left="360" w:hanging="360"/>
              <w:contextualSpacing/>
              <w:rPr>
                <w:sz w:val="17"/>
              </w:rPr>
            </w:pPr>
          </w:p>
        </w:tc>
        <w:tc>
          <w:tcPr>
            <w:tcW w:w="1672" w:type="dxa"/>
            <w:vMerge/>
          </w:tcPr>
          <w:p w14:paraId="15AAF4F2" w14:textId="77777777" w:rsidR="002B5065" w:rsidRPr="00721B12" w:rsidRDefault="002B5065" w:rsidP="00EB555E">
            <w:pPr>
              <w:ind w:left="360" w:hanging="360"/>
              <w:contextualSpacing/>
              <w:rPr>
                <w:sz w:val="17"/>
              </w:rPr>
            </w:pPr>
          </w:p>
        </w:tc>
        <w:tc>
          <w:tcPr>
            <w:tcW w:w="2174" w:type="dxa"/>
            <w:gridSpan w:val="3"/>
          </w:tcPr>
          <w:p w14:paraId="5A83A162" w14:textId="77777777" w:rsidR="002B5065" w:rsidRPr="00721B12" w:rsidRDefault="002B5065" w:rsidP="00EB555E">
            <w:pPr>
              <w:ind w:left="360" w:hanging="360"/>
              <w:contextualSpacing/>
              <w:rPr>
                <w:sz w:val="17"/>
              </w:rPr>
            </w:pPr>
            <w:r w:rsidRPr="00721B12">
              <w:rPr>
                <w:sz w:val="17"/>
              </w:rPr>
              <w:t>NOTE</w:t>
            </w:r>
          </w:p>
        </w:tc>
        <w:tc>
          <w:tcPr>
            <w:tcW w:w="3260" w:type="dxa"/>
            <w:gridSpan w:val="3"/>
          </w:tcPr>
          <w:p w14:paraId="06D312A8"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bl>
    <w:p w14:paraId="376A74C7" w14:textId="77777777" w:rsidR="002B5065" w:rsidRPr="00721B12" w:rsidRDefault="002B5065">
      <w:pPr>
        <w:rPr>
          <w:sz w:val="17"/>
        </w:rPr>
      </w:pPr>
      <w:r w:rsidRPr="00721B12">
        <w:rPr>
          <w:sz w:val="17"/>
        </w:rPr>
        <w:br w:type="page"/>
      </w:r>
    </w:p>
    <w:tbl>
      <w:tblPr>
        <w:tblW w:w="9839" w:type="dxa"/>
        <w:tblInd w:w="-3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2B5065" w:rsidRPr="000F22E3" w14:paraId="0E95D289" w14:textId="77777777" w:rsidTr="00EB555E">
        <w:trPr>
          <w:trHeight w:val="125"/>
        </w:trPr>
        <w:tc>
          <w:tcPr>
            <w:tcW w:w="630" w:type="dxa"/>
            <w:vMerge w:val="restart"/>
            <w:shd w:val="clear" w:color="auto" w:fill="D9D9D9" w:themeFill="background1" w:themeFillShade="D9"/>
          </w:tcPr>
          <w:p w14:paraId="0A0EB4DD" w14:textId="77777777" w:rsidR="002B5065" w:rsidRPr="00721B12" w:rsidRDefault="002B5065" w:rsidP="00EB555E">
            <w:pPr>
              <w:ind w:left="360" w:hanging="360"/>
              <w:contextualSpacing/>
              <w:jc w:val="center"/>
              <w:rPr>
                <w:sz w:val="17"/>
              </w:rPr>
            </w:pPr>
            <w:r w:rsidRPr="00721B12">
              <w:rPr>
                <w:b/>
                <w:sz w:val="17"/>
              </w:rPr>
              <w:lastRenderedPageBreak/>
              <w:t>No.</w:t>
            </w:r>
          </w:p>
        </w:tc>
        <w:tc>
          <w:tcPr>
            <w:tcW w:w="2103" w:type="dxa"/>
            <w:vMerge w:val="restart"/>
            <w:shd w:val="clear" w:color="auto" w:fill="D9D9D9" w:themeFill="background1" w:themeFillShade="D9"/>
          </w:tcPr>
          <w:p w14:paraId="713D2918" w14:textId="77777777" w:rsidR="002B5065" w:rsidRPr="00721B12" w:rsidRDefault="002B5065" w:rsidP="00EB555E">
            <w:pPr>
              <w:ind w:left="360" w:hanging="360"/>
              <w:contextualSpacing/>
              <w:jc w:val="center"/>
              <w:rPr>
                <w:sz w:val="17"/>
              </w:rPr>
            </w:pPr>
            <w:r w:rsidRPr="00721B12">
              <w:rPr>
                <w:b/>
                <w:sz w:val="17"/>
              </w:rPr>
              <w:t>ST.25 Feature key &lt;221&gt;</w:t>
            </w:r>
          </w:p>
        </w:tc>
        <w:tc>
          <w:tcPr>
            <w:tcW w:w="7106" w:type="dxa"/>
            <w:gridSpan w:val="3"/>
            <w:shd w:val="clear" w:color="auto" w:fill="D9D9D9" w:themeFill="background1" w:themeFillShade="D9"/>
          </w:tcPr>
          <w:p w14:paraId="525E815E" w14:textId="77777777" w:rsidR="002B5065" w:rsidRPr="00721B12" w:rsidRDefault="002B5065" w:rsidP="00EB555E">
            <w:pPr>
              <w:ind w:left="33"/>
              <w:contextualSpacing/>
              <w:jc w:val="center"/>
              <w:rPr>
                <w:sz w:val="17"/>
              </w:rPr>
            </w:pPr>
            <w:r w:rsidRPr="00721B12">
              <w:rPr>
                <w:b/>
                <w:sz w:val="17"/>
              </w:rPr>
              <w:t>ST.26 equivalent</w:t>
            </w:r>
          </w:p>
        </w:tc>
      </w:tr>
      <w:tr w:rsidR="002B5065" w:rsidRPr="000F22E3" w14:paraId="7E750840" w14:textId="77777777" w:rsidTr="00EB555E">
        <w:trPr>
          <w:trHeight w:val="125"/>
        </w:trPr>
        <w:tc>
          <w:tcPr>
            <w:tcW w:w="630" w:type="dxa"/>
            <w:vMerge/>
            <w:shd w:val="clear" w:color="auto" w:fill="D9D9D9" w:themeFill="background1" w:themeFillShade="D9"/>
          </w:tcPr>
          <w:p w14:paraId="24BA8E04" w14:textId="77777777" w:rsidR="002B5065" w:rsidRPr="00721B12" w:rsidRDefault="002B5065" w:rsidP="00EB555E">
            <w:pPr>
              <w:ind w:left="360" w:hanging="360"/>
              <w:contextualSpacing/>
              <w:jc w:val="center"/>
              <w:rPr>
                <w:sz w:val="17"/>
              </w:rPr>
            </w:pPr>
          </w:p>
        </w:tc>
        <w:tc>
          <w:tcPr>
            <w:tcW w:w="2103" w:type="dxa"/>
            <w:vMerge/>
            <w:shd w:val="clear" w:color="auto" w:fill="D9D9D9" w:themeFill="background1" w:themeFillShade="D9"/>
          </w:tcPr>
          <w:p w14:paraId="23E6E46E" w14:textId="77777777" w:rsidR="002B5065" w:rsidRPr="00721B12" w:rsidRDefault="002B5065" w:rsidP="00EB555E">
            <w:pPr>
              <w:ind w:left="360" w:hanging="360"/>
              <w:contextualSpacing/>
              <w:jc w:val="center"/>
              <w:rPr>
                <w:sz w:val="17"/>
              </w:rPr>
            </w:pPr>
          </w:p>
        </w:tc>
        <w:tc>
          <w:tcPr>
            <w:tcW w:w="1719" w:type="dxa"/>
            <w:shd w:val="clear" w:color="auto" w:fill="D9D9D9" w:themeFill="background1" w:themeFillShade="D9"/>
          </w:tcPr>
          <w:p w14:paraId="6BD6138B" w14:textId="77777777" w:rsidR="002B5065" w:rsidRPr="00721B12" w:rsidRDefault="002B5065" w:rsidP="00EB555E">
            <w:pPr>
              <w:ind w:left="360" w:hanging="360"/>
              <w:contextualSpacing/>
              <w:jc w:val="center"/>
              <w:rPr>
                <w:sz w:val="17"/>
              </w:rPr>
            </w:pPr>
            <w:r w:rsidRPr="00721B12">
              <w:rPr>
                <w:b/>
                <w:sz w:val="17"/>
              </w:rPr>
              <w:t>Feature key</w:t>
            </w:r>
          </w:p>
        </w:tc>
        <w:tc>
          <w:tcPr>
            <w:tcW w:w="2127" w:type="dxa"/>
            <w:shd w:val="clear" w:color="auto" w:fill="D9D9D9" w:themeFill="background1" w:themeFillShade="D9"/>
          </w:tcPr>
          <w:p w14:paraId="0EB8B58F" w14:textId="77777777" w:rsidR="002B5065" w:rsidRPr="00721B12" w:rsidRDefault="002B5065" w:rsidP="00EB555E">
            <w:pPr>
              <w:ind w:left="33"/>
              <w:contextualSpacing/>
              <w:jc w:val="center"/>
              <w:rPr>
                <w:sz w:val="17"/>
              </w:rPr>
            </w:pPr>
            <w:r w:rsidRPr="00721B12">
              <w:rPr>
                <w:b/>
                <w:sz w:val="17"/>
              </w:rPr>
              <w:t>Qualifier</w:t>
            </w:r>
          </w:p>
        </w:tc>
        <w:tc>
          <w:tcPr>
            <w:tcW w:w="3260" w:type="dxa"/>
            <w:shd w:val="clear" w:color="auto" w:fill="D9D9D9" w:themeFill="background1" w:themeFillShade="D9"/>
          </w:tcPr>
          <w:p w14:paraId="5F19DE61" w14:textId="77777777" w:rsidR="002B5065" w:rsidRPr="00721B12" w:rsidRDefault="002B5065" w:rsidP="00EB555E">
            <w:pPr>
              <w:ind w:left="33"/>
              <w:contextualSpacing/>
              <w:jc w:val="center"/>
              <w:rPr>
                <w:sz w:val="17"/>
              </w:rPr>
            </w:pPr>
            <w:r w:rsidRPr="00721B12">
              <w:rPr>
                <w:b/>
                <w:sz w:val="17"/>
              </w:rPr>
              <w:t>Qualifier value</w:t>
            </w:r>
          </w:p>
        </w:tc>
      </w:tr>
      <w:tr w:rsidR="002B5065" w:rsidRPr="000F22E3" w14:paraId="72547AF6" w14:textId="77777777" w:rsidTr="00EB555E">
        <w:trPr>
          <w:trHeight w:val="125"/>
        </w:trPr>
        <w:tc>
          <w:tcPr>
            <w:tcW w:w="630" w:type="dxa"/>
            <w:vMerge w:val="restart"/>
          </w:tcPr>
          <w:p w14:paraId="6ACA775C" w14:textId="77777777" w:rsidR="002B5065" w:rsidRPr="00721B12" w:rsidRDefault="002B5065" w:rsidP="00EB555E">
            <w:pPr>
              <w:ind w:left="360" w:hanging="360"/>
              <w:contextualSpacing/>
              <w:rPr>
                <w:sz w:val="17"/>
              </w:rPr>
            </w:pPr>
            <w:r w:rsidRPr="00721B12">
              <w:rPr>
                <w:sz w:val="17"/>
              </w:rPr>
              <w:t>37</w:t>
            </w:r>
          </w:p>
        </w:tc>
        <w:tc>
          <w:tcPr>
            <w:tcW w:w="2103" w:type="dxa"/>
            <w:vMerge w:val="restart"/>
          </w:tcPr>
          <w:p w14:paraId="7451E4DA" w14:textId="77777777" w:rsidR="002B5065" w:rsidRPr="00721B12" w:rsidRDefault="002B5065" w:rsidP="00EB555E">
            <w:pPr>
              <w:ind w:left="360" w:hanging="360"/>
              <w:contextualSpacing/>
              <w:rPr>
                <w:sz w:val="17"/>
              </w:rPr>
            </w:pPr>
            <w:r w:rsidRPr="00721B12">
              <w:rPr>
                <w:sz w:val="17"/>
              </w:rPr>
              <w:t>SULFATATION</w:t>
            </w:r>
          </w:p>
        </w:tc>
        <w:tc>
          <w:tcPr>
            <w:tcW w:w="1719" w:type="dxa"/>
            <w:vMerge w:val="restart"/>
          </w:tcPr>
          <w:p w14:paraId="04C576B6" w14:textId="77777777" w:rsidR="002B5065" w:rsidRPr="00721B12" w:rsidRDefault="002B5065" w:rsidP="00EB555E">
            <w:pPr>
              <w:ind w:left="360" w:hanging="360"/>
              <w:contextualSpacing/>
              <w:rPr>
                <w:sz w:val="17"/>
              </w:rPr>
            </w:pPr>
            <w:r w:rsidRPr="00721B12">
              <w:rPr>
                <w:sz w:val="17"/>
              </w:rPr>
              <w:t xml:space="preserve">MOD_RES </w:t>
            </w:r>
          </w:p>
        </w:tc>
        <w:tc>
          <w:tcPr>
            <w:tcW w:w="2127" w:type="dxa"/>
          </w:tcPr>
          <w:p w14:paraId="2667CCCE" w14:textId="77777777" w:rsidR="002B5065" w:rsidRPr="00721B12" w:rsidRDefault="002B5065" w:rsidP="00EB555E">
            <w:pPr>
              <w:ind w:left="33"/>
              <w:contextualSpacing/>
              <w:rPr>
                <w:sz w:val="17"/>
              </w:rPr>
            </w:pPr>
            <w:r w:rsidRPr="00721B12">
              <w:rPr>
                <w:sz w:val="17"/>
              </w:rPr>
              <w:t>NOTE</w:t>
            </w:r>
          </w:p>
        </w:tc>
        <w:tc>
          <w:tcPr>
            <w:tcW w:w="3260" w:type="dxa"/>
          </w:tcPr>
          <w:p w14:paraId="7728C683" w14:textId="77777777" w:rsidR="002B5065" w:rsidRPr="00721B12" w:rsidRDefault="002B5065" w:rsidP="00EB555E">
            <w:pPr>
              <w:ind w:left="33"/>
              <w:contextualSpacing/>
              <w:rPr>
                <w:sz w:val="17"/>
              </w:rPr>
            </w:pPr>
            <w:r w:rsidRPr="00721B12">
              <w:rPr>
                <w:sz w:val="17"/>
              </w:rPr>
              <w:t>“SULFATATION” and &lt;223&gt; value if present</w:t>
            </w:r>
          </w:p>
        </w:tc>
      </w:tr>
      <w:tr w:rsidR="002B5065" w:rsidRPr="000F22E3" w14:paraId="29DF7268" w14:textId="77777777" w:rsidTr="00EB555E">
        <w:trPr>
          <w:trHeight w:val="125"/>
        </w:trPr>
        <w:tc>
          <w:tcPr>
            <w:tcW w:w="630" w:type="dxa"/>
            <w:vMerge/>
          </w:tcPr>
          <w:p w14:paraId="2DFE1472" w14:textId="77777777" w:rsidR="002B5065" w:rsidRPr="00721B12" w:rsidRDefault="002B5065" w:rsidP="00EB555E">
            <w:pPr>
              <w:ind w:left="360" w:hanging="360"/>
              <w:contextualSpacing/>
              <w:rPr>
                <w:sz w:val="17"/>
              </w:rPr>
            </w:pPr>
          </w:p>
        </w:tc>
        <w:tc>
          <w:tcPr>
            <w:tcW w:w="2103" w:type="dxa"/>
            <w:vMerge/>
          </w:tcPr>
          <w:p w14:paraId="0763349B" w14:textId="77777777" w:rsidR="002B5065" w:rsidRPr="00721B12" w:rsidRDefault="002B5065" w:rsidP="00EB555E">
            <w:pPr>
              <w:ind w:left="360" w:hanging="360"/>
              <w:contextualSpacing/>
              <w:rPr>
                <w:sz w:val="17"/>
              </w:rPr>
            </w:pPr>
          </w:p>
        </w:tc>
        <w:tc>
          <w:tcPr>
            <w:tcW w:w="1719" w:type="dxa"/>
            <w:vMerge/>
          </w:tcPr>
          <w:p w14:paraId="03E5D3F6" w14:textId="77777777" w:rsidR="002B5065" w:rsidRPr="00721B12" w:rsidRDefault="002B5065" w:rsidP="00EB555E">
            <w:pPr>
              <w:ind w:left="360" w:hanging="360"/>
              <w:contextualSpacing/>
              <w:rPr>
                <w:sz w:val="17"/>
              </w:rPr>
            </w:pPr>
          </w:p>
        </w:tc>
        <w:tc>
          <w:tcPr>
            <w:tcW w:w="2127" w:type="dxa"/>
          </w:tcPr>
          <w:p w14:paraId="230139F1" w14:textId="77777777" w:rsidR="002B5065" w:rsidRPr="00721B12" w:rsidRDefault="002B5065" w:rsidP="00EB555E">
            <w:pPr>
              <w:ind w:left="360" w:hanging="360"/>
              <w:contextualSpacing/>
              <w:rPr>
                <w:sz w:val="17"/>
              </w:rPr>
            </w:pPr>
            <w:r w:rsidRPr="00721B12">
              <w:rPr>
                <w:sz w:val="17"/>
              </w:rPr>
              <w:t>NOTE</w:t>
            </w:r>
          </w:p>
        </w:tc>
        <w:tc>
          <w:tcPr>
            <w:tcW w:w="3260" w:type="dxa"/>
          </w:tcPr>
          <w:p w14:paraId="0118A786"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391E10D" w14:textId="77777777" w:rsidTr="00EB555E">
        <w:trPr>
          <w:trHeight w:val="125"/>
        </w:trPr>
        <w:tc>
          <w:tcPr>
            <w:tcW w:w="630" w:type="dxa"/>
            <w:vMerge w:val="restart"/>
          </w:tcPr>
          <w:p w14:paraId="7C34D87F" w14:textId="77777777" w:rsidR="002B5065" w:rsidRPr="00721B12" w:rsidRDefault="002B5065" w:rsidP="00EB555E">
            <w:pPr>
              <w:ind w:left="360" w:hanging="360"/>
              <w:contextualSpacing/>
              <w:rPr>
                <w:sz w:val="17"/>
              </w:rPr>
            </w:pPr>
            <w:r w:rsidRPr="00721B12">
              <w:rPr>
                <w:sz w:val="17"/>
              </w:rPr>
              <w:t>38</w:t>
            </w:r>
          </w:p>
        </w:tc>
        <w:tc>
          <w:tcPr>
            <w:tcW w:w="2103" w:type="dxa"/>
            <w:vMerge w:val="restart"/>
          </w:tcPr>
          <w:p w14:paraId="126267E1" w14:textId="77777777" w:rsidR="002B5065" w:rsidRPr="00721B12" w:rsidRDefault="002B5065" w:rsidP="00EB555E">
            <w:pPr>
              <w:ind w:left="360" w:hanging="360"/>
              <w:contextualSpacing/>
              <w:rPr>
                <w:sz w:val="17"/>
              </w:rPr>
            </w:pPr>
            <w:r w:rsidRPr="00721B12">
              <w:rPr>
                <w:sz w:val="17"/>
              </w:rPr>
              <w:t>MYRISTATE</w:t>
            </w:r>
          </w:p>
        </w:tc>
        <w:tc>
          <w:tcPr>
            <w:tcW w:w="1719" w:type="dxa"/>
            <w:vMerge w:val="restart"/>
          </w:tcPr>
          <w:p w14:paraId="6437D59D"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4D0ACEB0" w14:textId="77777777" w:rsidR="002B5065" w:rsidRPr="00721B12" w:rsidRDefault="002B5065" w:rsidP="00EB555E">
            <w:pPr>
              <w:ind w:left="360" w:hanging="360"/>
              <w:contextualSpacing/>
              <w:rPr>
                <w:sz w:val="17"/>
              </w:rPr>
            </w:pPr>
            <w:r w:rsidRPr="00721B12">
              <w:rPr>
                <w:sz w:val="17"/>
              </w:rPr>
              <w:t>NOTE</w:t>
            </w:r>
          </w:p>
        </w:tc>
        <w:tc>
          <w:tcPr>
            <w:tcW w:w="3260" w:type="dxa"/>
          </w:tcPr>
          <w:p w14:paraId="32A809EF" w14:textId="77777777" w:rsidR="002B5065" w:rsidRPr="00721B12" w:rsidRDefault="002B5065" w:rsidP="00EB555E">
            <w:pPr>
              <w:ind w:left="33"/>
              <w:contextualSpacing/>
              <w:rPr>
                <w:sz w:val="17"/>
              </w:rPr>
            </w:pPr>
            <w:r w:rsidRPr="00721B12">
              <w:rPr>
                <w:sz w:val="17"/>
              </w:rPr>
              <w:t>“MYRISTATE” and &lt;223&gt; value if present</w:t>
            </w:r>
          </w:p>
        </w:tc>
      </w:tr>
      <w:tr w:rsidR="002B5065" w:rsidRPr="000F22E3" w14:paraId="257EDCE1" w14:textId="77777777" w:rsidTr="00EB555E">
        <w:trPr>
          <w:trHeight w:val="125"/>
        </w:trPr>
        <w:tc>
          <w:tcPr>
            <w:tcW w:w="630" w:type="dxa"/>
            <w:vMerge/>
          </w:tcPr>
          <w:p w14:paraId="3E7397A6" w14:textId="77777777" w:rsidR="002B5065" w:rsidRPr="00721B12" w:rsidRDefault="002B5065" w:rsidP="00EB555E">
            <w:pPr>
              <w:ind w:left="360" w:hanging="360"/>
              <w:contextualSpacing/>
              <w:rPr>
                <w:sz w:val="17"/>
              </w:rPr>
            </w:pPr>
          </w:p>
        </w:tc>
        <w:tc>
          <w:tcPr>
            <w:tcW w:w="2103" w:type="dxa"/>
            <w:vMerge/>
          </w:tcPr>
          <w:p w14:paraId="738D92BE" w14:textId="77777777" w:rsidR="002B5065" w:rsidRPr="00721B12" w:rsidRDefault="002B5065" w:rsidP="00EB555E">
            <w:pPr>
              <w:ind w:left="360" w:hanging="360"/>
              <w:contextualSpacing/>
              <w:rPr>
                <w:sz w:val="17"/>
              </w:rPr>
            </w:pPr>
          </w:p>
        </w:tc>
        <w:tc>
          <w:tcPr>
            <w:tcW w:w="1719" w:type="dxa"/>
            <w:vMerge/>
          </w:tcPr>
          <w:p w14:paraId="19438241" w14:textId="77777777" w:rsidR="002B5065" w:rsidRPr="00721B12" w:rsidRDefault="002B5065" w:rsidP="00EB555E">
            <w:pPr>
              <w:ind w:left="360" w:hanging="360"/>
              <w:contextualSpacing/>
              <w:rPr>
                <w:sz w:val="17"/>
              </w:rPr>
            </w:pPr>
          </w:p>
        </w:tc>
        <w:tc>
          <w:tcPr>
            <w:tcW w:w="2127" w:type="dxa"/>
          </w:tcPr>
          <w:p w14:paraId="4DE8BB93" w14:textId="77777777" w:rsidR="002B5065" w:rsidRPr="00721B12" w:rsidRDefault="002B5065" w:rsidP="00EB555E">
            <w:pPr>
              <w:ind w:left="360" w:hanging="360"/>
              <w:contextualSpacing/>
              <w:rPr>
                <w:sz w:val="17"/>
              </w:rPr>
            </w:pPr>
            <w:r w:rsidRPr="00721B12">
              <w:rPr>
                <w:sz w:val="17"/>
              </w:rPr>
              <w:t>NOTE</w:t>
            </w:r>
          </w:p>
        </w:tc>
        <w:tc>
          <w:tcPr>
            <w:tcW w:w="3260" w:type="dxa"/>
          </w:tcPr>
          <w:p w14:paraId="7470C693"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39F48452" w14:textId="77777777" w:rsidTr="00EB555E">
        <w:trPr>
          <w:trHeight w:val="125"/>
        </w:trPr>
        <w:tc>
          <w:tcPr>
            <w:tcW w:w="630" w:type="dxa"/>
            <w:vMerge w:val="restart"/>
          </w:tcPr>
          <w:p w14:paraId="0EEC77BC" w14:textId="77777777" w:rsidR="002B5065" w:rsidRPr="00721B12" w:rsidRDefault="002B5065" w:rsidP="00EB555E">
            <w:pPr>
              <w:ind w:left="360" w:hanging="360"/>
              <w:contextualSpacing/>
              <w:rPr>
                <w:sz w:val="17"/>
              </w:rPr>
            </w:pPr>
            <w:r w:rsidRPr="00721B12">
              <w:rPr>
                <w:sz w:val="17"/>
              </w:rPr>
              <w:t>39</w:t>
            </w:r>
          </w:p>
        </w:tc>
        <w:tc>
          <w:tcPr>
            <w:tcW w:w="2103" w:type="dxa"/>
            <w:vMerge w:val="restart"/>
          </w:tcPr>
          <w:p w14:paraId="20BA3287" w14:textId="77777777" w:rsidR="002B5065" w:rsidRPr="00721B12" w:rsidRDefault="002B5065" w:rsidP="00EB555E">
            <w:pPr>
              <w:ind w:left="360" w:hanging="360"/>
              <w:contextualSpacing/>
              <w:rPr>
                <w:sz w:val="17"/>
              </w:rPr>
            </w:pPr>
            <w:r w:rsidRPr="00721B12">
              <w:rPr>
                <w:sz w:val="17"/>
              </w:rPr>
              <w:t>PALMITATE</w:t>
            </w:r>
          </w:p>
        </w:tc>
        <w:tc>
          <w:tcPr>
            <w:tcW w:w="1719" w:type="dxa"/>
            <w:vMerge w:val="restart"/>
          </w:tcPr>
          <w:p w14:paraId="2231269B"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52A2DFAD" w14:textId="77777777" w:rsidR="002B5065" w:rsidRPr="00721B12" w:rsidRDefault="002B5065" w:rsidP="00EB555E">
            <w:pPr>
              <w:ind w:left="360" w:hanging="360"/>
              <w:contextualSpacing/>
              <w:rPr>
                <w:sz w:val="17"/>
              </w:rPr>
            </w:pPr>
            <w:r w:rsidRPr="00721B12">
              <w:rPr>
                <w:sz w:val="17"/>
              </w:rPr>
              <w:t>NOTE</w:t>
            </w:r>
          </w:p>
        </w:tc>
        <w:tc>
          <w:tcPr>
            <w:tcW w:w="3260" w:type="dxa"/>
          </w:tcPr>
          <w:p w14:paraId="4D6BC1BE" w14:textId="77777777" w:rsidR="002B5065" w:rsidRPr="00721B12" w:rsidRDefault="002B5065" w:rsidP="00EB555E">
            <w:pPr>
              <w:ind w:left="33"/>
              <w:contextualSpacing/>
              <w:rPr>
                <w:sz w:val="17"/>
              </w:rPr>
            </w:pPr>
            <w:r w:rsidRPr="00721B12">
              <w:rPr>
                <w:sz w:val="17"/>
              </w:rPr>
              <w:t>“PALMITATE” and &lt;223&gt; value if present</w:t>
            </w:r>
          </w:p>
        </w:tc>
      </w:tr>
      <w:tr w:rsidR="002B5065" w:rsidRPr="000F22E3" w14:paraId="71202666" w14:textId="77777777" w:rsidTr="00EB555E">
        <w:trPr>
          <w:trHeight w:val="125"/>
        </w:trPr>
        <w:tc>
          <w:tcPr>
            <w:tcW w:w="630" w:type="dxa"/>
            <w:vMerge/>
          </w:tcPr>
          <w:p w14:paraId="7484FFA6" w14:textId="77777777" w:rsidR="002B5065" w:rsidRPr="00721B12" w:rsidRDefault="002B5065" w:rsidP="00EB555E">
            <w:pPr>
              <w:ind w:left="360" w:hanging="360"/>
              <w:contextualSpacing/>
              <w:rPr>
                <w:sz w:val="17"/>
              </w:rPr>
            </w:pPr>
          </w:p>
        </w:tc>
        <w:tc>
          <w:tcPr>
            <w:tcW w:w="2103" w:type="dxa"/>
            <w:vMerge/>
          </w:tcPr>
          <w:p w14:paraId="2D50768C" w14:textId="77777777" w:rsidR="002B5065" w:rsidRPr="00721B12" w:rsidRDefault="002B5065" w:rsidP="00EB555E">
            <w:pPr>
              <w:ind w:left="360" w:hanging="360"/>
              <w:contextualSpacing/>
              <w:rPr>
                <w:sz w:val="17"/>
              </w:rPr>
            </w:pPr>
          </w:p>
        </w:tc>
        <w:tc>
          <w:tcPr>
            <w:tcW w:w="1719" w:type="dxa"/>
            <w:vMerge/>
          </w:tcPr>
          <w:p w14:paraId="02E09A6D" w14:textId="77777777" w:rsidR="002B5065" w:rsidRPr="00721B12" w:rsidRDefault="002B5065" w:rsidP="00EB555E">
            <w:pPr>
              <w:ind w:left="360" w:hanging="360"/>
              <w:contextualSpacing/>
              <w:rPr>
                <w:sz w:val="17"/>
              </w:rPr>
            </w:pPr>
          </w:p>
        </w:tc>
        <w:tc>
          <w:tcPr>
            <w:tcW w:w="2127" w:type="dxa"/>
          </w:tcPr>
          <w:p w14:paraId="7D90F899" w14:textId="77777777" w:rsidR="002B5065" w:rsidRPr="00721B12" w:rsidRDefault="002B5065" w:rsidP="00EB555E">
            <w:pPr>
              <w:ind w:left="360" w:hanging="360"/>
              <w:contextualSpacing/>
              <w:rPr>
                <w:sz w:val="17"/>
              </w:rPr>
            </w:pPr>
            <w:r w:rsidRPr="00721B12">
              <w:rPr>
                <w:sz w:val="17"/>
              </w:rPr>
              <w:t>NOTE</w:t>
            </w:r>
          </w:p>
        </w:tc>
        <w:tc>
          <w:tcPr>
            <w:tcW w:w="3260" w:type="dxa"/>
          </w:tcPr>
          <w:p w14:paraId="3D9DFDD8"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57228267" w14:textId="77777777" w:rsidTr="00EB555E">
        <w:trPr>
          <w:trHeight w:val="125"/>
        </w:trPr>
        <w:tc>
          <w:tcPr>
            <w:tcW w:w="630" w:type="dxa"/>
            <w:vMerge w:val="restart"/>
          </w:tcPr>
          <w:p w14:paraId="796E1C93" w14:textId="77777777" w:rsidR="002B5065" w:rsidRPr="00721B12" w:rsidRDefault="002B5065" w:rsidP="00EB555E">
            <w:pPr>
              <w:ind w:left="360" w:hanging="360"/>
              <w:contextualSpacing/>
              <w:rPr>
                <w:sz w:val="17"/>
              </w:rPr>
            </w:pPr>
            <w:r w:rsidRPr="00721B12">
              <w:rPr>
                <w:sz w:val="17"/>
              </w:rPr>
              <w:t>40</w:t>
            </w:r>
          </w:p>
        </w:tc>
        <w:tc>
          <w:tcPr>
            <w:tcW w:w="2103" w:type="dxa"/>
            <w:vMerge w:val="restart"/>
          </w:tcPr>
          <w:p w14:paraId="104B279F" w14:textId="77777777" w:rsidR="002B5065" w:rsidRPr="00721B12" w:rsidRDefault="002B5065" w:rsidP="00EB555E">
            <w:pPr>
              <w:ind w:left="360" w:hanging="360"/>
              <w:contextualSpacing/>
              <w:rPr>
                <w:sz w:val="17"/>
              </w:rPr>
            </w:pPr>
            <w:r w:rsidRPr="00721B12">
              <w:rPr>
                <w:sz w:val="17"/>
              </w:rPr>
              <w:t>FARNESYL</w:t>
            </w:r>
          </w:p>
        </w:tc>
        <w:tc>
          <w:tcPr>
            <w:tcW w:w="1719" w:type="dxa"/>
            <w:vMerge w:val="restart"/>
          </w:tcPr>
          <w:p w14:paraId="2E3BA7C0"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419F31F0" w14:textId="77777777" w:rsidR="002B5065" w:rsidRPr="00721B12" w:rsidRDefault="002B5065" w:rsidP="00EB555E">
            <w:pPr>
              <w:ind w:left="360" w:hanging="360"/>
              <w:contextualSpacing/>
              <w:rPr>
                <w:sz w:val="17"/>
              </w:rPr>
            </w:pPr>
            <w:r w:rsidRPr="00721B12">
              <w:rPr>
                <w:sz w:val="17"/>
              </w:rPr>
              <w:t>NOTE</w:t>
            </w:r>
          </w:p>
        </w:tc>
        <w:tc>
          <w:tcPr>
            <w:tcW w:w="3260" w:type="dxa"/>
          </w:tcPr>
          <w:p w14:paraId="134B9F14" w14:textId="77777777" w:rsidR="002B5065" w:rsidRPr="00721B12" w:rsidRDefault="002B5065" w:rsidP="00EB555E">
            <w:pPr>
              <w:ind w:left="33"/>
              <w:contextualSpacing/>
              <w:rPr>
                <w:sz w:val="17"/>
              </w:rPr>
            </w:pPr>
            <w:r w:rsidRPr="00721B12">
              <w:rPr>
                <w:sz w:val="17"/>
              </w:rPr>
              <w:t>“FARNESYL” and &lt;223&gt; value if present</w:t>
            </w:r>
          </w:p>
        </w:tc>
      </w:tr>
      <w:tr w:rsidR="002B5065" w:rsidRPr="000F22E3" w14:paraId="0243C1E8" w14:textId="77777777" w:rsidTr="00EB555E">
        <w:trPr>
          <w:trHeight w:val="125"/>
        </w:trPr>
        <w:tc>
          <w:tcPr>
            <w:tcW w:w="630" w:type="dxa"/>
            <w:vMerge/>
          </w:tcPr>
          <w:p w14:paraId="61F195D6" w14:textId="77777777" w:rsidR="002B5065" w:rsidRPr="00721B12" w:rsidRDefault="002B5065" w:rsidP="00EB555E">
            <w:pPr>
              <w:ind w:left="360" w:hanging="360"/>
              <w:contextualSpacing/>
              <w:rPr>
                <w:sz w:val="17"/>
              </w:rPr>
            </w:pPr>
          </w:p>
        </w:tc>
        <w:tc>
          <w:tcPr>
            <w:tcW w:w="2103" w:type="dxa"/>
            <w:vMerge/>
          </w:tcPr>
          <w:p w14:paraId="0C0E2C94" w14:textId="77777777" w:rsidR="002B5065" w:rsidRPr="00721B12" w:rsidRDefault="002B5065" w:rsidP="00EB555E">
            <w:pPr>
              <w:ind w:left="360" w:hanging="360"/>
              <w:contextualSpacing/>
              <w:rPr>
                <w:sz w:val="17"/>
              </w:rPr>
            </w:pPr>
          </w:p>
        </w:tc>
        <w:tc>
          <w:tcPr>
            <w:tcW w:w="1719" w:type="dxa"/>
            <w:vMerge/>
          </w:tcPr>
          <w:p w14:paraId="16D0EA95" w14:textId="77777777" w:rsidR="002B5065" w:rsidRPr="00721B12" w:rsidRDefault="002B5065" w:rsidP="00EB555E">
            <w:pPr>
              <w:ind w:left="360" w:hanging="360"/>
              <w:contextualSpacing/>
              <w:rPr>
                <w:sz w:val="17"/>
              </w:rPr>
            </w:pPr>
          </w:p>
        </w:tc>
        <w:tc>
          <w:tcPr>
            <w:tcW w:w="2127" w:type="dxa"/>
          </w:tcPr>
          <w:p w14:paraId="67C40E2C" w14:textId="77777777" w:rsidR="002B5065" w:rsidRPr="00721B12" w:rsidRDefault="002B5065" w:rsidP="00EB555E">
            <w:pPr>
              <w:ind w:left="360" w:hanging="360"/>
              <w:contextualSpacing/>
              <w:rPr>
                <w:sz w:val="17"/>
              </w:rPr>
            </w:pPr>
            <w:r w:rsidRPr="00721B12">
              <w:rPr>
                <w:sz w:val="17"/>
              </w:rPr>
              <w:t>NOTE</w:t>
            </w:r>
          </w:p>
        </w:tc>
        <w:tc>
          <w:tcPr>
            <w:tcW w:w="3260" w:type="dxa"/>
          </w:tcPr>
          <w:p w14:paraId="6760A917"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7A45D719" w14:textId="77777777" w:rsidTr="00EB555E">
        <w:trPr>
          <w:trHeight w:val="125"/>
        </w:trPr>
        <w:tc>
          <w:tcPr>
            <w:tcW w:w="630" w:type="dxa"/>
            <w:vMerge w:val="restart"/>
          </w:tcPr>
          <w:p w14:paraId="7C729FFE" w14:textId="77777777" w:rsidR="002B5065" w:rsidRPr="00721B12" w:rsidRDefault="002B5065" w:rsidP="00EB555E">
            <w:pPr>
              <w:ind w:left="360" w:hanging="360"/>
              <w:contextualSpacing/>
              <w:rPr>
                <w:sz w:val="17"/>
              </w:rPr>
            </w:pPr>
            <w:r w:rsidRPr="00721B12">
              <w:rPr>
                <w:sz w:val="17"/>
              </w:rPr>
              <w:t>41</w:t>
            </w:r>
          </w:p>
        </w:tc>
        <w:tc>
          <w:tcPr>
            <w:tcW w:w="2103" w:type="dxa"/>
            <w:vMerge w:val="restart"/>
          </w:tcPr>
          <w:p w14:paraId="5470D4C0" w14:textId="77777777" w:rsidR="002B5065" w:rsidRPr="00721B12" w:rsidRDefault="002B5065" w:rsidP="00EB555E">
            <w:pPr>
              <w:ind w:left="360" w:hanging="360"/>
              <w:contextualSpacing/>
              <w:rPr>
                <w:sz w:val="17"/>
              </w:rPr>
            </w:pPr>
            <w:r w:rsidRPr="00721B12">
              <w:rPr>
                <w:sz w:val="17"/>
              </w:rPr>
              <w:t>GERANYL-GERANYL</w:t>
            </w:r>
          </w:p>
        </w:tc>
        <w:tc>
          <w:tcPr>
            <w:tcW w:w="1719" w:type="dxa"/>
            <w:vMerge w:val="restart"/>
          </w:tcPr>
          <w:p w14:paraId="079EB5E0" w14:textId="77777777" w:rsidR="002B5065" w:rsidRPr="00721B12" w:rsidRDefault="002B5065" w:rsidP="00EB555E">
            <w:pPr>
              <w:ind w:left="360" w:hanging="360"/>
              <w:contextualSpacing/>
              <w:rPr>
                <w:sz w:val="17"/>
              </w:rPr>
            </w:pPr>
            <w:r w:rsidRPr="00721B12">
              <w:rPr>
                <w:sz w:val="17"/>
              </w:rPr>
              <w:t>LIPID</w:t>
            </w:r>
          </w:p>
        </w:tc>
        <w:tc>
          <w:tcPr>
            <w:tcW w:w="2127" w:type="dxa"/>
          </w:tcPr>
          <w:p w14:paraId="6EB409F8" w14:textId="77777777" w:rsidR="002B5065" w:rsidRPr="00721B12" w:rsidRDefault="002B5065" w:rsidP="00EB555E">
            <w:pPr>
              <w:ind w:left="360" w:hanging="360"/>
              <w:contextualSpacing/>
              <w:rPr>
                <w:sz w:val="17"/>
              </w:rPr>
            </w:pPr>
            <w:r w:rsidRPr="00721B12">
              <w:rPr>
                <w:sz w:val="17"/>
              </w:rPr>
              <w:t>NOTE</w:t>
            </w:r>
          </w:p>
        </w:tc>
        <w:tc>
          <w:tcPr>
            <w:tcW w:w="3260" w:type="dxa"/>
          </w:tcPr>
          <w:p w14:paraId="0BEF66C2" w14:textId="77777777" w:rsidR="002B5065" w:rsidRPr="00721B12" w:rsidRDefault="002B5065" w:rsidP="00EB555E">
            <w:pPr>
              <w:ind w:left="33"/>
              <w:contextualSpacing/>
              <w:rPr>
                <w:sz w:val="17"/>
              </w:rPr>
            </w:pPr>
            <w:r w:rsidRPr="00721B12">
              <w:rPr>
                <w:sz w:val="17"/>
              </w:rPr>
              <w:t>“GERANYL-GERANYL” and &lt;223&gt; value if present</w:t>
            </w:r>
          </w:p>
        </w:tc>
      </w:tr>
      <w:tr w:rsidR="002B5065" w:rsidRPr="000F22E3" w14:paraId="18096182" w14:textId="77777777" w:rsidTr="00EB555E">
        <w:trPr>
          <w:trHeight w:val="125"/>
        </w:trPr>
        <w:tc>
          <w:tcPr>
            <w:tcW w:w="630" w:type="dxa"/>
            <w:vMerge/>
          </w:tcPr>
          <w:p w14:paraId="6459C3E1" w14:textId="77777777" w:rsidR="002B5065" w:rsidRPr="00721B12" w:rsidRDefault="002B5065" w:rsidP="00EB555E">
            <w:pPr>
              <w:ind w:left="360" w:hanging="360"/>
              <w:contextualSpacing/>
              <w:rPr>
                <w:sz w:val="17"/>
              </w:rPr>
            </w:pPr>
          </w:p>
        </w:tc>
        <w:tc>
          <w:tcPr>
            <w:tcW w:w="2103" w:type="dxa"/>
            <w:vMerge/>
          </w:tcPr>
          <w:p w14:paraId="62BC7ADC" w14:textId="77777777" w:rsidR="002B5065" w:rsidRPr="00721B12" w:rsidRDefault="002B5065" w:rsidP="00EB555E">
            <w:pPr>
              <w:ind w:left="360" w:hanging="360"/>
              <w:contextualSpacing/>
              <w:rPr>
                <w:sz w:val="17"/>
              </w:rPr>
            </w:pPr>
          </w:p>
        </w:tc>
        <w:tc>
          <w:tcPr>
            <w:tcW w:w="1719" w:type="dxa"/>
            <w:vMerge/>
          </w:tcPr>
          <w:p w14:paraId="73C227E1" w14:textId="77777777" w:rsidR="002B5065" w:rsidRPr="00721B12" w:rsidRDefault="002B5065" w:rsidP="00EB555E">
            <w:pPr>
              <w:ind w:left="360" w:hanging="360"/>
              <w:contextualSpacing/>
              <w:rPr>
                <w:sz w:val="17"/>
              </w:rPr>
            </w:pPr>
          </w:p>
        </w:tc>
        <w:tc>
          <w:tcPr>
            <w:tcW w:w="2127" w:type="dxa"/>
          </w:tcPr>
          <w:p w14:paraId="7A80DA65" w14:textId="77777777" w:rsidR="002B5065" w:rsidRPr="00721B12" w:rsidRDefault="002B5065" w:rsidP="00EB555E">
            <w:pPr>
              <w:ind w:left="360" w:hanging="360"/>
              <w:contextualSpacing/>
              <w:rPr>
                <w:sz w:val="17"/>
              </w:rPr>
            </w:pPr>
            <w:r w:rsidRPr="00721B12">
              <w:rPr>
                <w:sz w:val="17"/>
              </w:rPr>
              <w:t>NOTE</w:t>
            </w:r>
          </w:p>
        </w:tc>
        <w:tc>
          <w:tcPr>
            <w:tcW w:w="3260" w:type="dxa"/>
          </w:tcPr>
          <w:p w14:paraId="3C47580B"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16B0C1E6" w14:textId="77777777" w:rsidTr="00EB555E">
        <w:trPr>
          <w:trHeight w:val="125"/>
        </w:trPr>
        <w:tc>
          <w:tcPr>
            <w:tcW w:w="630" w:type="dxa"/>
            <w:vMerge w:val="restart"/>
          </w:tcPr>
          <w:p w14:paraId="3AEE84F4" w14:textId="77777777" w:rsidR="002B5065" w:rsidRPr="00721B12" w:rsidRDefault="002B5065" w:rsidP="00EB555E">
            <w:pPr>
              <w:ind w:left="360" w:hanging="360"/>
              <w:contextualSpacing/>
              <w:rPr>
                <w:sz w:val="17"/>
              </w:rPr>
            </w:pPr>
            <w:r w:rsidRPr="00721B12">
              <w:rPr>
                <w:sz w:val="17"/>
              </w:rPr>
              <w:t>42</w:t>
            </w:r>
          </w:p>
        </w:tc>
        <w:tc>
          <w:tcPr>
            <w:tcW w:w="2103" w:type="dxa"/>
            <w:vMerge w:val="restart"/>
          </w:tcPr>
          <w:p w14:paraId="6B6F5E7A" w14:textId="77777777" w:rsidR="002B5065" w:rsidRPr="00721B12" w:rsidRDefault="002B5065" w:rsidP="00EB555E">
            <w:pPr>
              <w:ind w:left="360" w:hanging="360"/>
              <w:contextualSpacing/>
              <w:rPr>
                <w:sz w:val="17"/>
              </w:rPr>
            </w:pPr>
            <w:r w:rsidRPr="00721B12">
              <w:rPr>
                <w:sz w:val="17"/>
              </w:rPr>
              <w:t>GPI-ANCHOR</w:t>
            </w:r>
          </w:p>
        </w:tc>
        <w:tc>
          <w:tcPr>
            <w:tcW w:w="1719" w:type="dxa"/>
            <w:vMerge w:val="restart"/>
          </w:tcPr>
          <w:p w14:paraId="2A88665B" w14:textId="77777777" w:rsidR="002B5065" w:rsidRPr="00721B12" w:rsidRDefault="002B5065" w:rsidP="00EB555E">
            <w:pPr>
              <w:ind w:left="360" w:hanging="360"/>
              <w:contextualSpacing/>
              <w:rPr>
                <w:sz w:val="17"/>
              </w:rPr>
            </w:pPr>
            <w:r w:rsidRPr="00721B12">
              <w:rPr>
                <w:sz w:val="17"/>
              </w:rPr>
              <w:t>LIPID</w:t>
            </w:r>
          </w:p>
        </w:tc>
        <w:tc>
          <w:tcPr>
            <w:tcW w:w="2127" w:type="dxa"/>
          </w:tcPr>
          <w:p w14:paraId="4DCB8A99" w14:textId="77777777" w:rsidR="002B5065" w:rsidRPr="00721B12" w:rsidRDefault="002B5065" w:rsidP="00EB555E">
            <w:pPr>
              <w:ind w:left="360" w:hanging="360"/>
              <w:contextualSpacing/>
              <w:rPr>
                <w:sz w:val="17"/>
              </w:rPr>
            </w:pPr>
            <w:r w:rsidRPr="00721B12">
              <w:rPr>
                <w:sz w:val="17"/>
              </w:rPr>
              <w:t>NOTE</w:t>
            </w:r>
          </w:p>
        </w:tc>
        <w:tc>
          <w:tcPr>
            <w:tcW w:w="3260" w:type="dxa"/>
          </w:tcPr>
          <w:p w14:paraId="1490EBBF" w14:textId="77777777" w:rsidR="002B5065" w:rsidRPr="00721B12" w:rsidRDefault="002B5065" w:rsidP="00EB555E">
            <w:pPr>
              <w:ind w:left="33"/>
              <w:contextualSpacing/>
              <w:rPr>
                <w:sz w:val="17"/>
              </w:rPr>
            </w:pPr>
            <w:r w:rsidRPr="00721B12">
              <w:rPr>
                <w:sz w:val="17"/>
              </w:rPr>
              <w:t>“GPI-ANCHOR” and &lt;223&gt; value if present</w:t>
            </w:r>
          </w:p>
        </w:tc>
      </w:tr>
      <w:tr w:rsidR="002B5065" w:rsidRPr="000F22E3" w14:paraId="5AC197E1" w14:textId="77777777" w:rsidTr="00EB555E">
        <w:trPr>
          <w:trHeight w:val="582"/>
        </w:trPr>
        <w:tc>
          <w:tcPr>
            <w:tcW w:w="630" w:type="dxa"/>
            <w:vMerge/>
          </w:tcPr>
          <w:p w14:paraId="160B6149" w14:textId="77777777" w:rsidR="002B5065" w:rsidRPr="00721B12" w:rsidRDefault="002B5065" w:rsidP="00EB555E">
            <w:pPr>
              <w:ind w:left="360" w:hanging="360"/>
              <w:contextualSpacing/>
              <w:rPr>
                <w:sz w:val="17"/>
              </w:rPr>
            </w:pPr>
          </w:p>
        </w:tc>
        <w:tc>
          <w:tcPr>
            <w:tcW w:w="2103" w:type="dxa"/>
            <w:vMerge/>
          </w:tcPr>
          <w:p w14:paraId="4D9FE0FF" w14:textId="77777777" w:rsidR="002B5065" w:rsidRPr="00721B12" w:rsidRDefault="002B5065" w:rsidP="00EB555E">
            <w:pPr>
              <w:ind w:left="360" w:hanging="360"/>
              <w:contextualSpacing/>
              <w:rPr>
                <w:sz w:val="17"/>
              </w:rPr>
            </w:pPr>
          </w:p>
        </w:tc>
        <w:tc>
          <w:tcPr>
            <w:tcW w:w="1719" w:type="dxa"/>
            <w:vMerge/>
          </w:tcPr>
          <w:p w14:paraId="09876850" w14:textId="77777777" w:rsidR="002B5065" w:rsidRPr="00721B12" w:rsidRDefault="002B5065" w:rsidP="00EB555E">
            <w:pPr>
              <w:ind w:left="360" w:hanging="360"/>
              <w:contextualSpacing/>
              <w:rPr>
                <w:sz w:val="17"/>
              </w:rPr>
            </w:pPr>
          </w:p>
        </w:tc>
        <w:tc>
          <w:tcPr>
            <w:tcW w:w="2127" w:type="dxa"/>
          </w:tcPr>
          <w:p w14:paraId="2AB97817" w14:textId="77777777" w:rsidR="002B5065" w:rsidRPr="00721B12" w:rsidRDefault="002B5065" w:rsidP="00EB555E">
            <w:pPr>
              <w:ind w:left="360" w:hanging="360"/>
              <w:contextualSpacing/>
              <w:rPr>
                <w:sz w:val="17"/>
              </w:rPr>
            </w:pPr>
            <w:r w:rsidRPr="00721B12">
              <w:rPr>
                <w:sz w:val="17"/>
              </w:rPr>
              <w:t>NOTE</w:t>
            </w:r>
          </w:p>
        </w:tc>
        <w:tc>
          <w:tcPr>
            <w:tcW w:w="3260" w:type="dxa"/>
          </w:tcPr>
          <w:p w14:paraId="2840D895"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22875535" w14:textId="77777777" w:rsidTr="00EB555E">
        <w:trPr>
          <w:trHeight w:val="125"/>
        </w:trPr>
        <w:tc>
          <w:tcPr>
            <w:tcW w:w="630" w:type="dxa"/>
            <w:vMerge w:val="restart"/>
          </w:tcPr>
          <w:p w14:paraId="4FEC8514" w14:textId="77777777" w:rsidR="002B5065" w:rsidRPr="00721B12" w:rsidRDefault="002B5065" w:rsidP="00EB555E">
            <w:pPr>
              <w:ind w:left="360" w:hanging="360"/>
              <w:contextualSpacing/>
              <w:rPr>
                <w:sz w:val="17"/>
              </w:rPr>
            </w:pPr>
            <w:r w:rsidRPr="00721B12">
              <w:rPr>
                <w:sz w:val="17"/>
              </w:rPr>
              <w:t>43</w:t>
            </w:r>
          </w:p>
        </w:tc>
        <w:tc>
          <w:tcPr>
            <w:tcW w:w="2103" w:type="dxa"/>
            <w:vMerge w:val="restart"/>
          </w:tcPr>
          <w:p w14:paraId="3FBA3126" w14:textId="77777777" w:rsidR="002B5065" w:rsidRPr="00721B12" w:rsidRDefault="002B5065" w:rsidP="00EB555E">
            <w:pPr>
              <w:ind w:left="360" w:hanging="360"/>
              <w:contextualSpacing/>
              <w:rPr>
                <w:sz w:val="17"/>
              </w:rPr>
            </w:pPr>
            <w:r w:rsidRPr="00721B12">
              <w:rPr>
                <w:sz w:val="17"/>
              </w:rPr>
              <w:t>N-ACYL</w:t>
            </w:r>
          </w:p>
          <w:p w14:paraId="64FC5352" w14:textId="77777777" w:rsidR="002B5065" w:rsidRPr="00721B12" w:rsidRDefault="002B5065" w:rsidP="00EB555E">
            <w:pPr>
              <w:ind w:left="360" w:hanging="360"/>
              <w:contextualSpacing/>
              <w:rPr>
                <w:sz w:val="17"/>
              </w:rPr>
            </w:pPr>
            <w:r w:rsidRPr="00721B12">
              <w:rPr>
                <w:sz w:val="17"/>
              </w:rPr>
              <w:t>DIGLYCERIDE</w:t>
            </w:r>
          </w:p>
        </w:tc>
        <w:tc>
          <w:tcPr>
            <w:tcW w:w="1719" w:type="dxa"/>
            <w:vMerge w:val="restart"/>
          </w:tcPr>
          <w:p w14:paraId="3F156CCC"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33FB9930" w14:textId="77777777" w:rsidR="002B5065" w:rsidRPr="00721B12" w:rsidRDefault="002B5065" w:rsidP="00EB555E">
            <w:pPr>
              <w:ind w:left="360" w:hanging="360"/>
              <w:contextualSpacing/>
              <w:rPr>
                <w:sz w:val="17"/>
              </w:rPr>
            </w:pPr>
            <w:r w:rsidRPr="00721B12">
              <w:rPr>
                <w:sz w:val="17"/>
              </w:rPr>
              <w:t>NOTE</w:t>
            </w:r>
          </w:p>
        </w:tc>
        <w:tc>
          <w:tcPr>
            <w:tcW w:w="3260" w:type="dxa"/>
          </w:tcPr>
          <w:p w14:paraId="5630A06D" w14:textId="77777777" w:rsidR="002B5065" w:rsidRPr="00721B12" w:rsidRDefault="002B5065" w:rsidP="00EB555E">
            <w:pPr>
              <w:ind w:left="33"/>
              <w:contextualSpacing/>
              <w:rPr>
                <w:sz w:val="17"/>
              </w:rPr>
            </w:pPr>
            <w:r w:rsidRPr="00721B12">
              <w:rPr>
                <w:sz w:val="17"/>
              </w:rPr>
              <w:t>“N-ACYL DIGLYCERIDE” and &lt;223&gt; value if present</w:t>
            </w:r>
          </w:p>
        </w:tc>
      </w:tr>
      <w:tr w:rsidR="002B5065" w:rsidRPr="000F22E3" w14:paraId="744BDFD6" w14:textId="77777777" w:rsidTr="00EB555E">
        <w:trPr>
          <w:trHeight w:val="125"/>
        </w:trPr>
        <w:tc>
          <w:tcPr>
            <w:tcW w:w="630" w:type="dxa"/>
            <w:vMerge/>
          </w:tcPr>
          <w:p w14:paraId="3CDCA367" w14:textId="77777777" w:rsidR="002B5065" w:rsidRPr="00721B12" w:rsidRDefault="002B5065" w:rsidP="00EB555E">
            <w:pPr>
              <w:ind w:left="360" w:hanging="360"/>
              <w:contextualSpacing/>
              <w:rPr>
                <w:sz w:val="17"/>
              </w:rPr>
            </w:pPr>
          </w:p>
        </w:tc>
        <w:tc>
          <w:tcPr>
            <w:tcW w:w="2103" w:type="dxa"/>
            <w:vMerge/>
          </w:tcPr>
          <w:p w14:paraId="77757564" w14:textId="77777777" w:rsidR="002B5065" w:rsidRPr="00721B12" w:rsidRDefault="002B5065" w:rsidP="00EB555E">
            <w:pPr>
              <w:ind w:left="360" w:hanging="360"/>
              <w:contextualSpacing/>
              <w:rPr>
                <w:sz w:val="17"/>
              </w:rPr>
            </w:pPr>
          </w:p>
        </w:tc>
        <w:tc>
          <w:tcPr>
            <w:tcW w:w="1719" w:type="dxa"/>
            <w:vMerge/>
          </w:tcPr>
          <w:p w14:paraId="70256866" w14:textId="77777777" w:rsidR="002B5065" w:rsidRPr="00721B12" w:rsidRDefault="002B5065" w:rsidP="00EB555E">
            <w:pPr>
              <w:ind w:left="360" w:hanging="360"/>
              <w:contextualSpacing/>
              <w:rPr>
                <w:sz w:val="17"/>
              </w:rPr>
            </w:pPr>
          </w:p>
        </w:tc>
        <w:tc>
          <w:tcPr>
            <w:tcW w:w="2127" w:type="dxa"/>
          </w:tcPr>
          <w:p w14:paraId="6623009F" w14:textId="77777777" w:rsidR="002B5065" w:rsidRPr="00721B12" w:rsidRDefault="002B5065" w:rsidP="00EB555E">
            <w:pPr>
              <w:ind w:left="360" w:hanging="360"/>
              <w:contextualSpacing/>
              <w:rPr>
                <w:sz w:val="17"/>
              </w:rPr>
            </w:pPr>
            <w:r w:rsidRPr="00721B12">
              <w:rPr>
                <w:sz w:val="17"/>
              </w:rPr>
              <w:t>NOTE</w:t>
            </w:r>
          </w:p>
        </w:tc>
        <w:tc>
          <w:tcPr>
            <w:tcW w:w="3260" w:type="dxa"/>
          </w:tcPr>
          <w:p w14:paraId="67DBBF6E"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bl>
    <w:p w14:paraId="1DD6FEC5" w14:textId="77777777" w:rsidR="002B5065" w:rsidRPr="00721B12" w:rsidRDefault="002B5065" w:rsidP="00EB555E">
      <w:pPr>
        <w:pStyle w:val="Heading3"/>
        <w:rPr>
          <w:i/>
          <w:sz w:val="17"/>
          <w:u w:val="none"/>
        </w:rPr>
      </w:pPr>
      <w:bookmarkStart w:id="884" w:name="_Toc53737959"/>
      <w:r w:rsidRPr="00721B12">
        <w:rPr>
          <w:i/>
          <w:sz w:val="17"/>
          <w:u w:val="none"/>
        </w:rPr>
        <w:t>Scenario 9</w:t>
      </w:r>
      <w:bookmarkEnd w:id="884"/>
    </w:p>
    <w:p w14:paraId="5BF87FF1" w14:textId="77777777" w:rsidR="002B5065" w:rsidRPr="00721B12" w:rsidRDefault="002B5065" w:rsidP="00EB555E">
      <w:pPr>
        <w:shd w:val="clear" w:color="auto" w:fill="FFFFFF"/>
        <w:rPr>
          <w:sz w:val="17"/>
        </w:rPr>
      </w:pPr>
      <w:r w:rsidRPr="00721B12">
        <w:rPr>
          <w:sz w:val="17"/>
        </w:rPr>
        <w:t>Certain feature keys present in both ST.25 and in ST.26, both for nucleotide sequences and amino acid sequences, have mandatory qualifiers in ST.26, as indicated below.  The nucleotide sequence feature key “modified_base” is also present in</w:t>
      </w:r>
    </w:p>
    <w:p w14:paraId="6751191D" w14:textId="77777777" w:rsidR="002B5065" w:rsidRPr="00721B12" w:rsidRDefault="002B5065" w:rsidP="00EB555E">
      <w:pPr>
        <w:shd w:val="clear" w:color="auto" w:fill="FFFFFF"/>
        <w:rPr>
          <w:sz w:val="17"/>
        </w:rPr>
      </w:pPr>
      <w:r w:rsidRPr="00721B12">
        <w:rPr>
          <w:sz w:val="17"/>
        </w:rPr>
        <w:t>both ST.25 and ST.26; however, Scenario 7 contains appropriate recommendations.  ST.25 did not have any qualifiers, but did have a &lt;223&gt; free text field.  When the information contained in an ST.25 &lt;223&gt; field is appropriate as the value for the ST.26 mandatory qualifier, then the information should be included as such.  When an ST.25 &lt;223&gt; field has either not been provided or contains information that is not appropriate as the value for the ST.26 mandatory qualifier,  then applicants must take care to capture the information contained in the ST.25 feature key/&lt;223&gt; field in a manner compliant with ST.26 without the introduction of added or deleted subject matter.</w:t>
      </w:r>
    </w:p>
    <w:p w14:paraId="2D3D6233" w14:textId="77777777" w:rsidR="002B5065" w:rsidRPr="00721B12" w:rsidRDefault="002B5065" w:rsidP="00EB555E">
      <w:pPr>
        <w:shd w:val="clear" w:color="auto" w:fill="FFFFFF"/>
        <w:rPr>
          <w:sz w:val="17"/>
        </w:rPr>
      </w:pPr>
    </w:p>
    <w:p w14:paraId="26ED1140" w14:textId="77777777" w:rsidR="002B5065" w:rsidRPr="00721B12" w:rsidRDefault="002B5065" w:rsidP="00EB555E">
      <w:pPr>
        <w:pStyle w:val="ListParagraph"/>
        <w:ind w:left="360"/>
        <w:rPr>
          <w:b/>
          <w:sz w:val="17"/>
        </w:rPr>
      </w:pPr>
      <w:r w:rsidRPr="00721B12">
        <w:rPr>
          <w:b/>
          <w:sz w:val="17"/>
        </w:rPr>
        <w:t>Nucleotide sequences</w:t>
      </w:r>
      <w:bookmarkStart w:id="885" w:name="_Ref519071157"/>
      <w:r w:rsidRPr="00721B12">
        <w:rPr>
          <w:rStyle w:val="FootnoteReference"/>
          <w:b/>
          <w:sz w:val="17"/>
        </w:rPr>
        <w:footnoteReference w:id="5"/>
      </w:r>
      <w:bookmarkEnd w:id="885"/>
    </w:p>
    <w:p w14:paraId="6FBB8C1B" w14:textId="77777777" w:rsidR="002B5065" w:rsidRPr="00721B12" w:rsidRDefault="002B5065" w:rsidP="00EB555E">
      <w:pPr>
        <w:pStyle w:val="ListParagraph"/>
        <w:ind w:left="360"/>
        <w:rPr>
          <w:b/>
          <w:sz w:val="17"/>
        </w:rPr>
      </w:pPr>
    </w:p>
    <w:tbl>
      <w:tblPr>
        <w:tblStyle w:val="TableGrid"/>
        <w:tblW w:w="0" w:type="auto"/>
        <w:tblInd w:w="1668" w:type="dxa"/>
        <w:tblLook w:val="04A0" w:firstRow="1" w:lastRow="0" w:firstColumn="1" w:lastColumn="0" w:noHBand="0" w:noVBand="1"/>
      </w:tblPr>
      <w:tblGrid>
        <w:gridCol w:w="3298"/>
        <w:gridCol w:w="2797"/>
      </w:tblGrid>
      <w:tr w:rsidR="002B5065" w:rsidRPr="000F22E3" w14:paraId="61C8D920" w14:textId="77777777" w:rsidTr="00EB555E">
        <w:tc>
          <w:tcPr>
            <w:tcW w:w="3298" w:type="dxa"/>
            <w:shd w:val="clear" w:color="auto" w:fill="D9D9D9" w:themeFill="background1" w:themeFillShade="D9"/>
          </w:tcPr>
          <w:p w14:paraId="08FAC912" w14:textId="77777777" w:rsidR="002B5065" w:rsidRPr="00721B12" w:rsidRDefault="002B5065" w:rsidP="00EB555E">
            <w:pPr>
              <w:jc w:val="center"/>
              <w:rPr>
                <w:b/>
                <w:sz w:val="17"/>
              </w:rPr>
            </w:pPr>
            <w:r w:rsidRPr="00721B12">
              <w:rPr>
                <w:b/>
                <w:sz w:val="17"/>
              </w:rPr>
              <w:t>Feature Key</w:t>
            </w:r>
          </w:p>
        </w:tc>
        <w:tc>
          <w:tcPr>
            <w:tcW w:w="2797" w:type="dxa"/>
            <w:shd w:val="clear" w:color="auto" w:fill="D9D9D9" w:themeFill="background1" w:themeFillShade="D9"/>
          </w:tcPr>
          <w:p w14:paraId="18006253" w14:textId="77777777" w:rsidR="002B5065" w:rsidRPr="00721B12" w:rsidRDefault="002B5065" w:rsidP="00EB555E">
            <w:pPr>
              <w:jc w:val="center"/>
              <w:rPr>
                <w:b/>
                <w:sz w:val="17"/>
              </w:rPr>
            </w:pPr>
            <w:r w:rsidRPr="00721B12">
              <w:rPr>
                <w:b/>
                <w:sz w:val="17"/>
              </w:rPr>
              <w:t>Mandatory Qualifier</w:t>
            </w:r>
          </w:p>
        </w:tc>
      </w:tr>
      <w:tr w:rsidR="002B5065" w:rsidRPr="000F22E3" w14:paraId="2558B229" w14:textId="77777777" w:rsidTr="00EB555E">
        <w:tc>
          <w:tcPr>
            <w:tcW w:w="3298" w:type="dxa"/>
          </w:tcPr>
          <w:p w14:paraId="713E8BB2" w14:textId="77777777" w:rsidR="002B5065" w:rsidRPr="00721B12" w:rsidRDefault="002B5065" w:rsidP="00EB555E">
            <w:pPr>
              <w:rPr>
                <w:sz w:val="17"/>
              </w:rPr>
            </w:pPr>
            <w:r w:rsidRPr="00721B12">
              <w:rPr>
                <w:sz w:val="17"/>
              </w:rPr>
              <w:t>5.12 - misc_binding</w:t>
            </w:r>
          </w:p>
        </w:tc>
        <w:tc>
          <w:tcPr>
            <w:tcW w:w="2797" w:type="dxa"/>
          </w:tcPr>
          <w:p w14:paraId="07821B29" w14:textId="77777777" w:rsidR="002B5065" w:rsidRPr="00721B12" w:rsidRDefault="002B5065" w:rsidP="00EB555E">
            <w:pPr>
              <w:rPr>
                <w:sz w:val="17"/>
              </w:rPr>
            </w:pPr>
            <w:r w:rsidRPr="00721B12">
              <w:rPr>
                <w:sz w:val="17"/>
              </w:rPr>
              <w:t>6.3 - bound_moiety</w:t>
            </w:r>
          </w:p>
        </w:tc>
      </w:tr>
      <w:tr w:rsidR="002B5065" w:rsidRPr="000F22E3" w14:paraId="15E4D5A8" w14:textId="77777777" w:rsidTr="00EB555E">
        <w:tc>
          <w:tcPr>
            <w:tcW w:w="3298" w:type="dxa"/>
          </w:tcPr>
          <w:p w14:paraId="56B7A68F" w14:textId="77777777" w:rsidR="002B5065" w:rsidRPr="00721B12" w:rsidRDefault="002B5065" w:rsidP="00EB555E">
            <w:pPr>
              <w:rPr>
                <w:sz w:val="17"/>
              </w:rPr>
            </w:pPr>
            <w:r w:rsidRPr="00721B12">
              <w:rPr>
                <w:sz w:val="17"/>
              </w:rPr>
              <w:t>5.30 - protein_bind</w:t>
            </w:r>
          </w:p>
        </w:tc>
        <w:tc>
          <w:tcPr>
            <w:tcW w:w="2797" w:type="dxa"/>
          </w:tcPr>
          <w:p w14:paraId="5E7DA9B8" w14:textId="77777777" w:rsidR="002B5065" w:rsidRPr="00721B12" w:rsidRDefault="002B5065" w:rsidP="00EB555E">
            <w:pPr>
              <w:rPr>
                <w:sz w:val="17"/>
              </w:rPr>
            </w:pPr>
            <w:r w:rsidRPr="00721B12">
              <w:rPr>
                <w:sz w:val="17"/>
              </w:rPr>
              <w:t>6.3 - bound_moiety</w:t>
            </w:r>
          </w:p>
        </w:tc>
      </w:tr>
    </w:tbl>
    <w:p w14:paraId="649EF452" w14:textId="2D87C222" w:rsidR="002B5065" w:rsidRPr="00721B12" w:rsidRDefault="002B5065" w:rsidP="000F22E3">
      <w:pPr>
        <w:rPr>
          <w:i/>
          <w:sz w:val="16"/>
        </w:rPr>
      </w:pPr>
    </w:p>
    <w:p w14:paraId="410FD5F1" w14:textId="516E5EC1" w:rsidR="002B5065" w:rsidRPr="00721B12" w:rsidRDefault="002B5065" w:rsidP="00EB555E">
      <w:pPr>
        <w:pStyle w:val="Heading4"/>
        <w:rPr>
          <w:i w:val="0"/>
          <w:sz w:val="17"/>
        </w:rPr>
      </w:pPr>
      <w:r w:rsidRPr="00721B12">
        <w:rPr>
          <w:i w:val="0"/>
        </w:rPr>
        <w:br w:type="page"/>
      </w:r>
      <w:r w:rsidRPr="00721B12">
        <w:rPr>
          <w:i w:val="0"/>
          <w:sz w:val="17"/>
        </w:rPr>
        <w:lastRenderedPageBreak/>
        <w:t>Recommendations:</w:t>
      </w:r>
    </w:p>
    <w:p w14:paraId="178F4476" w14:textId="77777777" w:rsidR="002B5065" w:rsidRPr="00721B12" w:rsidRDefault="002B5065" w:rsidP="002B5065">
      <w:pPr>
        <w:pStyle w:val="ONUME"/>
        <w:widowControl/>
        <w:numPr>
          <w:ilvl w:val="0"/>
          <w:numId w:val="39"/>
        </w:numPr>
        <w:tabs>
          <w:tab w:val="num" w:pos="1134"/>
        </w:tabs>
        <w:kinsoku/>
        <w:ind w:left="567" w:firstLine="0"/>
        <w:rPr>
          <w:sz w:val="17"/>
        </w:rPr>
      </w:pPr>
      <w:r w:rsidRPr="00721B12">
        <w:rPr>
          <w:sz w:val="17"/>
        </w:rPr>
        <w:t>If the ST.25 &lt;223&gt; field is absent or inappropriate, and the application description disclosed the name of the molecule/complex that may bind to the feature location of the nucleic acid, then that name should be included in the qualifier “bound_moiety”.</w:t>
      </w:r>
    </w:p>
    <w:p w14:paraId="6E422866" w14:textId="77777777" w:rsidR="002B5065" w:rsidRPr="00721B12" w:rsidRDefault="002B5065" w:rsidP="002B5065">
      <w:pPr>
        <w:pStyle w:val="ONUME"/>
        <w:widowControl/>
        <w:numPr>
          <w:ilvl w:val="0"/>
          <w:numId w:val="40"/>
        </w:numPr>
        <w:tabs>
          <w:tab w:val="num" w:pos="1701"/>
        </w:tabs>
        <w:kinsoku/>
        <w:ind w:left="1134" w:firstLine="0"/>
        <w:rPr>
          <w:sz w:val="17"/>
        </w:rPr>
      </w:pPr>
      <w:r w:rsidRPr="00721B12">
        <w:rPr>
          <w:sz w:val="17"/>
        </w:rPr>
        <w:t xml:space="preserve"> Any information contained in the ST.25 &lt;223&gt; field that is inappropriate for inclusion in the qualifier “bound_moiety” should be inserted into an appropriate optional qualifier of the feature key, e.g., “note”.</w:t>
      </w:r>
    </w:p>
    <w:p w14:paraId="7B14C078" w14:textId="77777777" w:rsidR="002B5065" w:rsidRPr="00721B12" w:rsidRDefault="002B5065" w:rsidP="002B5065">
      <w:pPr>
        <w:pStyle w:val="ONUME"/>
        <w:widowControl/>
        <w:numPr>
          <w:ilvl w:val="0"/>
          <w:numId w:val="39"/>
        </w:numPr>
        <w:tabs>
          <w:tab w:val="num" w:pos="1134"/>
        </w:tabs>
        <w:kinsoku/>
        <w:ind w:left="567" w:firstLine="0"/>
        <w:rPr>
          <w:sz w:val="17"/>
        </w:rPr>
      </w:pPr>
      <w:r w:rsidRPr="00721B12">
        <w:rPr>
          <w:sz w:val="17"/>
        </w:rPr>
        <w:t>If the ST.25 &lt;223&gt; field is absent or inappropriate, and the application description did not disclose the name of the molecule/complex that may bind to the feature location of the nucleic acid, then the ST.26 feature key “misc_feature” should be used instead of misc_binding or protein_bind, with the qualifier “note”.</w:t>
      </w:r>
    </w:p>
    <w:p w14:paraId="6628BFB1" w14:textId="77777777" w:rsidR="002B5065" w:rsidRPr="00721B12" w:rsidRDefault="002B5065" w:rsidP="002B5065">
      <w:pPr>
        <w:pStyle w:val="ONUME"/>
        <w:widowControl/>
        <w:numPr>
          <w:ilvl w:val="0"/>
          <w:numId w:val="52"/>
        </w:numPr>
        <w:tabs>
          <w:tab w:val="num" w:pos="1701"/>
        </w:tabs>
        <w:kinsoku/>
        <w:ind w:left="1134" w:firstLine="0"/>
        <w:rPr>
          <w:sz w:val="17"/>
        </w:rPr>
      </w:pPr>
      <w:r w:rsidRPr="00721B12">
        <w:rPr>
          <w:sz w:val="17"/>
        </w:rPr>
        <w:t xml:space="preserve"> If the ST.25 &lt;223&gt; field was absent, then the value of the qualifier “note” should be the name of the ST.25 feature key;</w:t>
      </w:r>
    </w:p>
    <w:p w14:paraId="444ECC22" w14:textId="77777777" w:rsidR="002B5065" w:rsidRPr="00721B12" w:rsidRDefault="002B5065" w:rsidP="002B5065">
      <w:pPr>
        <w:pStyle w:val="ONUME"/>
        <w:widowControl/>
        <w:numPr>
          <w:ilvl w:val="0"/>
          <w:numId w:val="52"/>
        </w:numPr>
        <w:tabs>
          <w:tab w:val="num" w:pos="1701"/>
        </w:tabs>
        <w:kinsoku/>
        <w:ind w:left="1134" w:firstLine="0"/>
        <w:rPr>
          <w:sz w:val="17"/>
        </w:rPr>
      </w:pPr>
      <w:r w:rsidRPr="00721B12">
        <w:rPr>
          <w:sz w:val="17"/>
        </w:rPr>
        <w:t xml:space="preserve"> If the ST.25 &lt;223&gt; field contained inappropriate information, then the value of the qualifier “note” should be the name of the ST.25 feature key and the information from the &lt;223&gt; field.</w:t>
      </w:r>
    </w:p>
    <w:p w14:paraId="1DF9FE3C" w14:textId="6E929596" w:rsidR="002B5065" w:rsidRPr="00721B12" w:rsidRDefault="002B5065" w:rsidP="00EC6BD3">
      <w:pPr>
        <w:pStyle w:val="ListParagraph"/>
        <w:ind w:left="360"/>
        <w:rPr>
          <w:b/>
          <w:sz w:val="17"/>
        </w:rPr>
      </w:pPr>
      <w:r w:rsidRPr="00721B12">
        <w:rPr>
          <w:b/>
          <w:sz w:val="17"/>
        </w:rPr>
        <w:t xml:space="preserve">Amino acid </w:t>
      </w:r>
      <w:r w:rsidRPr="00DE2AD6">
        <w:rPr>
          <w:b/>
          <w:sz w:val="17"/>
        </w:rPr>
        <w:t>sequences</w:t>
      </w:r>
      <w:r w:rsidR="00EC6BD3" w:rsidRPr="00EC6BD3">
        <w:rPr>
          <w:b/>
          <w:sz w:val="17"/>
          <w:vertAlign w:val="superscript"/>
        </w:rPr>
        <w:fldChar w:fldCharType="begin"/>
      </w:r>
      <w:r w:rsidR="00EC6BD3" w:rsidRPr="00EC6BD3">
        <w:rPr>
          <w:b/>
          <w:sz w:val="17"/>
          <w:vertAlign w:val="superscript"/>
        </w:rPr>
        <w:instrText xml:space="preserve"> NOTEREF _Ref519071157 \h </w:instrText>
      </w:r>
      <w:r w:rsidR="00EC6BD3">
        <w:rPr>
          <w:b/>
          <w:sz w:val="17"/>
          <w:vertAlign w:val="superscript"/>
        </w:rPr>
        <w:instrText xml:space="preserve"> \* MERGEFORMAT </w:instrText>
      </w:r>
      <w:r w:rsidR="00EC6BD3" w:rsidRPr="00EC6BD3">
        <w:rPr>
          <w:b/>
          <w:sz w:val="17"/>
          <w:vertAlign w:val="superscript"/>
        </w:rPr>
      </w:r>
      <w:r w:rsidR="00EC6BD3" w:rsidRPr="00EC6BD3">
        <w:rPr>
          <w:b/>
          <w:sz w:val="17"/>
          <w:vertAlign w:val="superscript"/>
        </w:rPr>
        <w:fldChar w:fldCharType="separate"/>
      </w:r>
      <w:r w:rsidR="004B102F">
        <w:rPr>
          <w:b/>
          <w:sz w:val="17"/>
          <w:vertAlign w:val="superscript"/>
        </w:rPr>
        <w:t>2</w:t>
      </w:r>
      <w:r w:rsidR="00EC6BD3" w:rsidRPr="00EC6BD3">
        <w:rPr>
          <w:b/>
          <w:sz w:val="17"/>
          <w:vertAlign w:val="superscript"/>
        </w:rPr>
        <w:fldChar w:fldCharType="end"/>
      </w:r>
    </w:p>
    <w:p w14:paraId="1A9AFB06" w14:textId="77777777" w:rsidR="002B5065" w:rsidRPr="00721B12" w:rsidRDefault="002B5065" w:rsidP="00EB555E">
      <w:pPr>
        <w:pStyle w:val="ListParagraph"/>
        <w:ind w:left="360"/>
        <w:rPr>
          <w:b/>
          <w:sz w:val="17"/>
        </w:rPr>
      </w:pPr>
    </w:p>
    <w:tbl>
      <w:tblPr>
        <w:tblStyle w:val="TableGrid"/>
        <w:tblW w:w="0" w:type="auto"/>
        <w:tblInd w:w="1678" w:type="dxa"/>
        <w:tblLook w:val="04A0" w:firstRow="1" w:lastRow="0" w:firstColumn="1" w:lastColumn="0" w:noHBand="0" w:noVBand="1"/>
      </w:tblPr>
      <w:tblGrid>
        <w:gridCol w:w="2081"/>
        <w:gridCol w:w="4004"/>
      </w:tblGrid>
      <w:tr w:rsidR="002B5065" w:rsidRPr="000F22E3" w14:paraId="27FC6A1C" w14:textId="77777777" w:rsidTr="00EB555E">
        <w:tc>
          <w:tcPr>
            <w:tcW w:w="2081" w:type="dxa"/>
            <w:shd w:val="clear" w:color="auto" w:fill="D9D9D9" w:themeFill="background1" w:themeFillShade="D9"/>
          </w:tcPr>
          <w:p w14:paraId="469CC3A3" w14:textId="77777777" w:rsidR="002B5065" w:rsidRPr="00721B12" w:rsidRDefault="002B5065" w:rsidP="00EB555E">
            <w:pPr>
              <w:jc w:val="center"/>
              <w:rPr>
                <w:b/>
                <w:sz w:val="17"/>
              </w:rPr>
            </w:pPr>
            <w:r w:rsidRPr="00721B12">
              <w:rPr>
                <w:b/>
                <w:sz w:val="17"/>
              </w:rPr>
              <w:t>Feature Key</w:t>
            </w:r>
          </w:p>
        </w:tc>
        <w:tc>
          <w:tcPr>
            <w:tcW w:w="4004" w:type="dxa"/>
            <w:shd w:val="clear" w:color="auto" w:fill="D9D9D9" w:themeFill="background1" w:themeFillShade="D9"/>
          </w:tcPr>
          <w:p w14:paraId="070A0F5F" w14:textId="77777777" w:rsidR="002B5065" w:rsidRPr="00721B12" w:rsidRDefault="002B5065" w:rsidP="00EB555E">
            <w:pPr>
              <w:jc w:val="center"/>
              <w:rPr>
                <w:b/>
                <w:sz w:val="17"/>
              </w:rPr>
            </w:pPr>
            <w:r w:rsidRPr="00721B12">
              <w:rPr>
                <w:b/>
                <w:sz w:val="17"/>
              </w:rPr>
              <w:t>Mandatory Qualifier</w:t>
            </w:r>
          </w:p>
        </w:tc>
      </w:tr>
      <w:tr w:rsidR="002B5065" w:rsidRPr="000F22E3" w14:paraId="774995CD" w14:textId="77777777" w:rsidTr="00EB555E">
        <w:tc>
          <w:tcPr>
            <w:tcW w:w="2081" w:type="dxa"/>
          </w:tcPr>
          <w:p w14:paraId="197F694C" w14:textId="77777777" w:rsidR="002B5065" w:rsidRPr="00721B12" w:rsidRDefault="002B5065" w:rsidP="00EB555E">
            <w:pPr>
              <w:rPr>
                <w:sz w:val="17"/>
              </w:rPr>
            </w:pPr>
            <w:r w:rsidRPr="00721B12">
              <w:rPr>
                <w:sz w:val="17"/>
              </w:rPr>
              <w:t>7.2 – BINDING</w:t>
            </w:r>
          </w:p>
        </w:tc>
        <w:tc>
          <w:tcPr>
            <w:tcW w:w="4004" w:type="dxa"/>
          </w:tcPr>
          <w:p w14:paraId="47F75A22" w14:textId="77777777" w:rsidR="002B5065" w:rsidRPr="00721B12" w:rsidRDefault="002B5065" w:rsidP="00EB555E">
            <w:pPr>
              <w:rPr>
                <w:sz w:val="17"/>
              </w:rPr>
            </w:pPr>
            <w:r w:rsidRPr="00721B12">
              <w:rPr>
                <w:sz w:val="17"/>
              </w:rPr>
              <w:t>8.2 – NOTE</w:t>
            </w:r>
          </w:p>
        </w:tc>
      </w:tr>
      <w:tr w:rsidR="002B5065" w:rsidRPr="000F22E3" w14:paraId="5A10515E" w14:textId="77777777" w:rsidTr="00EB555E">
        <w:tc>
          <w:tcPr>
            <w:tcW w:w="2081" w:type="dxa"/>
          </w:tcPr>
          <w:p w14:paraId="5D04D64D" w14:textId="77777777" w:rsidR="002B5065" w:rsidRPr="00721B12" w:rsidRDefault="002B5065" w:rsidP="00EB555E">
            <w:pPr>
              <w:rPr>
                <w:sz w:val="17"/>
              </w:rPr>
            </w:pPr>
            <w:r w:rsidRPr="00721B12">
              <w:rPr>
                <w:sz w:val="17"/>
              </w:rPr>
              <w:t>7.4 – CARBOHYD</w:t>
            </w:r>
          </w:p>
        </w:tc>
        <w:tc>
          <w:tcPr>
            <w:tcW w:w="4004" w:type="dxa"/>
          </w:tcPr>
          <w:p w14:paraId="1D9E397E" w14:textId="77777777" w:rsidR="002B5065" w:rsidRPr="00721B12" w:rsidRDefault="002B5065" w:rsidP="00EB555E">
            <w:pPr>
              <w:rPr>
                <w:sz w:val="17"/>
              </w:rPr>
            </w:pPr>
            <w:r w:rsidRPr="00721B12">
              <w:rPr>
                <w:sz w:val="17"/>
              </w:rPr>
              <w:t>8.2 – NOTE</w:t>
            </w:r>
          </w:p>
        </w:tc>
      </w:tr>
      <w:tr w:rsidR="002B5065" w:rsidRPr="000F22E3" w14:paraId="3E92721D" w14:textId="77777777" w:rsidTr="00EB555E">
        <w:tc>
          <w:tcPr>
            <w:tcW w:w="2081" w:type="dxa"/>
          </w:tcPr>
          <w:p w14:paraId="3F0E5EA3" w14:textId="77777777" w:rsidR="002B5065" w:rsidRPr="00721B12" w:rsidRDefault="002B5065" w:rsidP="00EB555E">
            <w:pPr>
              <w:rPr>
                <w:sz w:val="17"/>
              </w:rPr>
            </w:pPr>
            <w:r w:rsidRPr="00721B12">
              <w:rPr>
                <w:sz w:val="17"/>
              </w:rPr>
              <w:t>7.10 – DISULFID</w:t>
            </w:r>
          </w:p>
        </w:tc>
        <w:tc>
          <w:tcPr>
            <w:tcW w:w="4004" w:type="dxa"/>
          </w:tcPr>
          <w:p w14:paraId="255164BD" w14:textId="77777777" w:rsidR="002B5065" w:rsidRPr="00721B12" w:rsidRDefault="002B5065" w:rsidP="00EB555E">
            <w:pPr>
              <w:rPr>
                <w:sz w:val="17"/>
              </w:rPr>
            </w:pPr>
            <w:r w:rsidRPr="00721B12">
              <w:rPr>
                <w:sz w:val="17"/>
              </w:rPr>
              <w:t>8.2 – NOTE</w:t>
            </w:r>
          </w:p>
        </w:tc>
      </w:tr>
      <w:tr w:rsidR="002B5065" w:rsidRPr="000F22E3" w14:paraId="73B1972B" w14:textId="77777777" w:rsidTr="00EB555E">
        <w:tc>
          <w:tcPr>
            <w:tcW w:w="2081" w:type="dxa"/>
          </w:tcPr>
          <w:p w14:paraId="13309901" w14:textId="77777777" w:rsidR="002B5065" w:rsidRPr="00721B12" w:rsidRDefault="002B5065" w:rsidP="00EB555E">
            <w:pPr>
              <w:rPr>
                <w:sz w:val="17"/>
              </w:rPr>
            </w:pPr>
            <w:r w:rsidRPr="00721B12">
              <w:rPr>
                <w:sz w:val="17"/>
              </w:rPr>
              <w:t>7.11 – DNA_BIND</w:t>
            </w:r>
          </w:p>
        </w:tc>
        <w:tc>
          <w:tcPr>
            <w:tcW w:w="4004" w:type="dxa"/>
          </w:tcPr>
          <w:p w14:paraId="4A6A865E" w14:textId="77777777" w:rsidR="002B5065" w:rsidRPr="00721B12" w:rsidRDefault="002B5065" w:rsidP="00EB555E">
            <w:pPr>
              <w:rPr>
                <w:sz w:val="17"/>
              </w:rPr>
            </w:pPr>
            <w:r w:rsidRPr="00721B12">
              <w:rPr>
                <w:sz w:val="17"/>
              </w:rPr>
              <w:t>8.2 – NOTE</w:t>
            </w:r>
          </w:p>
        </w:tc>
      </w:tr>
      <w:tr w:rsidR="002B5065" w:rsidRPr="000F22E3" w14:paraId="437C5709" w14:textId="77777777" w:rsidTr="00EB555E">
        <w:tc>
          <w:tcPr>
            <w:tcW w:w="2081" w:type="dxa"/>
          </w:tcPr>
          <w:p w14:paraId="7F013059" w14:textId="77777777" w:rsidR="002B5065" w:rsidRPr="00721B12" w:rsidRDefault="002B5065" w:rsidP="00EB555E">
            <w:pPr>
              <w:rPr>
                <w:sz w:val="17"/>
              </w:rPr>
            </w:pPr>
            <w:r w:rsidRPr="00721B12">
              <w:rPr>
                <w:sz w:val="17"/>
              </w:rPr>
              <w:t>7.12 – DOMAIN</w:t>
            </w:r>
          </w:p>
        </w:tc>
        <w:tc>
          <w:tcPr>
            <w:tcW w:w="4004" w:type="dxa"/>
          </w:tcPr>
          <w:p w14:paraId="6BA8BD8A" w14:textId="77777777" w:rsidR="002B5065" w:rsidRPr="00721B12" w:rsidRDefault="002B5065" w:rsidP="00EB555E">
            <w:pPr>
              <w:rPr>
                <w:sz w:val="17"/>
              </w:rPr>
            </w:pPr>
            <w:r w:rsidRPr="00721B12">
              <w:rPr>
                <w:sz w:val="17"/>
              </w:rPr>
              <w:t>8.2 – NOTE</w:t>
            </w:r>
          </w:p>
        </w:tc>
      </w:tr>
      <w:tr w:rsidR="002B5065" w:rsidRPr="000F22E3" w14:paraId="30CD495C" w14:textId="77777777" w:rsidTr="00EB555E">
        <w:tc>
          <w:tcPr>
            <w:tcW w:w="2081" w:type="dxa"/>
          </w:tcPr>
          <w:p w14:paraId="1423D082" w14:textId="77777777" w:rsidR="002B5065" w:rsidRPr="00721B12" w:rsidRDefault="002B5065" w:rsidP="00EB555E">
            <w:pPr>
              <w:rPr>
                <w:sz w:val="17"/>
              </w:rPr>
            </w:pPr>
            <w:r w:rsidRPr="00721B12">
              <w:rPr>
                <w:sz w:val="17"/>
              </w:rPr>
              <w:t>7.16 – LIPID</w:t>
            </w:r>
          </w:p>
        </w:tc>
        <w:tc>
          <w:tcPr>
            <w:tcW w:w="4004" w:type="dxa"/>
          </w:tcPr>
          <w:p w14:paraId="3D02D5B5" w14:textId="77777777" w:rsidR="002B5065" w:rsidRPr="00721B12" w:rsidRDefault="002B5065" w:rsidP="00EB555E">
            <w:pPr>
              <w:rPr>
                <w:sz w:val="17"/>
              </w:rPr>
            </w:pPr>
            <w:r w:rsidRPr="00721B12">
              <w:rPr>
                <w:sz w:val="17"/>
              </w:rPr>
              <w:t>8.2 – NOTE</w:t>
            </w:r>
          </w:p>
        </w:tc>
      </w:tr>
      <w:tr w:rsidR="002B5065" w:rsidRPr="000F22E3" w14:paraId="0DAEB1F0" w14:textId="77777777" w:rsidTr="00EB555E">
        <w:tc>
          <w:tcPr>
            <w:tcW w:w="2081" w:type="dxa"/>
          </w:tcPr>
          <w:p w14:paraId="4E8428A3" w14:textId="77777777" w:rsidR="002B5065" w:rsidRPr="00721B12" w:rsidRDefault="002B5065" w:rsidP="00EB555E">
            <w:pPr>
              <w:rPr>
                <w:sz w:val="17"/>
              </w:rPr>
            </w:pPr>
            <w:r w:rsidRPr="00721B12">
              <w:rPr>
                <w:sz w:val="17"/>
              </w:rPr>
              <w:t>7.17 – METAL</w:t>
            </w:r>
          </w:p>
        </w:tc>
        <w:tc>
          <w:tcPr>
            <w:tcW w:w="4004" w:type="dxa"/>
          </w:tcPr>
          <w:p w14:paraId="3F17C35E" w14:textId="77777777" w:rsidR="002B5065" w:rsidRPr="00721B12" w:rsidRDefault="002B5065" w:rsidP="00EB555E">
            <w:pPr>
              <w:rPr>
                <w:sz w:val="17"/>
              </w:rPr>
            </w:pPr>
            <w:r w:rsidRPr="00721B12">
              <w:rPr>
                <w:sz w:val="17"/>
              </w:rPr>
              <w:t>8.2 – NOTE</w:t>
            </w:r>
          </w:p>
        </w:tc>
      </w:tr>
      <w:tr w:rsidR="002B5065" w:rsidRPr="000F22E3" w14:paraId="65CFBD91" w14:textId="77777777" w:rsidTr="00EB555E">
        <w:tc>
          <w:tcPr>
            <w:tcW w:w="2081" w:type="dxa"/>
          </w:tcPr>
          <w:p w14:paraId="01ECEDED" w14:textId="77777777" w:rsidR="002B5065" w:rsidRPr="00721B12" w:rsidRDefault="002B5065" w:rsidP="00EB555E">
            <w:pPr>
              <w:rPr>
                <w:sz w:val="17"/>
              </w:rPr>
            </w:pPr>
            <w:r w:rsidRPr="00721B12">
              <w:rPr>
                <w:sz w:val="17"/>
              </w:rPr>
              <w:t>7.18 – MOD_RES</w:t>
            </w:r>
          </w:p>
        </w:tc>
        <w:tc>
          <w:tcPr>
            <w:tcW w:w="4004" w:type="dxa"/>
          </w:tcPr>
          <w:p w14:paraId="7970573D" w14:textId="77777777" w:rsidR="002B5065" w:rsidRPr="00721B12" w:rsidRDefault="002B5065" w:rsidP="00EB555E">
            <w:pPr>
              <w:rPr>
                <w:sz w:val="17"/>
              </w:rPr>
            </w:pPr>
            <w:r w:rsidRPr="00721B12">
              <w:rPr>
                <w:sz w:val="17"/>
              </w:rPr>
              <w:t>8.2 – NOTE</w:t>
            </w:r>
          </w:p>
        </w:tc>
      </w:tr>
      <w:tr w:rsidR="002B5065" w:rsidRPr="000F22E3" w14:paraId="25AD17FC" w14:textId="77777777" w:rsidTr="00EB555E">
        <w:tc>
          <w:tcPr>
            <w:tcW w:w="2081" w:type="dxa"/>
          </w:tcPr>
          <w:p w14:paraId="6DA83E90" w14:textId="77777777" w:rsidR="002B5065" w:rsidRPr="00721B12" w:rsidRDefault="002B5065" w:rsidP="00EB555E">
            <w:pPr>
              <w:rPr>
                <w:sz w:val="17"/>
              </w:rPr>
            </w:pPr>
            <w:r w:rsidRPr="00721B12">
              <w:rPr>
                <w:sz w:val="17"/>
              </w:rPr>
              <w:t>7.23 – NP_BIND</w:t>
            </w:r>
          </w:p>
        </w:tc>
        <w:tc>
          <w:tcPr>
            <w:tcW w:w="4004" w:type="dxa"/>
          </w:tcPr>
          <w:p w14:paraId="6A7500D0" w14:textId="77777777" w:rsidR="002B5065" w:rsidRPr="00721B12" w:rsidRDefault="002B5065" w:rsidP="00EB555E">
            <w:pPr>
              <w:rPr>
                <w:sz w:val="17"/>
              </w:rPr>
            </w:pPr>
            <w:r w:rsidRPr="00721B12">
              <w:rPr>
                <w:sz w:val="17"/>
              </w:rPr>
              <w:t>8.2 – NOTE</w:t>
            </w:r>
          </w:p>
        </w:tc>
      </w:tr>
      <w:tr w:rsidR="002B5065" w:rsidRPr="000F22E3" w14:paraId="389980F9" w14:textId="77777777" w:rsidTr="00EB555E">
        <w:tc>
          <w:tcPr>
            <w:tcW w:w="2081" w:type="dxa"/>
          </w:tcPr>
          <w:p w14:paraId="7C7DF203" w14:textId="77777777" w:rsidR="002B5065" w:rsidRPr="00721B12" w:rsidRDefault="002B5065" w:rsidP="00EB555E">
            <w:pPr>
              <w:rPr>
                <w:sz w:val="17"/>
              </w:rPr>
            </w:pPr>
            <w:r w:rsidRPr="00721B12">
              <w:rPr>
                <w:sz w:val="17"/>
              </w:rPr>
              <w:t>7.29 – SITE</w:t>
            </w:r>
          </w:p>
        </w:tc>
        <w:tc>
          <w:tcPr>
            <w:tcW w:w="4004" w:type="dxa"/>
          </w:tcPr>
          <w:p w14:paraId="06BA6AA2" w14:textId="77777777" w:rsidR="002B5065" w:rsidRPr="00721B12" w:rsidRDefault="002B5065" w:rsidP="00EB555E">
            <w:pPr>
              <w:rPr>
                <w:sz w:val="17"/>
              </w:rPr>
            </w:pPr>
            <w:r w:rsidRPr="00721B12">
              <w:rPr>
                <w:sz w:val="17"/>
              </w:rPr>
              <w:t>8.2 – NOTE</w:t>
            </w:r>
          </w:p>
        </w:tc>
      </w:tr>
      <w:tr w:rsidR="002B5065" w:rsidRPr="000F22E3" w14:paraId="1005B5E4" w14:textId="77777777" w:rsidTr="00EB555E">
        <w:tc>
          <w:tcPr>
            <w:tcW w:w="2081" w:type="dxa"/>
          </w:tcPr>
          <w:p w14:paraId="73F5AC2B" w14:textId="77777777" w:rsidR="002B5065" w:rsidRPr="00721B12" w:rsidRDefault="002B5065" w:rsidP="00EB555E">
            <w:pPr>
              <w:rPr>
                <w:sz w:val="17"/>
              </w:rPr>
            </w:pPr>
            <w:r w:rsidRPr="00721B12">
              <w:rPr>
                <w:sz w:val="17"/>
              </w:rPr>
              <w:t>7.39 – ZN_FING</w:t>
            </w:r>
          </w:p>
        </w:tc>
        <w:tc>
          <w:tcPr>
            <w:tcW w:w="4004" w:type="dxa"/>
          </w:tcPr>
          <w:p w14:paraId="32DAD40D" w14:textId="77777777" w:rsidR="002B5065" w:rsidRPr="00721B12" w:rsidRDefault="002B5065" w:rsidP="00EB555E">
            <w:pPr>
              <w:rPr>
                <w:sz w:val="17"/>
              </w:rPr>
            </w:pPr>
            <w:r w:rsidRPr="00721B12">
              <w:rPr>
                <w:sz w:val="17"/>
              </w:rPr>
              <w:t>8.2 – NOTE</w:t>
            </w:r>
          </w:p>
        </w:tc>
      </w:tr>
    </w:tbl>
    <w:p w14:paraId="461FA406" w14:textId="77777777" w:rsidR="002B5065" w:rsidRPr="00721B12" w:rsidRDefault="002B5065" w:rsidP="00EB555E">
      <w:pPr>
        <w:rPr>
          <w:sz w:val="17"/>
        </w:rPr>
      </w:pPr>
    </w:p>
    <w:p w14:paraId="46E45CDC" w14:textId="77777777" w:rsidR="002B5065" w:rsidRPr="00721B12" w:rsidRDefault="002B5065" w:rsidP="00EB555E">
      <w:pPr>
        <w:pStyle w:val="Heading4"/>
        <w:rPr>
          <w:i w:val="0"/>
          <w:sz w:val="17"/>
        </w:rPr>
      </w:pPr>
      <w:r w:rsidRPr="00721B12">
        <w:rPr>
          <w:i w:val="0"/>
          <w:sz w:val="17"/>
        </w:rPr>
        <w:t>Recommendations:</w:t>
      </w:r>
    </w:p>
    <w:p w14:paraId="41CB463A" w14:textId="77777777" w:rsidR="002B5065" w:rsidRPr="00721B12" w:rsidRDefault="002B5065" w:rsidP="002B5065">
      <w:pPr>
        <w:pStyle w:val="ONUME"/>
        <w:widowControl/>
        <w:numPr>
          <w:ilvl w:val="0"/>
          <w:numId w:val="42"/>
        </w:numPr>
        <w:tabs>
          <w:tab w:val="num" w:pos="1134"/>
        </w:tabs>
        <w:kinsoku/>
        <w:ind w:left="567" w:firstLine="0"/>
        <w:rPr>
          <w:sz w:val="17"/>
        </w:rPr>
      </w:pPr>
      <w:r w:rsidRPr="00721B12">
        <w:rPr>
          <w:sz w:val="17"/>
        </w:rPr>
        <w:t>If the ST.25 &lt;223&gt; field is absent or inappropriate, and the application description disclosed the specific information required in the mandatory qualifier, then that information should be included in the mandatory qualifier “NOTE”.</w:t>
      </w:r>
    </w:p>
    <w:p w14:paraId="2E5204E6" w14:textId="77777777" w:rsidR="002B5065" w:rsidRPr="00721B12" w:rsidRDefault="002B5065" w:rsidP="002B5065">
      <w:pPr>
        <w:pStyle w:val="ONUME"/>
        <w:widowControl/>
        <w:numPr>
          <w:ilvl w:val="0"/>
          <w:numId w:val="41"/>
        </w:numPr>
        <w:tabs>
          <w:tab w:val="num" w:pos="1701"/>
        </w:tabs>
        <w:kinsoku/>
        <w:ind w:left="1134" w:firstLine="0"/>
        <w:rPr>
          <w:sz w:val="17"/>
        </w:rPr>
      </w:pPr>
      <w:r w:rsidRPr="00721B12">
        <w:rPr>
          <w:sz w:val="17"/>
        </w:rPr>
        <w:t xml:space="preserve"> Any information contained in the ST.25 &lt;223&gt; field that is inappropriate for inclusion in the mandatory qualifier “NOTE” (see feature key definition and comment) should be inserted into a second qualifier “NOTE”.</w:t>
      </w:r>
    </w:p>
    <w:p w14:paraId="1B92BFA0" w14:textId="77777777" w:rsidR="002B5065" w:rsidRPr="00721B12" w:rsidRDefault="002B5065" w:rsidP="002B5065">
      <w:pPr>
        <w:pStyle w:val="ONUME"/>
        <w:widowControl/>
        <w:numPr>
          <w:ilvl w:val="0"/>
          <w:numId w:val="42"/>
        </w:numPr>
        <w:tabs>
          <w:tab w:val="num" w:pos="1134"/>
        </w:tabs>
        <w:kinsoku/>
        <w:ind w:left="567" w:firstLine="0"/>
        <w:rPr>
          <w:sz w:val="17"/>
        </w:rPr>
      </w:pPr>
      <w:r w:rsidRPr="00721B12">
        <w:rPr>
          <w:sz w:val="17"/>
        </w:rPr>
        <w:t>If the ST.25 &lt;223&gt; field is absent or inappropriate, and the application description did not disclose the specific information required in the mandatory qualifier, then the ST.26 feature key “SITE” (for one amino acid) or “REGION” (for a range of amino acids) should be used instead, with the qualifier “NOTE”.</w:t>
      </w:r>
    </w:p>
    <w:p w14:paraId="67CE2F52" w14:textId="77777777" w:rsidR="002B5065" w:rsidRPr="00721B12" w:rsidRDefault="002B5065" w:rsidP="002B5065">
      <w:pPr>
        <w:pStyle w:val="ONUME"/>
        <w:widowControl/>
        <w:numPr>
          <w:ilvl w:val="0"/>
          <w:numId w:val="43"/>
        </w:numPr>
        <w:tabs>
          <w:tab w:val="num" w:pos="1701"/>
        </w:tabs>
        <w:kinsoku/>
        <w:ind w:left="1134" w:firstLine="0"/>
        <w:rPr>
          <w:sz w:val="17"/>
        </w:rPr>
      </w:pPr>
      <w:r w:rsidRPr="00721B12">
        <w:rPr>
          <w:sz w:val="17"/>
        </w:rPr>
        <w:t xml:space="preserve"> If the ST.25 &lt;223&gt; field is absent, then the value of the qualifier “NOTE” should be the name of the ST.25 feature key;</w:t>
      </w:r>
    </w:p>
    <w:p w14:paraId="6BFA4097" w14:textId="77777777" w:rsidR="002B5065" w:rsidRPr="00721B12" w:rsidRDefault="002B5065" w:rsidP="002B5065">
      <w:pPr>
        <w:pStyle w:val="ONUME"/>
        <w:widowControl/>
        <w:numPr>
          <w:ilvl w:val="0"/>
          <w:numId w:val="43"/>
        </w:numPr>
        <w:tabs>
          <w:tab w:val="num" w:pos="1701"/>
        </w:tabs>
        <w:kinsoku/>
        <w:ind w:left="1134" w:firstLine="0"/>
        <w:rPr>
          <w:sz w:val="17"/>
        </w:rPr>
      </w:pPr>
      <w:r w:rsidRPr="00721B12">
        <w:rPr>
          <w:sz w:val="17"/>
        </w:rPr>
        <w:t xml:space="preserve"> If the ST.25 &lt;223&gt; field contained inappropriate information, then the value of the qualifier “NOTE” should be the name of the ST.25 feature key and the information from the &lt;223&gt; field. </w:t>
      </w:r>
    </w:p>
    <w:p w14:paraId="7A8CDEF5" w14:textId="77777777" w:rsidR="002B5065" w:rsidRPr="00721B12" w:rsidRDefault="002B5065" w:rsidP="00EB555E">
      <w:pPr>
        <w:pStyle w:val="Heading3"/>
        <w:rPr>
          <w:i/>
          <w:sz w:val="17"/>
          <w:u w:val="none"/>
        </w:rPr>
      </w:pPr>
      <w:bookmarkStart w:id="886" w:name="_Toc53737960"/>
      <w:r w:rsidRPr="00721B12">
        <w:rPr>
          <w:i/>
          <w:sz w:val="17"/>
          <w:u w:val="none"/>
        </w:rPr>
        <w:t>Scenario 10</w:t>
      </w:r>
      <w:bookmarkEnd w:id="886"/>
    </w:p>
    <w:p w14:paraId="095251D2" w14:textId="77777777" w:rsidR="002B5065" w:rsidRPr="00721B12" w:rsidRDefault="002B5065" w:rsidP="00EB555E">
      <w:pPr>
        <w:rPr>
          <w:sz w:val="17"/>
        </w:rPr>
      </w:pPr>
      <w:r w:rsidRPr="00721B12">
        <w:rPr>
          <w:sz w:val="17"/>
        </w:rPr>
        <w:t>Each specific feature key in ST.25 has a &lt;222&gt; field to indicate a feature location; however, ST.25 does not require an indication of the location for most features and the format of the location information is not standardized.  Furthermore,</w:t>
      </w:r>
    </w:p>
    <w:p w14:paraId="36199FA9" w14:textId="77777777" w:rsidR="002B5065" w:rsidRPr="00721B12" w:rsidRDefault="002B5065" w:rsidP="00EB555E">
      <w:pPr>
        <w:rPr>
          <w:sz w:val="17"/>
        </w:rPr>
      </w:pPr>
      <w:r w:rsidRPr="00721B12">
        <w:rPr>
          <w:sz w:val="17"/>
        </w:rPr>
        <w:t>ST.25 does not have location operators, e.g., “join”.  ST.26 has standardized location descriptors and operators and each feature must contain at least one location descriptor.  (CDS features are a special case and are discussed below in Scenario 11).</w:t>
      </w:r>
    </w:p>
    <w:p w14:paraId="100EDCFB" w14:textId="77777777" w:rsidR="002B5065" w:rsidRPr="00721B12" w:rsidRDefault="002B5065" w:rsidP="00EB555E">
      <w:pPr>
        <w:pStyle w:val="Heading4"/>
        <w:rPr>
          <w:i w:val="0"/>
          <w:sz w:val="17"/>
        </w:rPr>
      </w:pPr>
      <w:r w:rsidRPr="00721B12">
        <w:rPr>
          <w:i w:val="0"/>
          <w:sz w:val="17"/>
        </w:rPr>
        <w:t>Recommendations:</w:t>
      </w:r>
    </w:p>
    <w:p w14:paraId="254040B5" w14:textId="77777777" w:rsidR="002B5065" w:rsidRPr="00721B12" w:rsidRDefault="002B5065" w:rsidP="002B5065">
      <w:pPr>
        <w:pStyle w:val="ONUME"/>
        <w:widowControl/>
        <w:numPr>
          <w:ilvl w:val="0"/>
          <w:numId w:val="44"/>
        </w:numPr>
        <w:tabs>
          <w:tab w:val="num" w:pos="1134"/>
        </w:tabs>
        <w:kinsoku/>
        <w:ind w:left="567" w:firstLine="0"/>
        <w:rPr>
          <w:sz w:val="17"/>
        </w:rPr>
      </w:pPr>
      <w:r w:rsidRPr="00721B12">
        <w:rPr>
          <w:sz w:val="17"/>
        </w:rPr>
        <w:t>If the ST.25 sequence listing had a &lt;222&gt; field, direct importation or importation into ST.26 format should not raise any added subject matter consideration;</w:t>
      </w:r>
    </w:p>
    <w:p w14:paraId="2CFF2A16" w14:textId="77777777" w:rsidR="002B5065" w:rsidRDefault="002B5065" w:rsidP="00EB555E">
      <w:pPr>
        <w:pStyle w:val="ONUME"/>
        <w:widowControl/>
        <w:numPr>
          <w:ilvl w:val="0"/>
          <w:numId w:val="0"/>
        </w:numPr>
        <w:kinsoku/>
        <w:ind w:left="567"/>
        <w:rPr>
          <w:sz w:val="16"/>
          <w:szCs w:val="16"/>
        </w:rPr>
      </w:pPr>
      <w:r>
        <w:rPr>
          <w:noProof/>
          <w:sz w:val="16"/>
          <w:szCs w:val="16"/>
        </w:rPr>
        <mc:AlternateContent>
          <mc:Choice Requires="wps">
            <w:drawing>
              <wp:anchor distT="0" distB="0" distL="114300" distR="114300" simplePos="0" relativeHeight="251663360" behindDoc="0" locked="0" layoutInCell="1" allowOverlap="1" wp14:anchorId="33078488" wp14:editId="42742E32">
                <wp:simplePos x="0" y="0"/>
                <wp:positionH relativeFrom="column">
                  <wp:posOffset>-18258</wp:posOffset>
                </wp:positionH>
                <wp:positionV relativeFrom="paragraph">
                  <wp:posOffset>121285</wp:posOffset>
                </wp:positionV>
                <wp:extent cx="2018806" cy="0"/>
                <wp:effectExtent l="0" t="0" r="19685" b="19050"/>
                <wp:wrapNone/>
                <wp:docPr id="82" name="Straight Connector 82"/>
                <wp:cNvGraphicFramePr/>
                <a:graphic xmlns:a="http://schemas.openxmlformats.org/drawingml/2006/main">
                  <a:graphicData uri="http://schemas.microsoft.com/office/word/2010/wordprocessingShape">
                    <wps:wsp>
                      <wps:cNvCnPr/>
                      <wps:spPr>
                        <a:xfrm>
                          <a:off x="0" y="0"/>
                          <a:ext cx="2018806"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AE2550" id="Straight Connector 8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5pt,9.55pt" to="15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" strokecolor="black [3040]" strokeweight=".25pt"/>
            </w:pict>
          </mc:Fallback>
        </mc:AlternateContent>
      </w:r>
    </w:p>
    <w:p w14:paraId="53FE48A9" w14:textId="77777777" w:rsidR="002B5065" w:rsidRPr="00170CA6" w:rsidRDefault="002B5065" w:rsidP="00EB555E">
      <w:pPr>
        <w:pStyle w:val="ONUME"/>
        <w:widowControl/>
        <w:numPr>
          <w:ilvl w:val="0"/>
          <w:numId w:val="0"/>
        </w:numPr>
        <w:kinsoku/>
        <w:rPr>
          <w:sz w:val="16"/>
          <w:szCs w:val="16"/>
        </w:rPr>
      </w:pPr>
      <w:r>
        <w:rPr>
          <w:sz w:val="16"/>
          <w:szCs w:val="16"/>
          <w:vertAlign w:val="superscript"/>
        </w:rPr>
        <w:t>2</w:t>
      </w:r>
      <w:r w:rsidRPr="00861535">
        <w:rPr>
          <w:sz w:val="16"/>
          <w:szCs w:val="16"/>
        </w:rPr>
        <w:t xml:space="preserve"> The numeric references in the table below refer to the Feature key and Qualifier numbe</w:t>
      </w:r>
      <w:r>
        <w:rPr>
          <w:sz w:val="16"/>
          <w:szCs w:val="16"/>
        </w:rPr>
        <w:t xml:space="preserve">rs of ST.26, Annex I Controlled </w:t>
      </w:r>
      <w:r w:rsidRPr="00861535">
        <w:rPr>
          <w:sz w:val="16"/>
          <w:szCs w:val="16"/>
        </w:rPr>
        <w:t>Vocabulary.</w:t>
      </w:r>
    </w:p>
    <w:p w14:paraId="5D365DD9" w14:textId="77777777" w:rsidR="002B5065" w:rsidRPr="00721B12" w:rsidRDefault="002B5065" w:rsidP="002B5065">
      <w:pPr>
        <w:pStyle w:val="ONUME"/>
        <w:widowControl/>
        <w:numPr>
          <w:ilvl w:val="0"/>
          <w:numId w:val="44"/>
        </w:numPr>
        <w:tabs>
          <w:tab w:val="num" w:pos="1134"/>
        </w:tabs>
        <w:kinsoku/>
        <w:ind w:left="567" w:firstLine="0"/>
        <w:rPr>
          <w:sz w:val="17"/>
        </w:rPr>
      </w:pPr>
      <w:r w:rsidRPr="00721B12">
        <w:rPr>
          <w:sz w:val="17"/>
        </w:rPr>
        <w:lastRenderedPageBreak/>
        <w:t>If the ST.25 sequence listing did not have a &lt;222&gt; field, but location information was contained in the application description, then direct importation or importation into ST.26 format should not raise any added subject matter consideration;</w:t>
      </w:r>
    </w:p>
    <w:p w14:paraId="09BB419A" w14:textId="77777777" w:rsidR="002B5065" w:rsidRPr="00721B12" w:rsidRDefault="002B5065" w:rsidP="002B5065">
      <w:pPr>
        <w:pStyle w:val="ONUME"/>
        <w:widowControl/>
        <w:numPr>
          <w:ilvl w:val="0"/>
          <w:numId w:val="44"/>
        </w:numPr>
        <w:tabs>
          <w:tab w:val="num" w:pos="1134"/>
        </w:tabs>
        <w:kinsoku/>
        <w:ind w:left="567" w:firstLine="0"/>
        <w:rPr>
          <w:sz w:val="17"/>
        </w:rPr>
      </w:pPr>
      <w:r w:rsidRPr="00721B12">
        <w:rPr>
          <w:sz w:val="17"/>
        </w:rPr>
        <w:t>If neither the ST.25 sequence listing, nor the application description contained location information, then presumably, the feature applies to the entire sequence.  (Indicating a location that is less than the entire sequence without support in the application description would likely constitute added/deleted subject matter.) Care should be taken to draft the original (ST.25) sequence listing and application disclosure to include location information to the extent possible to avoid future issues.</w:t>
      </w:r>
    </w:p>
    <w:p w14:paraId="6FD05668" w14:textId="77777777" w:rsidR="002B5065" w:rsidRPr="00721B12" w:rsidRDefault="002B5065" w:rsidP="00EB555E">
      <w:pPr>
        <w:pStyle w:val="Heading3"/>
        <w:rPr>
          <w:i/>
          <w:sz w:val="17"/>
          <w:u w:val="none"/>
        </w:rPr>
      </w:pPr>
      <w:bookmarkStart w:id="887" w:name="_Toc53737961"/>
      <w:r w:rsidRPr="00721B12">
        <w:rPr>
          <w:i/>
          <w:sz w:val="17"/>
          <w:u w:val="none"/>
        </w:rPr>
        <w:t>Scenario 11</w:t>
      </w:r>
      <w:bookmarkEnd w:id="887"/>
    </w:p>
    <w:p w14:paraId="268FCD18" w14:textId="77777777" w:rsidR="002B5065" w:rsidRPr="00721B12" w:rsidRDefault="002B5065" w:rsidP="00EB555E">
      <w:pPr>
        <w:rPr>
          <w:sz w:val="17"/>
        </w:rPr>
      </w:pPr>
      <w:r w:rsidRPr="00721B12">
        <w:rPr>
          <w:sz w:val="17"/>
        </w:rPr>
        <w:t>In ST.25, a coding sequence that encoded a single, contiguous polypeptide but that was interrupted by one or more non-coding sequence(s), e.g., introns, was indicated as multiple separate CDS features, as illustrated below:</w:t>
      </w:r>
    </w:p>
    <w:p w14:paraId="75BBC830" w14:textId="77777777" w:rsidR="002B5065" w:rsidRPr="00721B12" w:rsidRDefault="002B5065" w:rsidP="00EB555E">
      <w:pPr>
        <w:rPr>
          <w:sz w:val="17"/>
        </w:rPr>
      </w:pPr>
    </w:p>
    <w:p w14:paraId="3FFBDBAA" w14:textId="77777777" w:rsidR="002B5065" w:rsidRPr="00721B12" w:rsidRDefault="002B5065" w:rsidP="00EB555E">
      <w:pPr>
        <w:pStyle w:val="ListParagraph"/>
        <w:rPr>
          <w:sz w:val="17"/>
        </w:rPr>
      </w:pPr>
      <w:r w:rsidRPr="00721B12">
        <w:rPr>
          <w:sz w:val="17"/>
        </w:rPr>
        <w:t>&lt;220&gt;</w:t>
      </w:r>
    </w:p>
    <w:p w14:paraId="3C26D6E9" w14:textId="77777777" w:rsidR="002B5065" w:rsidRPr="00721B12" w:rsidRDefault="002B5065" w:rsidP="00EB555E">
      <w:pPr>
        <w:pStyle w:val="ListParagraph"/>
        <w:rPr>
          <w:sz w:val="17"/>
        </w:rPr>
      </w:pPr>
      <w:r w:rsidRPr="00721B12">
        <w:rPr>
          <w:sz w:val="17"/>
        </w:rPr>
        <w:t>&lt;221&gt;  CDS</w:t>
      </w:r>
    </w:p>
    <w:p w14:paraId="390F6D6E" w14:textId="77777777" w:rsidR="002B5065" w:rsidRPr="00721B12" w:rsidRDefault="002B5065" w:rsidP="00EB555E">
      <w:pPr>
        <w:pStyle w:val="ListParagraph"/>
        <w:rPr>
          <w:sz w:val="17"/>
        </w:rPr>
      </w:pPr>
      <w:r w:rsidRPr="00721B12">
        <w:rPr>
          <w:sz w:val="17"/>
        </w:rPr>
        <w:t>&lt;222&gt;  (1)..(571)</w:t>
      </w:r>
    </w:p>
    <w:p w14:paraId="1FE5E510" w14:textId="77777777" w:rsidR="002B5065" w:rsidRPr="00721B12" w:rsidRDefault="002B5065" w:rsidP="00EB555E">
      <w:pPr>
        <w:pStyle w:val="ListParagraph"/>
        <w:rPr>
          <w:sz w:val="17"/>
        </w:rPr>
      </w:pPr>
    </w:p>
    <w:p w14:paraId="519150F5" w14:textId="77777777" w:rsidR="002B5065" w:rsidRPr="00721B12" w:rsidRDefault="002B5065" w:rsidP="00EB555E">
      <w:pPr>
        <w:pStyle w:val="ListParagraph"/>
        <w:rPr>
          <w:sz w:val="17"/>
        </w:rPr>
      </w:pPr>
      <w:r w:rsidRPr="00721B12">
        <w:rPr>
          <w:sz w:val="17"/>
        </w:rPr>
        <w:t>&lt;220&gt;</w:t>
      </w:r>
    </w:p>
    <w:p w14:paraId="4EDB9F0B" w14:textId="77777777" w:rsidR="002B5065" w:rsidRPr="00721B12" w:rsidRDefault="002B5065" w:rsidP="00EB555E">
      <w:pPr>
        <w:pStyle w:val="ListParagraph"/>
        <w:rPr>
          <w:sz w:val="17"/>
        </w:rPr>
      </w:pPr>
      <w:r w:rsidRPr="00721B12">
        <w:rPr>
          <w:sz w:val="17"/>
        </w:rPr>
        <w:t>&lt;221&gt;  CDS</w:t>
      </w:r>
    </w:p>
    <w:p w14:paraId="5A71533E" w14:textId="77777777" w:rsidR="002B5065" w:rsidRPr="00721B12" w:rsidRDefault="002B5065" w:rsidP="00EB555E">
      <w:pPr>
        <w:pStyle w:val="ListParagraph"/>
        <w:rPr>
          <w:sz w:val="17"/>
        </w:rPr>
      </w:pPr>
      <w:r w:rsidRPr="00721B12">
        <w:rPr>
          <w:sz w:val="17"/>
        </w:rPr>
        <w:t>&lt;222&gt;  (639)..(859)</w:t>
      </w:r>
    </w:p>
    <w:p w14:paraId="48936117" w14:textId="77777777" w:rsidR="002B5065" w:rsidRPr="00721B12" w:rsidRDefault="002B5065" w:rsidP="00EB555E">
      <w:pPr>
        <w:rPr>
          <w:sz w:val="17"/>
        </w:rPr>
      </w:pPr>
    </w:p>
    <w:p w14:paraId="59009AF4" w14:textId="77777777" w:rsidR="002B5065" w:rsidRPr="00721B12" w:rsidRDefault="002B5065" w:rsidP="00EB555E">
      <w:pPr>
        <w:rPr>
          <w:sz w:val="17"/>
        </w:rPr>
      </w:pPr>
      <w:r w:rsidRPr="00721B12">
        <w:rPr>
          <w:sz w:val="17"/>
        </w:rPr>
        <w:t>In contrast, ST.26 has a join location operator that specifies that the polypeptides encoded by the indicated locations are joined and form a single, contiguous polypeptide. (Note: both ST.25 and ST.26 require that the stop codon be included in the CDS feature location.)</w:t>
      </w:r>
    </w:p>
    <w:p w14:paraId="07455631" w14:textId="77777777" w:rsidR="002B5065" w:rsidRPr="00721B12" w:rsidRDefault="002B5065" w:rsidP="00EB555E">
      <w:pPr>
        <w:pStyle w:val="Heading4"/>
        <w:rPr>
          <w:i w:val="0"/>
          <w:sz w:val="17"/>
        </w:rPr>
      </w:pPr>
      <w:r w:rsidRPr="00721B12">
        <w:rPr>
          <w:i w:val="0"/>
          <w:sz w:val="17"/>
        </w:rPr>
        <w:t>Recommendations:</w:t>
      </w:r>
    </w:p>
    <w:p w14:paraId="0A083739" w14:textId="77777777" w:rsidR="002B5065" w:rsidRPr="00721B12" w:rsidRDefault="002B5065" w:rsidP="002B5065">
      <w:pPr>
        <w:pStyle w:val="ONUME"/>
        <w:widowControl/>
        <w:numPr>
          <w:ilvl w:val="0"/>
          <w:numId w:val="45"/>
        </w:numPr>
        <w:kinsoku/>
        <w:ind w:left="567" w:firstLine="0"/>
        <w:rPr>
          <w:sz w:val="17"/>
        </w:rPr>
      </w:pPr>
      <w:r w:rsidRPr="00721B12">
        <w:rPr>
          <w:sz w:val="17"/>
        </w:rPr>
        <w:t>If the ST.25 sequence listing or the application description clearly indicated that the polypeptide sequences encoded by the multiple separate CDS features form a single, contiguous polypeptide, then a coding sequence interrupted by an intron in a single CDS feature must be represented with the join location operator, as illustrated below, such that no added subject matter is introduced:</w:t>
      </w:r>
    </w:p>
    <w:p w14:paraId="783B39A1" w14:textId="77777777" w:rsidR="002B5065" w:rsidRPr="00721B12" w:rsidRDefault="002B5065" w:rsidP="00EB555E">
      <w:pPr>
        <w:tabs>
          <w:tab w:val="left" w:pos="810"/>
        </w:tabs>
        <w:ind w:left="360" w:firstLine="450"/>
        <w:rPr>
          <w:sz w:val="17"/>
        </w:rPr>
      </w:pPr>
      <w:r w:rsidRPr="00721B12">
        <w:rPr>
          <w:sz w:val="17"/>
        </w:rPr>
        <w:t>&lt;INSDFeature_key&gt;CDS&lt;/INSDFeature_key&gt;</w:t>
      </w:r>
    </w:p>
    <w:p w14:paraId="131ED0F9" w14:textId="77777777" w:rsidR="002B5065" w:rsidRPr="00721B12" w:rsidRDefault="002B5065" w:rsidP="00EB555E">
      <w:pPr>
        <w:tabs>
          <w:tab w:val="left" w:pos="810"/>
        </w:tabs>
        <w:ind w:left="360" w:firstLine="450"/>
        <w:rPr>
          <w:sz w:val="17"/>
        </w:rPr>
      </w:pPr>
      <w:r w:rsidRPr="00721B12">
        <w:rPr>
          <w:sz w:val="17"/>
        </w:rPr>
        <w:t>&lt;INSDFeature_location&gt;join(1..571,639..859)&lt;/INSDFeature_location&gt;</w:t>
      </w:r>
    </w:p>
    <w:p w14:paraId="2043A11F" w14:textId="77777777" w:rsidR="002B5065" w:rsidRPr="00721B12" w:rsidRDefault="002B5065" w:rsidP="00EB555E">
      <w:pPr>
        <w:ind w:left="360"/>
        <w:rPr>
          <w:sz w:val="17"/>
        </w:rPr>
      </w:pPr>
    </w:p>
    <w:p w14:paraId="5D88F2BC" w14:textId="77777777" w:rsidR="002B5065" w:rsidRPr="00721B12" w:rsidRDefault="002B5065" w:rsidP="002B5065">
      <w:pPr>
        <w:pStyle w:val="ONUME"/>
        <w:widowControl/>
        <w:numPr>
          <w:ilvl w:val="0"/>
          <w:numId w:val="45"/>
        </w:numPr>
        <w:kinsoku/>
        <w:ind w:left="567" w:firstLine="0"/>
        <w:rPr>
          <w:sz w:val="17"/>
        </w:rPr>
      </w:pPr>
      <w:r w:rsidRPr="00721B12">
        <w:rPr>
          <w:sz w:val="17"/>
        </w:rPr>
        <w:t>If the ST.25 sequence listing or the application description did not indicate that the polypeptide sequences encoded by the two separate CDS features form a single, contiguous polypeptide, then use of the join location operator would likely constitute added subject matter.</w:t>
      </w:r>
    </w:p>
    <w:p w14:paraId="69D4F348" w14:textId="77777777" w:rsidR="002B5065" w:rsidRPr="00721B12" w:rsidRDefault="002B5065" w:rsidP="00EB555E">
      <w:pPr>
        <w:pStyle w:val="Heading3"/>
        <w:rPr>
          <w:i/>
          <w:sz w:val="17"/>
          <w:u w:val="none"/>
        </w:rPr>
      </w:pPr>
      <w:bookmarkStart w:id="888" w:name="_Toc53737962"/>
      <w:r w:rsidRPr="00721B12">
        <w:rPr>
          <w:i/>
          <w:sz w:val="17"/>
          <w:u w:val="none"/>
        </w:rPr>
        <w:t>Scenario 12</w:t>
      </w:r>
      <w:bookmarkEnd w:id="888"/>
    </w:p>
    <w:p w14:paraId="2985FAF5" w14:textId="77777777" w:rsidR="002B5065" w:rsidRPr="00721B12" w:rsidRDefault="002B5065" w:rsidP="00EB555E">
      <w:pPr>
        <w:rPr>
          <w:sz w:val="17"/>
        </w:rPr>
      </w:pPr>
      <w:r w:rsidRPr="00721B12">
        <w:rPr>
          <w:sz w:val="17"/>
        </w:rPr>
        <w:t>ST.25 specifies that feature names must be one from Table 5 or 6.  However, U.S. regulations indicated that these feature names were recommended, but not required.  Therefore, a sequence in an ST.25 sequence listing (compliant with U.S. regulations) might have a “custom” feature key name with no corresponding feature key in ST.26. It is also possible that no feature name was provided for the &lt;221&gt; field or the &lt;221&gt; field is absent.  These scenarios may be handled in a similar manner.</w:t>
      </w:r>
    </w:p>
    <w:p w14:paraId="13F94EC4" w14:textId="77777777" w:rsidR="002B5065" w:rsidRPr="00721B12" w:rsidRDefault="002B5065" w:rsidP="00EB555E">
      <w:pPr>
        <w:pStyle w:val="Heading4"/>
        <w:rPr>
          <w:i w:val="0"/>
          <w:sz w:val="17"/>
        </w:rPr>
      </w:pPr>
      <w:r w:rsidRPr="00721B12">
        <w:rPr>
          <w:i w:val="0"/>
          <w:sz w:val="17"/>
        </w:rPr>
        <w:t>Recommendation:</w:t>
      </w:r>
    </w:p>
    <w:p w14:paraId="5E4F6CCC" w14:textId="77777777" w:rsidR="002B5065" w:rsidRPr="00721B12" w:rsidRDefault="002B5065" w:rsidP="00EB555E">
      <w:pPr>
        <w:rPr>
          <w:sz w:val="17"/>
        </w:rPr>
      </w:pPr>
      <w:r w:rsidRPr="00721B12">
        <w:rPr>
          <w:sz w:val="17"/>
        </w:rPr>
        <w:t>The “custom” feature key name from ST.25 may be represented in an ST.26 sequence listing with no added subject matter as follows:</w:t>
      </w:r>
    </w:p>
    <w:p w14:paraId="280DC5C6" w14:textId="77777777" w:rsidR="002B5065" w:rsidRPr="00721B12" w:rsidRDefault="002B5065" w:rsidP="00EB555E">
      <w:pPr>
        <w:ind w:left="360"/>
        <w:rPr>
          <w:sz w:val="17"/>
        </w:rPr>
      </w:pP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439"/>
        <w:gridCol w:w="1762"/>
        <w:gridCol w:w="1153"/>
        <w:gridCol w:w="1970"/>
      </w:tblGrid>
      <w:tr w:rsidR="002B5065" w:rsidRPr="002D6607" w14:paraId="5FFC05F1" w14:textId="77777777" w:rsidTr="00EB555E">
        <w:trPr>
          <w:trHeight w:val="316"/>
        </w:trPr>
        <w:tc>
          <w:tcPr>
            <w:tcW w:w="614" w:type="dxa"/>
            <w:vMerge w:val="restart"/>
            <w:shd w:val="clear" w:color="auto" w:fill="D9D9D9" w:themeFill="background1" w:themeFillShade="D9"/>
          </w:tcPr>
          <w:p w14:paraId="3368F37B" w14:textId="77777777" w:rsidR="002B5065" w:rsidRPr="00721B12" w:rsidRDefault="002B5065" w:rsidP="00EB555E">
            <w:pPr>
              <w:pStyle w:val="ListParagraph"/>
              <w:ind w:left="360" w:hanging="360"/>
              <w:jc w:val="center"/>
              <w:rPr>
                <w:b/>
                <w:sz w:val="17"/>
              </w:rPr>
            </w:pPr>
            <w:r w:rsidRPr="00721B12">
              <w:rPr>
                <w:b/>
                <w:sz w:val="17"/>
              </w:rPr>
              <w:t>Type</w:t>
            </w:r>
          </w:p>
        </w:tc>
        <w:tc>
          <w:tcPr>
            <w:tcW w:w="2439" w:type="dxa"/>
            <w:vMerge w:val="restart"/>
            <w:shd w:val="clear" w:color="auto" w:fill="D9D9D9" w:themeFill="background1" w:themeFillShade="D9"/>
          </w:tcPr>
          <w:p w14:paraId="5C517226" w14:textId="77777777" w:rsidR="002B5065" w:rsidRPr="00721B12" w:rsidRDefault="002B5065" w:rsidP="00EB555E">
            <w:pPr>
              <w:pStyle w:val="ListParagraph"/>
              <w:ind w:left="360" w:hanging="360"/>
              <w:jc w:val="center"/>
              <w:rPr>
                <w:b/>
                <w:sz w:val="17"/>
              </w:rPr>
            </w:pPr>
            <w:r w:rsidRPr="00721B12">
              <w:rPr>
                <w:b/>
                <w:sz w:val="17"/>
              </w:rPr>
              <w:t>ST.25 Feature Key   &lt;221&gt;</w:t>
            </w:r>
          </w:p>
        </w:tc>
        <w:tc>
          <w:tcPr>
            <w:tcW w:w="4885" w:type="dxa"/>
            <w:gridSpan w:val="3"/>
            <w:shd w:val="clear" w:color="auto" w:fill="D9D9D9" w:themeFill="background1" w:themeFillShade="D9"/>
          </w:tcPr>
          <w:p w14:paraId="3B950C0C" w14:textId="77777777" w:rsidR="002B5065" w:rsidRPr="00721B12" w:rsidRDefault="002B5065" w:rsidP="00EB555E">
            <w:pPr>
              <w:pStyle w:val="ListParagraph"/>
              <w:ind w:left="360" w:hanging="360"/>
              <w:jc w:val="center"/>
              <w:rPr>
                <w:b/>
                <w:sz w:val="17"/>
              </w:rPr>
            </w:pPr>
            <w:r w:rsidRPr="00721B12">
              <w:rPr>
                <w:b/>
                <w:sz w:val="17"/>
              </w:rPr>
              <w:t>Potential ST.26 Equivalent</w:t>
            </w:r>
          </w:p>
        </w:tc>
      </w:tr>
      <w:tr w:rsidR="002B5065" w:rsidRPr="002D6607" w14:paraId="7C54EA99" w14:textId="77777777" w:rsidTr="00EB555E">
        <w:trPr>
          <w:trHeight w:val="265"/>
        </w:trPr>
        <w:tc>
          <w:tcPr>
            <w:tcW w:w="614" w:type="dxa"/>
            <w:vMerge/>
            <w:shd w:val="clear" w:color="auto" w:fill="D9D9D9" w:themeFill="background1" w:themeFillShade="D9"/>
          </w:tcPr>
          <w:p w14:paraId="627CE9BB" w14:textId="77777777" w:rsidR="002B5065" w:rsidRPr="00721B12" w:rsidRDefault="002B5065" w:rsidP="00EB555E">
            <w:pPr>
              <w:pStyle w:val="ListParagraph"/>
              <w:ind w:left="360" w:hanging="360"/>
              <w:jc w:val="center"/>
              <w:rPr>
                <w:b/>
                <w:sz w:val="17"/>
              </w:rPr>
            </w:pPr>
          </w:p>
        </w:tc>
        <w:tc>
          <w:tcPr>
            <w:tcW w:w="2439" w:type="dxa"/>
            <w:vMerge/>
            <w:shd w:val="clear" w:color="auto" w:fill="D9D9D9" w:themeFill="background1" w:themeFillShade="D9"/>
          </w:tcPr>
          <w:p w14:paraId="6D1F9C73" w14:textId="77777777" w:rsidR="002B5065" w:rsidRPr="00721B12" w:rsidRDefault="002B5065" w:rsidP="00EB555E">
            <w:pPr>
              <w:pStyle w:val="ListParagraph"/>
              <w:ind w:left="360" w:hanging="360"/>
              <w:jc w:val="center"/>
              <w:rPr>
                <w:b/>
                <w:sz w:val="17"/>
              </w:rPr>
            </w:pPr>
          </w:p>
        </w:tc>
        <w:tc>
          <w:tcPr>
            <w:tcW w:w="1762" w:type="dxa"/>
            <w:shd w:val="clear" w:color="auto" w:fill="D9D9D9" w:themeFill="background1" w:themeFillShade="D9"/>
          </w:tcPr>
          <w:p w14:paraId="70C1C8BB" w14:textId="77777777" w:rsidR="002B5065" w:rsidRPr="00721B12" w:rsidRDefault="002B5065" w:rsidP="00EB555E">
            <w:pPr>
              <w:pStyle w:val="ListParagraph"/>
              <w:ind w:left="360" w:hanging="360"/>
              <w:jc w:val="center"/>
              <w:rPr>
                <w:b/>
                <w:sz w:val="17"/>
              </w:rPr>
            </w:pPr>
            <w:r w:rsidRPr="00721B12">
              <w:rPr>
                <w:b/>
                <w:sz w:val="17"/>
              </w:rPr>
              <w:t>Feature key</w:t>
            </w:r>
          </w:p>
        </w:tc>
        <w:tc>
          <w:tcPr>
            <w:tcW w:w="1153" w:type="dxa"/>
            <w:shd w:val="clear" w:color="auto" w:fill="D9D9D9" w:themeFill="background1" w:themeFillShade="D9"/>
          </w:tcPr>
          <w:p w14:paraId="553EAFEF" w14:textId="77777777" w:rsidR="002B5065" w:rsidRPr="00721B12" w:rsidRDefault="002B5065" w:rsidP="00EB555E">
            <w:pPr>
              <w:pStyle w:val="ListParagraph"/>
              <w:ind w:left="360" w:hanging="360"/>
              <w:jc w:val="center"/>
              <w:rPr>
                <w:b/>
                <w:sz w:val="17"/>
              </w:rPr>
            </w:pPr>
            <w:r w:rsidRPr="00721B12">
              <w:rPr>
                <w:b/>
                <w:sz w:val="17"/>
              </w:rPr>
              <w:t>Qualifier</w:t>
            </w:r>
          </w:p>
        </w:tc>
        <w:tc>
          <w:tcPr>
            <w:tcW w:w="1970" w:type="dxa"/>
            <w:shd w:val="clear" w:color="auto" w:fill="D9D9D9" w:themeFill="background1" w:themeFillShade="D9"/>
          </w:tcPr>
          <w:p w14:paraId="60F0435B" w14:textId="77777777" w:rsidR="002B5065" w:rsidRPr="00721B12" w:rsidRDefault="002B5065" w:rsidP="00EB555E">
            <w:pPr>
              <w:pStyle w:val="ListParagraph"/>
              <w:ind w:left="360" w:hanging="360"/>
              <w:jc w:val="center"/>
              <w:rPr>
                <w:b/>
                <w:sz w:val="17"/>
              </w:rPr>
            </w:pPr>
            <w:r w:rsidRPr="00721B12">
              <w:rPr>
                <w:b/>
                <w:sz w:val="17"/>
              </w:rPr>
              <w:t>Qualifier value</w:t>
            </w:r>
          </w:p>
        </w:tc>
      </w:tr>
      <w:tr w:rsidR="002B5065" w:rsidRPr="002D6607" w14:paraId="233D77E2" w14:textId="77777777" w:rsidTr="00EB555E">
        <w:trPr>
          <w:trHeight w:val="130"/>
        </w:trPr>
        <w:tc>
          <w:tcPr>
            <w:tcW w:w="614" w:type="dxa"/>
          </w:tcPr>
          <w:p w14:paraId="60B8E90A" w14:textId="77777777" w:rsidR="002B5065" w:rsidRPr="00721B12" w:rsidRDefault="002B5065" w:rsidP="00EB555E">
            <w:pPr>
              <w:pStyle w:val="ListParagraph"/>
              <w:ind w:left="360" w:hanging="360"/>
              <w:rPr>
                <w:sz w:val="17"/>
              </w:rPr>
            </w:pPr>
            <w:r w:rsidRPr="00721B12">
              <w:rPr>
                <w:sz w:val="17"/>
              </w:rPr>
              <w:t>NA</w:t>
            </w:r>
          </w:p>
        </w:tc>
        <w:tc>
          <w:tcPr>
            <w:tcW w:w="2439" w:type="dxa"/>
          </w:tcPr>
          <w:p w14:paraId="30D10F68" w14:textId="77777777" w:rsidR="002B5065" w:rsidRPr="00721B12" w:rsidRDefault="002B5065" w:rsidP="00EB555E">
            <w:pPr>
              <w:pStyle w:val="ListParagraph"/>
              <w:ind w:left="360" w:hanging="360"/>
              <w:rPr>
                <w:sz w:val="17"/>
              </w:rPr>
            </w:pPr>
            <w:r w:rsidRPr="00721B12">
              <w:rPr>
                <w:sz w:val="17"/>
              </w:rPr>
              <w:t>“Custom” feature key</w:t>
            </w:r>
          </w:p>
        </w:tc>
        <w:tc>
          <w:tcPr>
            <w:tcW w:w="1762" w:type="dxa"/>
          </w:tcPr>
          <w:p w14:paraId="5F48DC66"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misc_feature</w:t>
            </w:r>
          </w:p>
        </w:tc>
        <w:tc>
          <w:tcPr>
            <w:tcW w:w="1153" w:type="dxa"/>
          </w:tcPr>
          <w:p w14:paraId="093C2A2C"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note</w:t>
            </w:r>
          </w:p>
        </w:tc>
        <w:tc>
          <w:tcPr>
            <w:tcW w:w="1970" w:type="dxa"/>
          </w:tcPr>
          <w:p w14:paraId="642A89C9"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“custom” feature key</w:t>
            </w:r>
          </w:p>
          <w:p w14:paraId="4EF4DFE0" w14:textId="77777777" w:rsidR="002B5065" w:rsidRPr="00721B12" w:rsidRDefault="002B5065" w:rsidP="00EB555E">
            <w:pPr>
              <w:pStyle w:val="ListParagraph"/>
              <w:ind w:left="19" w:hanging="19"/>
              <w:rPr>
                <w:color w:val="000000" w:themeColor="text1"/>
                <w:sz w:val="17"/>
              </w:rPr>
            </w:pPr>
            <w:r w:rsidRPr="00721B12">
              <w:rPr>
                <w:color w:val="000000" w:themeColor="text1"/>
                <w:sz w:val="17"/>
              </w:rPr>
              <w:t>name and &lt;223&gt; value if present</w:t>
            </w:r>
          </w:p>
        </w:tc>
      </w:tr>
      <w:tr w:rsidR="002B5065" w:rsidRPr="002D6607" w14:paraId="1BE392B3" w14:textId="77777777" w:rsidTr="00EB555E">
        <w:trPr>
          <w:trHeight w:val="478"/>
        </w:trPr>
        <w:tc>
          <w:tcPr>
            <w:tcW w:w="614" w:type="dxa"/>
          </w:tcPr>
          <w:p w14:paraId="082CD4F9" w14:textId="77777777" w:rsidR="002B5065" w:rsidRPr="00721B12" w:rsidRDefault="002B5065" w:rsidP="00EB555E">
            <w:pPr>
              <w:pStyle w:val="ListParagraph"/>
              <w:ind w:left="360" w:hanging="360"/>
              <w:rPr>
                <w:sz w:val="17"/>
              </w:rPr>
            </w:pPr>
            <w:r w:rsidRPr="00721B12">
              <w:rPr>
                <w:sz w:val="17"/>
              </w:rPr>
              <w:t>AA</w:t>
            </w:r>
          </w:p>
        </w:tc>
        <w:tc>
          <w:tcPr>
            <w:tcW w:w="2439" w:type="dxa"/>
          </w:tcPr>
          <w:p w14:paraId="3AF30CF4" w14:textId="77777777" w:rsidR="002B5065" w:rsidRPr="00721B12" w:rsidRDefault="002B5065" w:rsidP="00EB555E">
            <w:pPr>
              <w:pStyle w:val="ListParagraph"/>
              <w:ind w:left="360" w:hanging="360"/>
              <w:rPr>
                <w:sz w:val="17"/>
              </w:rPr>
            </w:pPr>
            <w:r w:rsidRPr="00721B12">
              <w:rPr>
                <w:sz w:val="17"/>
              </w:rPr>
              <w:t>“Custom” feature key</w:t>
            </w:r>
          </w:p>
        </w:tc>
        <w:tc>
          <w:tcPr>
            <w:tcW w:w="1762" w:type="dxa"/>
          </w:tcPr>
          <w:p w14:paraId="1944C4D5"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SITE or REGION</w:t>
            </w:r>
          </w:p>
        </w:tc>
        <w:tc>
          <w:tcPr>
            <w:tcW w:w="1153" w:type="dxa"/>
          </w:tcPr>
          <w:p w14:paraId="7E3FF132"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NOTE</w:t>
            </w:r>
          </w:p>
        </w:tc>
        <w:tc>
          <w:tcPr>
            <w:tcW w:w="1970" w:type="dxa"/>
          </w:tcPr>
          <w:p w14:paraId="761518DA"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“custom” feature key</w:t>
            </w:r>
          </w:p>
          <w:p w14:paraId="22674F9E"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 xml:space="preserve">name and &lt;223&gt; value </w:t>
            </w:r>
          </w:p>
          <w:p w14:paraId="706633F1"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if present</w:t>
            </w:r>
          </w:p>
        </w:tc>
      </w:tr>
    </w:tbl>
    <w:p w14:paraId="047F911B" w14:textId="77777777" w:rsidR="002B5065" w:rsidRPr="00721B12" w:rsidRDefault="002B5065" w:rsidP="00EB555E">
      <w:pPr>
        <w:tabs>
          <w:tab w:val="left" w:pos="1039"/>
        </w:tabs>
        <w:rPr>
          <w:sz w:val="17"/>
        </w:rPr>
      </w:pPr>
    </w:p>
    <w:p w14:paraId="2CEE7581" w14:textId="77777777" w:rsidR="002B5065" w:rsidRPr="00721B12" w:rsidRDefault="002B5065" w:rsidP="00EB555E">
      <w:pPr>
        <w:pStyle w:val="Heading3"/>
        <w:rPr>
          <w:i/>
          <w:sz w:val="17"/>
          <w:u w:val="none"/>
        </w:rPr>
      </w:pPr>
      <w:r w:rsidRPr="00721B12">
        <w:rPr>
          <w:i/>
          <w:sz w:val="17"/>
          <w:u w:val="none"/>
        </w:rPr>
        <w:br w:type="page"/>
      </w:r>
    </w:p>
    <w:p w14:paraId="531E8E49" w14:textId="77777777" w:rsidR="002B5065" w:rsidRPr="00721B12" w:rsidRDefault="002B5065" w:rsidP="00EB555E">
      <w:pPr>
        <w:pStyle w:val="Heading3"/>
        <w:rPr>
          <w:i/>
          <w:sz w:val="17"/>
          <w:u w:val="none"/>
        </w:rPr>
      </w:pPr>
      <w:bookmarkStart w:id="889" w:name="_Toc53737963"/>
      <w:r w:rsidRPr="00721B12">
        <w:rPr>
          <w:i/>
          <w:sz w:val="17"/>
          <w:u w:val="none"/>
        </w:rPr>
        <w:lastRenderedPageBreak/>
        <w:t>Scenario 13</w:t>
      </w:r>
      <w:bookmarkEnd w:id="889"/>
    </w:p>
    <w:p w14:paraId="564557BE" w14:textId="77777777" w:rsidR="002B5065" w:rsidRPr="00721B12" w:rsidRDefault="002B5065" w:rsidP="00EB555E">
      <w:pPr>
        <w:rPr>
          <w:color w:val="000000" w:themeColor="text1"/>
          <w:sz w:val="17"/>
        </w:rPr>
      </w:pPr>
      <w:r w:rsidRPr="00721B12">
        <w:rPr>
          <w:color w:val="000000" w:themeColor="text1"/>
          <w:sz w:val="17"/>
        </w:rPr>
        <w:t>ST.25 contains a feature key “VARSPLIC” defined as “description of sequence variants produced by alternative splicing”.  In ST.26, “VARSPLIC” has been replaced with the broader feature key VAR_SEQ defined as “description of sequence variants produced by alternative splicing, alternative promoter usage, alternative initiation and ribosomal frameshifting”.  Therefore, the ST.26 sequence listing should not use “VAR_SEQ” as a replacement of “VARSPLIC” without a further explanation.</w:t>
      </w:r>
    </w:p>
    <w:p w14:paraId="3D43E9F7" w14:textId="77777777" w:rsidR="002B5065" w:rsidRPr="00721B12" w:rsidRDefault="002B5065" w:rsidP="00EB555E">
      <w:pPr>
        <w:pStyle w:val="Heading4"/>
        <w:rPr>
          <w:i w:val="0"/>
          <w:sz w:val="17"/>
        </w:rPr>
      </w:pPr>
      <w:r w:rsidRPr="00721B12">
        <w:rPr>
          <w:i w:val="0"/>
          <w:sz w:val="17"/>
        </w:rPr>
        <w:t>Recommendation:</w:t>
      </w:r>
    </w:p>
    <w:p w14:paraId="71738FAE" w14:textId="77777777" w:rsidR="002B5065" w:rsidRPr="00721B12" w:rsidRDefault="002B5065" w:rsidP="00EB555E">
      <w:pPr>
        <w:rPr>
          <w:sz w:val="17"/>
        </w:rPr>
      </w:pPr>
      <w:r w:rsidRPr="00721B12">
        <w:rPr>
          <w:sz w:val="17"/>
        </w:rPr>
        <w:t>In ST.26 the feature “VAR_SEQ” should be used with the qualifier “NOTE”, whose value should include an explanation of the ST.25 narrower scope, e.g., “sequence variant produced by alternative splicing”.  Any additional information contained in an accompanying ST.25 &lt;223&gt; field should also be included in the qualifier “NOTE”.</w:t>
      </w:r>
    </w:p>
    <w:p w14:paraId="795BF613" w14:textId="77777777" w:rsidR="002B5065" w:rsidRPr="00721B12" w:rsidRDefault="002B5065" w:rsidP="00EB555E">
      <w:pPr>
        <w:pStyle w:val="Heading3"/>
        <w:rPr>
          <w:i/>
          <w:sz w:val="17"/>
          <w:u w:val="none"/>
        </w:rPr>
      </w:pPr>
      <w:bookmarkStart w:id="890" w:name="_Toc53737964"/>
      <w:r w:rsidRPr="00721B12">
        <w:rPr>
          <w:i/>
          <w:sz w:val="17"/>
          <w:u w:val="none"/>
        </w:rPr>
        <w:t>Scenario 14</w:t>
      </w:r>
      <w:bookmarkEnd w:id="890"/>
    </w:p>
    <w:p w14:paraId="57FC3E72" w14:textId="77777777" w:rsidR="002B5065" w:rsidRPr="00721B12" w:rsidRDefault="002B5065" w:rsidP="00EB555E">
      <w:pPr>
        <w:rPr>
          <w:sz w:val="17"/>
        </w:rPr>
      </w:pPr>
      <w:r w:rsidRPr="00721B12">
        <w:rPr>
          <w:sz w:val="17"/>
        </w:rPr>
        <w:t>If the source of a sequence was artificial, the ST.25 &lt;213&gt; Organism field requires the phrase “Artificial Sequence”.  In ST.26, the feature key “source” or “SOURCE” requires the qualifier “organism” or “ORGANISM”, whose value must be indicated as “synthetic construct”, rather than “Artificial Sequence”.</w:t>
      </w:r>
    </w:p>
    <w:p w14:paraId="02F48BE3" w14:textId="77777777" w:rsidR="002B5065" w:rsidRPr="00721B12" w:rsidRDefault="002B5065" w:rsidP="00EB555E">
      <w:pPr>
        <w:pStyle w:val="Heading4"/>
        <w:rPr>
          <w:i w:val="0"/>
          <w:sz w:val="17"/>
        </w:rPr>
      </w:pPr>
      <w:r w:rsidRPr="00721B12">
        <w:rPr>
          <w:i w:val="0"/>
          <w:sz w:val="17"/>
        </w:rPr>
        <w:t>Recommendation:</w:t>
      </w:r>
    </w:p>
    <w:p w14:paraId="7AA7293A" w14:textId="77777777" w:rsidR="002B5065" w:rsidRPr="00721B12" w:rsidRDefault="002B5065" w:rsidP="00EB555E">
      <w:pPr>
        <w:rPr>
          <w:sz w:val="17"/>
        </w:rPr>
      </w:pPr>
      <w:r w:rsidRPr="00721B12">
        <w:rPr>
          <w:sz w:val="17"/>
        </w:rPr>
        <w:t xml:space="preserve">The value for the ST.26 qualifier “organism” or “ORGANISM” must be indicated as “synthetic construct”.  To avoid potential deleted subject matter, any explanatory information contained in the required ST.25 &lt;223&gt; field should be included in a qualifier “note” or “NOTE” (of the feature key “source” or “SOURCE”). </w:t>
      </w:r>
    </w:p>
    <w:p w14:paraId="79E584E3" w14:textId="77777777" w:rsidR="002B5065" w:rsidRPr="00721B12" w:rsidRDefault="002B5065" w:rsidP="00EB555E">
      <w:pPr>
        <w:pStyle w:val="Heading3"/>
        <w:rPr>
          <w:i/>
          <w:sz w:val="17"/>
          <w:u w:val="none"/>
        </w:rPr>
      </w:pPr>
      <w:bookmarkStart w:id="891" w:name="_Toc53737965"/>
      <w:r w:rsidRPr="00721B12">
        <w:rPr>
          <w:i/>
          <w:sz w:val="17"/>
          <w:u w:val="none"/>
        </w:rPr>
        <w:t>Scenario 15</w:t>
      </w:r>
      <w:bookmarkEnd w:id="891"/>
    </w:p>
    <w:p w14:paraId="7528021B" w14:textId="77777777" w:rsidR="002B5065" w:rsidRPr="00721B12" w:rsidRDefault="002B5065" w:rsidP="00EB555E">
      <w:pPr>
        <w:rPr>
          <w:sz w:val="17"/>
        </w:rPr>
      </w:pPr>
      <w:r w:rsidRPr="00721B12">
        <w:rPr>
          <w:sz w:val="17"/>
        </w:rPr>
        <w:t>If the scientific name of the source organism of a sequence is unknown, the ST.25 &lt;213&gt; Organism field requires the term “Unknown”.  In ST.26, the feature key “source” or “SOURCE” requires the qualifier “organism” or “ORGANISM”, whose value must be indicated as “unidentified”, rather than “Unknown”.</w:t>
      </w:r>
    </w:p>
    <w:p w14:paraId="1AE5B993" w14:textId="77777777" w:rsidR="002B5065" w:rsidRPr="00721B12" w:rsidRDefault="002B5065" w:rsidP="00EB555E">
      <w:pPr>
        <w:pStyle w:val="Heading4"/>
        <w:rPr>
          <w:i w:val="0"/>
          <w:sz w:val="17"/>
        </w:rPr>
      </w:pPr>
      <w:r w:rsidRPr="00721B12">
        <w:rPr>
          <w:i w:val="0"/>
          <w:sz w:val="17"/>
        </w:rPr>
        <w:t>Recommendation:</w:t>
      </w:r>
    </w:p>
    <w:p w14:paraId="7A0D084D" w14:textId="77777777" w:rsidR="002B5065" w:rsidRPr="00721B12" w:rsidRDefault="002B5065" w:rsidP="00EB555E">
      <w:pPr>
        <w:rPr>
          <w:sz w:val="17"/>
        </w:rPr>
      </w:pPr>
      <w:r w:rsidRPr="00721B12">
        <w:rPr>
          <w:sz w:val="17"/>
        </w:rPr>
        <w:t>The value for the ST.26 qualifier “organism” or “ORGANISM” must be indicated as “unidentified”.  To avoid potential deleted subject matter, any explanatory information contained in the required ST.25 &lt;223&gt; field should be included in a qualifier “note” or “NOTE” (of the feature key “source” or “SOURCE”).</w:t>
      </w:r>
    </w:p>
    <w:p w14:paraId="61047240" w14:textId="77777777" w:rsidR="002B5065" w:rsidRPr="00721B12" w:rsidRDefault="002B5065" w:rsidP="00EB555E">
      <w:pPr>
        <w:pStyle w:val="Heading3"/>
        <w:rPr>
          <w:i/>
          <w:sz w:val="17"/>
          <w:u w:val="none"/>
        </w:rPr>
      </w:pPr>
      <w:bookmarkStart w:id="892" w:name="_Toc53737966"/>
      <w:r w:rsidRPr="00721B12">
        <w:rPr>
          <w:i/>
          <w:sz w:val="17"/>
          <w:u w:val="none"/>
        </w:rPr>
        <w:t>Scenario 16</w:t>
      </w:r>
      <w:bookmarkEnd w:id="892"/>
    </w:p>
    <w:p w14:paraId="029FD9E5" w14:textId="77777777" w:rsidR="002B5065" w:rsidRPr="00721B12" w:rsidRDefault="002B5065" w:rsidP="00EB555E">
      <w:pPr>
        <w:rPr>
          <w:sz w:val="17"/>
        </w:rPr>
      </w:pPr>
      <w:r w:rsidRPr="00721B12">
        <w:rPr>
          <w:sz w:val="17"/>
        </w:rPr>
        <w:t xml:space="preserve">ST.25 allows for the enumeration of amino acids to optionally include negative numbers, counting backwards starting with the amino acid next to number 1, for the amino acids preceding the mature protein, for example pre-sequences, pro-sequences, pre-pro-sequences and signal sequences.  ST.26 does not allow for negative numbers in the feature location. </w:t>
      </w:r>
    </w:p>
    <w:p w14:paraId="4976D519" w14:textId="77777777" w:rsidR="002B5065" w:rsidRPr="00721B12" w:rsidRDefault="002B5065" w:rsidP="00EB555E">
      <w:pPr>
        <w:pStyle w:val="Heading4"/>
        <w:rPr>
          <w:i w:val="0"/>
          <w:sz w:val="17"/>
        </w:rPr>
      </w:pPr>
      <w:r w:rsidRPr="00721B12">
        <w:rPr>
          <w:i w:val="0"/>
          <w:sz w:val="17"/>
        </w:rPr>
        <w:t>Recommendations:</w:t>
      </w:r>
    </w:p>
    <w:p w14:paraId="6ED9EEAE" w14:textId="77777777" w:rsidR="002B5065" w:rsidRPr="00721B12" w:rsidRDefault="002B5065" w:rsidP="002B5065">
      <w:pPr>
        <w:pStyle w:val="ONUME"/>
        <w:widowControl/>
        <w:numPr>
          <w:ilvl w:val="0"/>
          <w:numId w:val="46"/>
        </w:numPr>
        <w:kinsoku/>
        <w:ind w:left="567" w:firstLine="0"/>
        <w:rPr>
          <w:sz w:val="17"/>
        </w:rPr>
      </w:pPr>
      <w:r w:rsidRPr="00721B12">
        <w:rPr>
          <w:sz w:val="17"/>
        </w:rPr>
        <w:t>If the ST.25 sequence listing had a feature or features represented in a &lt;221&gt; and an accompanying &lt;222&gt; field which contained negative and/or positive numbering, e.g., “PROPEP” and/or “CHAIN”, then in the ST.26 sequence listing, the appropriate feature key, e.g., “PROPEP” and/or “CHAIN”, should be used.  A qualifier “NOTE” may be used with the information in a &lt;223&gt; field, if any, as the qualifier value;</w:t>
      </w:r>
    </w:p>
    <w:p w14:paraId="39A68ECF" w14:textId="77777777" w:rsidR="002B5065" w:rsidRPr="00721B12" w:rsidRDefault="002B5065" w:rsidP="002B5065">
      <w:pPr>
        <w:pStyle w:val="ONUME"/>
        <w:widowControl/>
        <w:numPr>
          <w:ilvl w:val="0"/>
          <w:numId w:val="46"/>
        </w:numPr>
        <w:kinsoku/>
        <w:ind w:left="567" w:firstLine="0"/>
        <w:rPr>
          <w:sz w:val="17"/>
        </w:rPr>
      </w:pPr>
      <w:r w:rsidRPr="00721B12">
        <w:rPr>
          <w:sz w:val="17"/>
        </w:rPr>
        <w:t xml:space="preserve">If the ST.25 sequence listing did not have a feature or features represented in a &lt;221&gt; and accompanying &lt;222&gt; field, but information was contained in the application description regarding the negative and/or positive numbering, then in the ST.26 sequence listing, the appropriate feature key, e.g., “PROPEP” and/or “CHAIN”, should be used.  Otherwise, the feature key “REGION” may be used.  A qualifier “NOTE” may be used with information in the application description, if any, as the qualifier value; </w:t>
      </w:r>
    </w:p>
    <w:p w14:paraId="45C16FF1" w14:textId="77777777" w:rsidR="002B5065" w:rsidRPr="00721B12" w:rsidRDefault="002B5065" w:rsidP="002B5065">
      <w:pPr>
        <w:pStyle w:val="ONUME"/>
        <w:widowControl/>
        <w:numPr>
          <w:ilvl w:val="0"/>
          <w:numId w:val="46"/>
        </w:numPr>
        <w:kinsoku/>
        <w:ind w:left="567" w:firstLine="0"/>
        <w:rPr>
          <w:sz w:val="17"/>
        </w:rPr>
      </w:pPr>
      <w:r w:rsidRPr="00721B12">
        <w:rPr>
          <w:sz w:val="17"/>
        </w:rPr>
        <w:t>If neither the ST.25 sequence listing, nor the application description, contains information explaining the negative and/or positive numbering, then to avoid potential deleted subject matter in the ST.26 sequence listing, the “REGION” feature key should be used, where the feature location spans the negatively numbered region of the ST.25 sequence.  Also, a qualifier “NOTE” should be used to indicate that the amino acid sequence was negatively numbered in the ST.25 sequence listing of the application to which priority is claimed.</w:t>
      </w:r>
    </w:p>
    <w:p w14:paraId="28F05B1A" w14:textId="77777777" w:rsidR="002B5065" w:rsidRPr="00721B12" w:rsidRDefault="002B5065" w:rsidP="00EB555E">
      <w:pPr>
        <w:pStyle w:val="Heading3"/>
        <w:rPr>
          <w:i/>
          <w:sz w:val="17"/>
          <w:u w:val="none"/>
        </w:rPr>
      </w:pPr>
      <w:bookmarkStart w:id="893" w:name="_Toc53737967"/>
      <w:r w:rsidRPr="00721B12">
        <w:rPr>
          <w:i/>
          <w:sz w:val="17"/>
          <w:u w:val="none"/>
        </w:rPr>
        <w:t>Scenario 17</w:t>
      </w:r>
      <w:bookmarkEnd w:id="893"/>
    </w:p>
    <w:p w14:paraId="27E3B329" w14:textId="77777777" w:rsidR="002B5065" w:rsidRPr="00721B12" w:rsidRDefault="002B5065" w:rsidP="00EB555E">
      <w:pPr>
        <w:rPr>
          <w:sz w:val="17"/>
        </w:rPr>
      </w:pPr>
      <w:r w:rsidRPr="00721B12">
        <w:rPr>
          <w:sz w:val="17"/>
        </w:rPr>
        <w:t>ST.25 provides for publication information in fields &lt;300&gt; to &lt;313&gt;.  ST.26 does not provide for inclusion of such information.</w:t>
      </w:r>
    </w:p>
    <w:p w14:paraId="655D0701" w14:textId="77777777" w:rsidR="002B5065" w:rsidRPr="00721B12" w:rsidRDefault="002B5065" w:rsidP="00EB555E">
      <w:pPr>
        <w:pStyle w:val="Heading4"/>
        <w:rPr>
          <w:i w:val="0"/>
          <w:sz w:val="17"/>
        </w:rPr>
      </w:pPr>
      <w:r w:rsidRPr="00721B12">
        <w:rPr>
          <w:i w:val="0"/>
          <w:sz w:val="17"/>
        </w:rPr>
        <w:t>Recommendation:</w:t>
      </w:r>
    </w:p>
    <w:p w14:paraId="3CE2ACC5" w14:textId="77777777" w:rsidR="002B5065" w:rsidRPr="00721B12" w:rsidRDefault="002B5065" w:rsidP="00EB555E">
      <w:pPr>
        <w:rPr>
          <w:sz w:val="17"/>
        </w:rPr>
      </w:pPr>
      <w:r w:rsidRPr="00721B12">
        <w:rPr>
          <w:sz w:val="17"/>
        </w:rPr>
        <w:t>The information contained in ST.25 fields &lt;300&gt; to &lt;313&gt; should be inserted into the accompanying application body, if not already contained therein.</w:t>
      </w:r>
      <w:r w:rsidRPr="00721B12">
        <w:rPr>
          <w:sz w:val="17"/>
        </w:rPr>
        <w:br w:type="page"/>
      </w:r>
    </w:p>
    <w:p w14:paraId="5F0AE19F" w14:textId="77777777" w:rsidR="002B5065" w:rsidRPr="00721B12" w:rsidRDefault="002B5065" w:rsidP="00EB555E">
      <w:pPr>
        <w:pStyle w:val="Heading3"/>
        <w:rPr>
          <w:i/>
          <w:sz w:val="17"/>
          <w:u w:val="none"/>
        </w:rPr>
      </w:pPr>
      <w:bookmarkStart w:id="894" w:name="_Toc53737968"/>
      <w:r w:rsidRPr="00721B12">
        <w:rPr>
          <w:i/>
          <w:sz w:val="17"/>
          <w:u w:val="none"/>
        </w:rPr>
        <w:lastRenderedPageBreak/>
        <w:t>Scenario 18</w:t>
      </w:r>
      <w:bookmarkEnd w:id="894"/>
      <w:r w:rsidRPr="00721B12">
        <w:rPr>
          <w:i/>
          <w:sz w:val="17"/>
          <w:u w:val="none"/>
        </w:rPr>
        <w:t xml:space="preserve"> </w:t>
      </w:r>
    </w:p>
    <w:p w14:paraId="3F7E8BB8" w14:textId="77777777" w:rsidR="002B5065" w:rsidRPr="00721B12" w:rsidRDefault="002B5065" w:rsidP="00EB555E">
      <w:pPr>
        <w:rPr>
          <w:sz w:val="17"/>
        </w:rPr>
      </w:pPr>
      <w:r w:rsidRPr="00721B12">
        <w:rPr>
          <w:sz w:val="17"/>
        </w:rPr>
        <w:t>ST.25 does not provide a standardized way to indicate that a CDS region of a nucleotide sequence was to be translated using a genetic code table other than the standard genetic code table.  In contrast, ST.26 has a “transl_table” qualifier that can be used with the “CDS” feature key to indicate that the region is to be translated using an alternative genetic code table.   If the “transl_table” qualifier is not used, the use of the standard genetic code table is assumed.</w:t>
      </w:r>
    </w:p>
    <w:p w14:paraId="74C2EE74" w14:textId="77777777" w:rsidR="002B5065" w:rsidRPr="00721B12" w:rsidRDefault="002B5065" w:rsidP="00EB555E">
      <w:pPr>
        <w:pStyle w:val="Heading4"/>
        <w:rPr>
          <w:i w:val="0"/>
          <w:sz w:val="17"/>
        </w:rPr>
      </w:pPr>
      <w:r w:rsidRPr="00721B12">
        <w:rPr>
          <w:i w:val="0"/>
          <w:sz w:val="17"/>
        </w:rPr>
        <w:t>Recommendations:</w:t>
      </w:r>
    </w:p>
    <w:p w14:paraId="7542C575" w14:textId="77777777" w:rsidR="002B5065" w:rsidRPr="00721B12" w:rsidRDefault="002B5065" w:rsidP="002B5065">
      <w:pPr>
        <w:pStyle w:val="ONUME"/>
        <w:widowControl/>
        <w:numPr>
          <w:ilvl w:val="0"/>
          <w:numId w:val="47"/>
        </w:numPr>
        <w:kinsoku/>
        <w:ind w:left="567" w:firstLine="0"/>
        <w:rPr>
          <w:sz w:val="17"/>
        </w:rPr>
      </w:pPr>
      <w:r w:rsidRPr="00721B12">
        <w:rPr>
          <w:sz w:val="17"/>
        </w:rPr>
        <w:t>If the ST.25 sequence listing or the application description clearly indicated that a CDS region is to be translated using an alternative genetic code table, then the “transl_table” qualifier must be used with the appropriate genetic code table number as the qualifier value.  Failure to use the “transl_table” qualifier would likely constitute added subject matter, as the default “Standard Code” table would be assumed.  Failure to include, in the ST.26 sequence listing, the alternative genetic code table information from the ST.25 sequence listing or from the application description would likely constitute deleted subject matter.</w:t>
      </w:r>
    </w:p>
    <w:p w14:paraId="1D9E1A4F" w14:textId="77777777" w:rsidR="002B5065" w:rsidRPr="00721B12" w:rsidRDefault="002B5065" w:rsidP="002B5065">
      <w:pPr>
        <w:pStyle w:val="ONUME"/>
        <w:widowControl/>
        <w:numPr>
          <w:ilvl w:val="0"/>
          <w:numId w:val="47"/>
        </w:numPr>
        <w:kinsoku/>
        <w:ind w:left="567" w:firstLine="0"/>
        <w:rPr>
          <w:sz w:val="17"/>
        </w:rPr>
      </w:pPr>
      <w:r w:rsidRPr="00721B12">
        <w:rPr>
          <w:sz w:val="17"/>
        </w:rPr>
        <w:t>If the ST.25 sequence listing or the application description did not indicate that a CDS region is to be translated using an alternative genetic code table, then the “transl_table” qualifier should not be used, or should be used only with the qualifier value “1,” i.e., the Standard Code table.  Use of the “transl_table” qualifier with any qualifier value other than “1” would likely constitute added and deleted subject matter.</w:t>
      </w:r>
    </w:p>
    <w:p w14:paraId="55640577" w14:textId="77777777" w:rsidR="002B5065" w:rsidRPr="00721B12" w:rsidRDefault="002B5065" w:rsidP="00EB555E">
      <w:pPr>
        <w:pStyle w:val="Heading3"/>
        <w:rPr>
          <w:i/>
          <w:sz w:val="17"/>
          <w:u w:val="none"/>
        </w:rPr>
      </w:pPr>
      <w:bookmarkStart w:id="895" w:name="_Toc53737969"/>
      <w:r w:rsidRPr="00721B12">
        <w:rPr>
          <w:i/>
          <w:sz w:val="17"/>
          <w:u w:val="none"/>
        </w:rPr>
        <w:t>Scenario 19</w:t>
      </w:r>
      <w:bookmarkEnd w:id="895"/>
    </w:p>
    <w:p w14:paraId="79328BFB" w14:textId="77777777" w:rsidR="002B5065" w:rsidRPr="00721B12" w:rsidRDefault="002B5065" w:rsidP="00EB555E">
      <w:pPr>
        <w:rPr>
          <w:sz w:val="17"/>
        </w:rPr>
      </w:pPr>
      <w:r w:rsidRPr="00721B12">
        <w:rPr>
          <w:sz w:val="17"/>
        </w:rPr>
        <w:t>ST.25 does not provide a standardized way to indicate the location of a feature, in particular, one contained in a site or region that extends beyond a specified residue or span of residues, e.g., a CDS region of a nucleotide sequence that extends beyond one or both ends of a disclosed sequence.  In contrast, the ST.26 feature location descriptor provides a standardized way to indicate the location of such a site or region by using the “&lt;“ or “&gt;“ symbols.  For example, the “CDS” feature location must include the stop codon, even when the stop codon is not included in the disclosed sequence itself, by indicating the location as e.g., 1..&gt;321.</w:t>
      </w:r>
    </w:p>
    <w:p w14:paraId="23310FA6" w14:textId="77777777" w:rsidR="002B5065" w:rsidRPr="00721B12" w:rsidRDefault="002B5065" w:rsidP="00EB555E">
      <w:pPr>
        <w:pStyle w:val="Heading4"/>
        <w:rPr>
          <w:i w:val="0"/>
          <w:sz w:val="17"/>
        </w:rPr>
      </w:pPr>
      <w:r w:rsidRPr="00721B12">
        <w:rPr>
          <w:i w:val="0"/>
          <w:sz w:val="17"/>
        </w:rPr>
        <w:t>Recommendations:</w:t>
      </w:r>
    </w:p>
    <w:p w14:paraId="2C3229B3" w14:textId="77777777" w:rsidR="002B5065" w:rsidRPr="00721B12" w:rsidRDefault="002B5065" w:rsidP="002B5065">
      <w:pPr>
        <w:pStyle w:val="ONUME"/>
        <w:widowControl/>
        <w:numPr>
          <w:ilvl w:val="0"/>
          <w:numId w:val="48"/>
        </w:numPr>
        <w:kinsoku/>
        <w:ind w:left="567" w:firstLine="0"/>
        <w:rPr>
          <w:sz w:val="17"/>
        </w:rPr>
      </w:pPr>
      <w:r w:rsidRPr="00721B12">
        <w:rPr>
          <w:sz w:val="17"/>
        </w:rPr>
        <w:t>Where the ST.25 sequence listing did not explicitly indicate that the location of a feature extended beyond the sequence, but such a location is either supported by the disclosure or is clear from the sequence itself, e.g., the stop codon of a CDS feature that is not contained in the sequence, then the “&lt;“ or “&gt;“ symbols may be used in the ST.26 sequence listing without addition of subject matter.</w:t>
      </w:r>
    </w:p>
    <w:p w14:paraId="1B767C11" w14:textId="77777777" w:rsidR="002B5065" w:rsidRPr="00721B12" w:rsidRDefault="002B5065" w:rsidP="002B5065">
      <w:pPr>
        <w:pStyle w:val="ONUME"/>
        <w:widowControl/>
        <w:numPr>
          <w:ilvl w:val="0"/>
          <w:numId w:val="48"/>
        </w:numPr>
        <w:kinsoku/>
        <w:ind w:left="567" w:firstLine="0"/>
        <w:rPr>
          <w:sz w:val="17"/>
        </w:rPr>
      </w:pPr>
      <w:r w:rsidRPr="00721B12">
        <w:rPr>
          <w:sz w:val="17"/>
        </w:rPr>
        <w:t>Where the ST.25 sequence listing did not explicitly indicate that the location of a feature extended beyond the sequence, and such a location is neither supported by the disclosure, nor is clear from the sequence itself, then compliance with ST.26, without introduction of added subject matter, may not be possible in this situation.  In this case, the priority application and sequence listing are themselves arguably incomplete.  In this situation, the location description of the feature in the ST.26 sequence listing will not be afforded priority to the earlier application.  Care should be taken to draft the original (ST.25) sequence listing and application disclosure to include complete feature information.</w:t>
      </w:r>
    </w:p>
    <w:p w14:paraId="2B8248F5" w14:textId="77777777" w:rsidR="002B5065" w:rsidRPr="00721B12" w:rsidRDefault="002B5065" w:rsidP="00EB555E">
      <w:pPr>
        <w:pStyle w:val="Heading3"/>
        <w:rPr>
          <w:i/>
          <w:sz w:val="17"/>
          <w:u w:val="none"/>
        </w:rPr>
      </w:pPr>
      <w:bookmarkStart w:id="896" w:name="_Toc53737970"/>
      <w:r w:rsidRPr="00721B12">
        <w:rPr>
          <w:i/>
          <w:sz w:val="17"/>
          <w:u w:val="none"/>
        </w:rPr>
        <w:t>Scenario 20</w:t>
      </w:r>
      <w:bookmarkEnd w:id="896"/>
    </w:p>
    <w:p w14:paraId="40359BFF" w14:textId="77777777" w:rsidR="002B5065" w:rsidRPr="00721B12" w:rsidRDefault="002B5065" w:rsidP="00EB555E">
      <w:pPr>
        <w:rPr>
          <w:sz w:val="17"/>
        </w:rPr>
      </w:pPr>
      <w:r w:rsidRPr="00721B12">
        <w:rPr>
          <w:sz w:val="17"/>
        </w:rPr>
        <w:t xml:space="preserve">ST.25 Appendix I requires that where a nucleotide sequence contains both DNA and RNA fragments, the value in &lt;212&gt; shall be “DNA” and the combined DNA/RNA molecule shall be further described in the &lt;220&gt; to &lt;223&gt; feature section; however, the exact nature of the further description is not clear and this requirement is not routinely followed.  ST.26, paragraph 55, requires that each </w:t>
      </w:r>
    </w:p>
    <w:p w14:paraId="63AE59EE" w14:textId="77777777" w:rsidR="002B5065" w:rsidRPr="00721B12" w:rsidRDefault="002B5065" w:rsidP="00EB555E">
      <w:pPr>
        <w:rPr>
          <w:sz w:val="17"/>
        </w:rPr>
      </w:pPr>
      <w:r w:rsidRPr="00721B12">
        <w:rPr>
          <w:sz w:val="17"/>
        </w:rPr>
        <w:t>DNA and RNA segment (ST.26 uses “segment” rather than “fragment” for internal consistency) of the combined DNA/RNA molecule must be further described with the feature key “misc_feature”, which includes the location of the segment, and the qualifier “note”, which indicates whether the segment is DNA or RNA.</w:t>
      </w:r>
    </w:p>
    <w:p w14:paraId="32BCE690" w14:textId="77777777" w:rsidR="002B5065" w:rsidRPr="00721B12" w:rsidRDefault="002B5065" w:rsidP="00EB555E">
      <w:pPr>
        <w:pStyle w:val="Heading4"/>
        <w:rPr>
          <w:i w:val="0"/>
          <w:sz w:val="17"/>
        </w:rPr>
      </w:pPr>
      <w:r w:rsidRPr="00721B12">
        <w:rPr>
          <w:i w:val="0"/>
          <w:sz w:val="17"/>
        </w:rPr>
        <w:t>Recommendations:</w:t>
      </w:r>
    </w:p>
    <w:p w14:paraId="13E5F9C2"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If the ST.25 sequence listing described the DNA and RNA segments in one or more features using &lt;221&gt; misc_feature, appropriate locations in &lt;222&gt;, and indications in &lt;223&gt; as to which segments were DNA or RNA, then incorporating that information into  ST.26 format, using a misc_feature for each DNA and RNA segment, should not raise any added subject matter consideration;</w:t>
      </w:r>
    </w:p>
    <w:p w14:paraId="78AB39FA"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If the ST.25 sequence listing described the DNA and RNA segments in one or more features using a feature key in &lt;221&gt; other than misc_feature, appropriate locations in &lt;222&gt;, and indications in &lt;223&gt; identifying which segments are  DNA or RNA, then incorporating that information into  ST.26 format, using a misc_feature for each DNA and RNA segment and an additional “note” qualifier with the original &lt;221&gt; feature key as the value, should not raise any added or deleted subject matter consideration;</w:t>
      </w:r>
    </w:p>
    <w:p w14:paraId="5BDC15FE" w14:textId="77777777" w:rsidR="002B5065" w:rsidRDefault="002B5065" w:rsidP="002B5065">
      <w:pPr>
        <w:pStyle w:val="ONUME"/>
        <w:widowControl/>
        <w:numPr>
          <w:ilvl w:val="0"/>
          <w:numId w:val="49"/>
        </w:numPr>
        <w:tabs>
          <w:tab w:val="num" w:pos="1134"/>
        </w:tabs>
        <w:kinsoku/>
        <w:ind w:left="567" w:firstLine="0"/>
        <w:rPr>
          <w:sz w:val="16"/>
          <w:szCs w:val="16"/>
        </w:rPr>
      </w:pPr>
      <w:r w:rsidRPr="00721B12">
        <w:rPr>
          <w:sz w:val="17"/>
        </w:rPr>
        <w:t>If the ST.25 sequence listing provides the identity (DNA or RNA) and location of each segment in a &lt;223&gt; field that is not associated with a &lt;221&gt; and &lt;222&gt; field, e.g., the explanation for an Artificial Sequence, then incorporating that information into ST.26 format using a misc_feature for each DNA and RNA segment, should not raise any added subject matter consideration;</w:t>
      </w:r>
      <w:r w:rsidRPr="00721B12">
        <w:rPr>
          <w:sz w:val="17"/>
        </w:rPr>
        <w:br w:type="page"/>
      </w:r>
    </w:p>
    <w:p w14:paraId="254499F3"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lastRenderedPageBreak/>
        <w:t>If the ST.25 sequence listing described the molecule in a feature using a &lt;221&gt; misc_feature and a &lt;223&gt; noting that the molecule is a combined DNA/RNA molecule, but did not provide location information for each segment, and</w:t>
      </w:r>
    </w:p>
    <w:p w14:paraId="53D2CF99" w14:textId="77777777" w:rsidR="002B5065" w:rsidRPr="00721B12" w:rsidRDefault="002B5065" w:rsidP="002B5065">
      <w:pPr>
        <w:pStyle w:val="ONUME"/>
        <w:widowControl/>
        <w:numPr>
          <w:ilvl w:val="2"/>
          <w:numId w:val="49"/>
        </w:numPr>
        <w:tabs>
          <w:tab w:val="num" w:pos="1701"/>
        </w:tabs>
        <w:kinsoku/>
        <w:ind w:left="1134" w:firstLine="0"/>
        <w:rPr>
          <w:sz w:val="17"/>
        </w:rPr>
      </w:pPr>
      <w:r w:rsidRPr="00721B12">
        <w:rPr>
          <w:sz w:val="17"/>
        </w:rPr>
        <w:t xml:space="preserve"> If the description provided the locations of each DNA and RNA segment, then incorporating that information into ST.26 format using a misc_feature for each DNA and RNA segment, should not raise any added subject matter consideration;</w:t>
      </w:r>
    </w:p>
    <w:p w14:paraId="597315FE" w14:textId="77777777" w:rsidR="002B5065" w:rsidRPr="00721B12" w:rsidRDefault="002B5065" w:rsidP="002B5065">
      <w:pPr>
        <w:pStyle w:val="ONUME"/>
        <w:widowControl/>
        <w:numPr>
          <w:ilvl w:val="2"/>
          <w:numId w:val="49"/>
        </w:numPr>
        <w:tabs>
          <w:tab w:val="num" w:pos="1701"/>
        </w:tabs>
        <w:kinsoku/>
        <w:ind w:left="1134" w:firstLine="0"/>
        <w:rPr>
          <w:sz w:val="17"/>
        </w:rPr>
      </w:pPr>
      <w:r w:rsidRPr="00721B12">
        <w:rPr>
          <w:sz w:val="17"/>
        </w:rPr>
        <w:t xml:space="preserve"> 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2F1FA351"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If the ST.25 sequence listing described the molecule in a feature using a feature key in &lt;221&gt; other than misc_feature and a &lt;223&gt; noting that the molecule is a combined DNA/RNA molecule, but did not provide location information for each segment, and</w:t>
      </w:r>
    </w:p>
    <w:p w14:paraId="6BC91F6F" w14:textId="77777777" w:rsidR="002B5065" w:rsidRPr="00721B12" w:rsidRDefault="002B5065" w:rsidP="002B5065">
      <w:pPr>
        <w:pStyle w:val="ONUME"/>
        <w:widowControl/>
        <w:numPr>
          <w:ilvl w:val="0"/>
          <w:numId w:val="50"/>
        </w:numPr>
        <w:tabs>
          <w:tab w:val="num" w:pos="1701"/>
        </w:tabs>
        <w:kinsoku/>
        <w:ind w:left="1134" w:firstLine="0"/>
        <w:rPr>
          <w:sz w:val="17"/>
        </w:rPr>
      </w:pPr>
      <w:r w:rsidRPr="00721B12">
        <w:rPr>
          <w:sz w:val="17"/>
        </w:rPr>
        <w:t xml:space="preserve"> If the description provided the locations of each DNA and RNA segment, then incorporating that information into ST.26 format using a misc_feature for each DNA and RNA segment and an additional “note” qualifier with the original &lt;221&gt; feature key as the value, should not raise any added or deleted subject matter consideration;</w:t>
      </w:r>
    </w:p>
    <w:p w14:paraId="1DC7CA54" w14:textId="77777777" w:rsidR="002B5065" w:rsidRPr="00721B12" w:rsidRDefault="002B5065" w:rsidP="002B5065">
      <w:pPr>
        <w:pStyle w:val="ONUME"/>
        <w:widowControl/>
        <w:numPr>
          <w:ilvl w:val="0"/>
          <w:numId w:val="50"/>
        </w:numPr>
        <w:tabs>
          <w:tab w:val="num" w:pos="1701"/>
        </w:tabs>
        <w:kinsoku/>
        <w:ind w:left="1134" w:firstLine="0"/>
        <w:rPr>
          <w:sz w:val="17"/>
        </w:rPr>
      </w:pPr>
      <w:r w:rsidRPr="00721B12">
        <w:rPr>
          <w:sz w:val="17"/>
        </w:rPr>
        <w:t xml:space="preserve"> 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14A9CCAA"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 xml:space="preserve">If the ST.25 sequence listing noted that the molecule is a combined DNA/RNA molecule in a &lt;223&gt; field, e.g., the explanation for an Artificial Sequence, but did not provide any feature key or location information of each segment, and </w:t>
      </w:r>
    </w:p>
    <w:p w14:paraId="511D488F" w14:textId="77777777" w:rsidR="002B5065" w:rsidRPr="00721B12" w:rsidRDefault="002B5065" w:rsidP="002B5065">
      <w:pPr>
        <w:pStyle w:val="ONUME"/>
        <w:widowControl/>
        <w:numPr>
          <w:ilvl w:val="0"/>
          <w:numId w:val="51"/>
        </w:numPr>
        <w:tabs>
          <w:tab w:val="num" w:pos="1701"/>
        </w:tabs>
        <w:kinsoku/>
        <w:ind w:left="1134" w:firstLine="0"/>
        <w:rPr>
          <w:sz w:val="17"/>
        </w:rPr>
      </w:pPr>
      <w:r w:rsidRPr="00721B12">
        <w:rPr>
          <w:sz w:val="17"/>
        </w:rPr>
        <w:t xml:space="preserve"> If the description provided the locations of each DNA and RNA segment, then incorporating that information into ST.26 format using a misc_feature for each DNA and RNA segment, should not raise any added subject matter consideration;</w:t>
      </w:r>
    </w:p>
    <w:p w14:paraId="6B7575A1" w14:textId="77777777" w:rsidR="002B5065" w:rsidRPr="00721B12" w:rsidRDefault="002B5065" w:rsidP="002B5065">
      <w:pPr>
        <w:pStyle w:val="ONUME"/>
        <w:widowControl/>
        <w:numPr>
          <w:ilvl w:val="0"/>
          <w:numId w:val="51"/>
        </w:numPr>
        <w:tabs>
          <w:tab w:val="num" w:pos="1701"/>
        </w:tabs>
        <w:kinsoku/>
        <w:ind w:left="1134" w:firstLine="0"/>
        <w:rPr>
          <w:sz w:val="17"/>
        </w:rPr>
      </w:pPr>
      <w:r w:rsidRPr="00721B12">
        <w:rPr>
          <w:sz w:val="17"/>
        </w:rPr>
        <w:t xml:space="preserve"> 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142E9FF8" w14:textId="54013B78" w:rsidR="002B5065" w:rsidRPr="00C716AB" w:rsidRDefault="002B5065" w:rsidP="00EB555E">
      <w:pPr>
        <w:pStyle w:val="Endofdocument-Annex"/>
        <w:jc w:val="right"/>
        <w:rPr>
          <w:sz w:val="17"/>
          <w:lang w:val="ru-RU"/>
        </w:rPr>
      </w:pPr>
      <w:r w:rsidRPr="00C716AB">
        <w:rPr>
          <w:sz w:val="17"/>
          <w:lang w:val="ru-RU"/>
        </w:rPr>
        <w:t>[</w:t>
      </w:r>
      <w:r w:rsidR="00C716AB">
        <w:rPr>
          <w:sz w:val="17"/>
          <w:lang w:val="ru-RU"/>
        </w:rPr>
        <w:t>Конец</w:t>
      </w:r>
      <w:r w:rsidRPr="00C716AB">
        <w:rPr>
          <w:sz w:val="17"/>
          <w:lang w:val="ru-RU"/>
        </w:rPr>
        <w:t xml:space="preserve"> </w:t>
      </w:r>
      <w:r w:rsidR="00C716AB">
        <w:rPr>
          <w:sz w:val="17"/>
          <w:lang w:val="ru-RU"/>
        </w:rPr>
        <w:t>приложения</w:t>
      </w:r>
      <w:r w:rsidRPr="00C716AB">
        <w:rPr>
          <w:sz w:val="17"/>
          <w:lang w:val="ru-RU"/>
        </w:rPr>
        <w:t xml:space="preserve"> </w:t>
      </w:r>
      <w:r w:rsidRPr="00721B12">
        <w:rPr>
          <w:sz w:val="17"/>
        </w:rPr>
        <w:t>VII</w:t>
      </w:r>
      <w:r w:rsidRPr="00C716AB">
        <w:rPr>
          <w:sz w:val="17"/>
          <w:lang w:val="ru-RU"/>
        </w:rPr>
        <w:t xml:space="preserve"> </w:t>
      </w:r>
      <w:r w:rsidR="00C716AB">
        <w:rPr>
          <w:sz w:val="17"/>
          <w:lang w:val="ru-RU"/>
        </w:rPr>
        <w:t>и Страндарта</w:t>
      </w:r>
      <w:r w:rsidRPr="00C716AB">
        <w:rPr>
          <w:sz w:val="17"/>
          <w:lang w:val="ru-RU"/>
        </w:rPr>
        <w:t>]</w:t>
      </w:r>
    </w:p>
    <w:p w14:paraId="7D50D93D" w14:textId="77777777" w:rsidR="008D4E0E" w:rsidRPr="00C716AB" w:rsidRDefault="008D4E0E" w:rsidP="003F2208">
      <w:pPr>
        <w:ind w:left="5534"/>
        <w:jc w:val="right"/>
        <w:rPr>
          <w:sz w:val="17"/>
          <w:szCs w:val="17"/>
          <w:lang w:val="ru-RU"/>
        </w:rPr>
      </w:pPr>
    </w:p>
    <w:p w14:paraId="2DC2361F" w14:textId="77777777" w:rsidR="008D4E0E" w:rsidRPr="00C716AB" w:rsidRDefault="008D4E0E" w:rsidP="008D4E0E">
      <w:pPr>
        <w:rPr>
          <w:sz w:val="17"/>
          <w:szCs w:val="17"/>
          <w:lang w:val="ru-RU"/>
        </w:rPr>
      </w:pPr>
    </w:p>
    <w:p w14:paraId="5692FAD0" w14:textId="588523D4" w:rsidR="002D6607" w:rsidRPr="002D6607" w:rsidRDefault="002D6607" w:rsidP="002D6607">
      <w:pPr>
        <w:pStyle w:val="Endofdocument-Annex"/>
        <w:jc w:val="right"/>
        <w:rPr>
          <w:sz w:val="17"/>
          <w:szCs w:val="17"/>
        </w:rPr>
      </w:pPr>
      <w:r>
        <w:rPr>
          <w:sz w:val="17"/>
          <w:szCs w:val="17"/>
        </w:rPr>
        <w:t>[</w:t>
      </w:r>
      <w:r w:rsidR="00C716AB">
        <w:rPr>
          <w:sz w:val="17"/>
          <w:szCs w:val="17"/>
          <w:lang w:val="ru-RU"/>
        </w:rPr>
        <w:t>Конец приложения и документа</w:t>
      </w:r>
      <w:r w:rsidRPr="002D6607">
        <w:rPr>
          <w:sz w:val="17"/>
          <w:szCs w:val="17"/>
        </w:rPr>
        <w:t>]</w:t>
      </w:r>
    </w:p>
    <w:p w14:paraId="232D19C8" w14:textId="77777777" w:rsidR="008D4E0E" w:rsidRPr="008D4E0E" w:rsidRDefault="008D4E0E" w:rsidP="008D4E0E">
      <w:pPr>
        <w:rPr>
          <w:sz w:val="17"/>
          <w:szCs w:val="17"/>
        </w:rPr>
      </w:pPr>
    </w:p>
    <w:p w14:paraId="4015CCFF" w14:textId="193DC002" w:rsidR="008D4E0E" w:rsidRDefault="008D4E0E" w:rsidP="008D4E0E">
      <w:pPr>
        <w:rPr>
          <w:sz w:val="17"/>
          <w:szCs w:val="17"/>
        </w:rPr>
      </w:pPr>
    </w:p>
    <w:p w14:paraId="70FBCC7D" w14:textId="3105BD9D" w:rsidR="008D4E0E" w:rsidRPr="008D4E0E" w:rsidRDefault="008D4E0E" w:rsidP="00721B12">
      <w:pPr>
        <w:tabs>
          <w:tab w:val="left" w:pos="7230"/>
        </w:tabs>
        <w:rPr>
          <w:sz w:val="17"/>
          <w:szCs w:val="17"/>
        </w:rPr>
      </w:pPr>
      <w:r>
        <w:rPr>
          <w:sz w:val="17"/>
          <w:szCs w:val="17"/>
        </w:rPr>
        <w:tab/>
      </w:r>
    </w:p>
    <w:sectPr w:rsidR="008D4E0E" w:rsidRPr="008D4E0E" w:rsidSect="00721B12">
      <w:headerReference w:type="even" r:id="rId88"/>
      <w:headerReference w:type="default" r:id="rId89"/>
      <w:footerReference w:type="even" r:id="rId90"/>
      <w:footerReference w:type="default" r:id="rId91"/>
      <w:headerReference w:type="first" r:id="rId92"/>
      <w:footerReference w:type="first" r:id="rId93"/>
      <w:footnotePr>
        <w:numRestart w:val="eachSect"/>
      </w:footnotePr>
      <w:pgSz w:w="11907" w:h="16840" w:code="9"/>
      <w:pgMar w:top="1418" w:right="1134" w:bottom="1276" w:left="1418" w:header="426" w:footer="778" w:gutter="0"/>
      <w:cols w:space="720"/>
      <w:noEndnote/>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48CD0F" w16cid:durableId="227638F7"/>
  <w16cid:commentId w16cid:paraId="75C27B94" w16cid:durableId="227638F8"/>
  <w16cid:commentId w16cid:paraId="01D2F0E5" w16cid:durableId="227638F9"/>
  <w16cid:commentId w16cid:paraId="10D9A4AA" w16cid:durableId="227638FA"/>
  <w16cid:commentId w16cid:paraId="28CD9F50" w16cid:durableId="227638FB"/>
  <w16cid:commentId w16cid:paraId="1E435148" w16cid:durableId="227638FC"/>
  <w16cid:commentId w16cid:paraId="6A30B041" w16cid:durableId="227638FD"/>
  <w16cid:commentId w16cid:paraId="68E6A738" w16cid:durableId="227638FE"/>
  <w16cid:commentId w16cid:paraId="73AA07FA" w16cid:durableId="227638FF"/>
  <w16cid:commentId w16cid:paraId="65531444" w16cid:durableId="22763900"/>
  <w16cid:commentId w16cid:paraId="3F3D54B0" w16cid:durableId="22763901"/>
  <w16cid:commentId w16cid:paraId="6336C20B" w16cid:durableId="22763902"/>
  <w16cid:commentId w16cid:paraId="46BF0CF1" w16cid:durableId="22763903"/>
  <w16cid:commentId w16cid:paraId="3B6C79D9" w16cid:durableId="22763904"/>
  <w16cid:commentId w16cid:paraId="3F25ABFD" w16cid:durableId="22763AE6"/>
  <w16cid:commentId w16cid:paraId="19CD246A" w16cid:durableId="22763C1B"/>
  <w16cid:commentId w16cid:paraId="5A0AED68" w16cid:durableId="22763905"/>
  <w16cid:commentId w16cid:paraId="0318B0BB" w16cid:durableId="22763D32"/>
  <w16cid:commentId w16cid:paraId="6267BA60" w16cid:durableId="22763906"/>
  <w16cid:commentId w16cid:paraId="70428B3D" w16cid:durableId="22763907"/>
  <w16cid:commentId w16cid:paraId="43E4A8E8" w16cid:durableId="22763908"/>
  <w16cid:commentId w16cid:paraId="3630AEF6" w16cid:durableId="22763909"/>
  <w16cid:commentId w16cid:paraId="56FB61EF" w16cid:durableId="227639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0EC6" w14:textId="77777777" w:rsidR="0067680B" w:rsidRDefault="0067680B">
      <w:r>
        <w:separator/>
      </w:r>
    </w:p>
    <w:p w14:paraId="661DC474" w14:textId="77777777" w:rsidR="0067680B" w:rsidRDefault="0067680B"/>
    <w:p w14:paraId="1F068004" w14:textId="77777777" w:rsidR="0067680B" w:rsidRDefault="0067680B" w:rsidP="00AA44AD"/>
  </w:endnote>
  <w:endnote w:type="continuationSeparator" w:id="0">
    <w:p w14:paraId="14B04C8E" w14:textId="77777777" w:rsidR="0067680B" w:rsidRDefault="0067680B">
      <w:r>
        <w:continuationSeparator/>
      </w:r>
    </w:p>
    <w:p w14:paraId="4A758EE5" w14:textId="77777777" w:rsidR="0067680B" w:rsidRDefault="0067680B"/>
    <w:p w14:paraId="1AF7C095" w14:textId="77777777" w:rsidR="0067680B" w:rsidRDefault="0067680B" w:rsidP="00AA44AD"/>
  </w:endnote>
  <w:endnote w:type="continuationNotice" w:id="1">
    <w:p w14:paraId="032F88D1" w14:textId="77777777" w:rsidR="0067680B" w:rsidRDefault="006768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atang">
    <w:altName w:val="New Gulim"/>
    <w:panose1 w:val="02030600000101010101"/>
    <w:charset w:val="81"/>
    <w:family w:val="roman"/>
    <w:pitch w:val="variable"/>
    <w:sig w:usb0="00000000" w:usb1="69D77CFB" w:usb2="00000030" w:usb3="00000000" w:csb0="000800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NimbusMonL-Regu">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2D23C" w14:textId="760868A1" w:rsidR="00520DF9" w:rsidRPr="00721B12" w:rsidRDefault="00520DF9" w:rsidP="00721B12"/>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D5F4E" w14:textId="79B45590" w:rsidR="00520DF9" w:rsidRPr="009343AF" w:rsidRDefault="00520DF9"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noProof/>
        <w:sz w:val="16"/>
        <w:szCs w:val="16"/>
      </w:rPr>
      <mc:AlternateContent>
        <mc:Choice Requires="wps">
          <w:drawing>
            <wp:anchor distT="558800" distB="0" distL="114300" distR="114300" simplePos="0" relativeHeight="251660288" behindDoc="0" locked="0" layoutInCell="0" allowOverlap="1" wp14:anchorId="22F32560" wp14:editId="64EDA120">
              <wp:simplePos x="0" y="0"/>
              <wp:positionH relativeFrom="margin">
                <wp:align>center</wp:align>
              </wp:positionH>
              <wp:positionV relativeFrom="bottomMargin">
                <wp:posOffset>558800</wp:posOffset>
              </wp:positionV>
              <wp:extent cx="7620000" cy="317500"/>
              <wp:effectExtent l="0" t="0" r="0" b="6350"/>
              <wp:wrapNone/>
              <wp:docPr id="66"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559409" w14:textId="77777777" w:rsidR="00520DF9" w:rsidRDefault="00520DF9" w:rsidP="00EB555E">
                          <w:pPr>
                            <w:jc w:val="center"/>
                          </w:pPr>
                          <w:r w:rsidRPr="005E4B68">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F32560" id="_x0000_t202" coordsize="21600,21600" o:spt="202" path="m,l,21600r21600,l21600,xe">
              <v:stroke joinstyle="miter"/>
              <v:path gradientshapeok="t" o:connecttype="rect"/>
            </v:shapetype>
            <v:shape id="TITUSE5footer" o:spid="_x0000_s1034"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dCpw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" o:allowincell="f" filled="f" stroked="f" strokeweight=".5pt">
              <v:path arrowok="t"/>
              <v:textbox>
                <w:txbxContent>
                  <w:p w14:paraId="24559409" w14:textId="77777777" w:rsidR="00520DF9" w:rsidRDefault="00520DF9" w:rsidP="00EB555E">
                    <w:pPr>
                      <w:jc w:val="center"/>
                    </w:pPr>
                    <w:r w:rsidRPr="005E4B68">
                      <w:rPr>
                        <w:color w:val="000000"/>
                        <w:sz w:val="17"/>
                      </w:rPr>
                      <w:t>WIPO FOR OFFICIAL USE ONLY</w:t>
                    </w:r>
                  </w:p>
                </w:txbxContent>
              </v:textbox>
              <w10:wrap anchorx="margin" anchory="margin"/>
            </v:shape>
          </w:pict>
        </mc:Fallback>
      </mc:AlternateContent>
    </w:r>
    <w:r w:rsidRPr="00170CA6">
      <w:rPr>
        <w:rFonts w:eastAsia="Times New Roman" w:cs="Times New Roman"/>
        <w:sz w:val="16"/>
        <w:szCs w:val="16"/>
        <w:lang w:eastAsia="en-US"/>
      </w:rPr>
      <w:t>en / 03-26-v</w:t>
    </w:r>
    <w:r w:rsidRPr="009343AF">
      <w:rPr>
        <w:rFonts w:eastAsia="Times New Roman" w:cs="Times New Roman"/>
        <w:sz w:val="17"/>
        <w:szCs w:val="20"/>
        <w:lang w:eastAsia="en-US"/>
      </w:rPr>
      <w:tab/>
      <w:t xml:space="preserve">Date:  </w:t>
    </w:r>
    <w:r w:rsidRPr="00553147">
      <w:rPr>
        <w:rFonts w:eastAsia="Times New Roman" w:cs="Times New Roman"/>
        <w:strike/>
        <w:color w:val="FFFFFF" w:themeColor="background1"/>
        <w:sz w:val="17"/>
        <w:szCs w:val="20"/>
        <w:highlight w:val="darkMagenta"/>
        <w:lang w:eastAsia="en-US"/>
      </w:rPr>
      <w:t>February</w:t>
    </w:r>
    <w:r w:rsidRPr="00553147">
      <w:rPr>
        <w:rFonts w:eastAsia="Times New Roman" w:cs="Times New Roman"/>
        <w:sz w:val="17"/>
        <w:szCs w:val="20"/>
        <w:highlight w:val="yellow"/>
        <w:u w:val="single"/>
        <w:lang w:eastAsia="en-US"/>
      </w:rPr>
      <w:t>July</w:t>
    </w:r>
    <w:r w:rsidRPr="009343AF">
      <w:rPr>
        <w:rFonts w:eastAsia="Times New Roman" w:cs="Times New Roman"/>
        <w:sz w:val="17"/>
        <w:szCs w:val="20"/>
        <w:lang w:eastAsia="en-US"/>
      </w:rPr>
      <w:t xml:space="preserve"> 20</w:t>
    </w:r>
    <w:r>
      <w:rPr>
        <w:rFonts w:eastAsia="Times New Roman" w:cs="Times New Roman"/>
        <w:sz w:val="17"/>
        <w:szCs w:val="20"/>
        <w:lang w:eastAsia="en-US"/>
      </w:rPr>
      <w:t>19</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FA105" w14:textId="77777777" w:rsidR="00520DF9" w:rsidRPr="009343AF" w:rsidRDefault="00520DF9" w:rsidP="00EB555E">
    <w:pPr>
      <w:widowControl/>
      <w:pBdr>
        <w:top w:val="single" w:sz="6" w:space="6" w:color="auto"/>
      </w:pBdr>
      <w:tabs>
        <w:tab w:val="right" w:pos="9356"/>
      </w:tabs>
      <w:kinsoku/>
      <w:rPr>
        <w:rFonts w:eastAsia="Times New Roman" w:cs="Times New Roman"/>
        <w:sz w:val="17"/>
        <w:szCs w:val="20"/>
        <w:lang w:eastAsia="en-US"/>
      </w:rPr>
    </w:pPr>
    <w:r w:rsidRPr="00170CA6">
      <w:rPr>
        <w:rFonts w:eastAsia="Times New Roman" w:cs="Times New Roman"/>
        <w:sz w:val="16"/>
        <w:szCs w:val="16"/>
        <w:lang w:eastAsia="en-US"/>
      </w:rPr>
      <w:t>en / 03-26-v</w:t>
    </w:r>
    <w:r w:rsidRPr="009343AF">
      <w:rPr>
        <w:rFonts w:eastAsia="Times New Roman" w:cs="Times New Roman"/>
        <w:sz w:val="17"/>
        <w:szCs w:val="20"/>
        <w:lang w:eastAsia="en-US"/>
      </w:rPr>
      <w:tab/>
      <w:t xml:space="preserve">Date:  </w:t>
    </w:r>
    <w:r w:rsidRPr="00553147">
      <w:rPr>
        <w:rFonts w:eastAsia="Times New Roman" w:cs="Times New Roman"/>
        <w:strike/>
        <w:color w:val="FFFFFF" w:themeColor="background1"/>
        <w:sz w:val="17"/>
        <w:szCs w:val="20"/>
        <w:highlight w:val="darkMagenta"/>
        <w:lang w:eastAsia="en-US"/>
      </w:rPr>
      <w:t>February</w:t>
    </w:r>
    <w:r w:rsidRPr="00553147">
      <w:rPr>
        <w:rFonts w:eastAsia="Times New Roman" w:cs="Times New Roman"/>
        <w:sz w:val="17"/>
        <w:szCs w:val="20"/>
        <w:highlight w:val="yellow"/>
        <w:u w:val="single"/>
        <w:lang w:eastAsia="en-US"/>
      </w:rPr>
      <w:t>July</w:t>
    </w:r>
    <w:r w:rsidRPr="009343AF">
      <w:rPr>
        <w:rFonts w:eastAsia="Times New Roman" w:cs="Times New Roman"/>
        <w:sz w:val="17"/>
        <w:szCs w:val="20"/>
        <w:lang w:eastAsia="en-US"/>
      </w:rPr>
      <w:t xml:space="preserve"> 20</w:t>
    </w:r>
    <w:r>
      <w:rPr>
        <w:rFonts w:eastAsia="Times New Roman" w:cs="Times New Roman"/>
        <w:sz w:val="17"/>
        <w:szCs w:val="20"/>
        <w:lang w:eastAsia="en-US"/>
      </w:rPr>
      <w:t>19</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FEF1F" w14:textId="7412DD2E" w:rsidR="00520DF9" w:rsidRPr="00721B12" w:rsidRDefault="00520DF9" w:rsidP="00721B12"/>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2CBD" w14:textId="41A4FF6C" w:rsidR="00520DF9" w:rsidRPr="00721B12" w:rsidRDefault="00520DF9" w:rsidP="00721B12"/>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3C122" w14:textId="63B82FE9" w:rsidR="00520DF9" w:rsidRPr="00721B12" w:rsidRDefault="00520DF9" w:rsidP="00721B12"/>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A06C" w14:textId="357B4A34" w:rsidR="00520DF9" w:rsidRPr="00721B12" w:rsidRDefault="00520DF9" w:rsidP="00721B12"/>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5979F" w14:textId="689E12DC" w:rsidR="00520DF9" w:rsidRPr="00721B12" w:rsidRDefault="00520DF9" w:rsidP="00721B1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9C1DA" w14:textId="4091FB70" w:rsidR="00520DF9" w:rsidRPr="00721B12" w:rsidRDefault="00520DF9" w:rsidP="00721B1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94516" w14:textId="6D637E8B" w:rsidR="00520DF9" w:rsidRPr="00721B12" w:rsidRDefault="00520DF9" w:rsidP="00721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ADC7A" w14:textId="5B679CDF" w:rsidR="00520DF9" w:rsidRPr="00721B12" w:rsidRDefault="00520DF9" w:rsidP="00721B1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F2120" w14:textId="4E721030" w:rsidR="00520DF9" w:rsidRPr="00721B12" w:rsidRDefault="00520DF9" w:rsidP="00721B1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55739" w14:textId="77777777" w:rsidR="00520DF9" w:rsidRPr="009343AF" w:rsidRDefault="00520DF9"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sz w:val="17"/>
        <w:szCs w:val="20"/>
        <w:lang w:eastAsia="en-US"/>
      </w:rPr>
      <w:t>en / 03-26-iii</w:t>
    </w:r>
    <w:r w:rsidRPr="009343AF">
      <w:rPr>
        <w:rFonts w:eastAsia="Times New Roman" w:cs="Times New Roman"/>
        <w:sz w:val="17"/>
        <w:szCs w:val="20"/>
        <w:lang w:eastAsia="en-US"/>
      </w:rPr>
      <w:tab/>
      <w:t>Date:</w:t>
    </w:r>
    <w:r>
      <w:rPr>
        <w:rFonts w:eastAsia="Times New Roman" w:cs="Times New Roman"/>
        <w:sz w:val="17"/>
        <w:szCs w:val="20"/>
        <w:lang w:eastAsia="en-US"/>
      </w:rPr>
      <w:t xml:space="preserve"> September 2019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4559C" w14:textId="77777777" w:rsidR="00520DF9" w:rsidRPr="009343AF" w:rsidRDefault="00520DF9"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sz w:val="17"/>
        <w:szCs w:val="20"/>
        <w:lang w:eastAsia="en-US"/>
      </w:rPr>
      <w:t>en / 03-26-iii</w:t>
    </w:r>
    <w:r w:rsidRPr="009343AF">
      <w:rPr>
        <w:rFonts w:eastAsia="Times New Roman" w:cs="Times New Roman"/>
        <w:sz w:val="17"/>
        <w:szCs w:val="20"/>
        <w:lang w:eastAsia="en-US"/>
      </w:rPr>
      <w:tab/>
      <w:t>Date:</w:t>
    </w:r>
    <w:r>
      <w:rPr>
        <w:rFonts w:eastAsia="Times New Roman" w:cs="Times New Roman"/>
        <w:sz w:val="17"/>
        <w:szCs w:val="20"/>
        <w:lang w:eastAsia="en-US"/>
      </w:rPr>
      <w:t xml:space="preserve"> September 2019</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EE480" w14:textId="1DF996A8" w:rsidR="00520DF9" w:rsidRPr="00721B12" w:rsidRDefault="00520DF9" w:rsidP="00721B12"/>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8DB61" w14:textId="4D471BB9" w:rsidR="00520DF9" w:rsidRPr="009343AF" w:rsidRDefault="00520DF9"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sz w:val="17"/>
        <w:szCs w:val="20"/>
        <w:lang w:eastAsia="en-US"/>
      </w:rPr>
      <w:t>en / 03-26-iv</w:t>
    </w:r>
    <w:r w:rsidRPr="009343AF">
      <w:rPr>
        <w:rFonts w:eastAsia="Times New Roman" w:cs="Times New Roman"/>
        <w:sz w:val="17"/>
        <w:szCs w:val="20"/>
        <w:lang w:eastAsia="en-US"/>
      </w:rPr>
      <w:tab/>
      <w:t>Date:</w:t>
    </w:r>
    <w:r>
      <w:rPr>
        <w:rFonts w:eastAsia="Times New Roman" w:cs="Times New Roman"/>
        <w:sz w:val="17"/>
        <w:szCs w:val="20"/>
        <w:lang w:eastAsia="en-US"/>
      </w:rPr>
      <w:t xml:space="preserve"> xxx 2020</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07582" w14:textId="77399863" w:rsidR="00520DF9" w:rsidRPr="00721B12" w:rsidRDefault="00520DF9" w:rsidP="00721B1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FF468" w14:textId="5F6E525A" w:rsidR="00520DF9" w:rsidRPr="00721B12" w:rsidRDefault="00520DF9" w:rsidP="00721B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B7B2B" w14:textId="77777777" w:rsidR="0067680B" w:rsidRDefault="0067680B" w:rsidP="003D3FA0">
      <w:r>
        <w:separator/>
      </w:r>
    </w:p>
  </w:footnote>
  <w:footnote w:type="continuationSeparator" w:id="0">
    <w:p w14:paraId="715B73B3" w14:textId="77777777" w:rsidR="0067680B" w:rsidRDefault="0067680B">
      <w:r>
        <w:continuationSeparator/>
      </w:r>
    </w:p>
    <w:p w14:paraId="5C729881" w14:textId="77777777" w:rsidR="0067680B" w:rsidRDefault="0067680B"/>
    <w:p w14:paraId="33517E15" w14:textId="77777777" w:rsidR="0067680B" w:rsidRDefault="0067680B" w:rsidP="00AA44AD"/>
  </w:footnote>
  <w:footnote w:type="continuationNotice" w:id="1">
    <w:p w14:paraId="43AE2217" w14:textId="77777777" w:rsidR="0067680B" w:rsidRDefault="0067680B"/>
  </w:footnote>
  <w:footnote w:id="2">
    <w:p w14:paraId="02C51EAD" w14:textId="77777777" w:rsidR="00520DF9" w:rsidRPr="00E37252" w:rsidRDefault="00520DF9" w:rsidP="00E37252">
      <w:pPr>
        <w:pStyle w:val="FootnoteText"/>
        <w:rPr>
          <w:szCs w:val="18"/>
          <w:u w:val="single"/>
        </w:rPr>
      </w:pPr>
      <w:r w:rsidRPr="00E37252">
        <w:rPr>
          <w:rStyle w:val="FootnoteReference"/>
          <w:szCs w:val="18"/>
          <w:highlight w:val="yellow"/>
          <w:u w:val="single"/>
        </w:rPr>
        <w:footnoteRef/>
      </w:r>
      <w:r w:rsidRPr="00E37252">
        <w:rPr>
          <w:szCs w:val="18"/>
          <w:highlight w:val="yellow"/>
          <w:u w:val="single"/>
        </w:rPr>
        <w:t xml:space="preserve"> A numeric character reference refers to a character by its Universal Character Set/Unicode code point, and uses the format: “&amp;#nnnn;” or “&amp;#xhhhh;”, where “nnnn” is the code point in decimal form, and “hhhh” is the code point in hexadecimal form.</w:t>
      </w:r>
    </w:p>
  </w:footnote>
  <w:footnote w:id="3">
    <w:p w14:paraId="4BBFAC34" w14:textId="77777777" w:rsidR="00520DF9" w:rsidRPr="00721B12" w:rsidRDefault="00520DF9" w:rsidP="00EB555E">
      <w:pPr>
        <w:pStyle w:val="FootnoteText"/>
        <w:rPr>
          <w:rStyle w:val="FootnoteReference"/>
          <w:vertAlign w:val="baseline"/>
        </w:rPr>
      </w:pPr>
      <w:r w:rsidRPr="00721B12">
        <w:rPr>
          <w:rStyle w:val="FootnoteReference"/>
          <w:sz w:val="16"/>
          <w:vertAlign w:val="baseline"/>
        </w:rPr>
        <w:footnoteRef/>
      </w:r>
      <w:r w:rsidRPr="00721B12">
        <w:rPr>
          <w:rStyle w:val="FootnoteReference"/>
          <w:sz w:val="16"/>
          <w:vertAlign w:val="baseline"/>
        </w:rPr>
        <w:t xml:space="preserve"> NOTE: </w:t>
      </w:r>
      <w:r w:rsidRPr="00721B12">
        <w:rPr>
          <w:sz w:val="16"/>
        </w:rPr>
        <w:t xml:space="preserve"> </w:t>
      </w:r>
      <w:r w:rsidRPr="00721B12">
        <w:rPr>
          <w:rStyle w:val="FootnoteReference"/>
          <w:sz w:val="16"/>
          <w:vertAlign w:val="baseline"/>
        </w:rPr>
        <w:t xml:space="preserve">While an application disclosure may represent nucleotides or amino acids with either lower case or upper case symbols, for a sequence included in a sequence listing, only lower case letters must be used for representation of a nucleotide sequence (see ST.26 paragraph 13) and only upper case letters must be used for representation of an amino acid sequence (see ST.26 paragraph </w:t>
      </w:r>
      <w:r w:rsidRPr="00721B12">
        <w:rPr>
          <w:sz w:val="16"/>
        </w:rPr>
        <w:t>26</w:t>
      </w:r>
      <w:r w:rsidRPr="00721B12">
        <w:rPr>
          <w:rStyle w:val="FootnoteReference"/>
          <w:sz w:val="16"/>
          <w:vertAlign w:val="baseline"/>
        </w:rPr>
        <w:t>).</w:t>
      </w:r>
    </w:p>
  </w:footnote>
  <w:footnote w:id="4">
    <w:p w14:paraId="133E12DF" w14:textId="1D451078" w:rsidR="00520DF9" w:rsidRPr="00721B12" w:rsidRDefault="00520DF9" w:rsidP="00721B12">
      <w:pPr>
        <w:pStyle w:val="ListParagraph"/>
        <w:ind w:left="0"/>
        <w:rPr>
          <w:sz w:val="16"/>
        </w:rPr>
      </w:pPr>
      <w:r>
        <w:rPr>
          <w:rStyle w:val="FootnoteReference"/>
          <w:sz w:val="16"/>
        </w:rPr>
        <w:t>1</w:t>
      </w:r>
      <w:r w:rsidRPr="00721B12">
        <w:rPr>
          <w:sz w:val="16"/>
        </w:rPr>
        <w:t xml:space="preserve"> ST.26 may require that a specific ST.25 feature, e.g., TATA_signal, be replaced by a broader feature key/qualifier/value, e.g., regulatory/regulatory_class/TATA_box.  In such a case, the narrower ST.25 feature will be afforded priority to the earlier application.  However, the full breadth of the broader ST.26 feature key/qualifier, e.g., regulatory/regulatory_class, will not be afforded priority to the earlier application.</w:t>
      </w:r>
    </w:p>
    <w:p w14:paraId="4F66AF88" w14:textId="77777777" w:rsidR="00520DF9" w:rsidRPr="00543B74" w:rsidRDefault="00520DF9" w:rsidP="00EB555E">
      <w:pPr>
        <w:pStyle w:val="FootnoteText"/>
      </w:pPr>
    </w:p>
  </w:footnote>
  <w:footnote w:id="5">
    <w:p w14:paraId="3168C8ED" w14:textId="06D9FE14" w:rsidR="00520DF9" w:rsidRPr="00721B12" w:rsidRDefault="00520DF9" w:rsidP="00721B12">
      <w:pPr>
        <w:pStyle w:val="ONUME"/>
        <w:widowControl/>
        <w:numPr>
          <w:ilvl w:val="0"/>
          <w:numId w:val="0"/>
        </w:numPr>
        <w:kinsoku/>
        <w:rPr>
          <w:sz w:val="16"/>
        </w:rPr>
      </w:pPr>
      <w:r>
        <w:rPr>
          <w:sz w:val="16"/>
          <w:szCs w:val="16"/>
          <w:vertAlign w:val="superscript"/>
        </w:rPr>
        <w:t>2</w:t>
      </w:r>
      <w:r w:rsidRPr="00721B12">
        <w:rPr>
          <w:sz w:val="16"/>
        </w:rPr>
        <w:t xml:space="preserve"> The numeric references in the table below refer to the Feature key and Qualifier numbers of ST.26, Annex I Controlled Vocabulary.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BD546" w14:textId="3EA75EBB" w:rsidR="00520DF9" w:rsidRPr="00C30B54" w:rsidRDefault="0092368D" w:rsidP="00F16643">
    <w:pPr>
      <w:pStyle w:val="Header"/>
      <w:jc w:val="right"/>
      <w:rPr>
        <w:sz w:val="22"/>
        <w:szCs w:val="22"/>
        <w:lang w:val="fr-FR"/>
      </w:rPr>
    </w:pPr>
    <w:r w:rsidRPr="00C30B54">
      <w:rPr>
        <w:sz w:val="22"/>
        <w:szCs w:val="22"/>
        <w:lang w:val="fr-FR"/>
      </w:rPr>
      <w:t>C</w:t>
    </w:r>
    <w:r>
      <w:rPr>
        <w:sz w:val="22"/>
        <w:szCs w:val="22"/>
        <w:lang w:val="fr-FR"/>
      </w:rPr>
      <w:t>WS/8/6 REV.</w:t>
    </w:r>
  </w:p>
  <w:p w14:paraId="0498140E" w14:textId="2AEB7501" w:rsidR="00520DF9" w:rsidRDefault="00520DF9" w:rsidP="00F16643">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1346698071"/>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21</w:t>
        </w:r>
        <w:r w:rsidRPr="00F16643">
          <w:rPr>
            <w:noProof/>
            <w:sz w:val="22"/>
            <w:szCs w:val="22"/>
          </w:rPr>
          <w:fldChar w:fldCharType="end"/>
        </w:r>
      </w:sdtContent>
    </w:sdt>
  </w:p>
  <w:p w14:paraId="357AAF17" w14:textId="77777777" w:rsidR="00520DF9" w:rsidRPr="00F16643" w:rsidRDefault="00520DF9" w:rsidP="00F1664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EF8CD" w14:textId="0D3CADBC" w:rsidR="00520DF9" w:rsidRPr="00C30B54" w:rsidRDefault="0092368D" w:rsidP="00B65D45">
    <w:pPr>
      <w:pStyle w:val="Header"/>
      <w:jc w:val="right"/>
      <w:rPr>
        <w:sz w:val="22"/>
        <w:szCs w:val="22"/>
        <w:lang w:val="fr-FR"/>
      </w:rPr>
    </w:pPr>
    <w:r w:rsidRPr="00C30B54">
      <w:rPr>
        <w:sz w:val="22"/>
        <w:szCs w:val="22"/>
        <w:lang w:val="fr-FR"/>
      </w:rPr>
      <w:t>C</w:t>
    </w:r>
    <w:r>
      <w:rPr>
        <w:sz w:val="22"/>
        <w:szCs w:val="22"/>
        <w:lang w:val="fr-FR"/>
      </w:rPr>
      <w:t>WS/8/6 REV.</w:t>
    </w:r>
  </w:p>
  <w:p w14:paraId="720B9ABA" w14:textId="3F5F9CBD" w:rsidR="00520DF9" w:rsidRDefault="00520DF9" w:rsidP="00B65D45">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1533150399"/>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92</w:t>
        </w:r>
        <w:r w:rsidRPr="00F16643">
          <w:rPr>
            <w:noProof/>
            <w:sz w:val="22"/>
            <w:szCs w:val="22"/>
          </w:rPr>
          <w:fldChar w:fldCharType="end"/>
        </w:r>
      </w:sdtContent>
    </w:sdt>
  </w:p>
  <w:p w14:paraId="3EBDE2F5" w14:textId="77777777" w:rsidR="00520DF9" w:rsidRPr="00B90270" w:rsidRDefault="00520DF9" w:rsidP="00EB555E">
    <w:pPr>
      <w:pStyle w:val="Header"/>
      <w:rPr>
        <w:sz w:val="17"/>
        <w:szCs w:val="17"/>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D367A" w14:textId="5442B7F0" w:rsidR="00520DF9" w:rsidRPr="00C30B54" w:rsidRDefault="0092368D" w:rsidP="00B65D45">
    <w:pPr>
      <w:pStyle w:val="Header"/>
      <w:jc w:val="right"/>
      <w:rPr>
        <w:sz w:val="22"/>
        <w:szCs w:val="22"/>
        <w:lang w:val="fr-FR"/>
      </w:rPr>
    </w:pPr>
    <w:r w:rsidRPr="00C30B54">
      <w:rPr>
        <w:sz w:val="22"/>
        <w:szCs w:val="22"/>
        <w:lang w:val="fr-FR"/>
      </w:rPr>
      <w:t>C</w:t>
    </w:r>
    <w:r>
      <w:rPr>
        <w:sz w:val="22"/>
        <w:szCs w:val="22"/>
        <w:lang w:val="fr-FR"/>
      </w:rPr>
      <w:t>WS/8/6 REV.</w:t>
    </w:r>
  </w:p>
  <w:p w14:paraId="05BFABA2" w14:textId="22A58E3F" w:rsidR="00520DF9" w:rsidRDefault="00520DF9" w:rsidP="00B65D45">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673077687"/>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91</w:t>
        </w:r>
        <w:r w:rsidRPr="00F16643">
          <w:rPr>
            <w:noProof/>
            <w:sz w:val="22"/>
            <w:szCs w:val="22"/>
          </w:rPr>
          <w:fldChar w:fldCharType="end"/>
        </w:r>
      </w:sdtContent>
    </w:sdt>
  </w:p>
  <w:p w14:paraId="271E93D2" w14:textId="77777777" w:rsidR="00520DF9" w:rsidRPr="00B90270" w:rsidRDefault="00520DF9" w:rsidP="00EB555E">
    <w:pPr>
      <w:pStyle w:val="Header"/>
      <w:rPr>
        <w:sz w:val="17"/>
        <w:szCs w:val="17"/>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1" w:type="dxa"/>
      <w:tblInd w:w="-318" w:type="dxa"/>
      <w:tblLook w:val="01E0" w:firstRow="1" w:lastRow="1" w:firstColumn="1" w:lastColumn="1" w:noHBand="0" w:noVBand="0"/>
    </w:tblPr>
    <w:tblGrid>
      <w:gridCol w:w="2356"/>
      <w:gridCol w:w="7215"/>
    </w:tblGrid>
    <w:tr w:rsidR="00520DF9" w:rsidRPr="009343AF" w14:paraId="13483FAC" w14:textId="77777777" w:rsidTr="00EB555E">
      <w:trPr>
        <w:trHeight w:val="1415"/>
      </w:trPr>
      <w:tc>
        <w:tcPr>
          <w:tcW w:w="2356" w:type="dxa"/>
          <w:shd w:val="clear" w:color="auto" w:fill="auto"/>
        </w:tcPr>
        <w:p w14:paraId="64C9E3A4" w14:textId="77777777" w:rsidR="00520DF9" w:rsidRPr="009343AF" w:rsidRDefault="00520DF9"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5FC09C44" wp14:editId="7B37D496">
                <wp:extent cx="1092200" cy="774700"/>
                <wp:effectExtent l="0" t="0" r="0" b="6350"/>
                <wp:docPr id="33" name="Picture 3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215" w:type="dxa"/>
          <w:shd w:val="clear" w:color="auto" w:fill="auto"/>
          <w:vAlign w:val="bottom"/>
        </w:tcPr>
        <w:p w14:paraId="302EED09" w14:textId="77777777" w:rsidR="00520DF9" w:rsidRPr="009343AF" w:rsidRDefault="00520DF9" w:rsidP="00EB555E">
          <w:pPr>
            <w:widowControl/>
            <w:kinsoku/>
            <w:spacing w:after="120"/>
            <w:ind w:left="2869" w:right="-66"/>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55BF7550" w14:textId="18401BFB" w:rsidR="00520DF9" w:rsidRPr="009343AF" w:rsidRDefault="00520DF9"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v</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176</w:t>
    </w:r>
    <w:r w:rsidRPr="009343AF">
      <w:rPr>
        <w:rFonts w:eastAsia="Times New Roman" w:cs="Times New Roman"/>
        <w:sz w:val="17"/>
        <w:szCs w:val="20"/>
        <w:lang w:eastAsia="en-US"/>
      </w:rPr>
      <w:fldChar w:fldCharType="end"/>
    </w:r>
  </w:p>
  <w:p w14:paraId="2D045102" w14:textId="77777777" w:rsidR="00520DF9" w:rsidRPr="00B90270" w:rsidRDefault="00520DF9" w:rsidP="00EB555E">
    <w:pPr>
      <w:pStyle w:val="Header"/>
      <w:rPr>
        <w:sz w:val="17"/>
        <w:szCs w:val="17"/>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1" w:type="dxa"/>
      <w:tblInd w:w="-318" w:type="dxa"/>
      <w:tblLook w:val="01E0" w:firstRow="1" w:lastRow="1" w:firstColumn="1" w:lastColumn="1" w:noHBand="0" w:noVBand="0"/>
    </w:tblPr>
    <w:tblGrid>
      <w:gridCol w:w="2356"/>
      <w:gridCol w:w="7215"/>
    </w:tblGrid>
    <w:tr w:rsidR="00520DF9" w:rsidRPr="009343AF" w14:paraId="56D09D57" w14:textId="77777777" w:rsidTr="00EB555E">
      <w:trPr>
        <w:trHeight w:val="1415"/>
      </w:trPr>
      <w:tc>
        <w:tcPr>
          <w:tcW w:w="2356" w:type="dxa"/>
          <w:shd w:val="clear" w:color="auto" w:fill="auto"/>
        </w:tcPr>
        <w:p w14:paraId="5A2E0E4D" w14:textId="77777777" w:rsidR="00520DF9" w:rsidRPr="009343AF" w:rsidRDefault="00520DF9"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27E3704F" wp14:editId="5B585D3D">
                <wp:extent cx="1092200" cy="774700"/>
                <wp:effectExtent l="0" t="0" r="0" b="6350"/>
                <wp:docPr id="24" name="Picture 24"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215" w:type="dxa"/>
          <w:shd w:val="clear" w:color="auto" w:fill="auto"/>
          <w:vAlign w:val="bottom"/>
        </w:tcPr>
        <w:p w14:paraId="33E79875" w14:textId="77777777" w:rsidR="00520DF9" w:rsidRPr="009343AF" w:rsidRDefault="00520DF9" w:rsidP="00EB555E">
          <w:pPr>
            <w:widowControl/>
            <w:kinsoku/>
            <w:spacing w:after="120"/>
            <w:ind w:left="2869" w:right="-66"/>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1C30EE78" w14:textId="6589E8BC" w:rsidR="00520DF9" w:rsidRPr="009343AF" w:rsidRDefault="00520DF9"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v</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176</w:t>
    </w:r>
    <w:r w:rsidRPr="009343AF">
      <w:rPr>
        <w:rFonts w:eastAsia="Times New Roman" w:cs="Times New Roman"/>
        <w:sz w:val="17"/>
        <w:szCs w:val="20"/>
        <w:lang w:eastAsia="en-US"/>
      </w:rPr>
      <w:fldChar w:fldCharType="end"/>
    </w:r>
  </w:p>
  <w:p w14:paraId="1C393F99" w14:textId="77777777" w:rsidR="00520DF9" w:rsidRPr="00B90270" w:rsidRDefault="00520DF9" w:rsidP="00EB555E">
    <w:pPr>
      <w:pStyle w:val="Header"/>
      <w:rPr>
        <w:sz w:val="17"/>
        <w:szCs w:val="17"/>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BFE2" w14:textId="208CE003" w:rsidR="00520DF9" w:rsidRPr="00C30B54" w:rsidRDefault="0092368D" w:rsidP="00B65D45">
    <w:pPr>
      <w:pStyle w:val="Header"/>
      <w:jc w:val="right"/>
      <w:rPr>
        <w:sz w:val="22"/>
        <w:szCs w:val="22"/>
        <w:lang w:val="fr-FR"/>
      </w:rPr>
    </w:pPr>
    <w:r w:rsidRPr="00C30B54">
      <w:rPr>
        <w:sz w:val="22"/>
        <w:szCs w:val="22"/>
        <w:lang w:val="fr-FR"/>
      </w:rPr>
      <w:t>C</w:t>
    </w:r>
    <w:r>
      <w:rPr>
        <w:sz w:val="22"/>
        <w:szCs w:val="22"/>
        <w:lang w:val="fr-FR"/>
      </w:rPr>
      <w:t>WS/8/6 REV.</w:t>
    </w:r>
  </w:p>
  <w:p w14:paraId="31281EFD" w14:textId="52BD8DF4" w:rsidR="00520DF9" w:rsidRDefault="00520DF9" w:rsidP="00B65D45">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1608122493"/>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93</w:t>
        </w:r>
        <w:r w:rsidRPr="00F16643">
          <w:rPr>
            <w:noProof/>
            <w:sz w:val="22"/>
            <w:szCs w:val="22"/>
          </w:rPr>
          <w:fldChar w:fldCharType="end"/>
        </w:r>
      </w:sdtContent>
    </w:sdt>
  </w:p>
  <w:p w14:paraId="0C60AC0B" w14:textId="77777777" w:rsidR="00520DF9" w:rsidRPr="00B90270" w:rsidRDefault="00520DF9" w:rsidP="00EB555E">
    <w:pPr>
      <w:pStyle w:val="Header"/>
      <w:rPr>
        <w:sz w:val="17"/>
        <w:szCs w:val="17"/>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8C266" w14:textId="77777777" w:rsidR="00520DF9" w:rsidRPr="00B90270" w:rsidRDefault="00520DF9" w:rsidP="00EB555E">
    <w:pPr>
      <w:pStyle w:val="Header"/>
      <w:rPr>
        <w:sz w:val="17"/>
        <w:szCs w:val="17"/>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CD679" w14:textId="1762D0A7" w:rsidR="00520DF9" w:rsidRPr="00C30B54" w:rsidRDefault="0092368D" w:rsidP="007B08BD">
    <w:pPr>
      <w:pStyle w:val="Header"/>
      <w:jc w:val="right"/>
      <w:rPr>
        <w:sz w:val="22"/>
        <w:szCs w:val="22"/>
        <w:lang w:val="fr-FR"/>
      </w:rPr>
    </w:pPr>
    <w:r w:rsidRPr="00C30B54">
      <w:rPr>
        <w:sz w:val="22"/>
        <w:szCs w:val="22"/>
        <w:lang w:val="fr-FR"/>
      </w:rPr>
      <w:t>C</w:t>
    </w:r>
    <w:r>
      <w:rPr>
        <w:sz w:val="22"/>
        <w:szCs w:val="22"/>
        <w:lang w:val="fr-FR"/>
      </w:rPr>
      <w:t>WS/8/6 REV.</w:t>
    </w:r>
  </w:p>
  <w:p w14:paraId="213CA3FE" w14:textId="0100A1FB" w:rsidR="00520DF9" w:rsidRDefault="00520DF9" w:rsidP="007B08BD">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1008022954"/>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132</w:t>
        </w:r>
        <w:r w:rsidRPr="00F16643">
          <w:rPr>
            <w:noProof/>
            <w:sz w:val="22"/>
            <w:szCs w:val="22"/>
          </w:rPr>
          <w:fldChar w:fldCharType="end"/>
        </w:r>
      </w:sdtContent>
    </w:sdt>
  </w:p>
  <w:p w14:paraId="5AD5409A" w14:textId="31B876C9" w:rsidR="00520DF9" w:rsidRPr="00B633A8" w:rsidRDefault="00520DF9" w:rsidP="00B633A8"/>
  <w:p w14:paraId="421C4BE8" w14:textId="77777777" w:rsidR="00520DF9" w:rsidRPr="00B90270" w:rsidRDefault="00520DF9" w:rsidP="00EB555E">
    <w:pPr>
      <w:pStyle w:val="Header"/>
      <w:rPr>
        <w:sz w:val="17"/>
        <w:szCs w:val="17"/>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138AB" w14:textId="4E6473B8" w:rsidR="00520DF9" w:rsidRPr="00C30B54" w:rsidRDefault="0092368D" w:rsidP="00B14BCF">
    <w:pPr>
      <w:pStyle w:val="Header"/>
      <w:jc w:val="right"/>
      <w:rPr>
        <w:sz w:val="22"/>
        <w:szCs w:val="22"/>
        <w:lang w:val="fr-FR"/>
      </w:rPr>
    </w:pPr>
    <w:r w:rsidRPr="00C30B54">
      <w:rPr>
        <w:sz w:val="22"/>
        <w:szCs w:val="22"/>
        <w:lang w:val="fr-FR"/>
      </w:rPr>
      <w:t>C</w:t>
    </w:r>
    <w:r>
      <w:rPr>
        <w:sz w:val="22"/>
        <w:szCs w:val="22"/>
        <w:lang w:val="fr-FR"/>
      </w:rPr>
      <w:t>WS/8/6 REV.</w:t>
    </w:r>
  </w:p>
  <w:p w14:paraId="07D7F149" w14:textId="6F9E361E" w:rsidR="00520DF9" w:rsidRDefault="00520DF9" w:rsidP="00B14BCF">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1707400275"/>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94</w:t>
        </w:r>
        <w:r w:rsidRPr="00F16643">
          <w:rPr>
            <w:noProof/>
            <w:sz w:val="22"/>
            <w:szCs w:val="22"/>
          </w:rPr>
          <w:fldChar w:fldCharType="end"/>
        </w:r>
      </w:sdtContent>
    </w:sdt>
  </w:p>
  <w:p w14:paraId="6F07E4A7" w14:textId="77777777" w:rsidR="00520DF9" w:rsidRPr="00B90270" w:rsidRDefault="00520DF9" w:rsidP="00EB555E">
    <w:pPr>
      <w:pStyle w:val="Header"/>
      <w:rPr>
        <w:sz w:val="17"/>
        <w:szCs w:val="17"/>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8C75A" w14:textId="77777777" w:rsidR="00520DF9" w:rsidRPr="00B90270" w:rsidRDefault="00520DF9" w:rsidP="003A5BD7">
    <w:pPr>
      <w:pStyle w:val="Header"/>
      <w:rPr>
        <w:sz w:val="17"/>
        <w:szCs w:val="17"/>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881EE" w14:textId="5486204D" w:rsidR="00520DF9" w:rsidRPr="00C30B54" w:rsidRDefault="0092368D" w:rsidP="009E7032">
    <w:pPr>
      <w:pStyle w:val="Header"/>
      <w:jc w:val="right"/>
      <w:rPr>
        <w:sz w:val="22"/>
        <w:szCs w:val="22"/>
        <w:lang w:val="fr-FR"/>
      </w:rPr>
    </w:pPr>
    <w:r w:rsidRPr="00C30B54">
      <w:rPr>
        <w:sz w:val="22"/>
        <w:szCs w:val="22"/>
        <w:lang w:val="fr-FR"/>
      </w:rPr>
      <w:t>C</w:t>
    </w:r>
    <w:r>
      <w:rPr>
        <w:sz w:val="22"/>
        <w:szCs w:val="22"/>
        <w:lang w:val="fr-FR"/>
      </w:rPr>
      <w:t>WS/8/6 REV.</w:t>
    </w:r>
  </w:p>
  <w:p w14:paraId="4C1D4534" w14:textId="210F70D8" w:rsidR="00520DF9" w:rsidRDefault="00520DF9" w:rsidP="009E7032">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1366592628"/>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176</w:t>
        </w:r>
        <w:r w:rsidRPr="00F16643">
          <w:rPr>
            <w:noProof/>
            <w:sz w:val="22"/>
            <w:szCs w:val="22"/>
          </w:rPr>
          <w:fldChar w:fldCharType="end"/>
        </w:r>
      </w:sdtContent>
    </w:sdt>
  </w:p>
  <w:p w14:paraId="190D9CF8" w14:textId="77777777" w:rsidR="00520DF9" w:rsidRPr="00B90270" w:rsidRDefault="00520DF9" w:rsidP="00C24DEE">
    <w:pPr>
      <w:pStyle w:val="Header"/>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A6336" w14:textId="183E9323" w:rsidR="00520DF9" w:rsidRPr="00C30B54" w:rsidRDefault="00520DF9" w:rsidP="00F16643">
    <w:pPr>
      <w:pStyle w:val="Header"/>
      <w:jc w:val="right"/>
      <w:rPr>
        <w:sz w:val="22"/>
        <w:szCs w:val="22"/>
        <w:lang w:val="fr-FR"/>
      </w:rPr>
    </w:pPr>
    <w:r w:rsidRPr="00C30B54">
      <w:rPr>
        <w:sz w:val="22"/>
        <w:szCs w:val="22"/>
        <w:lang w:val="fr-FR"/>
      </w:rPr>
      <w:t>C</w:t>
    </w:r>
    <w:r>
      <w:rPr>
        <w:sz w:val="22"/>
        <w:szCs w:val="22"/>
        <w:lang w:val="fr-FR"/>
      </w:rPr>
      <w:t>WS/8/6</w:t>
    </w:r>
    <w:r w:rsidR="0092368D">
      <w:rPr>
        <w:sz w:val="22"/>
        <w:szCs w:val="22"/>
        <w:lang w:val="fr-FR"/>
      </w:rPr>
      <w:t xml:space="preserve"> REV.</w:t>
    </w:r>
  </w:p>
  <w:p w14:paraId="7BBCBCEB" w14:textId="38AFB60B" w:rsidR="00520DF9" w:rsidRPr="00C716AB" w:rsidRDefault="00520DF9" w:rsidP="00F16643">
    <w:pPr>
      <w:pStyle w:val="Header"/>
      <w:jc w:val="right"/>
      <w:rPr>
        <w:lang w:val="ru-RU"/>
      </w:rPr>
    </w:pPr>
    <w:r w:rsidRPr="00C30B54">
      <w:rPr>
        <w:sz w:val="22"/>
        <w:szCs w:val="22"/>
        <w:lang w:val="fr-FR"/>
      </w:rPr>
      <w:tab/>
    </w:r>
    <w:r w:rsidRPr="00C30B54">
      <w:rPr>
        <w:sz w:val="22"/>
        <w:szCs w:val="22"/>
        <w:lang w:val="fr-FR"/>
      </w:rPr>
      <w:tab/>
    </w:r>
    <w:r w:rsidR="00C716AB">
      <w:rPr>
        <w:sz w:val="22"/>
        <w:szCs w:val="22"/>
        <w:lang w:val="ru-RU"/>
      </w:rPr>
      <w:t>ПРИЛОЖЕНИЕ</w:t>
    </w:r>
  </w:p>
  <w:p w14:paraId="156C60E1" w14:textId="77777777" w:rsidR="00520DF9" w:rsidRDefault="00520DF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0F9AB" w14:textId="404F3461" w:rsidR="00520DF9" w:rsidRPr="00C30B54" w:rsidRDefault="0092368D" w:rsidP="009E7032">
    <w:pPr>
      <w:pStyle w:val="Header"/>
      <w:jc w:val="right"/>
      <w:rPr>
        <w:sz w:val="22"/>
        <w:szCs w:val="22"/>
        <w:lang w:val="fr-FR"/>
      </w:rPr>
    </w:pPr>
    <w:r w:rsidRPr="00C30B54">
      <w:rPr>
        <w:sz w:val="22"/>
        <w:szCs w:val="22"/>
        <w:lang w:val="fr-FR"/>
      </w:rPr>
      <w:t>C</w:t>
    </w:r>
    <w:r>
      <w:rPr>
        <w:sz w:val="22"/>
        <w:szCs w:val="22"/>
        <w:lang w:val="fr-FR"/>
      </w:rPr>
      <w:t>WS/8/6 REV.</w:t>
    </w:r>
  </w:p>
  <w:p w14:paraId="58D6DD47" w14:textId="5D6321E1" w:rsidR="00520DF9" w:rsidRDefault="00520DF9" w:rsidP="009E7032">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345066499"/>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167</w:t>
        </w:r>
        <w:r w:rsidRPr="00F16643">
          <w:rPr>
            <w:noProof/>
            <w:sz w:val="22"/>
            <w:szCs w:val="22"/>
          </w:rPr>
          <w:fldChar w:fldCharType="end"/>
        </w:r>
      </w:sdtContent>
    </w:sdt>
  </w:p>
  <w:p w14:paraId="4347A9D9" w14:textId="77777777" w:rsidR="00520DF9" w:rsidRPr="00B90270" w:rsidRDefault="00520DF9" w:rsidP="003A5BD7">
    <w:pPr>
      <w:pStyle w:val="Header"/>
      <w:rPr>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C0D31" w14:textId="77777777" w:rsidR="00520DF9" w:rsidRPr="00721B12" w:rsidRDefault="00520D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9B9B7" w14:textId="051DD7E9" w:rsidR="00520DF9" w:rsidRPr="00C30B54" w:rsidRDefault="0092368D" w:rsidP="00850BE2">
    <w:pPr>
      <w:pStyle w:val="Header"/>
      <w:jc w:val="right"/>
      <w:rPr>
        <w:sz w:val="22"/>
        <w:szCs w:val="22"/>
        <w:lang w:val="fr-FR"/>
      </w:rPr>
    </w:pPr>
    <w:r w:rsidRPr="00C30B54">
      <w:rPr>
        <w:sz w:val="22"/>
        <w:szCs w:val="22"/>
        <w:lang w:val="fr-FR"/>
      </w:rPr>
      <w:t>C</w:t>
    </w:r>
    <w:r>
      <w:rPr>
        <w:sz w:val="22"/>
        <w:szCs w:val="22"/>
        <w:lang w:val="fr-FR"/>
      </w:rPr>
      <w:t>WS/8/6 REV.</w:t>
    </w:r>
  </w:p>
  <w:p w14:paraId="57F674F3" w14:textId="749FD8F2" w:rsidR="00520DF9" w:rsidRDefault="00520DF9" w:rsidP="00850BE2">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19898535"/>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89</w:t>
        </w:r>
        <w:r w:rsidRPr="00F16643">
          <w:rPr>
            <w:noProof/>
            <w:sz w:val="22"/>
            <w:szCs w:val="22"/>
          </w:rPr>
          <w:fldChar w:fldCharType="end"/>
        </w:r>
      </w:sdtContent>
    </w:sdt>
  </w:p>
  <w:p w14:paraId="1B0EFEB0" w14:textId="77777777" w:rsidR="00520DF9" w:rsidRPr="00B90270" w:rsidRDefault="00520DF9" w:rsidP="00EB555E">
    <w:pPr>
      <w:pStyle w:val="Header"/>
      <w:rPr>
        <w:sz w:val="17"/>
        <w:szCs w:val="17"/>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A7E15" w14:textId="637C867F" w:rsidR="00520DF9" w:rsidRPr="00C30B54" w:rsidRDefault="0092368D" w:rsidP="00850BE2">
    <w:pPr>
      <w:pStyle w:val="Header"/>
      <w:jc w:val="right"/>
      <w:rPr>
        <w:sz w:val="22"/>
        <w:szCs w:val="22"/>
        <w:lang w:val="fr-FR"/>
      </w:rPr>
    </w:pPr>
    <w:r w:rsidRPr="00C30B54">
      <w:rPr>
        <w:sz w:val="22"/>
        <w:szCs w:val="22"/>
        <w:lang w:val="fr-FR"/>
      </w:rPr>
      <w:t>C</w:t>
    </w:r>
    <w:r>
      <w:rPr>
        <w:sz w:val="22"/>
        <w:szCs w:val="22"/>
        <w:lang w:val="fr-FR"/>
      </w:rPr>
      <w:t>WS/8/6 REV.</w:t>
    </w:r>
  </w:p>
  <w:p w14:paraId="6B53BECC" w14:textId="56476D94" w:rsidR="00520DF9" w:rsidRDefault="00520DF9" w:rsidP="00850BE2">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218430951"/>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85</w:t>
        </w:r>
        <w:r w:rsidRPr="00F16643">
          <w:rPr>
            <w:noProof/>
            <w:sz w:val="22"/>
            <w:szCs w:val="22"/>
          </w:rPr>
          <w:fldChar w:fldCharType="end"/>
        </w:r>
      </w:sdtContent>
    </w:sdt>
  </w:p>
  <w:p w14:paraId="10532A60" w14:textId="77777777" w:rsidR="00520DF9" w:rsidRPr="00B90270" w:rsidRDefault="00520DF9" w:rsidP="00EB555E">
    <w:pPr>
      <w:pStyle w:val="Heade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8" w:type="dxa"/>
      <w:tblInd w:w="-318" w:type="dxa"/>
      <w:tblLook w:val="01E0" w:firstRow="1" w:lastRow="1" w:firstColumn="1" w:lastColumn="1" w:noHBand="0" w:noVBand="0"/>
    </w:tblPr>
    <w:tblGrid>
      <w:gridCol w:w="2356"/>
      <w:gridCol w:w="7312"/>
    </w:tblGrid>
    <w:tr w:rsidR="00520DF9" w:rsidRPr="009343AF" w14:paraId="54501D74" w14:textId="77777777" w:rsidTr="00EB555E">
      <w:trPr>
        <w:trHeight w:val="1415"/>
      </w:trPr>
      <w:tc>
        <w:tcPr>
          <w:tcW w:w="2356" w:type="dxa"/>
          <w:shd w:val="clear" w:color="auto" w:fill="auto"/>
        </w:tcPr>
        <w:p w14:paraId="6AFE7FC1" w14:textId="77777777" w:rsidR="00520DF9" w:rsidRPr="009343AF" w:rsidRDefault="00520DF9"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64EECB1D" wp14:editId="37F30B9A">
                <wp:extent cx="1092200" cy="774700"/>
                <wp:effectExtent l="0" t="0" r="0" b="6350"/>
                <wp:docPr id="41" name="Picture 4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12" w:type="dxa"/>
          <w:shd w:val="clear" w:color="auto" w:fill="auto"/>
          <w:vAlign w:val="bottom"/>
        </w:tcPr>
        <w:p w14:paraId="4077F072" w14:textId="77777777" w:rsidR="00520DF9" w:rsidRPr="009343AF" w:rsidRDefault="00520DF9" w:rsidP="00EB555E">
          <w:pPr>
            <w:widowControl/>
            <w:kinsoku/>
            <w:spacing w:after="120"/>
            <w:ind w:left="2869" w:right="-104"/>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2086D564" w14:textId="51F84C75" w:rsidR="00520DF9" w:rsidRPr="009343AF" w:rsidRDefault="00520DF9"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iii</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176</w:t>
    </w:r>
    <w:r w:rsidRPr="009343AF">
      <w:rPr>
        <w:rFonts w:eastAsia="Times New Roman" w:cs="Times New Roman"/>
        <w:sz w:val="17"/>
        <w:szCs w:val="20"/>
        <w:lang w:eastAsia="en-US"/>
      </w:rPr>
      <w:fldChar w:fldCharType="end"/>
    </w:r>
  </w:p>
  <w:p w14:paraId="6FB52688" w14:textId="77777777" w:rsidR="00520DF9" w:rsidRPr="00B90270" w:rsidRDefault="00520DF9" w:rsidP="00EB555E">
    <w:pPr>
      <w:pStyle w:val="Header"/>
      <w:rPr>
        <w:sz w:val="17"/>
        <w:szCs w:val="17"/>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8" w:type="dxa"/>
      <w:tblInd w:w="-318" w:type="dxa"/>
      <w:tblLook w:val="01E0" w:firstRow="1" w:lastRow="1" w:firstColumn="1" w:lastColumn="1" w:noHBand="0" w:noVBand="0"/>
    </w:tblPr>
    <w:tblGrid>
      <w:gridCol w:w="2356"/>
      <w:gridCol w:w="7312"/>
    </w:tblGrid>
    <w:tr w:rsidR="00520DF9" w:rsidRPr="009343AF" w14:paraId="7FDDE1E2" w14:textId="77777777" w:rsidTr="00EB555E">
      <w:trPr>
        <w:trHeight w:val="1415"/>
      </w:trPr>
      <w:tc>
        <w:tcPr>
          <w:tcW w:w="2356" w:type="dxa"/>
          <w:shd w:val="clear" w:color="auto" w:fill="auto"/>
        </w:tcPr>
        <w:p w14:paraId="33DCC8E9" w14:textId="77777777" w:rsidR="00520DF9" w:rsidRPr="009343AF" w:rsidRDefault="00520DF9"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0210D449" wp14:editId="5AACB6FB">
                <wp:extent cx="1092200" cy="774700"/>
                <wp:effectExtent l="0" t="0" r="0" b="6350"/>
                <wp:docPr id="42" name="Picture 4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12" w:type="dxa"/>
          <w:shd w:val="clear" w:color="auto" w:fill="auto"/>
          <w:vAlign w:val="bottom"/>
        </w:tcPr>
        <w:p w14:paraId="38145A6D" w14:textId="77777777" w:rsidR="00520DF9" w:rsidRPr="009343AF" w:rsidRDefault="00520DF9" w:rsidP="00EB555E">
          <w:pPr>
            <w:widowControl/>
            <w:kinsoku/>
            <w:spacing w:after="120"/>
            <w:ind w:left="2869" w:right="-104"/>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7E2F9694" w14:textId="3A33DD2C" w:rsidR="00520DF9" w:rsidRPr="009343AF" w:rsidRDefault="00520DF9"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iii</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176</w:t>
    </w:r>
    <w:r w:rsidRPr="009343AF">
      <w:rPr>
        <w:rFonts w:eastAsia="Times New Roman" w:cs="Times New Roman"/>
        <w:sz w:val="17"/>
        <w:szCs w:val="20"/>
        <w:lang w:eastAsia="en-US"/>
      </w:rPr>
      <w:fldChar w:fldCharType="end"/>
    </w:r>
  </w:p>
  <w:p w14:paraId="02B0B929" w14:textId="77777777" w:rsidR="00520DF9" w:rsidRPr="00B90270" w:rsidRDefault="00520DF9" w:rsidP="00EB555E">
    <w:pPr>
      <w:pStyle w:val="Header"/>
      <w:rPr>
        <w:sz w:val="17"/>
        <w:szCs w:val="17"/>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3189C" w14:textId="710DADE4" w:rsidR="00520DF9" w:rsidRPr="00C30B54" w:rsidRDefault="0092368D" w:rsidP="00850BE2">
    <w:pPr>
      <w:pStyle w:val="Header"/>
      <w:jc w:val="right"/>
      <w:rPr>
        <w:sz w:val="22"/>
        <w:szCs w:val="22"/>
        <w:lang w:val="fr-FR"/>
      </w:rPr>
    </w:pPr>
    <w:r w:rsidRPr="00C30B54">
      <w:rPr>
        <w:sz w:val="22"/>
        <w:szCs w:val="22"/>
        <w:lang w:val="fr-FR"/>
      </w:rPr>
      <w:t>C</w:t>
    </w:r>
    <w:r>
      <w:rPr>
        <w:sz w:val="22"/>
        <w:szCs w:val="22"/>
        <w:lang w:val="fr-FR"/>
      </w:rPr>
      <w:t>WS/8/6 REV.</w:t>
    </w:r>
  </w:p>
  <w:p w14:paraId="7453F6A1" w14:textId="08B414E4" w:rsidR="00520DF9" w:rsidRDefault="00520DF9" w:rsidP="00850BE2">
    <w:pPr>
      <w:pStyle w:val="Header"/>
      <w:jc w:val="right"/>
    </w:pPr>
    <w:r w:rsidRPr="00C30B54">
      <w:rPr>
        <w:sz w:val="22"/>
        <w:szCs w:val="22"/>
        <w:lang w:val="fr-FR"/>
      </w:rPr>
      <w:tab/>
    </w:r>
    <w:r w:rsidRPr="00C30B54">
      <w:rPr>
        <w:sz w:val="22"/>
        <w:szCs w:val="22"/>
        <w:lang w:val="fr-FR"/>
      </w:rPr>
      <w:tab/>
    </w:r>
    <w:r w:rsidR="00C716AB">
      <w:rPr>
        <w:sz w:val="22"/>
        <w:szCs w:val="22"/>
        <w:lang w:val="ru-RU"/>
      </w:rPr>
      <w:t>Приложение</w:t>
    </w:r>
    <w:r>
      <w:rPr>
        <w:sz w:val="22"/>
        <w:szCs w:val="22"/>
        <w:lang w:val="fr-FR"/>
      </w:rPr>
      <w:t xml:space="preserve">, </w:t>
    </w:r>
    <w:r w:rsidR="00C716AB">
      <w:rPr>
        <w:sz w:val="22"/>
        <w:szCs w:val="22"/>
        <w:lang w:val="ru-RU"/>
      </w:rPr>
      <w:t>стр.</w:t>
    </w:r>
    <w:r w:rsidRPr="00F16643">
      <w:rPr>
        <w:sz w:val="22"/>
        <w:szCs w:val="22"/>
        <w:lang w:val="fr-FR"/>
      </w:rPr>
      <w:t xml:space="preserve"> </w:t>
    </w:r>
    <w:sdt>
      <w:sdtPr>
        <w:rPr>
          <w:sz w:val="22"/>
          <w:szCs w:val="22"/>
        </w:rPr>
        <w:id w:val="-640506182"/>
        <w:docPartObj>
          <w:docPartGallery w:val="Page Numbers (Top of Page)"/>
          <w:docPartUnique/>
        </w:docPartObj>
      </w:sdtPr>
      <w:sdtEndPr>
        <w:rPr>
          <w:noProof/>
        </w:rPr>
      </w:sdtEndPr>
      <w:sdtContent>
        <w:r w:rsidRPr="00F16643">
          <w:rPr>
            <w:sz w:val="22"/>
            <w:szCs w:val="22"/>
          </w:rPr>
          <w:fldChar w:fldCharType="begin"/>
        </w:r>
        <w:r w:rsidRPr="00F16643">
          <w:rPr>
            <w:sz w:val="22"/>
            <w:szCs w:val="22"/>
          </w:rPr>
          <w:instrText xml:space="preserve"> PAGE   \* MERGEFORMAT </w:instrText>
        </w:r>
        <w:r w:rsidRPr="00F16643">
          <w:rPr>
            <w:sz w:val="22"/>
            <w:szCs w:val="22"/>
          </w:rPr>
          <w:fldChar w:fldCharType="separate"/>
        </w:r>
        <w:r w:rsidR="00635267">
          <w:rPr>
            <w:noProof/>
            <w:sz w:val="22"/>
            <w:szCs w:val="22"/>
          </w:rPr>
          <w:t>90</w:t>
        </w:r>
        <w:r w:rsidRPr="00F16643">
          <w:rPr>
            <w:noProof/>
            <w:sz w:val="22"/>
            <w:szCs w:val="22"/>
          </w:rPr>
          <w:fldChar w:fldCharType="end"/>
        </w:r>
      </w:sdtContent>
    </w:sdt>
  </w:p>
  <w:p w14:paraId="778A7BD0" w14:textId="77777777" w:rsidR="00520DF9" w:rsidRPr="00B90270" w:rsidRDefault="00520DF9" w:rsidP="00EB555E">
    <w:pPr>
      <w:pStyle w:val="Header"/>
      <w:rPr>
        <w:sz w:val="17"/>
        <w:szCs w:val="17"/>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8" w:type="dxa"/>
      <w:tblInd w:w="-318" w:type="dxa"/>
      <w:tblLook w:val="01E0" w:firstRow="1" w:lastRow="1" w:firstColumn="1" w:lastColumn="1" w:noHBand="0" w:noVBand="0"/>
    </w:tblPr>
    <w:tblGrid>
      <w:gridCol w:w="2356"/>
      <w:gridCol w:w="7312"/>
    </w:tblGrid>
    <w:tr w:rsidR="00520DF9" w:rsidRPr="009343AF" w14:paraId="31EB00D2" w14:textId="77777777" w:rsidTr="00EB555E">
      <w:trPr>
        <w:trHeight w:val="1415"/>
      </w:trPr>
      <w:tc>
        <w:tcPr>
          <w:tcW w:w="2356" w:type="dxa"/>
          <w:shd w:val="clear" w:color="auto" w:fill="auto"/>
        </w:tcPr>
        <w:p w14:paraId="190548E3" w14:textId="77777777" w:rsidR="00520DF9" w:rsidRPr="009343AF" w:rsidRDefault="00520DF9"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0109DC6F" wp14:editId="725A4D30">
                <wp:extent cx="1092200" cy="774700"/>
                <wp:effectExtent l="0" t="0" r="0" b="6350"/>
                <wp:docPr id="80" name="Picture 80"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12" w:type="dxa"/>
          <w:shd w:val="clear" w:color="auto" w:fill="auto"/>
          <w:vAlign w:val="bottom"/>
        </w:tcPr>
        <w:p w14:paraId="7AC9FC8F" w14:textId="77777777" w:rsidR="00520DF9" w:rsidRPr="009343AF" w:rsidRDefault="00520DF9" w:rsidP="00EB555E">
          <w:pPr>
            <w:widowControl/>
            <w:kinsoku/>
            <w:spacing w:after="120"/>
            <w:ind w:left="2869" w:right="-104"/>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1F8B5055" w14:textId="314BF743" w:rsidR="00520DF9" w:rsidRPr="009343AF" w:rsidRDefault="00520DF9"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iv</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176</w:t>
    </w:r>
    <w:r w:rsidRPr="009343AF">
      <w:rPr>
        <w:rFonts w:eastAsia="Times New Roman" w:cs="Times New Roman"/>
        <w:sz w:val="17"/>
        <w:szCs w:val="20"/>
        <w:lang w:eastAsia="en-US"/>
      </w:rPr>
      <w:fldChar w:fldCharType="end"/>
    </w:r>
  </w:p>
  <w:p w14:paraId="3E9590C4" w14:textId="77777777" w:rsidR="00520DF9" w:rsidRPr="00B90270" w:rsidRDefault="00520DF9" w:rsidP="00EB555E">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634"/>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34D5429"/>
    <w:multiLevelType w:val="multilevel"/>
    <w:tmpl w:val="AC5CF45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2" w15:restartNumberingAfterBreak="0">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3" w15:restartNumberingAfterBreak="0">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4" w15:restartNumberingAfterBreak="0">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86F2C"/>
    <w:multiLevelType w:val="multilevel"/>
    <w:tmpl w:val="AC5CF4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DF35AF"/>
    <w:multiLevelType w:val="hybridMultilevel"/>
    <w:tmpl w:val="543CF3F2"/>
    <w:lvl w:ilvl="0" w:tplc="549E909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0" w15:restartNumberingAfterBreak="0">
    <w:nsid w:val="1F2044BF"/>
    <w:multiLevelType w:val="hybridMultilevel"/>
    <w:tmpl w:val="37B6C786"/>
    <w:lvl w:ilvl="0" w:tplc="4572AD0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21F61D06"/>
    <w:multiLevelType w:val="hybridMultilevel"/>
    <w:tmpl w:val="76D2DF90"/>
    <w:lvl w:ilvl="0" w:tplc="4CD4B07E">
      <w:start w:val="1"/>
      <w:numFmt w:val="lowerLetter"/>
      <w:lvlText w:val="(%1)"/>
      <w:lvlJc w:val="left"/>
      <w:pPr>
        <w:ind w:left="3054"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6" w15:restartNumberingAfterBreak="0">
    <w:nsid w:val="2D8A503B"/>
    <w:multiLevelType w:val="hybridMultilevel"/>
    <w:tmpl w:val="E8861852"/>
    <w:lvl w:ilvl="0" w:tplc="FDE8790A">
      <w:start w:val="1"/>
      <w:numFmt w:val="lowerRoman"/>
      <w:lvlText w:val="(%1)"/>
      <w:lvlJc w:val="right"/>
      <w:pPr>
        <w:ind w:left="4041" w:hanging="360"/>
      </w:pPr>
      <w:rPr>
        <w:rFonts w:hint="default"/>
      </w:rPr>
    </w:lvl>
    <w:lvl w:ilvl="1" w:tplc="04090019" w:tentative="1">
      <w:start w:val="1"/>
      <w:numFmt w:val="lowerLetter"/>
      <w:lvlText w:val="%2."/>
      <w:lvlJc w:val="left"/>
      <w:pPr>
        <w:ind w:left="4761" w:hanging="360"/>
      </w:pPr>
    </w:lvl>
    <w:lvl w:ilvl="2" w:tplc="0409001B" w:tentative="1">
      <w:start w:val="1"/>
      <w:numFmt w:val="lowerRoman"/>
      <w:lvlText w:val="%3."/>
      <w:lvlJc w:val="right"/>
      <w:pPr>
        <w:ind w:left="5481" w:hanging="180"/>
      </w:pPr>
    </w:lvl>
    <w:lvl w:ilvl="3" w:tplc="0409000F" w:tentative="1">
      <w:start w:val="1"/>
      <w:numFmt w:val="decimal"/>
      <w:lvlText w:val="%4."/>
      <w:lvlJc w:val="left"/>
      <w:pPr>
        <w:ind w:left="6201" w:hanging="360"/>
      </w:pPr>
    </w:lvl>
    <w:lvl w:ilvl="4" w:tplc="04090019" w:tentative="1">
      <w:start w:val="1"/>
      <w:numFmt w:val="lowerLetter"/>
      <w:lvlText w:val="%5."/>
      <w:lvlJc w:val="left"/>
      <w:pPr>
        <w:ind w:left="6921" w:hanging="360"/>
      </w:pPr>
    </w:lvl>
    <w:lvl w:ilvl="5" w:tplc="0409001B" w:tentative="1">
      <w:start w:val="1"/>
      <w:numFmt w:val="lowerRoman"/>
      <w:lvlText w:val="%6."/>
      <w:lvlJc w:val="right"/>
      <w:pPr>
        <w:ind w:left="7641" w:hanging="180"/>
      </w:pPr>
    </w:lvl>
    <w:lvl w:ilvl="6" w:tplc="0409000F" w:tentative="1">
      <w:start w:val="1"/>
      <w:numFmt w:val="decimal"/>
      <w:lvlText w:val="%7."/>
      <w:lvlJc w:val="left"/>
      <w:pPr>
        <w:ind w:left="8361" w:hanging="360"/>
      </w:pPr>
    </w:lvl>
    <w:lvl w:ilvl="7" w:tplc="04090019" w:tentative="1">
      <w:start w:val="1"/>
      <w:numFmt w:val="lowerLetter"/>
      <w:lvlText w:val="%8."/>
      <w:lvlJc w:val="left"/>
      <w:pPr>
        <w:ind w:left="9081" w:hanging="360"/>
      </w:pPr>
    </w:lvl>
    <w:lvl w:ilvl="8" w:tplc="0409001B" w:tentative="1">
      <w:start w:val="1"/>
      <w:numFmt w:val="lowerRoman"/>
      <w:lvlText w:val="%9."/>
      <w:lvlJc w:val="right"/>
      <w:pPr>
        <w:ind w:left="9801" w:hanging="180"/>
      </w:pPr>
    </w:lvl>
  </w:abstractNum>
  <w:abstractNum w:abstractNumId="17" w15:restartNumberingAfterBreak="0">
    <w:nsid w:val="2E2D29A8"/>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9" w15:restartNumberingAfterBreak="0">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1" w15:restartNumberingAfterBreak="0">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F3F0286"/>
    <w:multiLevelType w:val="hybridMultilevel"/>
    <w:tmpl w:val="76D2DF90"/>
    <w:lvl w:ilvl="0" w:tplc="4CD4B07E">
      <w:start w:val="1"/>
      <w:numFmt w:val="lowerLetter"/>
      <w:lvlText w:val="(%1)"/>
      <w:lvlJc w:val="left"/>
      <w:pPr>
        <w:ind w:left="1800"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23" w15:restartNumberingAfterBreak="0">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49DB25DC"/>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4C6E51C8"/>
    <w:multiLevelType w:val="hybridMultilevel"/>
    <w:tmpl w:val="380C7DC4"/>
    <w:lvl w:ilvl="0" w:tplc="2BCC7FA6">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FDE8790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4EA25B3C"/>
    <w:multiLevelType w:val="hybridMultilevel"/>
    <w:tmpl w:val="C00643C2"/>
    <w:lvl w:ilvl="0" w:tplc="03FC15B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53DD082A"/>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32" w15:restartNumberingAfterBreak="0">
    <w:nsid w:val="559D2C40"/>
    <w:multiLevelType w:val="hybridMultilevel"/>
    <w:tmpl w:val="DB62EDAE"/>
    <w:lvl w:ilvl="0" w:tplc="0046B8D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3" w15:restartNumberingAfterBreak="0">
    <w:nsid w:val="5639052E"/>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4" w15:restartNumberingAfterBreak="0">
    <w:nsid w:val="57494381"/>
    <w:multiLevelType w:val="multilevel"/>
    <w:tmpl w:val="CE76239A"/>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9E22D9"/>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15:restartNumberingAfterBreak="0">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FCA1D0F"/>
    <w:multiLevelType w:val="hybridMultilevel"/>
    <w:tmpl w:val="C1D83378"/>
    <w:lvl w:ilvl="0" w:tplc="B6A2F17C">
      <w:start w:val="1"/>
      <w:numFmt w:val="lowerLetter"/>
      <w:lvlText w:val="(%1)"/>
      <w:lvlJc w:val="left"/>
      <w:pPr>
        <w:ind w:left="-567"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0" w15:restartNumberingAfterBreak="0">
    <w:nsid w:val="60A86A33"/>
    <w:multiLevelType w:val="hybridMultilevel"/>
    <w:tmpl w:val="EDD23226"/>
    <w:lvl w:ilvl="0" w:tplc="D49E42F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39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85377D4"/>
    <w:multiLevelType w:val="hybridMultilevel"/>
    <w:tmpl w:val="A0A2F5EE"/>
    <w:lvl w:ilvl="0" w:tplc="309C5AD4">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4" w15:restartNumberingAfterBreak="0">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5" w15:restartNumberingAfterBreak="0">
    <w:nsid w:val="6E8D5D00"/>
    <w:multiLevelType w:val="hybridMultilevel"/>
    <w:tmpl w:val="1C2E5CAC"/>
    <w:lvl w:ilvl="0" w:tplc="14A2C93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7" w15:restartNumberingAfterBreak="0">
    <w:nsid w:val="702E6851"/>
    <w:multiLevelType w:val="multilevel"/>
    <w:tmpl w:val="0C9E7A72"/>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decimal"/>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48"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9" w15:restartNumberingAfterBreak="0">
    <w:nsid w:val="7788686E"/>
    <w:multiLevelType w:val="hybridMultilevel"/>
    <w:tmpl w:val="D2BC0C66"/>
    <w:lvl w:ilvl="0" w:tplc="36E66DC0">
      <w:start w:val="1"/>
      <w:numFmt w:val="lowerLetter"/>
      <w:lvlText w:val="(%1)"/>
      <w:lvlJc w:val="left"/>
      <w:pPr>
        <w:ind w:left="360"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0" w15:restartNumberingAfterBreak="0">
    <w:nsid w:val="78523442"/>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1" w15:restartNumberingAfterBreak="0">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2"/>
  </w:num>
  <w:num w:numId="2">
    <w:abstractNumId w:val="27"/>
  </w:num>
  <w:num w:numId="3">
    <w:abstractNumId w:val="20"/>
  </w:num>
  <w:num w:numId="4">
    <w:abstractNumId w:val="11"/>
  </w:num>
  <w:num w:numId="5">
    <w:abstractNumId w:val="31"/>
  </w:num>
  <w:num w:numId="6">
    <w:abstractNumId w:val="29"/>
  </w:num>
  <w:num w:numId="7">
    <w:abstractNumId w:val="39"/>
  </w:num>
  <w:num w:numId="8">
    <w:abstractNumId w:val="19"/>
  </w:num>
  <w:num w:numId="9">
    <w:abstractNumId w:val="4"/>
  </w:num>
  <w:num w:numId="10">
    <w:abstractNumId w:val="51"/>
  </w:num>
  <w:num w:numId="11">
    <w:abstractNumId w:val="25"/>
  </w:num>
  <w:num w:numId="12">
    <w:abstractNumId w:val="36"/>
  </w:num>
  <w:num w:numId="13">
    <w:abstractNumId w:val="46"/>
  </w:num>
  <w:num w:numId="14">
    <w:abstractNumId w:val="49"/>
  </w:num>
  <w:num w:numId="15">
    <w:abstractNumId w:val="44"/>
  </w:num>
  <w:num w:numId="16">
    <w:abstractNumId w:val="5"/>
  </w:num>
  <w:num w:numId="17">
    <w:abstractNumId w:val="12"/>
  </w:num>
  <w:num w:numId="18">
    <w:abstractNumId w:val="9"/>
  </w:num>
  <w:num w:numId="19">
    <w:abstractNumId w:val="15"/>
  </w:num>
  <w:num w:numId="20">
    <w:abstractNumId w:val="3"/>
  </w:num>
  <w:num w:numId="21">
    <w:abstractNumId w:val="18"/>
  </w:num>
  <w:num w:numId="22">
    <w:abstractNumId w:val="37"/>
  </w:num>
  <w:num w:numId="23">
    <w:abstractNumId w:val="32"/>
  </w:num>
  <w:num w:numId="24">
    <w:abstractNumId w:val="7"/>
  </w:num>
  <w:num w:numId="25">
    <w:abstractNumId w:val="1"/>
  </w:num>
  <w:num w:numId="26">
    <w:abstractNumId w:val="23"/>
    <w:lvlOverride w:ilvl="0">
      <w:startOverride w:val="1"/>
    </w:lvlOverride>
    <w:lvlOverride w:ilvl="1"/>
    <w:lvlOverride w:ilvl="2"/>
    <w:lvlOverride w:ilvl="3"/>
    <w:lvlOverride w:ilvl="4"/>
    <w:lvlOverride w:ilvl="5"/>
    <w:lvlOverride w:ilvl="6"/>
    <w:lvlOverride w:ilvl="7"/>
    <w:lvlOverride w:ilvl="8"/>
  </w:num>
  <w:num w:numId="27">
    <w:abstractNumId w:val="48"/>
  </w:num>
  <w:num w:numId="28">
    <w:abstractNumId w:val="43"/>
  </w:num>
  <w:num w:numId="29">
    <w:abstractNumId w:val="38"/>
  </w:num>
  <w:num w:numId="30">
    <w:abstractNumId w:val="47"/>
  </w:num>
  <w:num w:numId="31">
    <w:abstractNumId w:val="34"/>
  </w:num>
  <w:num w:numId="32">
    <w:abstractNumId w:val="41"/>
  </w:num>
  <w:num w:numId="33">
    <w:abstractNumId w:val="14"/>
  </w:num>
  <w:num w:numId="34">
    <w:abstractNumId w:val="6"/>
  </w:num>
  <w:num w:numId="35">
    <w:abstractNumId w:val="21"/>
  </w:num>
  <w:num w:numId="36">
    <w:abstractNumId w:val="50"/>
  </w:num>
  <w:num w:numId="37">
    <w:abstractNumId w:val="13"/>
  </w:num>
  <w:num w:numId="38">
    <w:abstractNumId w:val="33"/>
  </w:num>
  <w:num w:numId="39">
    <w:abstractNumId w:val="22"/>
  </w:num>
  <w:num w:numId="40">
    <w:abstractNumId w:val="16"/>
  </w:num>
  <w:num w:numId="41">
    <w:abstractNumId w:val="24"/>
  </w:num>
  <w:num w:numId="42">
    <w:abstractNumId w:val="45"/>
  </w:num>
  <w:num w:numId="43">
    <w:abstractNumId w:val="0"/>
  </w:num>
  <w:num w:numId="44">
    <w:abstractNumId w:val="40"/>
  </w:num>
  <w:num w:numId="45">
    <w:abstractNumId w:val="28"/>
  </w:num>
  <w:num w:numId="46">
    <w:abstractNumId w:val="42"/>
  </w:num>
  <w:num w:numId="47">
    <w:abstractNumId w:val="10"/>
  </w:num>
  <w:num w:numId="48">
    <w:abstractNumId w:val="8"/>
  </w:num>
  <w:num w:numId="49">
    <w:abstractNumId w:val="26"/>
  </w:num>
  <w:num w:numId="50">
    <w:abstractNumId w:val="30"/>
  </w:num>
  <w:num w:numId="51">
    <w:abstractNumId w:val="17"/>
  </w:num>
  <w:num w:numId="52">
    <w:abstractNumId w:val="35"/>
  </w:num>
  <w:num w:numId="53">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s-ES" w:vendorID="64" w:dllVersion="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es-ES" w:vendorID="64" w:dllVersion="131078" w:nlCheck="1" w:checkStyle="0"/>
  <w:activeWritingStyle w:appName="MSWord" w:lang="fr-FR" w:vendorID="64" w:dllVersion="131078" w:nlCheck="1" w:checkStyle="0"/>
  <w:activeWritingStyle w:appName="MSWord" w:lang="de-CH" w:vendorID="64" w:dllVersion="131078" w:nlCheck="1" w:checkStyle="0"/>
  <w:activeWritingStyle w:appName="MSWord" w:lang="de-DE" w:vendorID="64" w:dllVersion="131078" w:nlCheck="1" w:checkStyle="0"/>
  <w:activeWritingStyle w:appName="MSWord" w:lang="es-CO" w:vendorID="64" w:dllVersion="131078" w:nlCheck="1" w:checkStyle="0"/>
  <w:activeWritingStyle w:appName="MSWord" w:lang="it-IT" w:vendorID="64" w:dllVersion="131078" w:nlCheck="1" w:checkStyle="0"/>
  <w:activeWritingStyle w:appName="MSWord" w:lang="zh-CN" w:vendorID="64" w:dllVersion="131077" w:nlCheck="1" w:checkStyle="1"/>
  <w:activeWritingStyle w:appName="MSWord" w:lang="fr-CA" w:vendorID="64" w:dllVersion="131078" w:nlCheck="1" w:checkStyle="0"/>
  <w:activeWritingStyle w:appName="MSWord" w:lang="ru-RU"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hyphenationZone w:val="425"/>
  <w:drawingGridHorizontalSpacing w:val="85"/>
  <w:drawingGridVerticalSpacing w:val="231"/>
  <w:displayHorizontalDrawingGridEvery w:val="0"/>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24C"/>
    <w:rsid w:val="00002889"/>
    <w:rsid w:val="00002ACC"/>
    <w:rsid w:val="000039CB"/>
    <w:rsid w:val="000041E4"/>
    <w:rsid w:val="0000464B"/>
    <w:rsid w:val="00005540"/>
    <w:rsid w:val="000070A9"/>
    <w:rsid w:val="000071AF"/>
    <w:rsid w:val="00007831"/>
    <w:rsid w:val="00007859"/>
    <w:rsid w:val="000079F8"/>
    <w:rsid w:val="000110B9"/>
    <w:rsid w:val="00013D2C"/>
    <w:rsid w:val="0001407D"/>
    <w:rsid w:val="00014129"/>
    <w:rsid w:val="0001445E"/>
    <w:rsid w:val="000144A0"/>
    <w:rsid w:val="0001480E"/>
    <w:rsid w:val="00014827"/>
    <w:rsid w:val="00015A24"/>
    <w:rsid w:val="00015C63"/>
    <w:rsid w:val="0001607A"/>
    <w:rsid w:val="0001664E"/>
    <w:rsid w:val="00017B07"/>
    <w:rsid w:val="00017D27"/>
    <w:rsid w:val="000201E9"/>
    <w:rsid w:val="000207E7"/>
    <w:rsid w:val="000217AA"/>
    <w:rsid w:val="00021859"/>
    <w:rsid w:val="00024AF5"/>
    <w:rsid w:val="00026E8D"/>
    <w:rsid w:val="00027A79"/>
    <w:rsid w:val="00030DA5"/>
    <w:rsid w:val="00031078"/>
    <w:rsid w:val="0003326C"/>
    <w:rsid w:val="00033BDD"/>
    <w:rsid w:val="00035C98"/>
    <w:rsid w:val="00037C60"/>
    <w:rsid w:val="00040AB0"/>
    <w:rsid w:val="00041CAC"/>
    <w:rsid w:val="00042641"/>
    <w:rsid w:val="0004278F"/>
    <w:rsid w:val="000430BB"/>
    <w:rsid w:val="00043E01"/>
    <w:rsid w:val="000449B8"/>
    <w:rsid w:val="000455E3"/>
    <w:rsid w:val="00046C53"/>
    <w:rsid w:val="00047304"/>
    <w:rsid w:val="00050AE4"/>
    <w:rsid w:val="00051415"/>
    <w:rsid w:val="00052A03"/>
    <w:rsid w:val="000539F8"/>
    <w:rsid w:val="00053A00"/>
    <w:rsid w:val="00056E25"/>
    <w:rsid w:val="00057606"/>
    <w:rsid w:val="00057E1F"/>
    <w:rsid w:val="000602F1"/>
    <w:rsid w:val="0006326F"/>
    <w:rsid w:val="00063392"/>
    <w:rsid w:val="000633F0"/>
    <w:rsid w:val="00063C3A"/>
    <w:rsid w:val="000655F8"/>
    <w:rsid w:val="00071CD0"/>
    <w:rsid w:val="00071FE9"/>
    <w:rsid w:val="000721B3"/>
    <w:rsid w:val="000733A3"/>
    <w:rsid w:val="00073CCF"/>
    <w:rsid w:val="0007593C"/>
    <w:rsid w:val="00075FF0"/>
    <w:rsid w:val="00076034"/>
    <w:rsid w:val="0007603C"/>
    <w:rsid w:val="0007622B"/>
    <w:rsid w:val="000778F6"/>
    <w:rsid w:val="00077BA7"/>
    <w:rsid w:val="00080A46"/>
    <w:rsid w:val="00082F05"/>
    <w:rsid w:val="00082F36"/>
    <w:rsid w:val="00082FE8"/>
    <w:rsid w:val="00083127"/>
    <w:rsid w:val="0008343D"/>
    <w:rsid w:val="00083A05"/>
    <w:rsid w:val="00084452"/>
    <w:rsid w:val="00084AC4"/>
    <w:rsid w:val="00084FFB"/>
    <w:rsid w:val="000901B7"/>
    <w:rsid w:val="00090207"/>
    <w:rsid w:val="0009045E"/>
    <w:rsid w:val="00091358"/>
    <w:rsid w:val="00091364"/>
    <w:rsid w:val="000914C0"/>
    <w:rsid w:val="00091AD7"/>
    <w:rsid w:val="00092594"/>
    <w:rsid w:val="00092CAA"/>
    <w:rsid w:val="0009354B"/>
    <w:rsid w:val="00094A3D"/>
    <w:rsid w:val="000950B4"/>
    <w:rsid w:val="00095556"/>
    <w:rsid w:val="0009684F"/>
    <w:rsid w:val="000971D7"/>
    <w:rsid w:val="00097ADC"/>
    <w:rsid w:val="000A0016"/>
    <w:rsid w:val="000A0186"/>
    <w:rsid w:val="000A021B"/>
    <w:rsid w:val="000A0814"/>
    <w:rsid w:val="000A0AF0"/>
    <w:rsid w:val="000A15A5"/>
    <w:rsid w:val="000A2084"/>
    <w:rsid w:val="000A2646"/>
    <w:rsid w:val="000A4466"/>
    <w:rsid w:val="000A461D"/>
    <w:rsid w:val="000A54DB"/>
    <w:rsid w:val="000A6837"/>
    <w:rsid w:val="000A6E32"/>
    <w:rsid w:val="000A6E6F"/>
    <w:rsid w:val="000A6FE1"/>
    <w:rsid w:val="000A7325"/>
    <w:rsid w:val="000A78E2"/>
    <w:rsid w:val="000B142E"/>
    <w:rsid w:val="000B2AE5"/>
    <w:rsid w:val="000B2E0D"/>
    <w:rsid w:val="000B3207"/>
    <w:rsid w:val="000B39CA"/>
    <w:rsid w:val="000B3BA9"/>
    <w:rsid w:val="000B3BF2"/>
    <w:rsid w:val="000B3F76"/>
    <w:rsid w:val="000B455E"/>
    <w:rsid w:val="000B4BA4"/>
    <w:rsid w:val="000B69FB"/>
    <w:rsid w:val="000B73B4"/>
    <w:rsid w:val="000B779D"/>
    <w:rsid w:val="000B789B"/>
    <w:rsid w:val="000C020E"/>
    <w:rsid w:val="000C0876"/>
    <w:rsid w:val="000C0C22"/>
    <w:rsid w:val="000C12CC"/>
    <w:rsid w:val="000C14D6"/>
    <w:rsid w:val="000C16AB"/>
    <w:rsid w:val="000C2511"/>
    <w:rsid w:val="000C2881"/>
    <w:rsid w:val="000C41C8"/>
    <w:rsid w:val="000C4E68"/>
    <w:rsid w:val="000D0050"/>
    <w:rsid w:val="000D01A2"/>
    <w:rsid w:val="000D081B"/>
    <w:rsid w:val="000D1733"/>
    <w:rsid w:val="000D1B27"/>
    <w:rsid w:val="000D33B8"/>
    <w:rsid w:val="000D3947"/>
    <w:rsid w:val="000D3D76"/>
    <w:rsid w:val="000D41BD"/>
    <w:rsid w:val="000D4DF1"/>
    <w:rsid w:val="000D566F"/>
    <w:rsid w:val="000D5C71"/>
    <w:rsid w:val="000D7C98"/>
    <w:rsid w:val="000E0264"/>
    <w:rsid w:val="000E0ED6"/>
    <w:rsid w:val="000E1486"/>
    <w:rsid w:val="000E1BF6"/>
    <w:rsid w:val="000E21BA"/>
    <w:rsid w:val="000E3470"/>
    <w:rsid w:val="000E39D2"/>
    <w:rsid w:val="000E3EB2"/>
    <w:rsid w:val="000E44C5"/>
    <w:rsid w:val="000E48C5"/>
    <w:rsid w:val="000E5F2B"/>
    <w:rsid w:val="000E76E6"/>
    <w:rsid w:val="000E7F55"/>
    <w:rsid w:val="000F05CB"/>
    <w:rsid w:val="000F1631"/>
    <w:rsid w:val="000F22E3"/>
    <w:rsid w:val="000F2C9A"/>
    <w:rsid w:val="000F2E69"/>
    <w:rsid w:val="000F4EB2"/>
    <w:rsid w:val="000F5452"/>
    <w:rsid w:val="000F5547"/>
    <w:rsid w:val="000F5D48"/>
    <w:rsid w:val="000F6006"/>
    <w:rsid w:val="000F645E"/>
    <w:rsid w:val="00100A9A"/>
    <w:rsid w:val="001021F1"/>
    <w:rsid w:val="00102E77"/>
    <w:rsid w:val="0010416D"/>
    <w:rsid w:val="00104486"/>
    <w:rsid w:val="0010480D"/>
    <w:rsid w:val="00104E5F"/>
    <w:rsid w:val="001059B2"/>
    <w:rsid w:val="00105B55"/>
    <w:rsid w:val="0010657F"/>
    <w:rsid w:val="0011044A"/>
    <w:rsid w:val="00110461"/>
    <w:rsid w:val="001117C3"/>
    <w:rsid w:val="00111EDC"/>
    <w:rsid w:val="0011227C"/>
    <w:rsid w:val="001122D1"/>
    <w:rsid w:val="001126FA"/>
    <w:rsid w:val="00112A1D"/>
    <w:rsid w:val="00112CA4"/>
    <w:rsid w:val="00112F35"/>
    <w:rsid w:val="00114040"/>
    <w:rsid w:val="001153DB"/>
    <w:rsid w:val="00115EE5"/>
    <w:rsid w:val="00116A5E"/>
    <w:rsid w:val="00117DA8"/>
    <w:rsid w:val="00117E0D"/>
    <w:rsid w:val="00117E59"/>
    <w:rsid w:val="00120110"/>
    <w:rsid w:val="001211A3"/>
    <w:rsid w:val="001217F9"/>
    <w:rsid w:val="00121D87"/>
    <w:rsid w:val="0012327C"/>
    <w:rsid w:val="00123BAA"/>
    <w:rsid w:val="00124784"/>
    <w:rsid w:val="00124C2E"/>
    <w:rsid w:val="00125251"/>
    <w:rsid w:val="00125333"/>
    <w:rsid w:val="00125C3C"/>
    <w:rsid w:val="00130319"/>
    <w:rsid w:val="00130342"/>
    <w:rsid w:val="00130C1B"/>
    <w:rsid w:val="00132C10"/>
    <w:rsid w:val="001331E7"/>
    <w:rsid w:val="0013331F"/>
    <w:rsid w:val="001337EF"/>
    <w:rsid w:val="001342DE"/>
    <w:rsid w:val="001348D1"/>
    <w:rsid w:val="001371BC"/>
    <w:rsid w:val="00137610"/>
    <w:rsid w:val="0014036D"/>
    <w:rsid w:val="001416BB"/>
    <w:rsid w:val="00141B3A"/>
    <w:rsid w:val="0014277A"/>
    <w:rsid w:val="00143582"/>
    <w:rsid w:val="0014406A"/>
    <w:rsid w:val="00144946"/>
    <w:rsid w:val="00144A09"/>
    <w:rsid w:val="00145074"/>
    <w:rsid w:val="00146445"/>
    <w:rsid w:val="001473CB"/>
    <w:rsid w:val="00150CAB"/>
    <w:rsid w:val="001526B8"/>
    <w:rsid w:val="00152783"/>
    <w:rsid w:val="0015289E"/>
    <w:rsid w:val="001528E9"/>
    <w:rsid w:val="00152AE7"/>
    <w:rsid w:val="00152B75"/>
    <w:rsid w:val="00152D39"/>
    <w:rsid w:val="0015474E"/>
    <w:rsid w:val="00154A46"/>
    <w:rsid w:val="00154E63"/>
    <w:rsid w:val="0015615E"/>
    <w:rsid w:val="001565E7"/>
    <w:rsid w:val="00160742"/>
    <w:rsid w:val="001616A8"/>
    <w:rsid w:val="00161769"/>
    <w:rsid w:val="00161A5F"/>
    <w:rsid w:val="00161E37"/>
    <w:rsid w:val="0016204F"/>
    <w:rsid w:val="001621AC"/>
    <w:rsid w:val="00163764"/>
    <w:rsid w:val="00163C93"/>
    <w:rsid w:val="00163D34"/>
    <w:rsid w:val="00164324"/>
    <w:rsid w:val="001649D1"/>
    <w:rsid w:val="0016505A"/>
    <w:rsid w:val="001652B4"/>
    <w:rsid w:val="00167DB4"/>
    <w:rsid w:val="0017013E"/>
    <w:rsid w:val="00170E8B"/>
    <w:rsid w:val="00171056"/>
    <w:rsid w:val="00171105"/>
    <w:rsid w:val="00171376"/>
    <w:rsid w:val="001717C9"/>
    <w:rsid w:val="00171FDF"/>
    <w:rsid w:val="00173F2A"/>
    <w:rsid w:val="00174CDA"/>
    <w:rsid w:val="001759F4"/>
    <w:rsid w:val="00177641"/>
    <w:rsid w:val="00177E4D"/>
    <w:rsid w:val="00180124"/>
    <w:rsid w:val="001801BB"/>
    <w:rsid w:val="00181816"/>
    <w:rsid w:val="0018247C"/>
    <w:rsid w:val="0018250B"/>
    <w:rsid w:val="00182F4A"/>
    <w:rsid w:val="00183BF4"/>
    <w:rsid w:val="001840E7"/>
    <w:rsid w:val="00184F67"/>
    <w:rsid w:val="00185145"/>
    <w:rsid w:val="001855BB"/>
    <w:rsid w:val="001858D9"/>
    <w:rsid w:val="001908DF"/>
    <w:rsid w:val="00191785"/>
    <w:rsid w:val="00191CC2"/>
    <w:rsid w:val="0019271F"/>
    <w:rsid w:val="001928CA"/>
    <w:rsid w:val="00192A93"/>
    <w:rsid w:val="00193120"/>
    <w:rsid w:val="00193613"/>
    <w:rsid w:val="001944B7"/>
    <w:rsid w:val="00194D16"/>
    <w:rsid w:val="00194E3C"/>
    <w:rsid w:val="00195389"/>
    <w:rsid w:val="00196C44"/>
    <w:rsid w:val="0019750C"/>
    <w:rsid w:val="00197C75"/>
    <w:rsid w:val="001A03C4"/>
    <w:rsid w:val="001A19D7"/>
    <w:rsid w:val="001A291B"/>
    <w:rsid w:val="001A359E"/>
    <w:rsid w:val="001A3E0C"/>
    <w:rsid w:val="001A500A"/>
    <w:rsid w:val="001A5A46"/>
    <w:rsid w:val="001A5B64"/>
    <w:rsid w:val="001A6173"/>
    <w:rsid w:val="001A7713"/>
    <w:rsid w:val="001A7DC9"/>
    <w:rsid w:val="001B0027"/>
    <w:rsid w:val="001B07FD"/>
    <w:rsid w:val="001B092E"/>
    <w:rsid w:val="001B0D75"/>
    <w:rsid w:val="001B1207"/>
    <w:rsid w:val="001B1E6C"/>
    <w:rsid w:val="001B211F"/>
    <w:rsid w:val="001B2530"/>
    <w:rsid w:val="001B2565"/>
    <w:rsid w:val="001B3426"/>
    <w:rsid w:val="001B3524"/>
    <w:rsid w:val="001B36A1"/>
    <w:rsid w:val="001B41A0"/>
    <w:rsid w:val="001B4973"/>
    <w:rsid w:val="001B4E44"/>
    <w:rsid w:val="001B4F8F"/>
    <w:rsid w:val="001B50E0"/>
    <w:rsid w:val="001B5A94"/>
    <w:rsid w:val="001B67F1"/>
    <w:rsid w:val="001C043B"/>
    <w:rsid w:val="001C0905"/>
    <w:rsid w:val="001C0BF9"/>
    <w:rsid w:val="001C0CF4"/>
    <w:rsid w:val="001C1FB8"/>
    <w:rsid w:val="001C40BC"/>
    <w:rsid w:val="001C452B"/>
    <w:rsid w:val="001C60A6"/>
    <w:rsid w:val="001C70CD"/>
    <w:rsid w:val="001C7B99"/>
    <w:rsid w:val="001D0692"/>
    <w:rsid w:val="001D10FA"/>
    <w:rsid w:val="001D1439"/>
    <w:rsid w:val="001D1C62"/>
    <w:rsid w:val="001D218F"/>
    <w:rsid w:val="001D243F"/>
    <w:rsid w:val="001D3E49"/>
    <w:rsid w:val="001D3FF0"/>
    <w:rsid w:val="001D4D03"/>
    <w:rsid w:val="001D5242"/>
    <w:rsid w:val="001D5564"/>
    <w:rsid w:val="001D6451"/>
    <w:rsid w:val="001D6617"/>
    <w:rsid w:val="001D7BE7"/>
    <w:rsid w:val="001E07F2"/>
    <w:rsid w:val="001E0935"/>
    <w:rsid w:val="001E11F2"/>
    <w:rsid w:val="001E280A"/>
    <w:rsid w:val="001E2E7A"/>
    <w:rsid w:val="001E32B1"/>
    <w:rsid w:val="001E33C8"/>
    <w:rsid w:val="001E382C"/>
    <w:rsid w:val="001E3D64"/>
    <w:rsid w:val="001E4B59"/>
    <w:rsid w:val="001E5563"/>
    <w:rsid w:val="001F03D9"/>
    <w:rsid w:val="001F076F"/>
    <w:rsid w:val="001F0B3D"/>
    <w:rsid w:val="001F0E2B"/>
    <w:rsid w:val="001F1027"/>
    <w:rsid w:val="001F1220"/>
    <w:rsid w:val="001F23DB"/>
    <w:rsid w:val="001F3091"/>
    <w:rsid w:val="001F3EC0"/>
    <w:rsid w:val="001F411F"/>
    <w:rsid w:val="001F4F8A"/>
    <w:rsid w:val="001F5165"/>
    <w:rsid w:val="001F561E"/>
    <w:rsid w:val="001F565A"/>
    <w:rsid w:val="001F580D"/>
    <w:rsid w:val="001F626E"/>
    <w:rsid w:val="001F6B2A"/>
    <w:rsid w:val="001F6B73"/>
    <w:rsid w:val="001F6D4E"/>
    <w:rsid w:val="001F6F7E"/>
    <w:rsid w:val="001F7CBB"/>
    <w:rsid w:val="0020085E"/>
    <w:rsid w:val="00200FC4"/>
    <w:rsid w:val="00201870"/>
    <w:rsid w:val="00202E9E"/>
    <w:rsid w:val="00203713"/>
    <w:rsid w:val="002048C0"/>
    <w:rsid w:val="00205501"/>
    <w:rsid w:val="0020575F"/>
    <w:rsid w:val="00205957"/>
    <w:rsid w:val="00205A85"/>
    <w:rsid w:val="00205F22"/>
    <w:rsid w:val="00210A27"/>
    <w:rsid w:val="00210B74"/>
    <w:rsid w:val="00211929"/>
    <w:rsid w:val="0021236B"/>
    <w:rsid w:val="00213826"/>
    <w:rsid w:val="00213C1F"/>
    <w:rsid w:val="0021471C"/>
    <w:rsid w:val="00214E56"/>
    <w:rsid w:val="00214EEB"/>
    <w:rsid w:val="00215B81"/>
    <w:rsid w:val="00215B92"/>
    <w:rsid w:val="00215C17"/>
    <w:rsid w:val="00217B27"/>
    <w:rsid w:val="00220158"/>
    <w:rsid w:val="00220F7A"/>
    <w:rsid w:val="002211B4"/>
    <w:rsid w:val="0022152C"/>
    <w:rsid w:val="00221577"/>
    <w:rsid w:val="002219E6"/>
    <w:rsid w:val="00221C2D"/>
    <w:rsid w:val="00222232"/>
    <w:rsid w:val="00222FCA"/>
    <w:rsid w:val="002249C8"/>
    <w:rsid w:val="00224A27"/>
    <w:rsid w:val="00224F72"/>
    <w:rsid w:val="0022534A"/>
    <w:rsid w:val="00225672"/>
    <w:rsid w:val="0022661E"/>
    <w:rsid w:val="00230187"/>
    <w:rsid w:val="002304A0"/>
    <w:rsid w:val="002304ED"/>
    <w:rsid w:val="002317BD"/>
    <w:rsid w:val="00231F85"/>
    <w:rsid w:val="00232C8D"/>
    <w:rsid w:val="00232FF0"/>
    <w:rsid w:val="00233D6F"/>
    <w:rsid w:val="00234DF9"/>
    <w:rsid w:val="002358AB"/>
    <w:rsid w:val="00235EB1"/>
    <w:rsid w:val="00236C2B"/>
    <w:rsid w:val="00237A79"/>
    <w:rsid w:val="00237B39"/>
    <w:rsid w:val="00241C62"/>
    <w:rsid w:val="00241D3B"/>
    <w:rsid w:val="002420CE"/>
    <w:rsid w:val="00242805"/>
    <w:rsid w:val="00242F54"/>
    <w:rsid w:val="00243212"/>
    <w:rsid w:val="002437D9"/>
    <w:rsid w:val="002438B5"/>
    <w:rsid w:val="0024510A"/>
    <w:rsid w:val="002473AE"/>
    <w:rsid w:val="002477B3"/>
    <w:rsid w:val="00250D3A"/>
    <w:rsid w:val="002515D4"/>
    <w:rsid w:val="00252058"/>
    <w:rsid w:val="0025363F"/>
    <w:rsid w:val="00253849"/>
    <w:rsid w:val="00254E44"/>
    <w:rsid w:val="002558F7"/>
    <w:rsid w:val="002558FC"/>
    <w:rsid w:val="00257119"/>
    <w:rsid w:val="002602C7"/>
    <w:rsid w:val="00260657"/>
    <w:rsid w:val="002606C9"/>
    <w:rsid w:val="0026070B"/>
    <w:rsid w:val="002609CB"/>
    <w:rsid w:val="00261367"/>
    <w:rsid w:val="00261471"/>
    <w:rsid w:val="00261E81"/>
    <w:rsid w:val="0026233D"/>
    <w:rsid w:val="0026350D"/>
    <w:rsid w:val="00263973"/>
    <w:rsid w:val="00263D29"/>
    <w:rsid w:val="00264A37"/>
    <w:rsid w:val="00265652"/>
    <w:rsid w:val="00265694"/>
    <w:rsid w:val="00265FC9"/>
    <w:rsid w:val="002660DC"/>
    <w:rsid w:val="002671B9"/>
    <w:rsid w:val="0027023E"/>
    <w:rsid w:val="00270A7C"/>
    <w:rsid w:val="002714A2"/>
    <w:rsid w:val="002721E8"/>
    <w:rsid w:val="00273412"/>
    <w:rsid w:val="00274459"/>
    <w:rsid w:val="00276025"/>
    <w:rsid w:val="00276380"/>
    <w:rsid w:val="00276B1C"/>
    <w:rsid w:val="0027701D"/>
    <w:rsid w:val="00277988"/>
    <w:rsid w:val="00277A9D"/>
    <w:rsid w:val="00277D3E"/>
    <w:rsid w:val="00280728"/>
    <w:rsid w:val="00281865"/>
    <w:rsid w:val="0028188B"/>
    <w:rsid w:val="002821DB"/>
    <w:rsid w:val="00283229"/>
    <w:rsid w:val="0028324C"/>
    <w:rsid w:val="00283DF9"/>
    <w:rsid w:val="002842C5"/>
    <w:rsid w:val="00287079"/>
    <w:rsid w:val="002870FB"/>
    <w:rsid w:val="0028764A"/>
    <w:rsid w:val="00290F24"/>
    <w:rsid w:val="00291668"/>
    <w:rsid w:val="00291AEC"/>
    <w:rsid w:val="00292511"/>
    <w:rsid w:val="002938A3"/>
    <w:rsid w:val="002943BA"/>
    <w:rsid w:val="002943D1"/>
    <w:rsid w:val="002959C0"/>
    <w:rsid w:val="00296F24"/>
    <w:rsid w:val="002970F5"/>
    <w:rsid w:val="00297D5A"/>
    <w:rsid w:val="00297D73"/>
    <w:rsid w:val="002A0994"/>
    <w:rsid w:val="002A20D7"/>
    <w:rsid w:val="002A2D13"/>
    <w:rsid w:val="002A346A"/>
    <w:rsid w:val="002A3707"/>
    <w:rsid w:val="002A54EE"/>
    <w:rsid w:val="002A6674"/>
    <w:rsid w:val="002A6FE6"/>
    <w:rsid w:val="002A71C0"/>
    <w:rsid w:val="002A7C67"/>
    <w:rsid w:val="002B0471"/>
    <w:rsid w:val="002B14D9"/>
    <w:rsid w:val="002B1657"/>
    <w:rsid w:val="002B23A5"/>
    <w:rsid w:val="002B27EB"/>
    <w:rsid w:val="002B2DB1"/>
    <w:rsid w:val="002B488F"/>
    <w:rsid w:val="002B5065"/>
    <w:rsid w:val="002B5200"/>
    <w:rsid w:val="002B53C7"/>
    <w:rsid w:val="002B6079"/>
    <w:rsid w:val="002B7C45"/>
    <w:rsid w:val="002C0930"/>
    <w:rsid w:val="002C0BB0"/>
    <w:rsid w:val="002C0D57"/>
    <w:rsid w:val="002C2582"/>
    <w:rsid w:val="002C269C"/>
    <w:rsid w:val="002C3A23"/>
    <w:rsid w:val="002C3C8B"/>
    <w:rsid w:val="002C4603"/>
    <w:rsid w:val="002C489D"/>
    <w:rsid w:val="002C491C"/>
    <w:rsid w:val="002C5EE3"/>
    <w:rsid w:val="002C6A57"/>
    <w:rsid w:val="002C71B9"/>
    <w:rsid w:val="002C7405"/>
    <w:rsid w:val="002D0D7E"/>
    <w:rsid w:val="002D1761"/>
    <w:rsid w:val="002D1BCD"/>
    <w:rsid w:val="002D2882"/>
    <w:rsid w:val="002D386E"/>
    <w:rsid w:val="002D44AC"/>
    <w:rsid w:val="002D455C"/>
    <w:rsid w:val="002D47FB"/>
    <w:rsid w:val="002D4EC1"/>
    <w:rsid w:val="002D5291"/>
    <w:rsid w:val="002D5515"/>
    <w:rsid w:val="002D6607"/>
    <w:rsid w:val="002D7E14"/>
    <w:rsid w:val="002E091F"/>
    <w:rsid w:val="002E1DD7"/>
    <w:rsid w:val="002E21F3"/>
    <w:rsid w:val="002E3078"/>
    <w:rsid w:val="002E402C"/>
    <w:rsid w:val="002E6518"/>
    <w:rsid w:val="002E67FE"/>
    <w:rsid w:val="002E69B0"/>
    <w:rsid w:val="002E6D32"/>
    <w:rsid w:val="002E6F63"/>
    <w:rsid w:val="002E7B33"/>
    <w:rsid w:val="002E7FB5"/>
    <w:rsid w:val="002F0C03"/>
    <w:rsid w:val="002F0F58"/>
    <w:rsid w:val="002F0F82"/>
    <w:rsid w:val="002F221F"/>
    <w:rsid w:val="002F22E2"/>
    <w:rsid w:val="002F2723"/>
    <w:rsid w:val="002F29F5"/>
    <w:rsid w:val="002F4867"/>
    <w:rsid w:val="002F5D09"/>
    <w:rsid w:val="002F6206"/>
    <w:rsid w:val="002F694E"/>
    <w:rsid w:val="0030038D"/>
    <w:rsid w:val="00301099"/>
    <w:rsid w:val="00301239"/>
    <w:rsid w:val="003020D1"/>
    <w:rsid w:val="0030269C"/>
    <w:rsid w:val="00302FD8"/>
    <w:rsid w:val="00303302"/>
    <w:rsid w:val="00304062"/>
    <w:rsid w:val="00304D5C"/>
    <w:rsid w:val="003054A9"/>
    <w:rsid w:val="003055D0"/>
    <w:rsid w:val="0030623D"/>
    <w:rsid w:val="00307722"/>
    <w:rsid w:val="00307AF1"/>
    <w:rsid w:val="00307B76"/>
    <w:rsid w:val="0031021D"/>
    <w:rsid w:val="00310C0D"/>
    <w:rsid w:val="003120CE"/>
    <w:rsid w:val="00312891"/>
    <w:rsid w:val="00313C62"/>
    <w:rsid w:val="00314451"/>
    <w:rsid w:val="00314784"/>
    <w:rsid w:val="00314983"/>
    <w:rsid w:val="00315BDB"/>
    <w:rsid w:val="00315CE5"/>
    <w:rsid w:val="003164D2"/>
    <w:rsid w:val="00316FF7"/>
    <w:rsid w:val="003203A4"/>
    <w:rsid w:val="003203EC"/>
    <w:rsid w:val="003209F6"/>
    <w:rsid w:val="00320D54"/>
    <w:rsid w:val="00320E3F"/>
    <w:rsid w:val="00321085"/>
    <w:rsid w:val="00321BB8"/>
    <w:rsid w:val="003222B6"/>
    <w:rsid w:val="00323473"/>
    <w:rsid w:val="00323495"/>
    <w:rsid w:val="00323C89"/>
    <w:rsid w:val="00324535"/>
    <w:rsid w:val="0032461C"/>
    <w:rsid w:val="00324D4D"/>
    <w:rsid w:val="00327A3A"/>
    <w:rsid w:val="00327D49"/>
    <w:rsid w:val="003303FF"/>
    <w:rsid w:val="00330C6A"/>
    <w:rsid w:val="0033116D"/>
    <w:rsid w:val="00331567"/>
    <w:rsid w:val="00331A42"/>
    <w:rsid w:val="00332CBC"/>
    <w:rsid w:val="003333E5"/>
    <w:rsid w:val="00333DEF"/>
    <w:rsid w:val="003341A3"/>
    <w:rsid w:val="003345C9"/>
    <w:rsid w:val="003351BA"/>
    <w:rsid w:val="003352AC"/>
    <w:rsid w:val="00336AC6"/>
    <w:rsid w:val="0033749A"/>
    <w:rsid w:val="003375E9"/>
    <w:rsid w:val="0033799D"/>
    <w:rsid w:val="003407A2"/>
    <w:rsid w:val="0034087C"/>
    <w:rsid w:val="00340FF9"/>
    <w:rsid w:val="00341DEE"/>
    <w:rsid w:val="00342B0F"/>
    <w:rsid w:val="00342FF5"/>
    <w:rsid w:val="0034323A"/>
    <w:rsid w:val="0034459A"/>
    <w:rsid w:val="00344CFA"/>
    <w:rsid w:val="00347BD1"/>
    <w:rsid w:val="00347FD5"/>
    <w:rsid w:val="0035075E"/>
    <w:rsid w:val="0035118C"/>
    <w:rsid w:val="003515E9"/>
    <w:rsid w:val="00351641"/>
    <w:rsid w:val="00351BF2"/>
    <w:rsid w:val="00351E38"/>
    <w:rsid w:val="00352080"/>
    <w:rsid w:val="00353524"/>
    <w:rsid w:val="0035358B"/>
    <w:rsid w:val="003536A9"/>
    <w:rsid w:val="00353E6E"/>
    <w:rsid w:val="00355664"/>
    <w:rsid w:val="0035649C"/>
    <w:rsid w:val="0035683B"/>
    <w:rsid w:val="00356840"/>
    <w:rsid w:val="00356907"/>
    <w:rsid w:val="00357535"/>
    <w:rsid w:val="00360DAF"/>
    <w:rsid w:val="00360E31"/>
    <w:rsid w:val="00361EB7"/>
    <w:rsid w:val="00362620"/>
    <w:rsid w:val="0036356A"/>
    <w:rsid w:val="0036371D"/>
    <w:rsid w:val="00363887"/>
    <w:rsid w:val="003638E9"/>
    <w:rsid w:val="00363EBA"/>
    <w:rsid w:val="0036455A"/>
    <w:rsid w:val="00364C3F"/>
    <w:rsid w:val="0036507C"/>
    <w:rsid w:val="00365EA7"/>
    <w:rsid w:val="003660CF"/>
    <w:rsid w:val="003662D7"/>
    <w:rsid w:val="00366F92"/>
    <w:rsid w:val="003704F1"/>
    <w:rsid w:val="003729E4"/>
    <w:rsid w:val="00372D0F"/>
    <w:rsid w:val="00372E9F"/>
    <w:rsid w:val="00376091"/>
    <w:rsid w:val="00376C76"/>
    <w:rsid w:val="003826DA"/>
    <w:rsid w:val="00383348"/>
    <w:rsid w:val="00383632"/>
    <w:rsid w:val="003836A1"/>
    <w:rsid w:val="00384805"/>
    <w:rsid w:val="003855DE"/>
    <w:rsid w:val="00385D8E"/>
    <w:rsid w:val="00386881"/>
    <w:rsid w:val="00387070"/>
    <w:rsid w:val="00387290"/>
    <w:rsid w:val="00387D51"/>
    <w:rsid w:val="003907C9"/>
    <w:rsid w:val="003908BB"/>
    <w:rsid w:val="00391793"/>
    <w:rsid w:val="00391E24"/>
    <w:rsid w:val="00393BBC"/>
    <w:rsid w:val="00393EBF"/>
    <w:rsid w:val="0039445D"/>
    <w:rsid w:val="00394857"/>
    <w:rsid w:val="00394C89"/>
    <w:rsid w:val="003950E7"/>
    <w:rsid w:val="00396CA3"/>
    <w:rsid w:val="003A06C7"/>
    <w:rsid w:val="003A0B34"/>
    <w:rsid w:val="003A0C8E"/>
    <w:rsid w:val="003A1E48"/>
    <w:rsid w:val="003A2814"/>
    <w:rsid w:val="003A2E7C"/>
    <w:rsid w:val="003A3C9A"/>
    <w:rsid w:val="003A43B7"/>
    <w:rsid w:val="003A5BD7"/>
    <w:rsid w:val="003A64E0"/>
    <w:rsid w:val="003A7C22"/>
    <w:rsid w:val="003B10AB"/>
    <w:rsid w:val="003B20F9"/>
    <w:rsid w:val="003B3170"/>
    <w:rsid w:val="003B46D1"/>
    <w:rsid w:val="003B4723"/>
    <w:rsid w:val="003B4D9F"/>
    <w:rsid w:val="003B500E"/>
    <w:rsid w:val="003B5597"/>
    <w:rsid w:val="003B5E3C"/>
    <w:rsid w:val="003C018F"/>
    <w:rsid w:val="003C01C4"/>
    <w:rsid w:val="003C0734"/>
    <w:rsid w:val="003C1089"/>
    <w:rsid w:val="003C2B30"/>
    <w:rsid w:val="003C32DB"/>
    <w:rsid w:val="003C41EC"/>
    <w:rsid w:val="003C5802"/>
    <w:rsid w:val="003C7445"/>
    <w:rsid w:val="003C778E"/>
    <w:rsid w:val="003D093C"/>
    <w:rsid w:val="003D1B31"/>
    <w:rsid w:val="003D1F07"/>
    <w:rsid w:val="003D229A"/>
    <w:rsid w:val="003D283F"/>
    <w:rsid w:val="003D3DA7"/>
    <w:rsid w:val="003D3E34"/>
    <w:rsid w:val="003D3FA0"/>
    <w:rsid w:val="003D421F"/>
    <w:rsid w:val="003D4B59"/>
    <w:rsid w:val="003D51A0"/>
    <w:rsid w:val="003D6FD8"/>
    <w:rsid w:val="003E08A1"/>
    <w:rsid w:val="003E0ECB"/>
    <w:rsid w:val="003E1007"/>
    <w:rsid w:val="003E15F0"/>
    <w:rsid w:val="003E21E6"/>
    <w:rsid w:val="003E313A"/>
    <w:rsid w:val="003E44E2"/>
    <w:rsid w:val="003E4738"/>
    <w:rsid w:val="003E4A83"/>
    <w:rsid w:val="003E56BD"/>
    <w:rsid w:val="003E5862"/>
    <w:rsid w:val="003E59E3"/>
    <w:rsid w:val="003E5F53"/>
    <w:rsid w:val="003E5F78"/>
    <w:rsid w:val="003E6635"/>
    <w:rsid w:val="003E6EEF"/>
    <w:rsid w:val="003E7391"/>
    <w:rsid w:val="003E77D9"/>
    <w:rsid w:val="003F0990"/>
    <w:rsid w:val="003F0A44"/>
    <w:rsid w:val="003F0BE8"/>
    <w:rsid w:val="003F20DB"/>
    <w:rsid w:val="003F2208"/>
    <w:rsid w:val="003F3B0C"/>
    <w:rsid w:val="003F41BA"/>
    <w:rsid w:val="003F42ED"/>
    <w:rsid w:val="003F4F80"/>
    <w:rsid w:val="003F5265"/>
    <w:rsid w:val="003F5C7B"/>
    <w:rsid w:val="003F5DE2"/>
    <w:rsid w:val="003F6340"/>
    <w:rsid w:val="003F6758"/>
    <w:rsid w:val="003F6AA7"/>
    <w:rsid w:val="003F6AAF"/>
    <w:rsid w:val="004006C2"/>
    <w:rsid w:val="004008B5"/>
    <w:rsid w:val="00400945"/>
    <w:rsid w:val="00400DCC"/>
    <w:rsid w:val="004028E9"/>
    <w:rsid w:val="00403172"/>
    <w:rsid w:val="0040343A"/>
    <w:rsid w:val="00403CD9"/>
    <w:rsid w:val="004061BC"/>
    <w:rsid w:val="00410815"/>
    <w:rsid w:val="00410933"/>
    <w:rsid w:val="004110A4"/>
    <w:rsid w:val="00411EA2"/>
    <w:rsid w:val="00412F29"/>
    <w:rsid w:val="00412F63"/>
    <w:rsid w:val="00413154"/>
    <w:rsid w:val="00413AC5"/>
    <w:rsid w:val="00414018"/>
    <w:rsid w:val="00414147"/>
    <w:rsid w:val="004144AC"/>
    <w:rsid w:val="00414B96"/>
    <w:rsid w:val="00415397"/>
    <w:rsid w:val="00415521"/>
    <w:rsid w:val="00416020"/>
    <w:rsid w:val="00416162"/>
    <w:rsid w:val="004161DC"/>
    <w:rsid w:val="00420991"/>
    <w:rsid w:val="00421710"/>
    <w:rsid w:val="00421980"/>
    <w:rsid w:val="00421A6B"/>
    <w:rsid w:val="00422778"/>
    <w:rsid w:val="00423214"/>
    <w:rsid w:val="0042330B"/>
    <w:rsid w:val="004233A3"/>
    <w:rsid w:val="004239AC"/>
    <w:rsid w:val="00423C64"/>
    <w:rsid w:val="00423CC1"/>
    <w:rsid w:val="00424800"/>
    <w:rsid w:val="0042629A"/>
    <w:rsid w:val="0042700F"/>
    <w:rsid w:val="004276EF"/>
    <w:rsid w:val="004277F5"/>
    <w:rsid w:val="00427833"/>
    <w:rsid w:val="00430018"/>
    <w:rsid w:val="0043002C"/>
    <w:rsid w:val="00430FF3"/>
    <w:rsid w:val="004337AC"/>
    <w:rsid w:val="004340F7"/>
    <w:rsid w:val="004342EF"/>
    <w:rsid w:val="004349A9"/>
    <w:rsid w:val="004356C8"/>
    <w:rsid w:val="004356E9"/>
    <w:rsid w:val="004357C7"/>
    <w:rsid w:val="00435BC2"/>
    <w:rsid w:val="00436578"/>
    <w:rsid w:val="004373BF"/>
    <w:rsid w:val="004416A8"/>
    <w:rsid w:val="0044178A"/>
    <w:rsid w:val="00441A44"/>
    <w:rsid w:val="00441D6D"/>
    <w:rsid w:val="00442124"/>
    <w:rsid w:val="0044217D"/>
    <w:rsid w:val="004422B9"/>
    <w:rsid w:val="00442C15"/>
    <w:rsid w:val="00444363"/>
    <w:rsid w:val="00444D5A"/>
    <w:rsid w:val="0044577F"/>
    <w:rsid w:val="00445B59"/>
    <w:rsid w:val="00445C49"/>
    <w:rsid w:val="00446272"/>
    <w:rsid w:val="00446536"/>
    <w:rsid w:val="00447482"/>
    <w:rsid w:val="0044762D"/>
    <w:rsid w:val="0044764E"/>
    <w:rsid w:val="00447972"/>
    <w:rsid w:val="00447E42"/>
    <w:rsid w:val="00447FD6"/>
    <w:rsid w:val="004500FA"/>
    <w:rsid w:val="00450B94"/>
    <w:rsid w:val="00450C78"/>
    <w:rsid w:val="00451B4D"/>
    <w:rsid w:val="004532F7"/>
    <w:rsid w:val="00453445"/>
    <w:rsid w:val="00453903"/>
    <w:rsid w:val="00454ACA"/>
    <w:rsid w:val="00455388"/>
    <w:rsid w:val="00455400"/>
    <w:rsid w:val="00455510"/>
    <w:rsid w:val="00455B58"/>
    <w:rsid w:val="00455DF9"/>
    <w:rsid w:val="00456875"/>
    <w:rsid w:val="004579D8"/>
    <w:rsid w:val="004605B0"/>
    <w:rsid w:val="00460B93"/>
    <w:rsid w:val="00461AA2"/>
    <w:rsid w:val="004626EC"/>
    <w:rsid w:val="00462855"/>
    <w:rsid w:val="00462D13"/>
    <w:rsid w:val="00463DB0"/>
    <w:rsid w:val="0046400E"/>
    <w:rsid w:val="0046455B"/>
    <w:rsid w:val="00464A27"/>
    <w:rsid w:val="00464FE2"/>
    <w:rsid w:val="004652FC"/>
    <w:rsid w:val="0046570B"/>
    <w:rsid w:val="0046609D"/>
    <w:rsid w:val="0046706B"/>
    <w:rsid w:val="00467A7E"/>
    <w:rsid w:val="00467B4A"/>
    <w:rsid w:val="0047136A"/>
    <w:rsid w:val="004716D6"/>
    <w:rsid w:val="004719A9"/>
    <w:rsid w:val="004720AE"/>
    <w:rsid w:val="004727CF"/>
    <w:rsid w:val="004732D7"/>
    <w:rsid w:val="004736AA"/>
    <w:rsid w:val="004738F8"/>
    <w:rsid w:val="00474856"/>
    <w:rsid w:val="00474D39"/>
    <w:rsid w:val="00475807"/>
    <w:rsid w:val="00475C1B"/>
    <w:rsid w:val="004764E7"/>
    <w:rsid w:val="004770E2"/>
    <w:rsid w:val="004775F9"/>
    <w:rsid w:val="0048040A"/>
    <w:rsid w:val="004814E7"/>
    <w:rsid w:val="00482024"/>
    <w:rsid w:val="004821B9"/>
    <w:rsid w:val="004827EA"/>
    <w:rsid w:val="00483CA4"/>
    <w:rsid w:val="00483D51"/>
    <w:rsid w:val="004840C2"/>
    <w:rsid w:val="00484876"/>
    <w:rsid w:val="004853A5"/>
    <w:rsid w:val="00485DAD"/>
    <w:rsid w:val="004861E1"/>
    <w:rsid w:val="004862F1"/>
    <w:rsid w:val="0048664A"/>
    <w:rsid w:val="00487359"/>
    <w:rsid w:val="00487A99"/>
    <w:rsid w:val="00490075"/>
    <w:rsid w:val="004900D0"/>
    <w:rsid w:val="00490A93"/>
    <w:rsid w:val="00491391"/>
    <w:rsid w:val="004917A6"/>
    <w:rsid w:val="004926D7"/>
    <w:rsid w:val="004927CE"/>
    <w:rsid w:val="00492A18"/>
    <w:rsid w:val="00493B64"/>
    <w:rsid w:val="004946A7"/>
    <w:rsid w:val="004957F3"/>
    <w:rsid w:val="00495AEF"/>
    <w:rsid w:val="00495CEA"/>
    <w:rsid w:val="00495F32"/>
    <w:rsid w:val="004968C7"/>
    <w:rsid w:val="00497A77"/>
    <w:rsid w:val="004A0EF2"/>
    <w:rsid w:val="004A13A9"/>
    <w:rsid w:val="004A1C01"/>
    <w:rsid w:val="004A30B8"/>
    <w:rsid w:val="004A3542"/>
    <w:rsid w:val="004A3D12"/>
    <w:rsid w:val="004A3DB3"/>
    <w:rsid w:val="004A46A7"/>
    <w:rsid w:val="004A4DB1"/>
    <w:rsid w:val="004A538A"/>
    <w:rsid w:val="004A5B41"/>
    <w:rsid w:val="004A69C3"/>
    <w:rsid w:val="004A6C80"/>
    <w:rsid w:val="004A7571"/>
    <w:rsid w:val="004A7814"/>
    <w:rsid w:val="004B0996"/>
    <w:rsid w:val="004B102F"/>
    <w:rsid w:val="004B1163"/>
    <w:rsid w:val="004B1D16"/>
    <w:rsid w:val="004B38DB"/>
    <w:rsid w:val="004B3E51"/>
    <w:rsid w:val="004B4BC9"/>
    <w:rsid w:val="004B5D94"/>
    <w:rsid w:val="004B74C9"/>
    <w:rsid w:val="004B7E78"/>
    <w:rsid w:val="004C0166"/>
    <w:rsid w:val="004C0633"/>
    <w:rsid w:val="004C2655"/>
    <w:rsid w:val="004C2EA6"/>
    <w:rsid w:val="004C4B70"/>
    <w:rsid w:val="004C6165"/>
    <w:rsid w:val="004C6197"/>
    <w:rsid w:val="004D16AA"/>
    <w:rsid w:val="004D1825"/>
    <w:rsid w:val="004D18C7"/>
    <w:rsid w:val="004D37E1"/>
    <w:rsid w:val="004D3B8E"/>
    <w:rsid w:val="004D3E30"/>
    <w:rsid w:val="004D43F7"/>
    <w:rsid w:val="004D489D"/>
    <w:rsid w:val="004D4BD9"/>
    <w:rsid w:val="004D4E26"/>
    <w:rsid w:val="004D5038"/>
    <w:rsid w:val="004D66A0"/>
    <w:rsid w:val="004D66C2"/>
    <w:rsid w:val="004D684C"/>
    <w:rsid w:val="004D75F6"/>
    <w:rsid w:val="004E05FA"/>
    <w:rsid w:val="004E06CF"/>
    <w:rsid w:val="004E0A9A"/>
    <w:rsid w:val="004E0DDE"/>
    <w:rsid w:val="004E2B56"/>
    <w:rsid w:val="004E3389"/>
    <w:rsid w:val="004E3954"/>
    <w:rsid w:val="004E3FF3"/>
    <w:rsid w:val="004E4203"/>
    <w:rsid w:val="004E4CBE"/>
    <w:rsid w:val="004E57A4"/>
    <w:rsid w:val="004E5F61"/>
    <w:rsid w:val="004E5FD2"/>
    <w:rsid w:val="004E6000"/>
    <w:rsid w:val="004E6060"/>
    <w:rsid w:val="004E61E9"/>
    <w:rsid w:val="004E64CE"/>
    <w:rsid w:val="004E6988"/>
    <w:rsid w:val="004F1577"/>
    <w:rsid w:val="004F206E"/>
    <w:rsid w:val="004F2AB7"/>
    <w:rsid w:val="004F2D19"/>
    <w:rsid w:val="004F3BF3"/>
    <w:rsid w:val="004F4106"/>
    <w:rsid w:val="004F4DA9"/>
    <w:rsid w:val="004F5B0B"/>
    <w:rsid w:val="004F5D95"/>
    <w:rsid w:val="005003FB"/>
    <w:rsid w:val="00500697"/>
    <w:rsid w:val="00501461"/>
    <w:rsid w:val="00501F2A"/>
    <w:rsid w:val="00502DC1"/>
    <w:rsid w:val="00502F90"/>
    <w:rsid w:val="005037BB"/>
    <w:rsid w:val="005041FE"/>
    <w:rsid w:val="0050453D"/>
    <w:rsid w:val="005058E8"/>
    <w:rsid w:val="005060C7"/>
    <w:rsid w:val="005074E3"/>
    <w:rsid w:val="00507792"/>
    <w:rsid w:val="005105FC"/>
    <w:rsid w:val="0051280D"/>
    <w:rsid w:val="005129C4"/>
    <w:rsid w:val="00512C4E"/>
    <w:rsid w:val="00512CD7"/>
    <w:rsid w:val="00514244"/>
    <w:rsid w:val="00514A4B"/>
    <w:rsid w:val="005151B2"/>
    <w:rsid w:val="00515AFA"/>
    <w:rsid w:val="00515B5C"/>
    <w:rsid w:val="0051644E"/>
    <w:rsid w:val="005171AF"/>
    <w:rsid w:val="00517981"/>
    <w:rsid w:val="00517F49"/>
    <w:rsid w:val="005207C3"/>
    <w:rsid w:val="00520B59"/>
    <w:rsid w:val="00520DF9"/>
    <w:rsid w:val="005218FB"/>
    <w:rsid w:val="0052204B"/>
    <w:rsid w:val="005220A4"/>
    <w:rsid w:val="0052247E"/>
    <w:rsid w:val="00522995"/>
    <w:rsid w:val="00522E19"/>
    <w:rsid w:val="00522F08"/>
    <w:rsid w:val="0052356F"/>
    <w:rsid w:val="005236E5"/>
    <w:rsid w:val="00524629"/>
    <w:rsid w:val="005247F5"/>
    <w:rsid w:val="00524BDB"/>
    <w:rsid w:val="00525287"/>
    <w:rsid w:val="00525E65"/>
    <w:rsid w:val="00526648"/>
    <w:rsid w:val="00527A50"/>
    <w:rsid w:val="00530111"/>
    <w:rsid w:val="005303FF"/>
    <w:rsid w:val="0053057D"/>
    <w:rsid w:val="00531EAA"/>
    <w:rsid w:val="00531EE1"/>
    <w:rsid w:val="005329D3"/>
    <w:rsid w:val="00532CA2"/>
    <w:rsid w:val="00532ED5"/>
    <w:rsid w:val="005335EA"/>
    <w:rsid w:val="0053427E"/>
    <w:rsid w:val="005349A2"/>
    <w:rsid w:val="00535111"/>
    <w:rsid w:val="00535195"/>
    <w:rsid w:val="005359F5"/>
    <w:rsid w:val="00537ACB"/>
    <w:rsid w:val="005403FD"/>
    <w:rsid w:val="00541400"/>
    <w:rsid w:val="00541D1C"/>
    <w:rsid w:val="00541E7B"/>
    <w:rsid w:val="00542757"/>
    <w:rsid w:val="00542C39"/>
    <w:rsid w:val="00545137"/>
    <w:rsid w:val="00545648"/>
    <w:rsid w:val="005462C5"/>
    <w:rsid w:val="005475AB"/>
    <w:rsid w:val="00551008"/>
    <w:rsid w:val="005532BF"/>
    <w:rsid w:val="00553B6B"/>
    <w:rsid w:val="00554089"/>
    <w:rsid w:val="00554171"/>
    <w:rsid w:val="00554949"/>
    <w:rsid w:val="00554B6E"/>
    <w:rsid w:val="00554D00"/>
    <w:rsid w:val="00554DE8"/>
    <w:rsid w:val="00555DE1"/>
    <w:rsid w:val="00555E0B"/>
    <w:rsid w:val="005561B0"/>
    <w:rsid w:val="00556446"/>
    <w:rsid w:val="00556C68"/>
    <w:rsid w:val="0055724D"/>
    <w:rsid w:val="00560354"/>
    <w:rsid w:val="0056101C"/>
    <w:rsid w:val="0056259D"/>
    <w:rsid w:val="00562D1B"/>
    <w:rsid w:val="005632DD"/>
    <w:rsid w:val="00563605"/>
    <w:rsid w:val="00564701"/>
    <w:rsid w:val="00564EF7"/>
    <w:rsid w:val="00564F87"/>
    <w:rsid w:val="005659D9"/>
    <w:rsid w:val="00566149"/>
    <w:rsid w:val="0057399E"/>
    <w:rsid w:val="00573BE8"/>
    <w:rsid w:val="005752F8"/>
    <w:rsid w:val="00577ADD"/>
    <w:rsid w:val="00580A86"/>
    <w:rsid w:val="005816A8"/>
    <w:rsid w:val="00581D3A"/>
    <w:rsid w:val="0058228B"/>
    <w:rsid w:val="00582876"/>
    <w:rsid w:val="005840BB"/>
    <w:rsid w:val="00584458"/>
    <w:rsid w:val="00585105"/>
    <w:rsid w:val="00585D06"/>
    <w:rsid w:val="00585EDF"/>
    <w:rsid w:val="00586906"/>
    <w:rsid w:val="00586C8B"/>
    <w:rsid w:val="00586F2A"/>
    <w:rsid w:val="0058748A"/>
    <w:rsid w:val="00587544"/>
    <w:rsid w:val="005877E1"/>
    <w:rsid w:val="00593254"/>
    <w:rsid w:val="00593CA9"/>
    <w:rsid w:val="0059659E"/>
    <w:rsid w:val="005969D9"/>
    <w:rsid w:val="005969FD"/>
    <w:rsid w:val="005975EB"/>
    <w:rsid w:val="00597C1F"/>
    <w:rsid w:val="005A063C"/>
    <w:rsid w:val="005A0662"/>
    <w:rsid w:val="005A1352"/>
    <w:rsid w:val="005A16FE"/>
    <w:rsid w:val="005A266B"/>
    <w:rsid w:val="005A33D3"/>
    <w:rsid w:val="005A3798"/>
    <w:rsid w:val="005A66AE"/>
    <w:rsid w:val="005A6A33"/>
    <w:rsid w:val="005A75B7"/>
    <w:rsid w:val="005B056D"/>
    <w:rsid w:val="005B0982"/>
    <w:rsid w:val="005B0B7F"/>
    <w:rsid w:val="005B0E63"/>
    <w:rsid w:val="005B0FE4"/>
    <w:rsid w:val="005B13C1"/>
    <w:rsid w:val="005B2005"/>
    <w:rsid w:val="005B22EB"/>
    <w:rsid w:val="005B248A"/>
    <w:rsid w:val="005B4957"/>
    <w:rsid w:val="005B4982"/>
    <w:rsid w:val="005B4E30"/>
    <w:rsid w:val="005B5237"/>
    <w:rsid w:val="005B53F1"/>
    <w:rsid w:val="005B58D9"/>
    <w:rsid w:val="005B5D3B"/>
    <w:rsid w:val="005B74F9"/>
    <w:rsid w:val="005C054F"/>
    <w:rsid w:val="005C080E"/>
    <w:rsid w:val="005C23AF"/>
    <w:rsid w:val="005C23EB"/>
    <w:rsid w:val="005C2F23"/>
    <w:rsid w:val="005C3DEF"/>
    <w:rsid w:val="005C3EB2"/>
    <w:rsid w:val="005C49BA"/>
    <w:rsid w:val="005C4B46"/>
    <w:rsid w:val="005C5485"/>
    <w:rsid w:val="005C56BC"/>
    <w:rsid w:val="005C67BF"/>
    <w:rsid w:val="005C6BA8"/>
    <w:rsid w:val="005C6CCD"/>
    <w:rsid w:val="005D0209"/>
    <w:rsid w:val="005D0B5F"/>
    <w:rsid w:val="005D1BB2"/>
    <w:rsid w:val="005D1C7F"/>
    <w:rsid w:val="005D26B8"/>
    <w:rsid w:val="005D2A34"/>
    <w:rsid w:val="005D3794"/>
    <w:rsid w:val="005D3F36"/>
    <w:rsid w:val="005D3FF4"/>
    <w:rsid w:val="005D46AB"/>
    <w:rsid w:val="005D4D7E"/>
    <w:rsid w:val="005D5805"/>
    <w:rsid w:val="005D611A"/>
    <w:rsid w:val="005D6B91"/>
    <w:rsid w:val="005D6D2F"/>
    <w:rsid w:val="005D7A75"/>
    <w:rsid w:val="005D7D4A"/>
    <w:rsid w:val="005E1D12"/>
    <w:rsid w:val="005E21E7"/>
    <w:rsid w:val="005E23EA"/>
    <w:rsid w:val="005E29BC"/>
    <w:rsid w:val="005E3237"/>
    <w:rsid w:val="005E3360"/>
    <w:rsid w:val="005E3A06"/>
    <w:rsid w:val="005E4605"/>
    <w:rsid w:val="005E4D06"/>
    <w:rsid w:val="005E5C9C"/>
    <w:rsid w:val="005E64AE"/>
    <w:rsid w:val="005E7406"/>
    <w:rsid w:val="005E7511"/>
    <w:rsid w:val="005E7618"/>
    <w:rsid w:val="005E76EE"/>
    <w:rsid w:val="005F0E09"/>
    <w:rsid w:val="005F13FC"/>
    <w:rsid w:val="005F2D2D"/>
    <w:rsid w:val="005F3A58"/>
    <w:rsid w:val="005F3CBF"/>
    <w:rsid w:val="005F51E5"/>
    <w:rsid w:val="005F5753"/>
    <w:rsid w:val="005F595E"/>
    <w:rsid w:val="005F68EC"/>
    <w:rsid w:val="00600796"/>
    <w:rsid w:val="006013B3"/>
    <w:rsid w:val="006013E1"/>
    <w:rsid w:val="00601688"/>
    <w:rsid w:val="00601CC6"/>
    <w:rsid w:val="00602EBB"/>
    <w:rsid w:val="006041A2"/>
    <w:rsid w:val="0060446F"/>
    <w:rsid w:val="006046C6"/>
    <w:rsid w:val="00604945"/>
    <w:rsid w:val="006058F7"/>
    <w:rsid w:val="00605E73"/>
    <w:rsid w:val="00606321"/>
    <w:rsid w:val="006068A8"/>
    <w:rsid w:val="0060719C"/>
    <w:rsid w:val="00610A52"/>
    <w:rsid w:val="00610A66"/>
    <w:rsid w:val="006124D4"/>
    <w:rsid w:val="006127C0"/>
    <w:rsid w:val="00613E42"/>
    <w:rsid w:val="00614A2B"/>
    <w:rsid w:val="00615405"/>
    <w:rsid w:val="006154F3"/>
    <w:rsid w:val="006168DD"/>
    <w:rsid w:val="00616C04"/>
    <w:rsid w:val="00617044"/>
    <w:rsid w:val="00617C2B"/>
    <w:rsid w:val="0062003E"/>
    <w:rsid w:val="00620D7A"/>
    <w:rsid w:val="006218BF"/>
    <w:rsid w:val="00622094"/>
    <w:rsid w:val="00622CD4"/>
    <w:rsid w:val="00623352"/>
    <w:rsid w:val="0062370B"/>
    <w:rsid w:val="00623833"/>
    <w:rsid w:val="006249A1"/>
    <w:rsid w:val="006263A3"/>
    <w:rsid w:val="006265D0"/>
    <w:rsid w:val="00626902"/>
    <w:rsid w:val="00626DDF"/>
    <w:rsid w:val="0062780B"/>
    <w:rsid w:val="006301CF"/>
    <w:rsid w:val="0063063E"/>
    <w:rsid w:val="00632466"/>
    <w:rsid w:val="006324DB"/>
    <w:rsid w:val="00633222"/>
    <w:rsid w:val="0063361C"/>
    <w:rsid w:val="006337D7"/>
    <w:rsid w:val="006338B6"/>
    <w:rsid w:val="00635267"/>
    <w:rsid w:val="00635CE0"/>
    <w:rsid w:val="00635E42"/>
    <w:rsid w:val="00636293"/>
    <w:rsid w:val="00636AF3"/>
    <w:rsid w:val="00636DCA"/>
    <w:rsid w:val="006379CB"/>
    <w:rsid w:val="00642A0C"/>
    <w:rsid w:val="00645612"/>
    <w:rsid w:val="0064569C"/>
    <w:rsid w:val="0064589C"/>
    <w:rsid w:val="00645A8C"/>
    <w:rsid w:val="00645EF7"/>
    <w:rsid w:val="00646AE7"/>
    <w:rsid w:val="006472D8"/>
    <w:rsid w:val="00650617"/>
    <w:rsid w:val="00650B44"/>
    <w:rsid w:val="00653B6D"/>
    <w:rsid w:val="00654203"/>
    <w:rsid w:val="0065445E"/>
    <w:rsid w:val="00655CB3"/>
    <w:rsid w:val="00656D1C"/>
    <w:rsid w:val="00656E79"/>
    <w:rsid w:val="006570D3"/>
    <w:rsid w:val="00657C22"/>
    <w:rsid w:val="00661895"/>
    <w:rsid w:val="00661BDA"/>
    <w:rsid w:val="00661E32"/>
    <w:rsid w:val="00661E45"/>
    <w:rsid w:val="00661F25"/>
    <w:rsid w:val="0066256F"/>
    <w:rsid w:val="006626D2"/>
    <w:rsid w:val="0066352B"/>
    <w:rsid w:val="006649B4"/>
    <w:rsid w:val="00664C7C"/>
    <w:rsid w:val="006652F3"/>
    <w:rsid w:val="00665C9A"/>
    <w:rsid w:val="00666650"/>
    <w:rsid w:val="00666D83"/>
    <w:rsid w:val="00667A38"/>
    <w:rsid w:val="0067002C"/>
    <w:rsid w:val="0067002D"/>
    <w:rsid w:val="00670A1B"/>
    <w:rsid w:val="00670D80"/>
    <w:rsid w:val="006712B1"/>
    <w:rsid w:val="00671A06"/>
    <w:rsid w:val="00671EEE"/>
    <w:rsid w:val="00672216"/>
    <w:rsid w:val="00672923"/>
    <w:rsid w:val="00672967"/>
    <w:rsid w:val="00673452"/>
    <w:rsid w:val="0067486B"/>
    <w:rsid w:val="00674AED"/>
    <w:rsid w:val="0067601F"/>
    <w:rsid w:val="0067609B"/>
    <w:rsid w:val="00676673"/>
    <w:rsid w:val="0067680B"/>
    <w:rsid w:val="0067732D"/>
    <w:rsid w:val="006807A9"/>
    <w:rsid w:val="006818A2"/>
    <w:rsid w:val="00681E06"/>
    <w:rsid w:val="006820F5"/>
    <w:rsid w:val="00682189"/>
    <w:rsid w:val="00682A61"/>
    <w:rsid w:val="00682B3C"/>
    <w:rsid w:val="006839B7"/>
    <w:rsid w:val="0068643C"/>
    <w:rsid w:val="00687B81"/>
    <w:rsid w:val="006912E7"/>
    <w:rsid w:val="00692006"/>
    <w:rsid w:val="00692277"/>
    <w:rsid w:val="00692551"/>
    <w:rsid w:val="006925E3"/>
    <w:rsid w:val="00692833"/>
    <w:rsid w:val="00692AE2"/>
    <w:rsid w:val="00692EC7"/>
    <w:rsid w:val="0069430C"/>
    <w:rsid w:val="00694776"/>
    <w:rsid w:val="00694B0A"/>
    <w:rsid w:val="00694D1F"/>
    <w:rsid w:val="006951F5"/>
    <w:rsid w:val="00695278"/>
    <w:rsid w:val="00695899"/>
    <w:rsid w:val="00695B6C"/>
    <w:rsid w:val="00695C5D"/>
    <w:rsid w:val="00696B38"/>
    <w:rsid w:val="006978C4"/>
    <w:rsid w:val="00697A0B"/>
    <w:rsid w:val="006A004F"/>
    <w:rsid w:val="006A015E"/>
    <w:rsid w:val="006A093A"/>
    <w:rsid w:val="006A194E"/>
    <w:rsid w:val="006A1D1C"/>
    <w:rsid w:val="006A2232"/>
    <w:rsid w:val="006A6C0B"/>
    <w:rsid w:val="006A7120"/>
    <w:rsid w:val="006A7E43"/>
    <w:rsid w:val="006B0115"/>
    <w:rsid w:val="006B01BD"/>
    <w:rsid w:val="006B0401"/>
    <w:rsid w:val="006B0B46"/>
    <w:rsid w:val="006B152F"/>
    <w:rsid w:val="006B2CE9"/>
    <w:rsid w:val="006B30EF"/>
    <w:rsid w:val="006B3B85"/>
    <w:rsid w:val="006B42AE"/>
    <w:rsid w:val="006B4303"/>
    <w:rsid w:val="006B58AC"/>
    <w:rsid w:val="006B617F"/>
    <w:rsid w:val="006B6B74"/>
    <w:rsid w:val="006B7F20"/>
    <w:rsid w:val="006C01A6"/>
    <w:rsid w:val="006C024E"/>
    <w:rsid w:val="006C10FD"/>
    <w:rsid w:val="006C15F9"/>
    <w:rsid w:val="006C234A"/>
    <w:rsid w:val="006C321C"/>
    <w:rsid w:val="006C3802"/>
    <w:rsid w:val="006C4620"/>
    <w:rsid w:val="006C4F75"/>
    <w:rsid w:val="006C57AB"/>
    <w:rsid w:val="006C62F6"/>
    <w:rsid w:val="006D0663"/>
    <w:rsid w:val="006D07A1"/>
    <w:rsid w:val="006D0C96"/>
    <w:rsid w:val="006D0CBE"/>
    <w:rsid w:val="006D2522"/>
    <w:rsid w:val="006D3210"/>
    <w:rsid w:val="006D3AEE"/>
    <w:rsid w:val="006D45B5"/>
    <w:rsid w:val="006D54FB"/>
    <w:rsid w:val="006D5A52"/>
    <w:rsid w:val="006D6537"/>
    <w:rsid w:val="006D6566"/>
    <w:rsid w:val="006D6A3F"/>
    <w:rsid w:val="006D7E47"/>
    <w:rsid w:val="006D7F4B"/>
    <w:rsid w:val="006E0AD1"/>
    <w:rsid w:val="006E1E72"/>
    <w:rsid w:val="006E284F"/>
    <w:rsid w:val="006E2B5A"/>
    <w:rsid w:val="006E387D"/>
    <w:rsid w:val="006E4A12"/>
    <w:rsid w:val="006E4C4B"/>
    <w:rsid w:val="006E4F8F"/>
    <w:rsid w:val="006E630F"/>
    <w:rsid w:val="006E6335"/>
    <w:rsid w:val="006E7AD0"/>
    <w:rsid w:val="006E7F86"/>
    <w:rsid w:val="006F08EE"/>
    <w:rsid w:val="006F0A46"/>
    <w:rsid w:val="006F1AA8"/>
    <w:rsid w:val="006F1B17"/>
    <w:rsid w:val="006F20C2"/>
    <w:rsid w:val="006F2F4C"/>
    <w:rsid w:val="006F3581"/>
    <w:rsid w:val="006F385E"/>
    <w:rsid w:val="006F6245"/>
    <w:rsid w:val="006F678B"/>
    <w:rsid w:val="006F68C5"/>
    <w:rsid w:val="006F6A6D"/>
    <w:rsid w:val="006F763C"/>
    <w:rsid w:val="00700176"/>
    <w:rsid w:val="00700907"/>
    <w:rsid w:val="00700EBD"/>
    <w:rsid w:val="007013AE"/>
    <w:rsid w:val="00701518"/>
    <w:rsid w:val="0070235F"/>
    <w:rsid w:val="00702BF3"/>
    <w:rsid w:val="00703E48"/>
    <w:rsid w:val="00706E6D"/>
    <w:rsid w:val="00707D71"/>
    <w:rsid w:val="00707DED"/>
    <w:rsid w:val="00710306"/>
    <w:rsid w:val="007104B4"/>
    <w:rsid w:val="0071079B"/>
    <w:rsid w:val="0071249C"/>
    <w:rsid w:val="00713A65"/>
    <w:rsid w:val="00713D31"/>
    <w:rsid w:val="0071475B"/>
    <w:rsid w:val="00714AE4"/>
    <w:rsid w:val="0071522B"/>
    <w:rsid w:val="00715469"/>
    <w:rsid w:val="00715BDA"/>
    <w:rsid w:val="00715C8A"/>
    <w:rsid w:val="00715FED"/>
    <w:rsid w:val="0071670A"/>
    <w:rsid w:val="00717B78"/>
    <w:rsid w:val="007206FE"/>
    <w:rsid w:val="00721131"/>
    <w:rsid w:val="00721245"/>
    <w:rsid w:val="0072169A"/>
    <w:rsid w:val="00721872"/>
    <w:rsid w:val="00721B12"/>
    <w:rsid w:val="00722B5F"/>
    <w:rsid w:val="00723080"/>
    <w:rsid w:val="00724E7E"/>
    <w:rsid w:val="007252AC"/>
    <w:rsid w:val="00725641"/>
    <w:rsid w:val="00727D9E"/>
    <w:rsid w:val="00730172"/>
    <w:rsid w:val="007304FC"/>
    <w:rsid w:val="00730FD0"/>
    <w:rsid w:val="00731182"/>
    <w:rsid w:val="007326AB"/>
    <w:rsid w:val="007336B8"/>
    <w:rsid w:val="007346C4"/>
    <w:rsid w:val="00735F51"/>
    <w:rsid w:val="00736726"/>
    <w:rsid w:val="0073700A"/>
    <w:rsid w:val="0073748F"/>
    <w:rsid w:val="00737854"/>
    <w:rsid w:val="007419C1"/>
    <w:rsid w:val="00742002"/>
    <w:rsid w:val="00742B07"/>
    <w:rsid w:val="00742EFE"/>
    <w:rsid w:val="00743D66"/>
    <w:rsid w:val="00744C46"/>
    <w:rsid w:val="00744D6F"/>
    <w:rsid w:val="0074524D"/>
    <w:rsid w:val="00745BEA"/>
    <w:rsid w:val="007466B2"/>
    <w:rsid w:val="00746B80"/>
    <w:rsid w:val="00746CBF"/>
    <w:rsid w:val="00747790"/>
    <w:rsid w:val="0075068F"/>
    <w:rsid w:val="007511B3"/>
    <w:rsid w:val="00751329"/>
    <w:rsid w:val="00751E9B"/>
    <w:rsid w:val="00751EA4"/>
    <w:rsid w:val="00752820"/>
    <w:rsid w:val="00752F86"/>
    <w:rsid w:val="0075394C"/>
    <w:rsid w:val="007551CC"/>
    <w:rsid w:val="007558AD"/>
    <w:rsid w:val="00755ACB"/>
    <w:rsid w:val="00755AFB"/>
    <w:rsid w:val="00755DAC"/>
    <w:rsid w:val="007573EC"/>
    <w:rsid w:val="00757F82"/>
    <w:rsid w:val="00760D64"/>
    <w:rsid w:val="0076116B"/>
    <w:rsid w:val="0076169B"/>
    <w:rsid w:val="00761CD5"/>
    <w:rsid w:val="00761D59"/>
    <w:rsid w:val="00761E08"/>
    <w:rsid w:val="007621B1"/>
    <w:rsid w:val="00765941"/>
    <w:rsid w:val="00766783"/>
    <w:rsid w:val="007669CB"/>
    <w:rsid w:val="00770482"/>
    <w:rsid w:val="00771948"/>
    <w:rsid w:val="007729EC"/>
    <w:rsid w:val="00772F8F"/>
    <w:rsid w:val="00773697"/>
    <w:rsid w:val="007739C1"/>
    <w:rsid w:val="007741CA"/>
    <w:rsid w:val="00774A30"/>
    <w:rsid w:val="007755C9"/>
    <w:rsid w:val="00776918"/>
    <w:rsid w:val="0077691C"/>
    <w:rsid w:val="00776A32"/>
    <w:rsid w:val="00776F80"/>
    <w:rsid w:val="00777D17"/>
    <w:rsid w:val="00782E1F"/>
    <w:rsid w:val="00783143"/>
    <w:rsid w:val="00784A92"/>
    <w:rsid w:val="007854F9"/>
    <w:rsid w:val="00785A09"/>
    <w:rsid w:val="00785C23"/>
    <w:rsid w:val="0078635B"/>
    <w:rsid w:val="0078682D"/>
    <w:rsid w:val="0078770D"/>
    <w:rsid w:val="00787F56"/>
    <w:rsid w:val="007903C7"/>
    <w:rsid w:val="00791773"/>
    <w:rsid w:val="00791A7D"/>
    <w:rsid w:val="00791F57"/>
    <w:rsid w:val="00792FDA"/>
    <w:rsid w:val="00793469"/>
    <w:rsid w:val="00793DAA"/>
    <w:rsid w:val="00794A32"/>
    <w:rsid w:val="00795C41"/>
    <w:rsid w:val="0079618E"/>
    <w:rsid w:val="007974C2"/>
    <w:rsid w:val="007A000F"/>
    <w:rsid w:val="007A01FE"/>
    <w:rsid w:val="007A1C1F"/>
    <w:rsid w:val="007A2081"/>
    <w:rsid w:val="007A2733"/>
    <w:rsid w:val="007A2B3F"/>
    <w:rsid w:val="007A2ED4"/>
    <w:rsid w:val="007A382E"/>
    <w:rsid w:val="007A3C25"/>
    <w:rsid w:val="007A3CB6"/>
    <w:rsid w:val="007A4871"/>
    <w:rsid w:val="007A52AE"/>
    <w:rsid w:val="007A5D5F"/>
    <w:rsid w:val="007B0510"/>
    <w:rsid w:val="007B0558"/>
    <w:rsid w:val="007B05BC"/>
    <w:rsid w:val="007B08BD"/>
    <w:rsid w:val="007B0C3F"/>
    <w:rsid w:val="007B1BCF"/>
    <w:rsid w:val="007B1E2E"/>
    <w:rsid w:val="007B2BC8"/>
    <w:rsid w:val="007B2EE4"/>
    <w:rsid w:val="007B3E2B"/>
    <w:rsid w:val="007B456F"/>
    <w:rsid w:val="007B46D6"/>
    <w:rsid w:val="007B491C"/>
    <w:rsid w:val="007B4E6C"/>
    <w:rsid w:val="007B5015"/>
    <w:rsid w:val="007B519C"/>
    <w:rsid w:val="007B5725"/>
    <w:rsid w:val="007B60DF"/>
    <w:rsid w:val="007B650F"/>
    <w:rsid w:val="007B7E0B"/>
    <w:rsid w:val="007C0F75"/>
    <w:rsid w:val="007C0F98"/>
    <w:rsid w:val="007C1C37"/>
    <w:rsid w:val="007C1D78"/>
    <w:rsid w:val="007C2E3F"/>
    <w:rsid w:val="007C32BE"/>
    <w:rsid w:val="007C3EC5"/>
    <w:rsid w:val="007C3FAA"/>
    <w:rsid w:val="007C4CB7"/>
    <w:rsid w:val="007C5336"/>
    <w:rsid w:val="007C5377"/>
    <w:rsid w:val="007C5AD1"/>
    <w:rsid w:val="007C60B5"/>
    <w:rsid w:val="007C6D2B"/>
    <w:rsid w:val="007C724E"/>
    <w:rsid w:val="007C7549"/>
    <w:rsid w:val="007D031B"/>
    <w:rsid w:val="007D1787"/>
    <w:rsid w:val="007D1B55"/>
    <w:rsid w:val="007D1BA2"/>
    <w:rsid w:val="007D1D67"/>
    <w:rsid w:val="007D2840"/>
    <w:rsid w:val="007D2A89"/>
    <w:rsid w:val="007D38A6"/>
    <w:rsid w:val="007D3C46"/>
    <w:rsid w:val="007D3C59"/>
    <w:rsid w:val="007D412A"/>
    <w:rsid w:val="007D4B58"/>
    <w:rsid w:val="007D53DB"/>
    <w:rsid w:val="007D5BDB"/>
    <w:rsid w:val="007D5C05"/>
    <w:rsid w:val="007D62FA"/>
    <w:rsid w:val="007D6F3B"/>
    <w:rsid w:val="007D766F"/>
    <w:rsid w:val="007E11AE"/>
    <w:rsid w:val="007E2835"/>
    <w:rsid w:val="007E5AE1"/>
    <w:rsid w:val="007E734B"/>
    <w:rsid w:val="007E7644"/>
    <w:rsid w:val="007F1CE4"/>
    <w:rsid w:val="007F1F92"/>
    <w:rsid w:val="007F2719"/>
    <w:rsid w:val="007F283C"/>
    <w:rsid w:val="007F2D5F"/>
    <w:rsid w:val="007F4A17"/>
    <w:rsid w:val="007F544A"/>
    <w:rsid w:val="007F59E2"/>
    <w:rsid w:val="007F7362"/>
    <w:rsid w:val="007F7483"/>
    <w:rsid w:val="007F7F97"/>
    <w:rsid w:val="00800551"/>
    <w:rsid w:val="0080163F"/>
    <w:rsid w:val="0080200F"/>
    <w:rsid w:val="008023A6"/>
    <w:rsid w:val="00802D46"/>
    <w:rsid w:val="0080360D"/>
    <w:rsid w:val="00803BB4"/>
    <w:rsid w:val="00803C31"/>
    <w:rsid w:val="008041CA"/>
    <w:rsid w:val="00804AEA"/>
    <w:rsid w:val="008052B0"/>
    <w:rsid w:val="00805AF7"/>
    <w:rsid w:val="00805D1A"/>
    <w:rsid w:val="00806A3F"/>
    <w:rsid w:val="00806E69"/>
    <w:rsid w:val="008072C3"/>
    <w:rsid w:val="00807AAF"/>
    <w:rsid w:val="00807B8E"/>
    <w:rsid w:val="00812953"/>
    <w:rsid w:val="0081336A"/>
    <w:rsid w:val="008136B8"/>
    <w:rsid w:val="00814D94"/>
    <w:rsid w:val="0081594D"/>
    <w:rsid w:val="00815FB7"/>
    <w:rsid w:val="00816198"/>
    <w:rsid w:val="00816771"/>
    <w:rsid w:val="00816C2D"/>
    <w:rsid w:val="008206E6"/>
    <w:rsid w:val="00820C2F"/>
    <w:rsid w:val="00822105"/>
    <w:rsid w:val="00822169"/>
    <w:rsid w:val="0082640D"/>
    <w:rsid w:val="008273EA"/>
    <w:rsid w:val="008310D1"/>
    <w:rsid w:val="008315BD"/>
    <w:rsid w:val="00831993"/>
    <w:rsid w:val="00831A96"/>
    <w:rsid w:val="00831FE4"/>
    <w:rsid w:val="00832534"/>
    <w:rsid w:val="00832FD1"/>
    <w:rsid w:val="00834918"/>
    <w:rsid w:val="00835B6D"/>
    <w:rsid w:val="00836770"/>
    <w:rsid w:val="00836C2B"/>
    <w:rsid w:val="008377D9"/>
    <w:rsid w:val="00837F04"/>
    <w:rsid w:val="0084015D"/>
    <w:rsid w:val="0084236D"/>
    <w:rsid w:val="00842AC0"/>
    <w:rsid w:val="00842D3A"/>
    <w:rsid w:val="008434DE"/>
    <w:rsid w:val="00843B69"/>
    <w:rsid w:val="00844337"/>
    <w:rsid w:val="00844502"/>
    <w:rsid w:val="00844B27"/>
    <w:rsid w:val="008451C1"/>
    <w:rsid w:val="00845EAA"/>
    <w:rsid w:val="00847DCA"/>
    <w:rsid w:val="00847F45"/>
    <w:rsid w:val="00850BE2"/>
    <w:rsid w:val="0085122A"/>
    <w:rsid w:val="008513A3"/>
    <w:rsid w:val="00851D15"/>
    <w:rsid w:val="00851D24"/>
    <w:rsid w:val="0085207C"/>
    <w:rsid w:val="0085291F"/>
    <w:rsid w:val="0085304F"/>
    <w:rsid w:val="008547C2"/>
    <w:rsid w:val="00854C8D"/>
    <w:rsid w:val="00854EC1"/>
    <w:rsid w:val="00856BCD"/>
    <w:rsid w:val="00856EFB"/>
    <w:rsid w:val="00860818"/>
    <w:rsid w:val="0086084A"/>
    <w:rsid w:val="00860F96"/>
    <w:rsid w:val="00862525"/>
    <w:rsid w:val="008625E9"/>
    <w:rsid w:val="00862D38"/>
    <w:rsid w:val="00862FEA"/>
    <w:rsid w:val="00863001"/>
    <w:rsid w:val="008646DB"/>
    <w:rsid w:val="00864B73"/>
    <w:rsid w:val="008661EC"/>
    <w:rsid w:val="00866361"/>
    <w:rsid w:val="00866B09"/>
    <w:rsid w:val="00866BE8"/>
    <w:rsid w:val="00867AF0"/>
    <w:rsid w:val="0087037B"/>
    <w:rsid w:val="00872FDD"/>
    <w:rsid w:val="00873132"/>
    <w:rsid w:val="0087468E"/>
    <w:rsid w:val="00874C51"/>
    <w:rsid w:val="008751C9"/>
    <w:rsid w:val="00875717"/>
    <w:rsid w:val="00875944"/>
    <w:rsid w:val="008774BD"/>
    <w:rsid w:val="00880170"/>
    <w:rsid w:val="00880AE0"/>
    <w:rsid w:val="00880B91"/>
    <w:rsid w:val="00880E28"/>
    <w:rsid w:val="0088223B"/>
    <w:rsid w:val="00883E2C"/>
    <w:rsid w:val="00885E79"/>
    <w:rsid w:val="00885EDB"/>
    <w:rsid w:val="00886EED"/>
    <w:rsid w:val="00887D5D"/>
    <w:rsid w:val="00887DFC"/>
    <w:rsid w:val="00887F4A"/>
    <w:rsid w:val="00890A84"/>
    <w:rsid w:val="00891AF7"/>
    <w:rsid w:val="008931F6"/>
    <w:rsid w:val="008963F6"/>
    <w:rsid w:val="00896894"/>
    <w:rsid w:val="008979F5"/>
    <w:rsid w:val="008A0E54"/>
    <w:rsid w:val="008A13B5"/>
    <w:rsid w:val="008A166F"/>
    <w:rsid w:val="008A24F5"/>
    <w:rsid w:val="008A2534"/>
    <w:rsid w:val="008A2854"/>
    <w:rsid w:val="008A2D2F"/>
    <w:rsid w:val="008A2E49"/>
    <w:rsid w:val="008A304A"/>
    <w:rsid w:val="008A327F"/>
    <w:rsid w:val="008A3F6B"/>
    <w:rsid w:val="008A4876"/>
    <w:rsid w:val="008A509D"/>
    <w:rsid w:val="008A59F5"/>
    <w:rsid w:val="008A5F3B"/>
    <w:rsid w:val="008A61BB"/>
    <w:rsid w:val="008A6E50"/>
    <w:rsid w:val="008A6FC9"/>
    <w:rsid w:val="008A75BE"/>
    <w:rsid w:val="008B0078"/>
    <w:rsid w:val="008B0A3E"/>
    <w:rsid w:val="008B0D12"/>
    <w:rsid w:val="008B0E68"/>
    <w:rsid w:val="008B181E"/>
    <w:rsid w:val="008B35A1"/>
    <w:rsid w:val="008B4943"/>
    <w:rsid w:val="008B4A91"/>
    <w:rsid w:val="008B4E62"/>
    <w:rsid w:val="008B65DE"/>
    <w:rsid w:val="008B6904"/>
    <w:rsid w:val="008B7683"/>
    <w:rsid w:val="008C0DF7"/>
    <w:rsid w:val="008C156B"/>
    <w:rsid w:val="008C1721"/>
    <w:rsid w:val="008C1AF9"/>
    <w:rsid w:val="008C2487"/>
    <w:rsid w:val="008C314E"/>
    <w:rsid w:val="008C418C"/>
    <w:rsid w:val="008C51BA"/>
    <w:rsid w:val="008C522C"/>
    <w:rsid w:val="008C7666"/>
    <w:rsid w:val="008C78D1"/>
    <w:rsid w:val="008C7C24"/>
    <w:rsid w:val="008C7C57"/>
    <w:rsid w:val="008C7CF9"/>
    <w:rsid w:val="008D0FB6"/>
    <w:rsid w:val="008D0FEB"/>
    <w:rsid w:val="008D1420"/>
    <w:rsid w:val="008D146A"/>
    <w:rsid w:val="008D16EA"/>
    <w:rsid w:val="008D3E5B"/>
    <w:rsid w:val="008D412E"/>
    <w:rsid w:val="008D4E0E"/>
    <w:rsid w:val="008D5110"/>
    <w:rsid w:val="008D51C6"/>
    <w:rsid w:val="008D589F"/>
    <w:rsid w:val="008D63DD"/>
    <w:rsid w:val="008D699F"/>
    <w:rsid w:val="008D6D83"/>
    <w:rsid w:val="008D7961"/>
    <w:rsid w:val="008E03AA"/>
    <w:rsid w:val="008E1189"/>
    <w:rsid w:val="008E194F"/>
    <w:rsid w:val="008E1F91"/>
    <w:rsid w:val="008E4498"/>
    <w:rsid w:val="008E4C83"/>
    <w:rsid w:val="008E4DCE"/>
    <w:rsid w:val="008E6267"/>
    <w:rsid w:val="008E709B"/>
    <w:rsid w:val="008E776D"/>
    <w:rsid w:val="008E7BAE"/>
    <w:rsid w:val="008F003A"/>
    <w:rsid w:val="008F0EA7"/>
    <w:rsid w:val="008F2D33"/>
    <w:rsid w:val="008F34BB"/>
    <w:rsid w:val="008F477D"/>
    <w:rsid w:val="008F5282"/>
    <w:rsid w:val="008F661C"/>
    <w:rsid w:val="008F706E"/>
    <w:rsid w:val="0090048C"/>
    <w:rsid w:val="00901134"/>
    <w:rsid w:val="00901306"/>
    <w:rsid w:val="0090149D"/>
    <w:rsid w:val="00901CB9"/>
    <w:rsid w:val="00901DD3"/>
    <w:rsid w:val="00902B85"/>
    <w:rsid w:val="0090313E"/>
    <w:rsid w:val="00903A3A"/>
    <w:rsid w:val="00904952"/>
    <w:rsid w:val="00904E73"/>
    <w:rsid w:val="009052DD"/>
    <w:rsid w:val="00905689"/>
    <w:rsid w:val="00905E2B"/>
    <w:rsid w:val="00906FCC"/>
    <w:rsid w:val="009077C7"/>
    <w:rsid w:val="00907C09"/>
    <w:rsid w:val="00907D8D"/>
    <w:rsid w:val="00907F28"/>
    <w:rsid w:val="009103DC"/>
    <w:rsid w:val="00910EC9"/>
    <w:rsid w:val="00911826"/>
    <w:rsid w:val="00911DFB"/>
    <w:rsid w:val="009128C5"/>
    <w:rsid w:val="00912A82"/>
    <w:rsid w:val="00913718"/>
    <w:rsid w:val="00913CA9"/>
    <w:rsid w:val="00914C11"/>
    <w:rsid w:val="0091593D"/>
    <w:rsid w:val="0091694C"/>
    <w:rsid w:val="009169A1"/>
    <w:rsid w:val="00917446"/>
    <w:rsid w:val="009200E2"/>
    <w:rsid w:val="0092039C"/>
    <w:rsid w:val="0092132F"/>
    <w:rsid w:val="009220A6"/>
    <w:rsid w:val="0092368D"/>
    <w:rsid w:val="0092498E"/>
    <w:rsid w:val="00924B42"/>
    <w:rsid w:val="009264CD"/>
    <w:rsid w:val="00926698"/>
    <w:rsid w:val="00926AF1"/>
    <w:rsid w:val="00927071"/>
    <w:rsid w:val="00927247"/>
    <w:rsid w:val="00927AAC"/>
    <w:rsid w:val="00927F0B"/>
    <w:rsid w:val="00927FE5"/>
    <w:rsid w:val="009305B5"/>
    <w:rsid w:val="00931556"/>
    <w:rsid w:val="00931A12"/>
    <w:rsid w:val="0093222B"/>
    <w:rsid w:val="009323F8"/>
    <w:rsid w:val="00933580"/>
    <w:rsid w:val="00935105"/>
    <w:rsid w:val="00935D31"/>
    <w:rsid w:val="009367E5"/>
    <w:rsid w:val="009367FA"/>
    <w:rsid w:val="00937023"/>
    <w:rsid w:val="0093763C"/>
    <w:rsid w:val="00937716"/>
    <w:rsid w:val="00940097"/>
    <w:rsid w:val="00940A18"/>
    <w:rsid w:val="0094142D"/>
    <w:rsid w:val="009414C4"/>
    <w:rsid w:val="009414CD"/>
    <w:rsid w:val="009416DE"/>
    <w:rsid w:val="00942709"/>
    <w:rsid w:val="009432BD"/>
    <w:rsid w:val="00943C5F"/>
    <w:rsid w:val="0094464A"/>
    <w:rsid w:val="00946092"/>
    <w:rsid w:val="00946962"/>
    <w:rsid w:val="0094698F"/>
    <w:rsid w:val="00946A18"/>
    <w:rsid w:val="00946AEE"/>
    <w:rsid w:val="00947549"/>
    <w:rsid w:val="009479D8"/>
    <w:rsid w:val="00952163"/>
    <w:rsid w:val="00952846"/>
    <w:rsid w:val="00953922"/>
    <w:rsid w:val="009546F1"/>
    <w:rsid w:val="0095771D"/>
    <w:rsid w:val="00957BBD"/>
    <w:rsid w:val="009609E7"/>
    <w:rsid w:val="00960A41"/>
    <w:rsid w:val="00960D35"/>
    <w:rsid w:val="009611E8"/>
    <w:rsid w:val="009612E0"/>
    <w:rsid w:val="00961D5B"/>
    <w:rsid w:val="00961F9D"/>
    <w:rsid w:val="009628C6"/>
    <w:rsid w:val="00962F44"/>
    <w:rsid w:val="00963633"/>
    <w:rsid w:val="00963923"/>
    <w:rsid w:val="00964E6B"/>
    <w:rsid w:val="00966306"/>
    <w:rsid w:val="00967301"/>
    <w:rsid w:val="00967F26"/>
    <w:rsid w:val="00967FFE"/>
    <w:rsid w:val="00970BEA"/>
    <w:rsid w:val="00970C36"/>
    <w:rsid w:val="00970E35"/>
    <w:rsid w:val="00970EC7"/>
    <w:rsid w:val="0097185C"/>
    <w:rsid w:val="0097233C"/>
    <w:rsid w:val="00974540"/>
    <w:rsid w:val="00974993"/>
    <w:rsid w:val="00976051"/>
    <w:rsid w:val="00976A2E"/>
    <w:rsid w:val="00976CD4"/>
    <w:rsid w:val="00976FC0"/>
    <w:rsid w:val="0097705A"/>
    <w:rsid w:val="0097737B"/>
    <w:rsid w:val="00977556"/>
    <w:rsid w:val="0097755B"/>
    <w:rsid w:val="00977A2B"/>
    <w:rsid w:val="009804A8"/>
    <w:rsid w:val="009805A7"/>
    <w:rsid w:val="00981AF1"/>
    <w:rsid w:val="0098299A"/>
    <w:rsid w:val="00983058"/>
    <w:rsid w:val="00983379"/>
    <w:rsid w:val="009839DF"/>
    <w:rsid w:val="00983C37"/>
    <w:rsid w:val="00984192"/>
    <w:rsid w:val="0098725C"/>
    <w:rsid w:val="0098781F"/>
    <w:rsid w:val="00991492"/>
    <w:rsid w:val="00991851"/>
    <w:rsid w:val="00992925"/>
    <w:rsid w:val="00992E36"/>
    <w:rsid w:val="00995664"/>
    <w:rsid w:val="0099605F"/>
    <w:rsid w:val="00996364"/>
    <w:rsid w:val="009A0DE9"/>
    <w:rsid w:val="009A143D"/>
    <w:rsid w:val="009A1909"/>
    <w:rsid w:val="009A2669"/>
    <w:rsid w:val="009A3799"/>
    <w:rsid w:val="009A37D2"/>
    <w:rsid w:val="009A384E"/>
    <w:rsid w:val="009A39E6"/>
    <w:rsid w:val="009A3F22"/>
    <w:rsid w:val="009A3F2C"/>
    <w:rsid w:val="009A41BF"/>
    <w:rsid w:val="009A4F1C"/>
    <w:rsid w:val="009A505C"/>
    <w:rsid w:val="009A5577"/>
    <w:rsid w:val="009A590D"/>
    <w:rsid w:val="009A6199"/>
    <w:rsid w:val="009A69E6"/>
    <w:rsid w:val="009A724C"/>
    <w:rsid w:val="009A7610"/>
    <w:rsid w:val="009A769C"/>
    <w:rsid w:val="009B0109"/>
    <w:rsid w:val="009B047F"/>
    <w:rsid w:val="009B0814"/>
    <w:rsid w:val="009B0DA8"/>
    <w:rsid w:val="009B1658"/>
    <w:rsid w:val="009B2FA6"/>
    <w:rsid w:val="009B3208"/>
    <w:rsid w:val="009B3561"/>
    <w:rsid w:val="009B3DDA"/>
    <w:rsid w:val="009B4206"/>
    <w:rsid w:val="009B428E"/>
    <w:rsid w:val="009B43B2"/>
    <w:rsid w:val="009B47F4"/>
    <w:rsid w:val="009B568C"/>
    <w:rsid w:val="009B6B1C"/>
    <w:rsid w:val="009B707C"/>
    <w:rsid w:val="009B7D8E"/>
    <w:rsid w:val="009C00AA"/>
    <w:rsid w:val="009C0CD1"/>
    <w:rsid w:val="009C1BF9"/>
    <w:rsid w:val="009C1DCE"/>
    <w:rsid w:val="009C43FC"/>
    <w:rsid w:val="009C4930"/>
    <w:rsid w:val="009C4F97"/>
    <w:rsid w:val="009C55A7"/>
    <w:rsid w:val="009C5C67"/>
    <w:rsid w:val="009D053E"/>
    <w:rsid w:val="009D0A67"/>
    <w:rsid w:val="009D2CB7"/>
    <w:rsid w:val="009D2DFD"/>
    <w:rsid w:val="009D30EE"/>
    <w:rsid w:val="009D392A"/>
    <w:rsid w:val="009D4295"/>
    <w:rsid w:val="009D430B"/>
    <w:rsid w:val="009D4F49"/>
    <w:rsid w:val="009D5320"/>
    <w:rsid w:val="009D559D"/>
    <w:rsid w:val="009D6091"/>
    <w:rsid w:val="009D6380"/>
    <w:rsid w:val="009D7509"/>
    <w:rsid w:val="009E043F"/>
    <w:rsid w:val="009E0F1F"/>
    <w:rsid w:val="009E147B"/>
    <w:rsid w:val="009E1A4D"/>
    <w:rsid w:val="009E1CD3"/>
    <w:rsid w:val="009E2E14"/>
    <w:rsid w:val="009E4624"/>
    <w:rsid w:val="009E48A0"/>
    <w:rsid w:val="009E5002"/>
    <w:rsid w:val="009E7032"/>
    <w:rsid w:val="009E7033"/>
    <w:rsid w:val="009E7427"/>
    <w:rsid w:val="009E7C7E"/>
    <w:rsid w:val="009F0957"/>
    <w:rsid w:val="009F13A8"/>
    <w:rsid w:val="009F1613"/>
    <w:rsid w:val="009F1D97"/>
    <w:rsid w:val="009F3A13"/>
    <w:rsid w:val="009F4782"/>
    <w:rsid w:val="009F4939"/>
    <w:rsid w:val="009F4D3B"/>
    <w:rsid w:val="009F4EAC"/>
    <w:rsid w:val="009F500D"/>
    <w:rsid w:val="009F5243"/>
    <w:rsid w:val="009F5A27"/>
    <w:rsid w:val="009F76BE"/>
    <w:rsid w:val="009F7785"/>
    <w:rsid w:val="00A00162"/>
    <w:rsid w:val="00A019DF"/>
    <w:rsid w:val="00A02DFA"/>
    <w:rsid w:val="00A046E4"/>
    <w:rsid w:val="00A04A0C"/>
    <w:rsid w:val="00A07024"/>
    <w:rsid w:val="00A074BE"/>
    <w:rsid w:val="00A105FB"/>
    <w:rsid w:val="00A10716"/>
    <w:rsid w:val="00A1071E"/>
    <w:rsid w:val="00A108EA"/>
    <w:rsid w:val="00A122E8"/>
    <w:rsid w:val="00A12473"/>
    <w:rsid w:val="00A124C7"/>
    <w:rsid w:val="00A12548"/>
    <w:rsid w:val="00A12ABC"/>
    <w:rsid w:val="00A15431"/>
    <w:rsid w:val="00A16089"/>
    <w:rsid w:val="00A1778B"/>
    <w:rsid w:val="00A17D69"/>
    <w:rsid w:val="00A17DAD"/>
    <w:rsid w:val="00A20449"/>
    <w:rsid w:val="00A20E3E"/>
    <w:rsid w:val="00A22C2E"/>
    <w:rsid w:val="00A236A9"/>
    <w:rsid w:val="00A23E0D"/>
    <w:rsid w:val="00A242BB"/>
    <w:rsid w:val="00A26972"/>
    <w:rsid w:val="00A270E7"/>
    <w:rsid w:val="00A30230"/>
    <w:rsid w:val="00A3139E"/>
    <w:rsid w:val="00A32304"/>
    <w:rsid w:val="00A3281A"/>
    <w:rsid w:val="00A32AD4"/>
    <w:rsid w:val="00A32F3B"/>
    <w:rsid w:val="00A33313"/>
    <w:rsid w:val="00A335F7"/>
    <w:rsid w:val="00A340F5"/>
    <w:rsid w:val="00A341A0"/>
    <w:rsid w:val="00A3529A"/>
    <w:rsid w:val="00A362DF"/>
    <w:rsid w:val="00A3659E"/>
    <w:rsid w:val="00A366B4"/>
    <w:rsid w:val="00A36AB4"/>
    <w:rsid w:val="00A36BC6"/>
    <w:rsid w:val="00A4066C"/>
    <w:rsid w:val="00A40899"/>
    <w:rsid w:val="00A4130D"/>
    <w:rsid w:val="00A416E6"/>
    <w:rsid w:val="00A41844"/>
    <w:rsid w:val="00A4217D"/>
    <w:rsid w:val="00A42D57"/>
    <w:rsid w:val="00A44556"/>
    <w:rsid w:val="00A44AE0"/>
    <w:rsid w:val="00A450B3"/>
    <w:rsid w:val="00A45C11"/>
    <w:rsid w:val="00A466E3"/>
    <w:rsid w:val="00A467DF"/>
    <w:rsid w:val="00A469D1"/>
    <w:rsid w:val="00A472ED"/>
    <w:rsid w:val="00A50612"/>
    <w:rsid w:val="00A506D4"/>
    <w:rsid w:val="00A52083"/>
    <w:rsid w:val="00A52331"/>
    <w:rsid w:val="00A53015"/>
    <w:rsid w:val="00A5337D"/>
    <w:rsid w:val="00A53B10"/>
    <w:rsid w:val="00A53D6A"/>
    <w:rsid w:val="00A5541D"/>
    <w:rsid w:val="00A565BD"/>
    <w:rsid w:val="00A568B1"/>
    <w:rsid w:val="00A578FD"/>
    <w:rsid w:val="00A57F30"/>
    <w:rsid w:val="00A60B50"/>
    <w:rsid w:val="00A61DD1"/>
    <w:rsid w:val="00A63382"/>
    <w:rsid w:val="00A6341A"/>
    <w:rsid w:val="00A644C7"/>
    <w:rsid w:val="00A65967"/>
    <w:rsid w:val="00A6619C"/>
    <w:rsid w:val="00A66950"/>
    <w:rsid w:val="00A669E9"/>
    <w:rsid w:val="00A67289"/>
    <w:rsid w:val="00A67509"/>
    <w:rsid w:val="00A67B99"/>
    <w:rsid w:val="00A701C1"/>
    <w:rsid w:val="00A7080A"/>
    <w:rsid w:val="00A709FE"/>
    <w:rsid w:val="00A70E0D"/>
    <w:rsid w:val="00A71F41"/>
    <w:rsid w:val="00A7247C"/>
    <w:rsid w:val="00A72EE0"/>
    <w:rsid w:val="00A731A1"/>
    <w:rsid w:val="00A74F22"/>
    <w:rsid w:val="00A75460"/>
    <w:rsid w:val="00A7669B"/>
    <w:rsid w:val="00A76C09"/>
    <w:rsid w:val="00A77576"/>
    <w:rsid w:val="00A779AD"/>
    <w:rsid w:val="00A77E88"/>
    <w:rsid w:val="00A8270A"/>
    <w:rsid w:val="00A83A84"/>
    <w:rsid w:val="00A851D9"/>
    <w:rsid w:val="00A8524B"/>
    <w:rsid w:val="00A85851"/>
    <w:rsid w:val="00A85D5B"/>
    <w:rsid w:val="00A86959"/>
    <w:rsid w:val="00A8740B"/>
    <w:rsid w:val="00A8759F"/>
    <w:rsid w:val="00A87E06"/>
    <w:rsid w:val="00A90153"/>
    <w:rsid w:val="00A90185"/>
    <w:rsid w:val="00A90B58"/>
    <w:rsid w:val="00A9154E"/>
    <w:rsid w:val="00A91A29"/>
    <w:rsid w:val="00A91ACE"/>
    <w:rsid w:val="00A920CD"/>
    <w:rsid w:val="00A942F7"/>
    <w:rsid w:val="00A95739"/>
    <w:rsid w:val="00A962A8"/>
    <w:rsid w:val="00A97314"/>
    <w:rsid w:val="00A97594"/>
    <w:rsid w:val="00A976AE"/>
    <w:rsid w:val="00A9795E"/>
    <w:rsid w:val="00AA0012"/>
    <w:rsid w:val="00AA3F57"/>
    <w:rsid w:val="00AA4047"/>
    <w:rsid w:val="00AA40FB"/>
    <w:rsid w:val="00AA44AD"/>
    <w:rsid w:val="00AA4633"/>
    <w:rsid w:val="00AA7645"/>
    <w:rsid w:val="00AA7808"/>
    <w:rsid w:val="00AB1631"/>
    <w:rsid w:val="00AB2351"/>
    <w:rsid w:val="00AB237C"/>
    <w:rsid w:val="00AB2E47"/>
    <w:rsid w:val="00AB3D05"/>
    <w:rsid w:val="00AB4BCD"/>
    <w:rsid w:val="00AB4E63"/>
    <w:rsid w:val="00AB5BB3"/>
    <w:rsid w:val="00AB6CA9"/>
    <w:rsid w:val="00AB7155"/>
    <w:rsid w:val="00AB7E45"/>
    <w:rsid w:val="00AB7FFE"/>
    <w:rsid w:val="00AC28C8"/>
    <w:rsid w:val="00AC2CA5"/>
    <w:rsid w:val="00AC3506"/>
    <w:rsid w:val="00AC4158"/>
    <w:rsid w:val="00AC47FE"/>
    <w:rsid w:val="00AC4C07"/>
    <w:rsid w:val="00AC4F1F"/>
    <w:rsid w:val="00AC6478"/>
    <w:rsid w:val="00AC6F99"/>
    <w:rsid w:val="00AC72BC"/>
    <w:rsid w:val="00AC76A3"/>
    <w:rsid w:val="00AC7CA4"/>
    <w:rsid w:val="00AC7D88"/>
    <w:rsid w:val="00AD0945"/>
    <w:rsid w:val="00AD1028"/>
    <w:rsid w:val="00AD1525"/>
    <w:rsid w:val="00AD1AB4"/>
    <w:rsid w:val="00AD21E5"/>
    <w:rsid w:val="00AD266A"/>
    <w:rsid w:val="00AD32DE"/>
    <w:rsid w:val="00AD66F6"/>
    <w:rsid w:val="00AD7A24"/>
    <w:rsid w:val="00AE0144"/>
    <w:rsid w:val="00AE0B0B"/>
    <w:rsid w:val="00AE1152"/>
    <w:rsid w:val="00AE1227"/>
    <w:rsid w:val="00AE22EF"/>
    <w:rsid w:val="00AE2E3E"/>
    <w:rsid w:val="00AE3271"/>
    <w:rsid w:val="00AE48EB"/>
    <w:rsid w:val="00AE4CFD"/>
    <w:rsid w:val="00AE5203"/>
    <w:rsid w:val="00AE564D"/>
    <w:rsid w:val="00AE706E"/>
    <w:rsid w:val="00AE71D2"/>
    <w:rsid w:val="00AE7DAF"/>
    <w:rsid w:val="00AF0274"/>
    <w:rsid w:val="00AF03CF"/>
    <w:rsid w:val="00AF22B4"/>
    <w:rsid w:val="00AF25B6"/>
    <w:rsid w:val="00AF2A3E"/>
    <w:rsid w:val="00AF3E7F"/>
    <w:rsid w:val="00AF3F7F"/>
    <w:rsid w:val="00AF418F"/>
    <w:rsid w:val="00AF45A8"/>
    <w:rsid w:val="00AF52F5"/>
    <w:rsid w:val="00AF7202"/>
    <w:rsid w:val="00AF75AC"/>
    <w:rsid w:val="00B005B7"/>
    <w:rsid w:val="00B00A6C"/>
    <w:rsid w:val="00B00EA9"/>
    <w:rsid w:val="00B01036"/>
    <w:rsid w:val="00B0159F"/>
    <w:rsid w:val="00B017F8"/>
    <w:rsid w:val="00B023D5"/>
    <w:rsid w:val="00B04D24"/>
    <w:rsid w:val="00B051BE"/>
    <w:rsid w:val="00B05C87"/>
    <w:rsid w:val="00B0634D"/>
    <w:rsid w:val="00B0686F"/>
    <w:rsid w:val="00B07FF9"/>
    <w:rsid w:val="00B10114"/>
    <w:rsid w:val="00B1101A"/>
    <w:rsid w:val="00B110CF"/>
    <w:rsid w:val="00B119A6"/>
    <w:rsid w:val="00B11E38"/>
    <w:rsid w:val="00B1203F"/>
    <w:rsid w:val="00B12B9D"/>
    <w:rsid w:val="00B14BCF"/>
    <w:rsid w:val="00B15B34"/>
    <w:rsid w:val="00B15C3B"/>
    <w:rsid w:val="00B17154"/>
    <w:rsid w:val="00B17516"/>
    <w:rsid w:val="00B177A2"/>
    <w:rsid w:val="00B1791E"/>
    <w:rsid w:val="00B17B61"/>
    <w:rsid w:val="00B21793"/>
    <w:rsid w:val="00B21B98"/>
    <w:rsid w:val="00B21D06"/>
    <w:rsid w:val="00B2301E"/>
    <w:rsid w:val="00B266D6"/>
    <w:rsid w:val="00B2670A"/>
    <w:rsid w:val="00B26A1E"/>
    <w:rsid w:val="00B27890"/>
    <w:rsid w:val="00B27A00"/>
    <w:rsid w:val="00B27E87"/>
    <w:rsid w:val="00B31F87"/>
    <w:rsid w:val="00B33517"/>
    <w:rsid w:val="00B338A3"/>
    <w:rsid w:val="00B33DEF"/>
    <w:rsid w:val="00B340B4"/>
    <w:rsid w:val="00B34B1B"/>
    <w:rsid w:val="00B35566"/>
    <w:rsid w:val="00B35F59"/>
    <w:rsid w:val="00B361D3"/>
    <w:rsid w:val="00B36402"/>
    <w:rsid w:val="00B37B77"/>
    <w:rsid w:val="00B41BB6"/>
    <w:rsid w:val="00B42453"/>
    <w:rsid w:val="00B434FC"/>
    <w:rsid w:val="00B43DAB"/>
    <w:rsid w:val="00B44341"/>
    <w:rsid w:val="00B45DE7"/>
    <w:rsid w:val="00B46356"/>
    <w:rsid w:val="00B46D45"/>
    <w:rsid w:val="00B4713E"/>
    <w:rsid w:val="00B47548"/>
    <w:rsid w:val="00B47B2F"/>
    <w:rsid w:val="00B51995"/>
    <w:rsid w:val="00B519FF"/>
    <w:rsid w:val="00B51BEE"/>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33A8"/>
    <w:rsid w:val="00B63A34"/>
    <w:rsid w:val="00B63B27"/>
    <w:rsid w:val="00B64D0D"/>
    <w:rsid w:val="00B64D13"/>
    <w:rsid w:val="00B65C76"/>
    <w:rsid w:val="00B65D45"/>
    <w:rsid w:val="00B66197"/>
    <w:rsid w:val="00B66A67"/>
    <w:rsid w:val="00B67365"/>
    <w:rsid w:val="00B67B8D"/>
    <w:rsid w:val="00B67ECE"/>
    <w:rsid w:val="00B70403"/>
    <w:rsid w:val="00B70860"/>
    <w:rsid w:val="00B70BE1"/>
    <w:rsid w:val="00B712D4"/>
    <w:rsid w:val="00B717A2"/>
    <w:rsid w:val="00B71D23"/>
    <w:rsid w:val="00B7314A"/>
    <w:rsid w:val="00B748D4"/>
    <w:rsid w:val="00B770E4"/>
    <w:rsid w:val="00B77740"/>
    <w:rsid w:val="00B7792A"/>
    <w:rsid w:val="00B77CC6"/>
    <w:rsid w:val="00B8092E"/>
    <w:rsid w:val="00B816D3"/>
    <w:rsid w:val="00B819D9"/>
    <w:rsid w:val="00B81DDB"/>
    <w:rsid w:val="00B82142"/>
    <w:rsid w:val="00B833AA"/>
    <w:rsid w:val="00B84780"/>
    <w:rsid w:val="00B84B53"/>
    <w:rsid w:val="00B8607E"/>
    <w:rsid w:val="00B865DD"/>
    <w:rsid w:val="00B87965"/>
    <w:rsid w:val="00B8797A"/>
    <w:rsid w:val="00B87F33"/>
    <w:rsid w:val="00B90724"/>
    <w:rsid w:val="00B90FF4"/>
    <w:rsid w:val="00B912A6"/>
    <w:rsid w:val="00B92004"/>
    <w:rsid w:val="00B92663"/>
    <w:rsid w:val="00B9434A"/>
    <w:rsid w:val="00B94407"/>
    <w:rsid w:val="00B94E20"/>
    <w:rsid w:val="00B94E41"/>
    <w:rsid w:val="00B95110"/>
    <w:rsid w:val="00B960E3"/>
    <w:rsid w:val="00B9621B"/>
    <w:rsid w:val="00B97838"/>
    <w:rsid w:val="00B97A86"/>
    <w:rsid w:val="00B97AA6"/>
    <w:rsid w:val="00BA3D85"/>
    <w:rsid w:val="00BA453E"/>
    <w:rsid w:val="00BA675D"/>
    <w:rsid w:val="00BA6FEB"/>
    <w:rsid w:val="00BB0195"/>
    <w:rsid w:val="00BB135F"/>
    <w:rsid w:val="00BB1A8A"/>
    <w:rsid w:val="00BB393C"/>
    <w:rsid w:val="00BB3F1C"/>
    <w:rsid w:val="00BB43C5"/>
    <w:rsid w:val="00BB4918"/>
    <w:rsid w:val="00BB60BB"/>
    <w:rsid w:val="00BB6316"/>
    <w:rsid w:val="00BB691D"/>
    <w:rsid w:val="00BB7980"/>
    <w:rsid w:val="00BB7C29"/>
    <w:rsid w:val="00BC019F"/>
    <w:rsid w:val="00BC05D9"/>
    <w:rsid w:val="00BC1355"/>
    <w:rsid w:val="00BC3722"/>
    <w:rsid w:val="00BC4956"/>
    <w:rsid w:val="00BC50E9"/>
    <w:rsid w:val="00BC65C9"/>
    <w:rsid w:val="00BC74BE"/>
    <w:rsid w:val="00BC75D1"/>
    <w:rsid w:val="00BC79A5"/>
    <w:rsid w:val="00BC7A5E"/>
    <w:rsid w:val="00BD002B"/>
    <w:rsid w:val="00BD2306"/>
    <w:rsid w:val="00BD27CD"/>
    <w:rsid w:val="00BD3898"/>
    <w:rsid w:val="00BD5593"/>
    <w:rsid w:val="00BD5AAA"/>
    <w:rsid w:val="00BD6155"/>
    <w:rsid w:val="00BD6B8E"/>
    <w:rsid w:val="00BE1468"/>
    <w:rsid w:val="00BE1782"/>
    <w:rsid w:val="00BE1C45"/>
    <w:rsid w:val="00BE1D74"/>
    <w:rsid w:val="00BE2F97"/>
    <w:rsid w:val="00BE3016"/>
    <w:rsid w:val="00BE35A6"/>
    <w:rsid w:val="00BE383B"/>
    <w:rsid w:val="00BE4053"/>
    <w:rsid w:val="00BE5409"/>
    <w:rsid w:val="00BE5E4D"/>
    <w:rsid w:val="00BE66DD"/>
    <w:rsid w:val="00BE69EC"/>
    <w:rsid w:val="00BE6EA0"/>
    <w:rsid w:val="00BE7FCF"/>
    <w:rsid w:val="00BF0761"/>
    <w:rsid w:val="00BF10E1"/>
    <w:rsid w:val="00BF1172"/>
    <w:rsid w:val="00BF151C"/>
    <w:rsid w:val="00BF17FC"/>
    <w:rsid w:val="00BF1D31"/>
    <w:rsid w:val="00BF2526"/>
    <w:rsid w:val="00BF3900"/>
    <w:rsid w:val="00BF3D19"/>
    <w:rsid w:val="00BF46FC"/>
    <w:rsid w:val="00BF5D0A"/>
    <w:rsid w:val="00BF6121"/>
    <w:rsid w:val="00BF6B9A"/>
    <w:rsid w:val="00C00065"/>
    <w:rsid w:val="00C00C23"/>
    <w:rsid w:val="00C01D3E"/>
    <w:rsid w:val="00C023DD"/>
    <w:rsid w:val="00C0417A"/>
    <w:rsid w:val="00C051C7"/>
    <w:rsid w:val="00C108F0"/>
    <w:rsid w:val="00C10A47"/>
    <w:rsid w:val="00C11C2F"/>
    <w:rsid w:val="00C12C38"/>
    <w:rsid w:val="00C13652"/>
    <w:rsid w:val="00C13A38"/>
    <w:rsid w:val="00C143BF"/>
    <w:rsid w:val="00C15475"/>
    <w:rsid w:val="00C15860"/>
    <w:rsid w:val="00C15F4E"/>
    <w:rsid w:val="00C168EF"/>
    <w:rsid w:val="00C2124D"/>
    <w:rsid w:val="00C21F24"/>
    <w:rsid w:val="00C221CF"/>
    <w:rsid w:val="00C2401E"/>
    <w:rsid w:val="00C24745"/>
    <w:rsid w:val="00C24CE8"/>
    <w:rsid w:val="00C24DEE"/>
    <w:rsid w:val="00C275B0"/>
    <w:rsid w:val="00C27656"/>
    <w:rsid w:val="00C27880"/>
    <w:rsid w:val="00C32FAB"/>
    <w:rsid w:val="00C3350F"/>
    <w:rsid w:val="00C338CE"/>
    <w:rsid w:val="00C34130"/>
    <w:rsid w:val="00C345BD"/>
    <w:rsid w:val="00C3466F"/>
    <w:rsid w:val="00C34E20"/>
    <w:rsid w:val="00C355B9"/>
    <w:rsid w:val="00C35EB1"/>
    <w:rsid w:val="00C36445"/>
    <w:rsid w:val="00C36964"/>
    <w:rsid w:val="00C36B28"/>
    <w:rsid w:val="00C36C47"/>
    <w:rsid w:val="00C3788C"/>
    <w:rsid w:val="00C37FC9"/>
    <w:rsid w:val="00C414C0"/>
    <w:rsid w:val="00C41E75"/>
    <w:rsid w:val="00C43943"/>
    <w:rsid w:val="00C43AF8"/>
    <w:rsid w:val="00C44DB1"/>
    <w:rsid w:val="00C466DE"/>
    <w:rsid w:val="00C47CB7"/>
    <w:rsid w:val="00C50160"/>
    <w:rsid w:val="00C5021E"/>
    <w:rsid w:val="00C5106D"/>
    <w:rsid w:val="00C5144B"/>
    <w:rsid w:val="00C51B9D"/>
    <w:rsid w:val="00C520A1"/>
    <w:rsid w:val="00C524B9"/>
    <w:rsid w:val="00C53E3A"/>
    <w:rsid w:val="00C5422E"/>
    <w:rsid w:val="00C5541F"/>
    <w:rsid w:val="00C5559E"/>
    <w:rsid w:val="00C55718"/>
    <w:rsid w:val="00C55BDC"/>
    <w:rsid w:val="00C56033"/>
    <w:rsid w:val="00C567D9"/>
    <w:rsid w:val="00C5790B"/>
    <w:rsid w:val="00C57920"/>
    <w:rsid w:val="00C6042F"/>
    <w:rsid w:val="00C60C2A"/>
    <w:rsid w:val="00C60EAE"/>
    <w:rsid w:val="00C60F0A"/>
    <w:rsid w:val="00C6155E"/>
    <w:rsid w:val="00C61805"/>
    <w:rsid w:val="00C61A7A"/>
    <w:rsid w:val="00C63EEC"/>
    <w:rsid w:val="00C6411C"/>
    <w:rsid w:val="00C64827"/>
    <w:rsid w:val="00C649A1"/>
    <w:rsid w:val="00C64BCB"/>
    <w:rsid w:val="00C64DDD"/>
    <w:rsid w:val="00C6548A"/>
    <w:rsid w:val="00C656FC"/>
    <w:rsid w:val="00C6629A"/>
    <w:rsid w:val="00C66BE1"/>
    <w:rsid w:val="00C6718B"/>
    <w:rsid w:val="00C671F7"/>
    <w:rsid w:val="00C674C1"/>
    <w:rsid w:val="00C67E8B"/>
    <w:rsid w:val="00C67FF0"/>
    <w:rsid w:val="00C7067A"/>
    <w:rsid w:val="00C706AD"/>
    <w:rsid w:val="00C71032"/>
    <w:rsid w:val="00C716AB"/>
    <w:rsid w:val="00C72E40"/>
    <w:rsid w:val="00C740C2"/>
    <w:rsid w:val="00C7487F"/>
    <w:rsid w:val="00C75B31"/>
    <w:rsid w:val="00C768DF"/>
    <w:rsid w:val="00C76ACB"/>
    <w:rsid w:val="00C76D57"/>
    <w:rsid w:val="00C77A75"/>
    <w:rsid w:val="00C80E47"/>
    <w:rsid w:val="00C8117C"/>
    <w:rsid w:val="00C81E97"/>
    <w:rsid w:val="00C82126"/>
    <w:rsid w:val="00C82282"/>
    <w:rsid w:val="00C8264A"/>
    <w:rsid w:val="00C8269C"/>
    <w:rsid w:val="00C83A68"/>
    <w:rsid w:val="00C83C48"/>
    <w:rsid w:val="00C8413C"/>
    <w:rsid w:val="00C85C91"/>
    <w:rsid w:val="00C85E31"/>
    <w:rsid w:val="00C86B56"/>
    <w:rsid w:val="00C86D52"/>
    <w:rsid w:val="00C86D7E"/>
    <w:rsid w:val="00C87D2C"/>
    <w:rsid w:val="00C91293"/>
    <w:rsid w:val="00C95394"/>
    <w:rsid w:val="00C95987"/>
    <w:rsid w:val="00CA1158"/>
    <w:rsid w:val="00CA1670"/>
    <w:rsid w:val="00CA1727"/>
    <w:rsid w:val="00CA212F"/>
    <w:rsid w:val="00CA2B99"/>
    <w:rsid w:val="00CA2E10"/>
    <w:rsid w:val="00CA52CA"/>
    <w:rsid w:val="00CA56C6"/>
    <w:rsid w:val="00CA6598"/>
    <w:rsid w:val="00CA693B"/>
    <w:rsid w:val="00CA6D8B"/>
    <w:rsid w:val="00CA6EFE"/>
    <w:rsid w:val="00CA711F"/>
    <w:rsid w:val="00CA71D9"/>
    <w:rsid w:val="00CA7551"/>
    <w:rsid w:val="00CA7917"/>
    <w:rsid w:val="00CB0411"/>
    <w:rsid w:val="00CB1BE5"/>
    <w:rsid w:val="00CB1C5C"/>
    <w:rsid w:val="00CB2051"/>
    <w:rsid w:val="00CB309F"/>
    <w:rsid w:val="00CB35A6"/>
    <w:rsid w:val="00CB561D"/>
    <w:rsid w:val="00CB5E64"/>
    <w:rsid w:val="00CB66FC"/>
    <w:rsid w:val="00CB762B"/>
    <w:rsid w:val="00CB7740"/>
    <w:rsid w:val="00CB7E2C"/>
    <w:rsid w:val="00CC00C8"/>
    <w:rsid w:val="00CC0115"/>
    <w:rsid w:val="00CC03AE"/>
    <w:rsid w:val="00CC0671"/>
    <w:rsid w:val="00CC100D"/>
    <w:rsid w:val="00CC109A"/>
    <w:rsid w:val="00CC2160"/>
    <w:rsid w:val="00CC2CBA"/>
    <w:rsid w:val="00CC34DD"/>
    <w:rsid w:val="00CC4518"/>
    <w:rsid w:val="00CC5128"/>
    <w:rsid w:val="00CC6AAF"/>
    <w:rsid w:val="00CC6E6E"/>
    <w:rsid w:val="00CC73B4"/>
    <w:rsid w:val="00CD03F7"/>
    <w:rsid w:val="00CD1CA9"/>
    <w:rsid w:val="00CD1D8A"/>
    <w:rsid w:val="00CD1DFA"/>
    <w:rsid w:val="00CD3591"/>
    <w:rsid w:val="00CD3609"/>
    <w:rsid w:val="00CD3747"/>
    <w:rsid w:val="00CD3B82"/>
    <w:rsid w:val="00CD4B5D"/>
    <w:rsid w:val="00CD6AA5"/>
    <w:rsid w:val="00CE24B3"/>
    <w:rsid w:val="00CE2A9E"/>
    <w:rsid w:val="00CE4B9F"/>
    <w:rsid w:val="00CE4D65"/>
    <w:rsid w:val="00CE56F1"/>
    <w:rsid w:val="00CE59DD"/>
    <w:rsid w:val="00CE5E0F"/>
    <w:rsid w:val="00CE5F6B"/>
    <w:rsid w:val="00CE6AF2"/>
    <w:rsid w:val="00CE7779"/>
    <w:rsid w:val="00CF02C3"/>
    <w:rsid w:val="00CF18D1"/>
    <w:rsid w:val="00CF229F"/>
    <w:rsid w:val="00CF34D9"/>
    <w:rsid w:val="00CF3ADF"/>
    <w:rsid w:val="00CF4C1F"/>
    <w:rsid w:val="00CF75C6"/>
    <w:rsid w:val="00D00B5A"/>
    <w:rsid w:val="00D0150A"/>
    <w:rsid w:val="00D019BD"/>
    <w:rsid w:val="00D0227E"/>
    <w:rsid w:val="00D02774"/>
    <w:rsid w:val="00D032D2"/>
    <w:rsid w:val="00D03B95"/>
    <w:rsid w:val="00D0443C"/>
    <w:rsid w:val="00D0482C"/>
    <w:rsid w:val="00D0575F"/>
    <w:rsid w:val="00D0695B"/>
    <w:rsid w:val="00D06B0D"/>
    <w:rsid w:val="00D07689"/>
    <w:rsid w:val="00D07F19"/>
    <w:rsid w:val="00D105B5"/>
    <w:rsid w:val="00D1251C"/>
    <w:rsid w:val="00D132D0"/>
    <w:rsid w:val="00D135B7"/>
    <w:rsid w:val="00D1418C"/>
    <w:rsid w:val="00D14589"/>
    <w:rsid w:val="00D15357"/>
    <w:rsid w:val="00D1546F"/>
    <w:rsid w:val="00D15642"/>
    <w:rsid w:val="00D15CDD"/>
    <w:rsid w:val="00D15D96"/>
    <w:rsid w:val="00D16EC1"/>
    <w:rsid w:val="00D16FCA"/>
    <w:rsid w:val="00D20F24"/>
    <w:rsid w:val="00D22CD6"/>
    <w:rsid w:val="00D23F4A"/>
    <w:rsid w:val="00D24545"/>
    <w:rsid w:val="00D24BD3"/>
    <w:rsid w:val="00D25175"/>
    <w:rsid w:val="00D2569B"/>
    <w:rsid w:val="00D30459"/>
    <w:rsid w:val="00D306B9"/>
    <w:rsid w:val="00D32092"/>
    <w:rsid w:val="00D3243E"/>
    <w:rsid w:val="00D326E7"/>
    <w:rsid w:val="00D32BC0"/>
    <w:rsid w:val="00D33031"/>
    <w:rsid w:val="00D33256"/>
    <w:rsid w:val="00D3340C"/>
    <w:rsid w:val="00D334FA"/>
    <w:rsid w:val="00D33EB0"/>
    <w:rsid w:val="00D3465D"/>
    <w:rsid w:val="00D346A8"/>
    <w:rsid w:val="00D34858"/>
    <w:rsid w:val="00D34CE7"/>
    <w:rsid w:val="00D34FA4"/>
    <w:rsid w:val="00D3501C"/>
    <w:rsid w:val="00D35454"/>
    <w:rsid w:val="00D357D1"/>
    <w:rsid w:val="00D35F12"/>
    <w:rsid w:val="00D36150"/>
    <w:rsid w:val="00D36B70"/>
    <w:rsid w:val="00D375C8"/>
    <w:rsid w:val="00D402C5"/>
    <w:rsid w:val="00D4046E"/>
    <w:rsid w:val="00D405C8"/>
    <w:rsid w:val="00D40D30"/>
    <w:rsid w:val="00D41BBD"/>
    <w:rsid w:val="00D4298B"/>
    <w:rsid w:val="00D4313A"/>
    <w:rsid w:val="00D442E6"/>
    <w:rsid w:val="00D44480"/>
    <w:rsid w:val="00D446EE"/>
    <w:rsid w:val="00D44ADE"/>
    <w:rsid w:val="00D457EB"/>
    <w:rsid w:val="00D45C71"/>
    <w:rsid w:val="00D47795"/>
    <w:rsid w:val="00D5046F"/>
    <w:rsid w:val="00D505AD"/>
    <w:rsid w:val="00D50BB4"/>
    <w:rsid w:val="00D5291E"/>
    <w:rsid w:val="00D52C42"/>
    <w:rsid w:val="00D5381C"/>
    <w:rsid w:val="00D53AAD"/>
    <w:rsid w:val="00D53C1A"/>
    <w:rsid w:val="00D54618"/>
    <w:rsid w:val="00D54DD8"/>
    <w:rsid w:val="00D55749"/>
    <w:rsid w:val="00D56193"/>
    <w:rsid w:val="00D564A3"/>
    <w:rsid w:val="00D57E90"/>
    <w:rsid w:val="00D609E7"/>
    <w:rsid w:val="00D60AF7"/>
    <w:rsid w:val="00D60CFD"/>
    <w:rsid w:val="00D60E9F"/>
    <w:rsid w:val="00D631D1"/>
    <w:rsid w:val="00D6503A"/>
    <w:rsid w:val="00D659A0"/>
    <w:rsid w:val="00D6690E"/>
    <w:rsid w:val="00D670C0"/>
    <w:rsid w:val="00D70266"/>
    <w:rsid w:val="00D72176"/>
    <w:rsid w:val="00D722FC"/>
    <w:rsid w:val="00D72DEA"/>
    <w:rsid w:val="00D74049"/>
    <w:rsid w:val="00D74107"/>
    <w:rsid w:val="00D744CD"/>
    <w:rsid w:val="00D74D53"/>
    <w:rsid w:val="00D758F0"/>
    <w:rsid w:val="00D75BBF"/>
    <w:rsid w:val="00D75F76"/>
    <w:rsid w:val="00D76C2E"/>
    <w:rsid w:val="00D76E69"/>
    <w:rsid w:val="00D7719A"/>
    <w:rsid w:val="00D7795A"/>
    <w:rsid w:val="00D807A3"/>
    <w:rsid w:val="00D8112C"/>
    <w:rsid w:val="00D81DB3"/>
    <w:rsid w:val="00D82CF4"/>
    <w:rsid w:val="00D82F1E"/>
    <w:rsid w:val="00D8305B"/>
    <w:rsid w:val="00D83101"/>
    <w:rsid w:val="00D83161"/>
    <w:rsid w:val="00D83184"/>
    <w:rsid w:val="00D8350D"/>
    <w:rsid w:val="00D8532C"/>
    <w:rsid w:val="00D859E0"/>
    <w:rsid w:val="00D85D10"/>
    <w:rsid w:val="00D861F2"/>
    <w:rsid w:val="00D8710D"/>
    <w:rsid w:val="00D87621"/>
    <w:rsid w:val="00D8774E"/>
    <w:rsid w:val="00D878A9"/>
    <w:rsid w:val="00D87A14"/>
    <w:rsid w:val="00D87D0B"/>
    <w:rsid w:val="00D90F92"/>
    <w:rsid w:val="00D92168"/>
    <w:rsid w:val="00D928AB"/>
    <w:rsid w:val="00D92C35"/>
    <w:rsid w:val="00D94B09"/>
    <w:rsid w:val="00D95004"/>
    <w:rsid w:val="00D95198"/>
    <w:rsid w:val="00D96146"/>
    <w:rsid w:val="00D9692D"/>
    <w:rsid w:val="00D96D01"/>
    <w:rsid w:val="00D97644"/>
    <w:rsid w:val="00DA032D"/>
    <w:rsid w:val="00DA19D6"/>
    <w:rsid w:val="00DA1A63"/>
    <w:rsid w:val="00DA1E73"/>
    <w:rsid w:val="00DA505B"/>
    <w:rsid w:val="00DA7B0D"/>
    <w:rsid w:val="00DA7D50"/>
    <w:rsid w:val="00DB1F8D"/>
    <w:rsid w:val="00DB2361"/>
    <w:rsid w:val="00DB261B"/>
    <w:rsid w:val="00DB292E"/>
    <w:rsid w:val="00DB2C3D"/>
    <w:rsid w:val="00DB2CA4"/>
    <w:rsid w:val="00DB3263"/>
    <w:rsid w:val="00DB3267"/>
    <w:rsid w:val="00DB33D9"/>
    <w:rsid w:val="00DB37A9"/>
    <w:rsid w:val="00DB3B61"/>
    <w:rsid w:val="00DB43E0"/>
    <w:rsid w:val="00DB4D15"/>
    <w:rsid w:val="00DB5242"/>
    <w:rsid w:val="00DB54A5"/>
    <w:rsid w:val="00DB5518"/>
    <w:rsid w:val="00DB7B32"/>
    <w:rsid w:val="00DC0032"/>
    <w:rsid w:val="00DC014B"/>
    <w:rsid w:val="00DC2C43"/>
    <w:rsid w:val="00DC5396"/>
    <w:rsid w:val="00DC564C"/>
    <w:rsid w:val="00DC5BA6"/>
    <w:rsid w:val="00DC7471"/>
    <w:rsid w:val="00DD002C"/>
    <w:rsid w:val="00DD164E"/>
    <w:rsid w:val="00DD1B20"/>
    <w:rsid w:val="00DD1F70"/>
    <w:rsid w:val="00DD29B4"/>
    <w:rsid w:val="00DD3995"/>
    <w:rsid w:val="00DD3B65"/>
    <w:rsid w:val="00DD3D08"/>
    <w:rsid w:val="00DD5E90"/>
    <w:rsid w:val="00DD6193"/>
    <w:rsid w:val="00DD739C"/>
    <w:rsid w:val="00DD7C42"/>
    <w:rsid w:val="00DE048F"/>
    <w:rsid w:val="00DE2651"/>
    <w:rsid w:val="00DE2AD6"/>
    <w:rsid w:val="00DE3272"/>
    <w:rsid w:val="00DE36B5"/>
    <w:rsid w:val="00DE37BA"/>
    <w:rsid w:val="00DE3ED8"/>
    <w:rsid w:val="00DE3F4A"/>
    <w:rsid w:val="00DE41EB"/>
    <w:rsid w:val="00DE599D"/>
    <w:rsid w:val="00DE5A8D"/>
    <w:rsid w:val="00DE5D04"/>
    <w:rsid w:val="00DE62BE"/>
    <w:rsid w:val="00DE6AF9"/>
    <w:rsid w:val="00DE704C"/>
    <w:rsid w:val="00DF1722"/>
    <w:rsid w:val="00DF1ED1"/>
    <w:rsid w:val="00DF2AF8"/>
    <w:rsid w:val="00DF2F00"/>
    <w:rsid w:val="00DF35BD"/>
    <w:rsid w:val="00DF3821"/>
    <w:rsid w:val="00DF3866"/>
    <w:rsid w:val="00DF4047"/>
    <w:rsid w:val="00DF48F0"/>
    <w:rsid w:val="00DF4A77"/>
    <w:rsid w:val="00DF5167"/>
    <w:rsid w:val="00DF5A26"/>
    <w:rsid w:val="00DF5AB1"/>
    <w:rsid w:val="00DF5C1E"/>
    <w:rsid w:val="00DF5F43"/>
    <w:rsid w:val="00DF5FBE"/>
    <w:rsid w:val="00DF65B8"/>
    <w:rsid w:val="00DF66EF"/>
    <w:rsid w:val="00DF6E3A"/>
    <w:rsid w:val="00DF7DDF"/>
    <w:rsid w:val="00E00A02"/>
    <w:rsid w:val="00E013E1"/>
    <w:rsid w:val="00E02374"/>
    <w:rsid w:val="00E0294E"/>
    <w:rsid w:val="00E03D24"/>
    <w:rsid w:val="00E05746"/>
    <w:rsid w:val="00E05955"/>
    <w:rsid w:val="00E05DF4"/>
    <w:rsid w:val="00E064CE"/>
    <w:rsid w:val="00E06C99"/>
    <w:rsid w:val="00E07599"/>
    <w:rsid w:val="00E079F5"/>
    <w:rsid w:val="00E07C0E"/>
    <w:rsid w:val="00E07EA3"/>
    <w:rsid w:val="00E100E9"/>
    <w:rsid w:val="00E10197"/>
    <w:rsid w:val="00E11753"/>
    <w:rsid w:val="00E11FFB"/>
    <w:rsid w:val="00E12525"/>
    <w:rsid w:val="00E125A5"/>
    <w:rsid w:val="00E1283D"/>
    <w:rsid w:val="00E12D19"/>
    <w:rsid w:val="00E132BD"/>
    <w:rsid w:val="00E13D71"/>
    <w:rsid w:val="00E14455"/>
    <w:rsid w:val="00E15587"/>
    <w:rsid w:val="00E16174"/>
    <w:rsid w:val="00E16284"/>
    <w:rsid w:val="00E169CE"/>
    <w:rsid w:val="00E16A22"/>
    <w:rsid w:val="00E16D4F"/>
    <w:rsid w:val="00E172D1"/>
    <w:rsid w:val="00E17C24"/>
    <w:rsid w:val="00E21CD4"/>
    <w:rsid w:val="00E22002"/>
    <w:rsid w:val="00E22757"/>
    <w:rsid w:val="00E22A17"/>
    <w:rsid w:val="00E23379"/>
    <w:rsid w:val="00E23905"/>
    <w:rsid w:val="00E239FB"/>
    <w:rsid w:val="00E23B44"/>
    <w:rsid w:val="00E24F92"/>
    <w:rsid w:val="00E2577A"/>
    <w:rsid w:val="00E257F6"/>
    <w:rsid w:val="00E25E96"/>
    <w:rsid w:val="00E27B15"/>
    <w:rsid w:val="00E305DB"/>
    <w:rsid w:val="00E31290"/>
    <w:rsid w:val="00E312EF"/>
    <w:rsid w:val="00E317F2"/>
    <w:rsid w:val="00E318CC"/>
    <w:rsid w:val="00E31D62"/>
    <w:rsid w:val="00E31E0A"/>
    <w:rsid w:val="00E32224"/>
    <w:rsid w:val="00E3249D"/>
    <w:rsid w:val="00E32C93"/>
    <w:rsid w:val="00E32CD4"/>
    <w:rsid w:val="00E3377F"/>
    <w:rsid w:val="00E33ECE"/>
    <w:rsid w:val="00E343B3"/>
    <w:rsid w:val="00E34856"/>
    <w:rsid w:val="00E34C00"/>
    <w:rsid w:val="00E36195"/>
    <w:rsid w:val="00E36228"/>
    <w:rsid w:val="00E362EE"/>
    <w:rsid w:val="00E363BA"/>
    <w:rsid w:val="00E3684A"/>
    <w:rsid w:val="00E37252"/>
    <w:rsid w:val="00E37E4B"/>
    <w:rsid w:val="00E40A42"/>
    <w:rsid w:val="00E40B22"/>
    <w:rsid w:val="00E40FAC"/>
    <w:rsid w:val="00E41014"/>
    <w:rsid w:val="00E4160F"/>
    <w:rsid w:val="00E4331A"/>
    <w:rsid w:val="00E43D54"/>
    <w:rsid w:val="00E44235"/>
    <w:rsid w:val="00E4447E"/>
    <w:rsid w:val="00E4544F"/>
    <w:rsid w:val="00E45FF5"/>
    <w:rsid w:val="00E46649"/>
    <w:rsid w:val="00E46B0D"/>
    <w:rsid w:val="00E46D8D"/>
    <w:rsid w:val="00E470CA"/>
    <w:rsid w:val="00E47660"/>
    <w:rsid w:val="00E47BD1"/>
    <w:rsid w:val="00E50F8C"/>
    <w:rsid w:val="00E51425"/>
    <w:rsid w:val="00E5284C"/>
    <w:rsid w:val="00E52BEA"/>
    <w:rsid w:val="00E5362A"/>
    <w:rsid w:val="00E54348"/>
    <w:rsid w:val="00E557E2"/>
    <w:rsid w:val="00E5621E"/>
    <w:rsid w:val="00E56DFD"/>
    <w:rsid w:val="00E57527"/>
    <w:rsid w:val="00E57AEC"/>
    <w:rsid w:val="00E6138F"/>
    <w:rsid w:val="00E6178D"/>
    <w:rsid w:val="00E61ED2"/>
    <w:rsid w:val="00E6219D"/>
    <w:rsid w:val="00E63467"/>
    <w:rsid w:val="00E638ED"/>
    <w:rsid w:val="00E63B9C"/>
    <w:rsid w:val="00E65243"/>
    <w:rsid w:val="00E67372"/>
    <w:rsid w:val="00E676ED"/>
    <w:rsid w:val="00E70B9B"/>
    <w:rsid w:val="00E7152B"/>
    <w:rsid w:val="00E7180E"/>
    <w:rsid w:val="00E73080"/>
    <w:rsid w:val="00E7421A"/>
    <w:rsid w:val="00E74876"/>
    <w:rsid w:val="00E748E7"/>
    <w:rsid w:val="00E756DA"/>
    <w:rsid w:val="00E76F73"/>
    <w:rsid w:val="00E77DC2"/>
    <w:rsid w:val="00E80B6F"/>
    <w:rsid w:val="00E80F28"/>
    <w:rsid w:val="00E81255"/>
    <w:rsid w:val="00E819A7"/>
    <w:rsid w:val="00E81C30"/>
    <w:rsid w:val="00E81F39"/>
    <w:rsid w:val="00E82822"/>
    <w:rsid w:val="00E82C47"/>
    <w:rsid w:val="00E82DBA"/>
    <w:rsid w:val="00E82FB0"/>
    <w:rsid w:val="00E849F0"/>
    <w:rsid w:val="00E857E6"/>
    <w:rsid w:val="00E8597F"/>
    <w:rsid w:val="00E86801"/>
    <w:rsid w:val="00E87671"/>
    <w:rsid w:val="00E879B0"/>
    <w:rsid w:val="00E90416"/>
    <w:rsid w:val="00E904CF"/>
    <w:rsid w:val="00E9234C"/>
    <w:rsid w:val="00E9259C"/>
    <w:rsid w:val="00E9285A"/>
    <w:rsid w:val="00E92A6E"/>
    <w:rsid w:val="00E93014"/>
    <w:rsid w:val="00E95EA8"/>
    <w:rsid w:val="00E9696B"/>
    <w:rsid w:val="00EA1A35"/>
    <w:rsid w:val="00EA1AB0"/>
    <w:rsid w:val="00EA1BA2"/>
    <w:rsid w:val="00EA3203"/>
    <w:rsid w:val="00EA3C30"/>
    <w:rsid w:val="00EA3E6E"/>
    <w:rsid w:val="00EA79D9"/>
    <w:rsid w:val="00EB0206"/>
    <w:rsid w:val="00EB100E"/>
    <w:rsid w:val="00EB19EB"/>
    <w:rsid w:val="00EB1D92"/>
    <w:rsid w:val="00EB215A"/>
    <w:rsid w:val="00EB29C3"/>
    <w:rsid w:val="00EB2A8C"/>
    <w:rsid w:val="00EB2E4B"/>
    <w:rsid w:val="00EB3212"/>
    <w:rsid w:val="00EB36D3"/>
    <w:rsid w:val="00EB3981"/>
    <w:rsid w:val="00EB3BE1"/>
    <w:rsid w:val="00EB3DE8"/>
    <w:rsid w:val="00EB51ED"/>
    <w:rsid w:val="00EB5476"/>
    <w:rsid w:val="00EB555E"/>
    <w:rsid w:val="00EB654C"/>
    <w:rsid w:val="00EB7233"/>
    <w:rsid w:val="00EB78B3"/>
    <w:rsid w:val="00EB79D5"/>
    <w:rsid w:val="00EC0196"/>
    <w:rsid w:val="00EC0348"/>
    <w:rsid w:val="00EC0A21"/>
    <w:rsid w:val="00EC11EF"/>
    <w:rsid w:val="00EC2657"/>
    <w:rsid w:val="00EC4316"/>
    <w:rsid w:val="00EC4954"/>
    <w:rsid w:val="00EC4A8B"/>
    <w:rsid w:val="00EC5478"/>
    <w:rsid w:val="00EC5860"/>
    <w:rsid w:val="00EC6BD3"/>
    <w:rsid w:val="00ED04CF"/>
    <w:rsid w:val="00ED107A"/>
    <w:rsid w:val="00ED21C8"/>
    <w:rsid w:val="00ED2BB2"/>
    <w:rsid w:val="00ED343E"/>
    <w:rsid w:val="00ED3F2D"/>
    <w:rsid w:val="00ED45A7"/>
    <w:rsid w:val="00ED4778"/>
    <w:rsid w:val="00ED6285"/>
    <w:rsid w:val="00ED6BE5"/>
    <w:rsid w:val="00ED6D91"/>
    <w:rsid w:val="00ED6DA8"/>
    <w:rsid w:val="00ED7A4E"/>
    <w:rsid w:val="00EE1D43"/>
    <w:rsid w:val="00EE2B4D"/>
    <w:rsid w:val="00EE322B"/>
    <w:rsid w:val="00EE5070"/>
    <w:rsid w:val="00EE59BB"/>
    <w:rsid w:val="00EE694F"/>
    <w:rsid w:val="00EE6A39"/>
    <w:rsid w:val="00EE77F6"/>
    <w:rsid w:val="00EF0AD9"/>
    <w:rsid w:val="00EF2F19"/>
    <w:rsid w:val="00EF3E5D"/>
    <w:rsid w:val="00EF4EEC"/>
    <w:rsid w:val="00EF524A"/>
    <w:rsid w:val="00EF5300"/>
    <w:rsid w:val="00EF5A6B"/>
    <w:rsid w:val="00EF70AC"/>
    <w:rsid w:val="00EF7A87"/>
    <w:rsid w:val="00EF7BC2"/>
    <w:rsid w:val="00F02373"/>
    <w:rsid w:val="00F0307E"/>
    <w:rsid w:val="00F035B1"/>
    <w:rsid w:val="00F03751"/>
    <w:rsid w:val="00F05D21"/>
    <w:rsid w:val="00F0602D"/>
    <w:rsid w:val="00F06826"/>
    <w:rsid w:val="00F07147"/>
    <w:rsid w:val="00F105F2"/>
    <w:rsid w:val="00F1092F"/>
    <w:rsid w:val="00F10B07"/>
    <w:rsid w:val="00F10BB1"/>
    <w:rsid w:val="00F11E55"/>
    <w:rsid w:val="00F13E29"/>
    <w:rsid w:val="00F1500F"/>
    <w:rsid w:val="00F16643"/>
    <w:rsid w:val="00F2050C"/>
    <w:rsid w:val="00F20A1B"/>
    <w:rsid w:val="00F21C0B"/>
    <w:rsid w:val="00F223F4"/>
    <w:rsid w:val="00F22849"/>
    <w:rsid w:val="00F22C53"/>
    <w:rsid w:val="00F23424"/>
    <w:rsid w:val="00F23FFD"/>
    <w:rsid w:val="00F241F7"/>
    <w:rsid w:val="00F246B1"/>
    <w:rsid w:val="00F260A8"/>
    <w:rsid w:val="00F269D4"/>
    <w:rsid w:val="00F2745E"/>
    <w:rsid w:val="00F276C7"/>
    <w:rsid w:val="00F27B6D"/>
    <w:rsid w:val="00F304AC"/>
    <w:rsid w:val="00F30D12"/>
    <w:rsid w:val="00F311EA"/>
    <w:rsid w:val="00F31200"/>
    <w:rsid w:val="00F315EC"/>
    <w:rsid w:val="00F317A3"/>
    <w:rsid w:val="00F31CDD"/>
    <w:rsid w:val="00F3265D"/>
    <w:rsid w:val="00F3334F"/>
    <w:rsid w:val="00F33C05"/>
    <w:rsid w:val="00F342A4"/>
    <w:rsid w:val="00F34EB5"/>
    <w:rsid w:val="00F351E8"/>
    <w:rsid w:val="00F358E6"/>
    <w:rsid w:val="00F36524"/>
    <w:rsid w:val="00F36A79"/>
    <w:rsid w:val="00F378BD"/>
    <w:rsid w:val="00F4021E"/>
    <w:rsid w:val="00F407A3"/>
    <w:rsid w:val="00F40E2E"/>
    <w:rsid w:val="00F41BA4"/>
    <w:rsid w:val="00F44309"/>
    <w:rsid w:val="00F45BCD"/>
    <w:rsid w:val="00F46662"/>
    <w:rsid w:val="00F4694B"/>
    <w:rsid w:val="00F47157"/>
    <w:rsid w:val="00F47A09"/>
    <w:rsid w:val="00F5106B"/>
    <w:rsid w:val="00F51C88"/>
    <w:rsid w:val="00F522F0"/>
    <w:rsid w:val="00F52863"/>
    <w:rsid w:val="00F52F90"/>
    <w:rsid w:val="00F533F3"/>
    <w:rsid w:val="00F5399F"/>
    <w:rsid w:val="00F6036B"/>
    <w:rsid w:val="00F604D4"/>
    <w:rsid w:val="00F6102E"/>
    <w:rsid w:val="00F6112A"/>
    <w:rsid w:val="00F61265"/>
    <w:rsid w:val="00F62269"/>
    <w:rsid w:val="00F6276F"/>
    <w:rsid w:val="00F62795"/>
    <w:rsid w:val="00F6283F"/>
    <w:rsid w:val="00F62B58"/>
    <w:rsid w:val="00F646D9"/>
    <w:rsid w:val="00F6500D"/>
    <w:rsid w:val="00F65A31"/>
    <w:rsid w:val="00F65F27"/>
    <w:rsid w:val="00F65FBD"/>
    <w:rsid w:val="00F675AD"/>
    <w:rsid w:val="00F70CB7"/>
    <w:rsid w:val="00F71B3D"/>
    <w:rsid w:val="00F72309"/>
    <w:rsid w:val="00F72499"/>
    <w:rsid w:val="00F72E9E"/>
    <w:rsid w:val="00F72F48"/>
    <w:rsid w:val="00F73896"/>
    <w:rsid w:val="00F74C28"/>
    <w:rsid w:val="00F75037"/>
    <w:rsid w:val="00F761AB"/>
    <w:rsid w:val="00F7631F"/>
    <w:rsid w:val="00F7702A"/>
    <w:rsid w:val="00F775D2"/>
    <w:rsid w:val="00F779ED"/>
    <w:rsid w:val="00F77F96"/>
    <w:rsid w:val="00F80438"/>
    <w:rsid w:val="00F8335E"/>
    <w:rsid w:val="00F83877"/>
    <w:rsid w:val="00F8411D"/>
    <w:rsid w:val="00F8422F"/>
    <w:rsid w:val="00F849C4"/>
    <w:rsid w:val="00F84EA1"/>
    <w:rsid w:val="00F85E12"/>
    <w:rsid w:val="00F8649E"/>
    <w:rsid w:val="00F8759B"/>
    <w:rsid w:val="00F87BEC"/>
    <w:rsid w:val="00F90540"/>
    <w:rsid w:val="00F908BD"/>
    <w:rsid w:val="00F91DA7"/>
    <w:rsid w:val="00F94B93"/>
    <w:rsid w:val="00F94C27"/>
    <w:rsid w:val="00F94D1A"/>
    <w:rsid w:val="00F975F5"/>
    <w:rsid w:val="00F97A79"/>
    <w:rsid w:val="00FA0110"/>
    <w:rsid w:val="00FA0403"/>
    <w:rsid w:val="00FA0780"/>
    <w:rsid w:val="00FA17AE"/>
    <w:rsid w:val="00FA1A15"/>
    <w:rsid w:val="00FA2156"/>
    <w:rsid w:val="00FA2492"/>
    <w:rsid w:val="00FA2693"/>
    <w:rsid w:val="00FA2777"/>
    <w:rsid w:val="00FA2E8E"/>
    <w:rsid w:val="00FA33D8"/>
    <w:rsid w:val="00FA3508"/>
    <w:rsid w:val="00FA53FA"/>
    <w:rsid w:val="00FA58F3"/>
    <w:rsid w:val="00FA619E"/>
    <w:rsid w:val="00FA7C9B"/>
    <w:rsid w:val="00FB07D6"/>
    <w:rsid w:val="00FB1002"/>
    <w:rsid w:val="00FB25F6"/>
    <w:rsid w:val="00FB2617"/>
    <w:rsid w:val="00FB2949"/>
    <w:rsid w:val="00FB2AB3"/>
    <w:rsid w:val="00FB3C3C"/>
    <w:rsid w:val="00FB3D14"/>
    <w:rsid w:val="00FB6E3B"/>
    <w:rsid w:val="00FB721C"/>
    <w:rsid w:val="00FC04CB"/>
    <w:rsid w:val="00FC131F"/>
    <w:rsid w:val="00FC1D3C"/>
    <w:rsid w:val="00FC1DB2"/>
    <w:rsid w:val="00FC1E83"/>
    <w:rsid w:val="00FC2B94"/>
    <w:rsid w:val="00FC2EC6"/>
    <w:rsid w:val="00FC465F"/>
    <w:rsid w:val="00FC4AE1"/>
    <w:rsid w:val="00FC4BDD"/>
    <w:rsid w:val="00FC4C03"/>
    <w:rsid w:val="00FC4DF5"/>
    <w:rsid w:val="00FC54BE"/>
    <w:rsid w:val="00FC54FE"/>
    <w:rsid w:val="00FC5699"/>
    <w:rsid w:val="00FC5733"/>
    <w:rsid w:val="00FC5761"/>
    <w:rsid w:val="00FC5B36"/>
    <w:rsid w:val="00FC690F"/>
    <w:rsid w:val="00FC7569"/>
    <w:rsid w:val="00FD1246"/>
    <w:rsid w:val="00FD214F"/>
    <w:rsid w:val="00FD2870"/>
    <w:rsid w:val="00FD29BC"/>
    <w:rsid w:val="00FD39F1"/>
    <w:rsid w:val="00FD3F8E"/>
    <w:rsid w:val="00FD5100"/>
    <w:rsid w:val="00FD6413"/>
    <w:rsid w:val="00FD648A"/>
    <w:rsid w:val="00FD680B"/>
    <w:rsid w:val="00FE0A7D"/>
    <w:rsid w:val="00FE0CEA"/>
    <w:rsid w:val="00FE171C"/>
    <w:rsid w:val="00FE2B91"/>
    <w:rsid w:val="00FE2BB8"/>
    <w:rsid w:val="00FE34AD"/>
    <w:rsid w:val="00FE38CE"/>
    <w:rsid w:val="00FE56C9"/>
    <w:rsid w:val="00FE68EB"/>
    <w:rsid w:val="00FE73CA"/>
    <w:rsid w:val="00FF093C"/>
    <w:rsid w:val="00FF195F"/>
    <w:rsid w:val="00FF1CCA"/>
    <w:rsid w:val="00FF26E1"/>
    <w:rsid w:val="00FF2E15"/>
    <w:rsid w:val="00FF306C"/>
    <w:rsid w:val="00FF3346"/>
    <w:rsid w:val="00FF3EC2"/>
    <w:rsid w:val="00FF44A1"/>
    <w:rsid w:val="00FF47DD"/>
    <w:rsid w:val="00FF4A7C"/>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A19E8A"/>
  <w15:docId w15:val="{1486C81D-F1B8-4ADC-ABC6-2786D1DC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111"/>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5">
    <w:name w:val="heading 5"/>
    <w:basedOn w:val="Normal"/>
    <w:next w:val="Normal"/>
    <w:link w:val="Heading5Char"/>
    <w:semiHidden/>
    <w:unhideWhenUsed/>
    <w:qFormat/>
    <w:rsid w:val="002B5065"/>
    <w:pPr>
      <w:keepNext/>
      <w:keepLines/>
      <w:spacing w:before="40"/>
      <w:outlineLvl w:val="4"/>
    </w:pPr>
    <w:rPr>
      <w:rFonts w:ascii="Calibri Light" w:eastAsia="Malgun Gothic" w:hAnsi="Calibri Light" w:cs="Times New Roman"/>
      <w:color w:val="1F4D78"/>
      <w:sz w:val="17"/>
      <w:szCs w:val="20"/>
      <w:lang w:eastAsia="en-US"/>
    </w:rPr>
  </w:style>
  <w:style w:type="paragraph" w:styleId="Heading6">
    <w:name w:val="heading 6"/>
    <w:basedOn w:val="Normal"/>
    <w:next w:val="Normal"/>
    <w:link w:val="Heading6Char"/>
    <w:semiHidden/>
    <w:unhideWhenUsed/>
    <w:qFormat/>
    <w:rsid w:val="002B5065"/>
    <w:pPr>
      <w:keepNext/>
      <w:keepLines/>
      <w:widowControl/>
      <w:kinsoku/>
      <w:spacing w:before="200"/>
      <w:outlineLvl w:val="5"/>
    </w:pPr>
    <w:rPr>
      <w:rFonts w:asciiTheme="majorHAnsi" w:eastAsiaTheme="majorEastAsia" w:hAnsiTheme="majorHAnsi" w:cstheme="majorBidi"/>
      <w:i/>
      <w:iCs/>
      <w:color w:val="243F60" w:themeColor="accent1" w:themeShade="7F"/>
      <w:sz w:val="17"/>
      <w:szCs w:val="20"/>
      <w:lang w:val="fr-CH" w:eastAsia="en-US"/>
    </w:rPr>
  </w:style>
  <w:style w:type="paragraph" w:styleId="Heading7">
    <w:name w:val="heading 7"/>
    <w:basedOn w:val="Normal"/>
    <w:next w:val="Normal"/>
    <w:link w:val="Heading7Char"/>
    <w:semiHidden/>
    <w:unhideWhenUsed/>
    <w:qFormat/>
    <w:rsid w:val="002B5065"/>
    <w:pPr>
      <w:keepNext/>
      <w:keepLines/>
      <w:widowControl/>
      <w:kinsoku/>
      <w:spacing w:before="200"/>
      <w:outlineLvl w:val="6"/>
    </w:pPr>
    <w:rPr>
      <w:rFonts w:asciiTheme="majorHAnsi" w:eastAsiaTheme="majorEastAsia" w:hAnsiTheme="majorHAnsi" w:cstheme="majorBidi"/>
      <w:i/>
      <w:iCs/>
      <w:color w:val="404040" w:themeColor="text1" w:themeTint="BF"/>
      <w:sz w:val="17"/>
      <w:szCs w:val="20"/>
      <w:lang w:val="fr-CH" w:eastAsia="en-US"/>
    </w:rPr>
  </w:style>
  <w:style w:type="paragraph" w:styleId="Heading8">
    <w:name w:val="heading 8"/>
    <w:basedOn w:val="Normal"/>
    <w:next w:val="Normal"/>
    <w:link w:val="Heading8Char"/>
    <w:semiHidden/>
    <w:unhideWhenUsed/>
    <w:qFormat/>
    <w:rsid w:val="002B5065"/>
    <w:pPr>
      <w:keepNext/>
      <w:keepLines/>
      <w:widowControl/>
      <w:kinsoku/>
      <w:spacing w:before="200"/>
      <w:outlineLvl w:val="7"/>
    </w:pPr>
    <w:rPr>
      <w:rFonts w:asciiTheme="majorHAnsi" w:eastAsiaTheme="majorEastAsia" w:hAnsiTheme="majorHAnsi" w:cstheme="majorBidi"/>
      <w:color w:val="404040" w:themeColor="text1" w:themeTint="BF"/>
      <w:sz w:val="20"/>
      <w:szCs w:val="20"/>
      <w:lang w:val="fr-CH" w:eastAsia="en-US"/>
    </w:rPr>
  </w:style>
  <w:style w:type="paragraph" w:styleId="Heading9">
    <w:name w:val="heading 9"/>
    <w:basedOn w:val="Normal"/>
    <w:next w:val="Normal"/>
    <w:link w:val="Heading9Char"/>
    <w:qFormat/>
    <w:rsid w:val="00C43943"/>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C43943"/>
    <w:pPr>
      <w:numPr>
        <w:numId w:val="1"/>
      </w:numPr>
      <w:spacing w:before="240" w:after="240"/>
    </w:pPr>
    <w:rPr>
      <w:sz w:val="20"/>
      <w:szCs w:val="17"/>
    </w:rPr>
  </w:style>
  <w:style w:type="paragraph" w:styleId="TOC1">
    <w:name w:val="toc 1"/>
    <w:basedOn w:val="Normal"/>
    <w:next w:val="Normal"/>
    <w:autoRedefine/>
    <w:uiPriority w:val="39"/>
    <w:qFormat/>
    <w:rsid w:val="009E2E14"/>
    <w:pPr>
      <w:spacing w:after="100"/>
    </w:pPr>
    <w:rPr>
      <w:sz w:val="17"/>
    </w:r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qFormat/>
    <w:rsid w:val="00E1283D"/>
    <w:pPr>
      <w:widowControl/>
      <w:tabs>
        <w:tab w:val="right" w:leader="dot" w:pos="9054"/>
      </w:tabs>
      <w:kinsoku/>
      <w:spacing w:before="120" w:after="40"/>
      <w:ind w:left="170"/>
    </w:pPr>
    <w:rPr>
      <w:rFonts w:eastAsia="Batang" w:cs="Times New Roman"/>
      <w:caps/>
      <w:noProof/>
      <w:sz w:val="17"/>
      <w:szCs w:val="20"/>
      <w:lang w:eastAsia="en-US"/>
    </w:rPr>
  </w:style>
  <w:style w:type="paragraph" w:styleId="TOC3">
    <w:name w:val="toc 3"/>
    <w:basedOn w:val="Normal"/>
    <w:next w:val="Normal"/>
    <w:autoRedefine/>
    <w:uiPriority w:val="39"/>
    <w:qFormat/>
    <w:rsid w:val="002B2DB1"/>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3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rsid w:val="00581D3A"/>
    <w:rPr>
      <w:b/>
      <w:bCs/>
      <w:sz w:val="20"/>
      <w:szCs w:val="20"/>
    </w:rPr>
  </w:style>
  <w:style w:type="paragraph" w:customStyle="1" w:styleId="Paragraphbulleted">
    <w:name w:val="Paragraph bulleted"/>
    <w:basedOn w:val="Paragraph"/>
    <w:uiPriority w:val="99"/>
    <w:rsid w:val="00C43943"/>
    <w:pPr>
      <w:numPr>
        <w:numId w:val="5"/>
      </w:numPr>
    </w:pPr>
    <w:rPr>
      <w:szCs w:val="20"/>
    </w:rPr>
  </w:style>
  <w:style w:type="paragraph" w:customStyle="1" w:styleId="ParagraphList">
    <w:name w:val="Paragraph List"/>
    <w:basedOn w:val="Paragraph"/>
    <w:rsid w:val="00C43943"/>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paragraph" w:customStyle="1" w:styleId="EPONormal">
    <w:name w:val="EPONormal"/>
    <w:basedOn w:val="Normal"/>
    <w:link w:val="EPONormalChar"/>
    <w:qFormat/>
    <w:rsid w:val="003020D1"/>
    <w:rPr>
      <w:rFonts w:eastAsia="Times New Roman"/>
      <w:b/>
    </w:rPr>
  </w:style>
  <w:style w:type="character" w:customStyle="1" w:styleId="TitleCAPSChar">
    <w:name w:val="Title CAPS Char"/>
    <w:basedOn w:val="DefaultParagraphFont"/>
    <w:link w:val="TitleCAPS"/>
    <w:rsid w:val="003020D1"/>
    <w:rPr>
      <w:rFonts w:ascii="Arial" w:eastAsia="Times New Roman" w:hAnsi="Arial"/>
      <w:caps/>
      <w:sz w:val="17"/>
      <w:lang w:val="en-US" w:eastAsia="en-US"/>
    </w:rPr>
  </w:style>
  <w:style w:type="character" w:customStyle="1" w:styleId="EPONormalChar">
    <w:name w:val="EPONormal Char"/>
    <w:basedOn w:val="TitleCAPSChar"/>
    <w:link w:val="EPONormal"/>
    <w:rsid w:val="003020D1"/>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qFormat/>
    <w:locked/>
    <w:rsid w:val="003020D1"/>
    <w:pPr>
      <w:ind w:left="1134"/>
    </w:pPr>
    <w:rPr>
      <w:b w:val="0"/>
    </w:rPr>
  </w:style>
  <w:style w:type="character" w:customStyle="1" w:styleId="EPODocNormalChar">
    <w:name w:val="EPODocNormal Char"/>
    <w:basedOn w:val="TitleCAPSChar"/>
    <w:link w:val="EPODocNormal"/>
    <w:rsid w:val="003020D1"/>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qFormat/>
    <w:rsid w:val="00C43943"/>
    <w:pPr>
      <w:numPr>
        <w:numId w:val="20"/>
      </w:numPr>
      <w:spacing w:before="240" w:after="240"/>
      <w:outlineLvl w:val="0"/>
    </w:pPr>
    <w:rPr>
      <w:caps/>
      <w:sz w:val="28"/>
    </w:rPr>
  </w:style>
  <w:style w:type="character" w:customStyle="1" w:styleId="EPODocHeading1Char">
    <w:name w:val="EPODocHeading1 Char"/>
    <w:basedOn w:val="TitleCAPSChar"/>
    <w:link w:val="EPODocHeading1"/>
    <w:rsid w:val="003020D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qFormat/>
    <w:rsid w:val="00AD1525"/>
    <w:pPr>
      <w:numPr>
        <w:ilvl w:val="1"/>
        <w:numId w:val="20"/>
      </w:numPr>
      <w:spacing w:before="240" w:after="240"/>
      <w:outlineLvl w:val="1"/>
    </w:pPr>
    <w:rPr>
      <w:caps/>
    </w:rPr>
  </w:style>
  <w:style w:type="character" w:customStyle="1" w:styleId="EPODocHeading2Char">
    <w:name w:val="EPODocHeading2 Char"/>
    <w:basedOn w:val="TitleCAPSChar"/>
    <w:link w:val="EPODocHeading2"/>
    <w:rsid w:val="003020D1"/>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qFormat/>
    <w:rsid w:val="00AD1525"/>
    <w:pPr>
      <w:numPr>
        <w:ilvl w:val="2"/>
        <w:numId w:val="20"/>
      </w:numPr>
      <w:spacing w:before="240" w:after="240"/>
      <w:outlineLvl w:val="2"/>
    </w:pPr>
  </w:style>
  <w:style w:type="character" w:customStyle="1" w:styleId="EPODocHeading3Char">
    <w:name w:val="EPODocHeading3 Char"/>
    <w:basedOn w:val="TitleCAPSChar"/>
    <w:link w:val="EPODocHeading3"/>
    <w:rsid w:val="003020D1"/>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qFormat/>
    <w:rsid w:val="00AD1525"/>
    <w:pPr>
      <w:numPr>
        <w:ilvl w:val="3"/>
        <w:numId w:val="20"/>
      </w:numPr>
      <w:spacing w:before="240" w:after="240"/>
      <w:outlineLvl w:val="3"/>
    </w:pPr>
  </w:style>
  <w:style w:type="character" w:customStyle="1" w:styleId="EPODocHeading4Char">
    <w:name w:val="EPODocHeading4 Char"/>
    <w:basedOn w:val="TitleCAPSChar"/>
    <w:link w:val="EPODocHeading4"/>
    <w:rsid w:val="003020D1"/>
    <w:rPr>
      <w:rFonts w:ascii="Arial" w:eastAsia="Times New Roman" w:hAnsi="Arial" w:cs="Arial"/>
      <w:b/>
      <w:caps w:val="0"/>
      <w:sz w:val="24"/>
      <w:szCs w:val="24"/>
      <w:lang w:val="en-US" w:eastAsia="zh-CN"/>
    </w:rPr>
  </w:style>
  <w:style w:type="paragraph" w:customStyle="1" w:styleId="EPOBullet">
    <w:name w:val="EPOBullet"/>
    <w:basedOn w:val="EPONormal"/>
    <w:link w:val="EPOBulletChar"/>
    <w:qFormat/>
    <w:rsid w:val="00C43943"/>
    <w:pPr>
      <w:numPr>
        <w:numId w:val="18"/>
      </w:numPr>
    </w:pPr>
    <w:rPr>
      <w:b w:val="0"/>
    </w:rPr>
  </w:style>
  <w:style w:type="character" w:customStyle="1" w:styleId="EPOBulletChar">
    <w:name w:val="EPOBullet Char"/>
    <w:basedOn w:val="TitleCAPSChar"/>
    <w:link w:val="EPOBullet"/>
    <w:rsid w:val="003020D1"/>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qFormat/>
    <w:rsid w:val="00C43943"/>
    <w:pPr>
      <w:numPr>
        <w:numId w:val="21"/>
      </w:numPr>
    </w:pPr>
    <w:rPr>
      <w:b w:val="0"/>
    </w:rPr>
  </w:style>
  <w:style w:type="character" w:customStyle="1" w:styleId="EPODocBulletChar">
    <w:name w:val="EPODocBullet Char"/>
    <w:basedOn w:val="TitleCAPSChar"/>
    <w:link w:val="EPODocBullet"/>
    <w:rsid w:val="003020D1"/>
    <w:rPr>
      <w:rFonts w:ascii="Arial" w:eastAsia="Times New Roman" w:hAnsi="Arial" w:cs="Arial"/>
      <w:caps w:val="0"/>
      <w:sz w:val="24"/>
      <w:szCs w:val="24"/>
      <w:lang w:val="en-US" w:eastAsia="zh-CN"/>
    </w:rPr>
  </w:style>
  <w:style w:type="paragraph" w:customStyle="1" w:styleId="EPOList">
    <w:name w:val="EPOList"/>
    <w:basedOn w:val="EPONormal"/>
    <w:link w:val="EPOListChar"/>
    <w:qFormat/>
    <w:rsid w:val="00C43943"/>
    <w:pPr>
      <w:numPr>
        <w:numId w:val="19"/>
      </w:numPr>
    </w:pPr>
    <w:rPr>
      <w:b w:val="0"/>
    </w:rPr>
  </w:style>
  <w:style w:type="character" w:customStyle="1" w:styleId="EPOListChar">
    <w:name w:val="EPOList Char"/>
    <w:basedOn w:val="TitleCAPSChar"/>
    <w:link w:val="EPOList"/>
    <w:rsid w:val="003020D1"/>
    <w:rPr>
      <w:rFonts w:ascii="Arial" w:eastAsia="Times New Roman" w:hAnsi="Arial" w:cs="Arial"/>
      <w:caps w:val="0"/>
      <w:sz w:val="24"/>
      <w:szCs w:val="24"/>
      <w:lang w:val="en-US" w:eastAsia="zh-CN"/>
    </w:rPr>
  </w:style>
  <w:style w:type="paragraph" w:customStyle="1" w:styleId="EPODocList">
    <w:name w:val="EPODocList"/>
    <w:basedOn w:val="EPONormal"/>
    <w:link w:val="EPODocListChar"/>
    <w:qFormat/>
    <w:rsid w:val="00C43943"/>
    <w:pPr>
      <w:numPr>
        <w:numId w:val="22"/>
      </w:numPr>
    </w:pPr>
    <w:rPr>
      <w:b w:val="0"/>
    </w:rPr>
  </w:style>
  <w:style w:type="character" w:customStyle="1" w:styleId="EPODocListChar">
    <w:name w:val="EPODocList Char"/>
    <w:basedOn w:val="TitleCAPSChar"/>
    <w:link w:val="EPODocList"/>
    <w:rsid w:val="003020D1"/>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sid w:val="00205F22"/>
    <w:rPr>
      <w:sz w:val="16"/>
      <w:szCs w:val="16"/>
    </w:rPr>
  </w:style>
  <w:style w:type="paragraph" w:styleId="CommentText">
    <w:name w:val="annotation text"/>
    <w:basedOn w:val="Normal"/>
    <w:link w:val="CommentTextChar"/>
    <w:uiPriority w:val="99"/>
    <w:rsid w:val="00205F22"/>
    <w:rPr>
      <w:sz w:val="20"/>
      <w:szCs w:val="20"/>
    </w:rPr>
  </w:style>
  <w:style w:type="character" w:customStyle="1" w:styleId="CommentTextChar">
    <w:name w:val="Comment Text Char"/>
    <w:basedOn w:val="DefaultParagraphFont"/>
    <w:link w:val="CommentText"/>
    <w:uiPriority w:val="99"/>
    <w:rsid w:val="00205F22"/>
    <w:rPr>
      <w:rFonts w:ascii="Arial" w:hAnsi="Arial" w:cs="Arial"/>
      <w:lang w:val="en-US" w:eastAsia="zh-CN"/>
    </w:rPr>
  </w:style>
  <w:style w:type="paragraph" w:styleId="Header">
    <w:name w:val="header"/>
    <w:basedOn w:val="Normal"/>
    <w:link w:val="HeaderChar"/>
    <w:uiPriority w:val="99"/>
    <w:unhideWhenUsed/>
    <w:rsid w:val="00C24DEE"/>
    <w:pPr>
      <w:tabs>
        <w:tab w:val="center" w:pos="4680"/>
        <w:tab w:val="right" w:pos="9360"/>
      </w:tabs>
    </w:pPr>
  </w:style>
  <w:style w:type="character" w:customStyle="1" w:styleId="HeaderChar">
    <w:name w:val="Header Char"/>
    <w:basedOn w:val="DefaultParagraphFont"/>
    <w:link w:val="Header"/>
    <w:uiPriority w:val="99"/>
    <w:rsid w:val="00C24DEE"/>
    <w:rPr>
      <w:rFonts w:ascii="Arial" w:hAnsi="Arial" w:cs="Arial"/>
      <w:sz w:val="24"/>
      <w:szCs w:val="24"/>
      <w:lang w:val="en-US" w:eastAsia="zh-CN"/>
    </w:rPr>
  </w:style>
  <w:style w:type="character" w:customStyle="1" w:styleId="Heading5Char">
    <w:name w:val="Heading 5 Char"/>
    <w:basedOn w:val="DefaultParagraphFont"/>
    <w:link w:val="Heading5"/>
    <w:semiHidden/>
    <w:rsid w:val="002B5065"/>
    <w:rPr>
      <w:rFonts w:ascii="Calibri Light" w:eastAsia="Malgun Gothic" w:hAnsi="Calibri Light"/>
      <w:color w:val="1F4D78"/>
      <w:sz w:val="17"/>
      <w:lang w:val="en-US" w:eastAsia="en-US"/>
    </w:rPr>
  </w:style>
  <w:style w:type="character" w:customStyle="1" w:styleId="Heading6Char">
    <w:name w:val="Heading 6 Char"/>
    <w:basedOn w:val="DefaultParagraphFont"/>
    <w:link w:val="Heading6"/>
    <w:semiHidden/>
    <w:rsid w:val="002B5065"/>
    <w:rPr>
      <w:rFonts w:asciiTheme="majorHAnsi" w:eastAsiaTheme="majorEastAsia" w:hAnsiTheme="majorHAnsi" w:cstheme="majorBidi"/>
      <w:i/>
      <w:iCs/>
      <w:color w:val="243F60" w:themeColor="accent1" w:themeShade="7F"/>
      <w:sz w:val="17"/>
      <w:lang w:val="fr-CH" w:eastAsia="en-US"/>
    </w:rPr>
  </w:style>
  <w:style w:type="character" w:customStyle="1" w:styleId="Heading7Char">
    <w:name w:val="Heading 7 Char"/>
    <w:basedOn w:val="DefaultParagraphFont"/>
    <w:link w:val="Heading7"/>
    <w:semiHidden/>
    <w:rsid w:val="002B5065"/>
    <w:rPr>
      <w:rFonts w:asciiTheme="majorHAnsi" w:eastAsiaTheme="majorEastAsia" w:hAnsiTheme="majorHAnsi" w:cstheme="majorBidi"/>
      <w:i/>
      <w:iCs/>
      <w:color w:val="404040" w:themeColor="text1" w:themeTint="BF"/>
      <w:sz w:val="17"/>
      <w:lang w:val="fr-CH" w:eastAsia="en-US"/>
    </w:rPr>
  </w:style>
  <w:style w:type="character" w:customStyle="1" w:styleId="Heading8Char">
    <w:name w:val="Heading 8 Char"/>
    <w:basedOn w:val="DefaultParagraphFont"/>
    <w:link w:val="Heading8"/>
    <w:semiHidden/>
    <w:rsid w:val="002B5065"/>
    <w:rPr>
      <w:rFonts w:asciiTheme="majorHAnsi" w:eastAsiaTheme="majorEastAsia" w:hAnsiTheme="majorHAnsi" w:cstheme="majorBidi"/>
      <w:color w:val="404040" w:themeColor="text1" w:themeTint="BF"/>
      <w:lang w:val="fr-CH" w:eastAsia="en-US"/>
    </w:rPr>
  </w:style>
  <w:style w:type="paragraph" w:styleId="Salutation">
    <w:name w:val="Salutation"/>
    <w:basedOn w:val="Normal"/>
    <w:next w:val="Normal"/>
    <w:link w:val="SalutationChar"/>
    <w:rsid w:val="002B5065"/>
  </w:style>
  <w:style w:type="character" w:customStyle="1" w:styleId="SalutationChar">
    <w:name w:val="Salutation Char"/>
    <w:basedOn w:val="DefaultParagraphFont"/>
    <w:link w:val="Salutation"/>
    <w:rsid w:val="002B5065"/>
    <w:rPr>
      <w:rFonts w:ascii="Arial" w:hAnsi="Arial" w:cs="Arial"/>
      <w:sz w:val="24"/>
      <w:szCs w:val="24"/>
      <w:lang w:val="en-US" w:eastAsia="zh-CN"/>
    </w:rPr>
  </w:style>
  <w:style w:type="paragraph" w:styleId="Signature">
    <w:name w:val="Signature"/>
    <w:basedOn w:val="Normal"/>
    <w:link w:val="SignatureChar"/>
    <w:rsid w:val="002B5065"/>
    <w:pPr>
      <w:ind w:left="5250"/>
    </w:pPr>
  </w:style>
  <w:style w:type="character" w:customStyle="1" w:styleId="SignatureChar">
    <w:name w:val="Signature Char"/>
    <w:basedOn w:val="DefaultParagraphFont"/>
    <w:link w:val="Signature"/>
    <w:rsid w:val="002B5065"/>
    <w:rPr>
      <w:rFonts w:ascii="Arial" w:hAnsi="Arial" w:cs="Arial"/>
      <w:sz w:val="24"/>
      <w:szCs w:val="24"/>
      <w:lang w:val="en-US" w:eastAsia="zh-CN"/>
    </w:rPr>
  </w:style>
  <w:style w:type="paragraph" w:styleId="FootnoteText">
    <w:name w:val="footnote text"/>
    <w:basedOn w:val="Normal"/>
    <w:link w:val="FootnoteTextChar"/>
    <w:uiPriority w:val="99"/>
    <w:rsid w:val="002B5065"/>
    <w:rPr>
      <w:sz w:val="18"/>
    </w:rPr>
  </w:style>
  <w:style w:type="character" w:customStyle="1" w:styleId="FootnoteTextChar">
    <w:name w:val="Footnote Text Char"/>
    <w:basedOn w:val="DefaultParagraphFont"/>
    <w:link w:val="FootnoteText"/>
    <w:uiPriority w:val="99"/>
    <w:rsid w:val="002B5065"/>
    <w:rPr>
      <w:rFonts w:ascii="Arial" w:hAnsi="Arial" w:cs="Arial"/>
      <w:sz w:val="18"/>
      <w:szCs w:val="24"/>
      <w:lang w:val="en-US" w:eastAsia="zh-CN"/>
    </w:rPr>
  </w:style>
  <w:style w:type="paragraph" w:styleId="EndnoteText">
    <w:name w:val="endnote text"/>
    <w:basedOn w:val="Normal"/>
    <w:link w:val="EndnoteTextChar"/>
    <w:rsid w:val="002B5065"/>
    <w:rPr>
      <w:sz w:val="18"/>
    </w:rPr>
  </w:style>
  <w:style w:type="character" w:customStyle="1" w:styleId="EndnoteTextChar">
    <w:name w:val="Endnote Text Char"/>
    <w:basedOn w:val="DefaultParagraphFont"/>
    <w:link w:val="EndnoteText"/>
    <w:rsid w:val="002B5065"/>
    <w:rPr>
      <w:rFonts w:ascii="Arial" w:hAnsi="Arial" w:cs="Arial"/>
      <w:sz w:val="18"/>
      <w:szCs w:val="24"/>
      <w:lang w:val="en-US" w:eastAsia="zh-CN"/>
    </w:rPr>
  </w:style>
  <w:style w:type="paragraph" w:styleId="Caption">
    <w:name w:val="caption"/>
    <w:basedOn w:val="Normal"/>
    <w:next w:val="Normal"/>
    <w:qFormat/>
    <w:rsid w:val="002B5065"/>
    <w:rPr>
      <w:b/>
      <w:bCs/>
      <w:sz w:val="18"/>
    </w:rPr>
  </w:style>
  <w:style w:type="paragraph" w:styleId="BodyText">
    <w:name w:val="Body Text"/>
    <w:basedOn w:val="Normal"/>
    <w:link w:val="BodyTextChar"/>
    <w:uiPriority w:val="99"/>
    <w:rsid w:val="002B5065"/>
    <w:pPr>
      <w:spacing w:after="220"/>
    </w:pPr>
  </w:style>
  <w:style w:type="character" w:customStyle="1" w:styleId="BodyTextChar">
    <w:name w:val="Body Text Char"/>
    <w:basedOn w:val="DefaultParagraphFont"/>
    <w:link w:val="BodyText"/>
    <w:uiPriority w:val="99"/>
    <w:rsid w:val="002B5065"/>
    <w:rPr>
      <w:rFonts w:ascii="Arial" w:hAnsi="Arial" w:cs="Arial"/>
      <w:sz w:val="24"/>
      <w:szCs w:val="24"/>
      <w:lang w:val="en-US" w:eastAsia="zh-CN"/>
    </w:rPr>
  </w:style>
  <w:style w:type="paragraph" w:customStyle="1" w:styleId="ONUMFS">
    <w:name w:val="ONUM FS"/>
    <w:basedOn w:val="BodyText"/>
    <w:rsid w:val="00C43943"/>
    <w:pPr>
      <w:numPr>
        <w:numId w:val="28"/>
      </w:numPr>
    </w:pPr>
  </w:style>
  <w:style w:type="paragraph" w:customStyle="1" w:styleId="ONUME">
    <w:name w:val="ONUM E"/>
    <w:basedOn w:val="BodyText"/>
    <w:rsid w:val="00C43943"/>
    <w:pPr>
      <w:numPr>
        <w:numId w:val="27"/>
      </w:numPr>
    </w:pPr>
  </w:style>
  <w:style w:type="paragraph" w:styleId="ListNumber">
    <w:name w:val="List Number"/>
    <w:basedOn w:val="Normal"/>
    <w:rsid w:val="00C43943"/>
    <w:pPr>
      <w:numPr>
        <w:numId w:val="29"/>
      </w:numPr>
    </w:pPr>
  </w:style>
  <w:style w:type="paragraph" w:customStyle="1" w:styleId="Endofdocument-Annex">
    <w:name w:val="[End of document - Annex]"/>
    <w:basedOn w:val="Normal"/>
    <w:rsid w:val="002B5065"/>
    <w:pPr>
      <w:widowControl/>
      <w:kinsoku/>
      <w:ind w:left="5534"/>
    </w:pPr>
    <w:rPr>
      <w:sz w:val="22"/>
      <w:szCs w:val="20"/>
    </w:rPr>
  </w:style>
  <w:style w:type="numbering" w:customStyle="1" w:styleId="NoList1">
    <w:name w:val="No List1"/>
    <w:next w:val="NoList"/>
    <w:uiPriority w:val="99"/>
    <w:semiHidden/>
    <w:unhideWhenUsed/>
    <w:rsid w:val="002B5065"/>
  </w:style>
  <w:style w:type="character" w:customStyle="1" w:styleId="Heading4Char">
    <w:name w:val="Heading 4 Char"/>
    <w:basedOn w:val="DefaultParagraphFont"/>
    <w:link w:val="Heading4"/>
    <w:rsid w:val="002B5065"/>
    <w:rPr>
      <w:rFonts w:ascii="Arial" w:hAnsi="Arial" w:cs="Arial"/>
      <w:bCs/>
      <w:i/>
      <w:sz w:val="24"/>
      <w:szCs w:val="28"/>
      <w:u w:val="single"/>
      <w:lang w:val="en-US" w:eastAsia="zh-CN"/>
    </w:rPr>
  </w:style>
  <w:style w:type="paragraph" w:styleId="TOC4">
    <w:name w:val="toc 4"/>
    <w:basedOn w:val="Normal"/>
    <w:next w:val="Normal"/>
    <w:autoRedefine/>
    <w:uiPriority w:val="39"/>
    <w:unhideWhenUsed/>
    <w:rsid w:val="002B5065"/>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2B5065"/>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2B5065"/>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2B5065"/>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2B5065"/>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2B5065"/>
    <w:pPr>
      <w:ind w:left="1920"/>
    </w:pPr>
    <w:rPr>
      <w:rFonts w:asciiTheme="minorHAnsi" w:hAnsiTheme="minorHAnsi" w:cstheme="minorHAnsi"/>
      <w:sz w:val="18"/>
      <w:szCs w:val="18"/>
    </w:rPr>
  </w:style>
  <w:style w:type="numbering" w:customStyle="1" w:styleId="NoList2">
    <w:name w:val="No List2"/>
    <w:next w:val="NoList"/>
    <w:semiHidden/>
    <w:unhideWhenUsed/>
    <w:rsid w:val="002B5065"/>
  </w:style>
  <w:style w:type="character" w:customStyle="1" w:styleId="CommentTextChar1">
    <w:name w:val="Comment Text Char1"/>
    <w:basedOn w:val="DefaultParagraphFont"/>
    <w:uiPriority w:val="99"/>
    <w:rsid w:val="002B5065"/>
    <w:rPr>
      <w:rFonts w:ascii="Arial" w:eastAsia="SimSun" w:hAnsi="Arial" w:cs="Arial"/>
      <w:sz w:val="18"/>
      <w:szCs w:val="24"/>
      <w:lang w:eastAsia="zh-CN"/>
    </w:rPr>
  </w:style>
  <w:style w:type="character" w:customStyle="1" w:styleId="CommentSubjectChar">
    <w:name w:val="Comment Subject Char"/>
    <w:basedOn w:val="CommentTextChar1"/>
    <w:link w:val="CommentSubject"/>
    <w:rsid w:val="002B5065"/>
    <w:rPr>
      <w:rFonts w:ascii="Arial" w:eastAsia="SimSun" w:hAnsi="Arial" w:cs="Arial"/>
      <w:b/>
      <w:bCs/>
      <w:sz w:val="18"/>
      <w:szCs w:val="24"/>
      <w:lang w:val="en-US" w:eastAsia="zh-CN"/>
    </w:rPr>
  </w:style>
  <w:style w:type="paragraph" w:customStyle="1" w:styleId="Style2ST26controlledVocabulary">
    <w:name w:val="Style2_ST26_controlledVocabulary"/>
    <w:basedOn w:val="ListParagraph"/>
    <w:link w:val="Style2ST26controlledVocabularyChar"/>
    <w:autoRedefine/>
    <w:qFormat/>
    <w:rsid w:val="002B5065"/>
    <w:pPr>
      <w:keepNext/>
      <w:numPr>
        <w:ilvl w:val="1"/>
        <w:numId w:val="31"/>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C43943"/>
    <w:pPr>
      <w:numPr>
        <w:numId w:val="32"/>
      </w:numPr>
      <w:tabs>
        <w:tab w:val="clear" w:pos="2835"/>
        <w:tab w:val="left" w:pos="2837"/>
      </w:tabs>
    </w:pPr>
  </w:style>
  <w:style w:type="character" w:customStyle="1" w:styleId="ListParagraphChar">
    <w:name w:val="List Paragraph Char"/>
    <w:basedOn w:val="DefaultParagraphFont"/>
    <w:link w:val="ListParagraph"/>
    <w:uiPriority w:val="34"/>
    <w:rsid w:val="002B5065"/>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rsid w:val="002B5065"/>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qFormat/>
    <w:rsid w:val="002B5065"/>
    <w:pPr>
      <w:keepNext/>
      <w:numPr>
        <w:ilvl w:val="1"/>
        <w:numId w:val="33"/>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2B5065"/>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rsid w:val="002B5065"/>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rsid w:val="002B50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2B5065"/>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2B5065"/>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2B5065"/>
    <w:rPr>
      <w:rFonts w:ascii="Calibri" w:eastAsia="Times New Roman" w:hAnsi="Calibri"/>
      <w:sz w:val="22"/>
      <w:szCs w:val="21"/>
      <w:lang w:val="en-US" w:eastAsia="en-US"/>
    </w:rPr>
  </w:style>
  <w:style w:type="numbering" w:customStyle="1" w:styleId="NoList3">
    <w:name w:val="No List3"/>
    <w:next w:val="NoList"/>
    <w:uiPriority w:val="99"/>
    <w:semiHidden/>
    <w:unhideWhenUsed/>
    <w:rsid w:val="002B5065"/>
  </w:style>
  <w:style w:type="paragraph" w:styleId="NormalWeb">
    <w:name w:val="Normal (Web)"/>
    <w:basedOn w:val="Normal"/>
    <w:uiPriority w:val="99"/>
    <w:unhideWhenUsed/>
    <w:rsid w:val="002B5065"/>
    <w:pPr>
      <w:widowControl/>
      <w:kinsoku/>
      <w:spacing w:before="100" w:beforeAutospacing="1" w:after="100" w:afterAutospacing="1"/>
    </w:pPr>
    <w:rPr>
      <w:rFonts w:ascii="Times New Roman" w:eastAsiaTheme="minorEastAsia" w:hAnsi="Times New Roman" w:cs="Times New Roman"/>
      <w:lang w:eastAsia="en-US"/>
    </w:rPr>
  </w:style>
  <w:style w:type="table" w:customStyle="1" w:styleId="TableGrid1">
    <w:name w:val="Table Grid1"/>
    <w:basedOn w:val="TableNormal"/>
    <w:next w:val="TableGrid"/>
    <w:rsid w:val="002B5065"/>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rsid w:val="002B5065"/>
    <w:rPr>
      <w:rFonts w:ascii="Arial" w:eastAsia="Arial Unicode MS" w:hAnsi="Arial" w:cs="Arial"/>
      <w:kern w:val="1"/>
      <w:lang w:val="en-GB" w:eastAsia="ar-SA"/>
    </w:rPr>
  </w:style>
  <w:style w:type="paragraph" w:styleId="DocumentMap">
    <w:name w:val="Document Map"/>
    <w:basedOn w:val="Normal"/>
    <w:link w:val="DocumentMapChar"/>
    <w:uiPriority w:val="99"/>
    <w:unhideWhenUsed/>
    <w:rsid w:val="002B5065"/>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rsid w:val="002B5065"/>
    <w:rPr>
      <w:rFonts w:ascii="Tahoma" w:eastAsiaTheme="minorEastAsia" w:hAnsi="Tahoma" w:cs="Tahoma"/>
      <w:sz w:val="16"/>
      <w:szCs w:val="16"/>
      <w:lang w:val="en-US" w:eastAsia="en-US"/>
    </w:rPr>
  </w:style>
  <w:style w:type="character" w:styleId="Strong">
    <w:name w:val="Strong"/>
    <w:basedOn w:val="DefaultParagraphFont"/>
    <w:uiPriority w:val="22"/>
    <w:qFormat/>
    <w:rsid w:val="002B5065"/>
    <w:rPr>
      <w:b/>
      <w:bCs/>
    </w:rPr>
  </w:style>
  <w:style w:type="paragraph" w:styleId="NoSpacing">
    <w:name w:val="No Spacing"/>
    <w:uiPriority w:val="1"/>
    <w:qFormat/>
    <w:rsid w:val="002B5065"/>
    <w:rPr>
      <w:rFonts w:ascii="Calibri" w:eastAsiaTheme="minorEastAsia" w:hAnsi="Calibri" w:cs="Calibri"/>
      <w:sz w:val="17"/>
      <w:szCs w:val="17"/>
      <w:lang w:val="de-DE" w:eastAsia="de-DE"/>
    </w:rPr>
  </w:style>
  <w:style w:type="character" w:styleId="FollowedHyperlink">
    <w:name w:val="FollowedHyperlink"/>
    <w:basedOn w:val="DefaultParagraphFont"/>
    <w:uiPriority w:val="99"/>
    <w:unhideWhenUsed/>
    <w:rsid w:val="002B5065"/>
    <w:rPr>
      <w:color w:val="800080" w:themeColor="followedHyperlink"/>
      <w:u w:val="single"/>
    </w:rPr>
  </w:style>
  <w:style w:type="character" w:styleId="FootnoteReference">
    <w:name w:val="footnote reference"/>
    <w:basedOn w:val="DefaultParagraphFont"/>
    <w:uiPriority w:val="99"/>
    <w:unhideWhenUsed/>
    <w:rsid w:val="002B5065"/>
    <w:rPr>
      <w:vertAlign w:val="superscript"/>
    </w:rPr>
  </w:style>
  <w:style w:type="paragraph" w:styleId="TOCHeading">
    <w:name w:val="TOC Heading"/>
    <w:basedOn w:val="Heading1"/>
    <w:next w:val="Normal"/>
    <w:uiPriority w:val="39"/>
    <w:unhideWhenUsed/>
    <w:qFormat/>
    <w:rsid w:val="002B5065"/>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table" w:customStyle="1" w:styleId="TableGrid2">
    <w:name w:val="Table Grid2"/>
    <w:basedOn w:val="TableNormal"/>
    <w:next w:val="TableGrid"/>
    <w:rsid w:val="002B506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2B5065"/>
    <w:rPr>
      <w:rFonts w:ascii="Arial" w:hAnsi="Arial" w:cs="Arial"/>
      <w:sz w:val="24"/>
      <w:szCs w:val="22"/>
      <w:lang w:val="en-US" w:eastAsia="zh-CN"/>
    </w:rPr>
  </w:style>
  <w:style w:type="numbering" w:customStyle="1" w:styleId="NoList11">
    <w:name w:val="No List11"/>
    <w:next w:val="NoList"/>
    <w:semiHidden/>
    <w:unhideWhenUsed/>
    <w:rsid w:val="002B5065"/>
  </w:style>
  <w:style w:type="paragraph" w:customStyle="1" w:styleId="Heading51">
    <w:name w:val="Heading 51"/>
    <w:basedOn w:val="Normal"/>
    <w:next w:val="Normal"/>
    <w:semiHidden/>
    <w:unhideWhenUsed/>
    <w:qFormat/>
    <w:rsid w:val="002B5065"/>
    <w:pPr>
      <w:keepNext/>
      <w:keepLines/>
      <w:widowControl/>
      <w:kinsoku/>
      <w:spacing w:before="200"/>
      <w:outlineLvl w:val="4"/>
    </w:pPr>
    <w:rPr>
      <w:rFonts w:ascii="Calibri Light" w:eastAsia="Malgun Gothic" w:hAnsi="Calibri Light" w:cs="Times New Roman"/>
      <w:color w:val="1F4D78"/>
      <w:sz w:val="17"/>
      <w:szCs w:val="20"/>
      <w:lang w:eastAsia="en-US"/>
    </w:rPr>
  </w:style>
  <w:style w:type="numbering" w:customStyle="1" w:styleId="NoList4">
    <w:name w:val="No List4"/>
    <w:next w:val="NoList"/>
    <w:uiPriority w:val="99"/>
    <w:semiHidden/>
    <w:unhideWhenUsed/>
    <w:rsid w:val="002B5065"/>
  </w:style>
  <w:style w:type="numbering" w:customStyle="1" w:styleId="NoList12">
    <w:name w:val="No List12"/>
    <w:next w:val="NoList"/>
    <w:uiPriority w:val="99"/>
    <w:semiHidden/>
    <w:unhideWhenUsed/>
    <w:rsid w:val="002B5065"/>
  </w:style>
  <w:style w:type="numbering" w:customStyle="1" w:styleId="NoList21">
    <w:name w:val="No List21"/>
    <w:next w:val="NoList"/>
    <w:semiHidden/>
    <w:unhideWhenUsed/>
    <w:rsid w:val="002B5065"/>
  </w:style>
  <w:style w:type="numbering" w:customStyle="1" w:styleId="NoList31">
    <w:name w:val="No List31"/>
    <w:next w:val="NoList"/>
    <w:uiPriority w:val="99"/>
    <w:semiHidden/>
    <w:unhideWhenUsed/>
    <w:rsid w:val="002B5065"/>
  </w:style>
  <w:style w:type="numbering" w:customStyle="1" w:styleId="1111111">
    <w:name w:val="1 / 1.1 / 1.1.11"/>
    <w:basedOn w:val="NoList"/>
    <w:next w:val="111111"/>
    <w:rsid w:val="002B5065"/>
  </w:style>
  <w:style w:type="numbering" w:customStyle="1" w:styleId="NoList111">
    <w:name w:val="No List111"/>
    <w:next w:val="NoList"/>
    <w:semiHidden/>
    <w:unhideWhenUsed/>
    <w:rsid w:val="002B5065"/>
  </w:style>
  <w:style w:type="character" w:styleId="Emphasis">
    <w:name w:val="Emphasis"/>
    <w:basedOn w:val="DefaultParagraphFont"/>
    <w:qFormat/>
    <w:rsid w:val="002B5065"/>
    <w:rPr>
      <w:i/>
      <w:iCs/>
    </w:rPr>
  </w:style>
  <w:style w:type="paragraph" w:styleId="Quote">
    <w:name w:val="Quote"/>
    <w:basedOn w:val="Normal"/>
    <w:next w:val="Normal"/>
    <w:link w:val="QuoteChar"/>
    <w:uiPriority w:val="29"/>
    <w:qFormat/>
    <w:rsid w:val="002B5065"/>
    <w:pPr>
      <w:widowControl/>
      <w:kinsoku/>
    </w:pPr>
    <w:rPr>
      <w:rFonts w:eastAsia="Batang" w:cs="Times New Roman"/>
      <w:i/>
      <w:iCs/>
      <w:color w:val="000000"/>
      <w:sz w:val="17"/>
      <w:szCs w:val="20"/>
      <w:lang w:eastAsia="en-US"/>
    </w:rPr>
  </w:style>
  <w:style w:type="character" w:customStyle="1" w:styleId="QuoteChar">
    <w:name w:val="Quote Char"/>
    <w:basedOn w:val="DefaultParagraphFont"/>
    <w:link w:val="Quote"/>
    <w:uiPriority w:val="29"/>
    <w:rsid w:val="002B5065"/>
    <w:rPr>
      <w:rFonts w:ascii="Arial" w:eastAsia="Batang" w:hAnsi="Arial"/>
      <w:i/>
      <w:iCs/>
      <w:color w:val="000000"/>
      <w:sz w:val="17"/>
      <w:lang w:val="en-US" w:eastAsia="en-US"/>
    </w:rPr>
  </w:style>
  <w:style w:type="character" w:customStyle="1" w:styleId="Heading5Char1">
    <w:name w:val="Heading 5 Char1"/>
    <w:basedOn w:val="DefaultParagraphFont"/>
    <w:semiHidden/>
    <w:rsid w:val="002B5065"/>
    <w:rPr>
      <w:rFonts w:asciiTheme="majorHAnsi" w:eastAsiaTheme="majorEastAsia" w:hAnsiTheme="majorHAnsi" w:cstheme="majorBidi"/>
      <w:color w:val="365F91" w:themeColor="accent1" w:themeShade="BF"/>
      <w:sz w:val="24"/>
      <w:szCs w:val="24"/>
      <w:lang w:eastAsia="zh-CN"/>
    </w:rPr>
  </w:style>
  <w:style w:type="paragraph" w:styleId="Title">
    <w:name w:val="Title"/>
    <w:basedOn w:val="Normal"/>
    <w:next w:val="Normal"/>
    <w:link w:val="TitleChar"/>
    <w:qFormat/>
    <w:rsid w:val="002B5065"/>
    <w:pPr>
      <w:widowControl/>
      <w:pBdr>
        <w:bottom w:val="single" w:sz="8" w:space="4" w:color="4F81BD" w:themeColor="accent1"/>
      </w:pBdr>
      <w:kinsoku/>
      <w:spacing w:after="300"/>
      <w:contextualSpacing/>
    </w:pPr>
    <w:rPr>
      <w:rFonts w:asciiTheme="majorHAnsi" w:eastAsiaTheme="majorEastAsia" w:hAnsiTheme="majorHAnsi" w:cstheme="majorBidi"/>
      <w:color w:val="17365D" w:themeColor="text2" w:themeShade="BF"/>
      <w:spacing w:val="5"/>
      <w:kern w:val="28"/>
      <w:sz w:val="52"/>
      <w:szCs w:val="52"/>
      <w:lang w:val="fr-CH" w:eastAsia="en-US"/>
    </w:rPr>
  </w:style>
  <w:style w:type="character" w:customStyle="1" w:styleId="TitleChar">
    <w:name w:val="Title Char"/>
    <w:basedOn w:val="DefaultParagraphFont"/>
    <w:link w:val="Title"/>
    <w:rsid w:val="002B5065"/>
    <w:rPr>
      <w:rFonts w:asciiTheme="majorHAnsi" w:eastAsiaTheme="majorEastAsia" w:hAnsiTheme="majorHAnsi" w:cstheme="majorBidi"/>
      <w:color w:val="17365D" w:themeColor="text2" w:themeShade="BF"/>
      <w:spacing w:val="5"/>
      <w:kern w:val="28"/>
      <w:sz w:val="52"/>
      <w:szCs w:val="52"/>
      <w:lang w:val="fr-CH" w:eastAsia="en-US"/>
    </w:rPr>
  </w:style>
  <w:style w:type="paragraph" w:styleId="Subtitle">
    <w:name w:val="Subtitle"/>
    <w:basedOn w:val="Normal"/>
    <w:next w:val="Normal"/>
    <w:link w:val="SubtitleChar"/>
    <w:qFormat/>
    <w:rsid w:val="002B5065"/>
    <w:pPr>
      <w:widowControl/>
      <w:numPr>
        <w:ilvl w:val="1"/>
      </w:numPr>
      <w:kinsoku/>
    </w:pPr>
    <w:rPr>
      <w:rFonts w:asciiTheme="majorHAnsi" w:eastAsiaTheme="majorEastAsia" w:hAnsiTheme="majorHAnsi" w:cstheme="majorBidi"/>
      <w:i/>
      <w:iCs/>
      <w:color w:val="4F81BD" w:themeColor="accent1"/>
      <w:spacing w:val="15"/>
      <w:lang w:val="fr-CH" w:eastAsia="en-US"/>
    </w:rPr>
  </w:style>
  <w:style w:type="character" w:customStyle="1" w:styleId="SubtitleChar">
    <w:name w:val="Subtitle Char"/>
    <w:basedOn w:val="DefaultParagraphFont"/>
    <w:link w:val="Subtitle"/>
    <w:rsid w:val="002B5065"/>
    <w:rPr>
      <w:rFonts w:asciiTheme="majorHAnsi" w:eastAsiaTheme="majorEastAsia" w:hAnsiTheme="majorHAnsi" w:cstheme="majorBidi"/>
      <w:i/>
      <w:iCs/>
      <w:color w:val="4F81BD" w:themeColor="accent1"/>
      <w:spacing w:val="15"/>
      <w:sz w:val="24"/>
      <w:szCs w:val="24"/>
      <w:lang w:val="fr-CH" w:eastAsia="en-US"/>
    </w:rPr>
  </w:style>
  <w:style w:type="paragraph" w:styleId="IntenseQuote">
    <w:name w:val="Intense Quote"/>
    <w:basedOn w:val="Normal"/>
    <w:next w:val="Normal"/>
    <w:link w:val="IntenseQuoteChar"/>
    <w:uiPriority w:val="30"/>
    <w:qFormat/>
    <w:rsid w:val="002B5065"/>
    <w:pPr>
      <w:widowControl/>
      <w:pBdr>
        <w:bottom w:val="single" w:sz="4" w:space="4" w:color="4F81BD" w:themeColor="accent1"/>
      </w:pBdr>
      <w:kinsoku/>
      <w:spacing w:before="200" w:after="280"/>
      <w:ind w:left="936" w:right="936"/>
    </w:pPr>
    <w:rPr>
      <w:rFonts w:eastAsia="Batang"/>
      <w:b/>
      <w:bCs/>
      <w:i/>
      <w:iCs/>
      <w:color w:val="4F81BD" w:themeColor="accent1"/>
      <w:sz w:val="17"/>
      <w:szCs w:val="20"/>
      <w:lang w:val="fr-CH" w:eastAsia="en-US"/>
    </w:rPr>
  </w:style>
  <w:style w:type="character" w:customStyle="1" w:styleId="IntenseQuoteChar">
    <w:name w:val="Intense Quote Char"/>
    <w:basedOn w:val="DefaultParagraphFont"/>
    <w:link w:val="IntenseQuote"/>
    <w:uiPriority w:val="30"/>
    <w:rsid w:val="002B5065"/>
    <w:rPr>
      <w:rFonts w:ascii="Arial" w:eastAsia="Batang" w:hAnsi="Arial" w:cs="Arial"/>
      <w:b/>
      <w:bCs/>
      <w:i/>
      <w:iCs/>
      <w:color w:val="4F81BD" w:themeColor="accent1"/>
      <w:sz w:val="17"/>
      <w:lang w:val="fr-CH" w:eastAsia="en-US"/>
    </w:rPr>
  </w:style>
  <w:style w:type="character" w:styleId="SubtleEmphasis">
    <w:name w:val="Subtle Emphasis"/>
    <w:uiPriority w:val="19"/>
    <w:qFormat/>
    <w:rsid w:val="002B5065"/>
    <w:rPr>
      <w:i/>
      <w:iCs/>
      <w:color w:val="808080" w:themeColor="text1" w:themeTint="7F"/>
    </w:rPr>
  </w:style>
  <w:style w:type="character" w:styleId="IntenseEmphasis">
    <w:name w:val="Intense Emphasis"/>
    <w:uiPriority w:val="21"/>
    <w:qFormat/>
    <w:rsid w:val="002B5065"/>
    <w:rPr>
      <w:b/>
      <w:bCs/>
      <w:i/>
      <w:iCs/>
      <w:color w:val="4F81BD" w:themeColor="accent1"/>
    </w:rPr>
  </w:style>
  <w:style w:type="character" w:styleId="SubtleReference">
    <w:name w:val="Subtle Reference"/>
    <w:uiPriority w:val="31"/>
    <w:qFormat/>
    <w:rsid w:val="002B5065"/>
    <w:rPr>
      <w:smallCaps/>
      <w:color w:val="C0504D" w:themeColor="accent2"/>
      <w:u w:val="single"/>
    </w:rPr>
  </w:style>
  <w:style w:type="character" w:styleId="IntenseReference">
    <w:name w:val="Intense Reference"/>
    <w:uiPriority w:val="32"/>
    <w:qFormat/>
    <w:rsid w:val="002B5065"/>
    <w:rPr>
      <w:b/>
      <w:bCs/>
      <w:smallCaps/>
      <w:color w:val="C0504D" w:themeColor="accent2"/>
      <w:spacing w:val="5"/>
      <w:u w:val="single"/>
    </w:rPr>
  </w:style>
  <w:style w:type="character" w:styleId="BookTitle">
    <w:name w:val="Book Title"/>
    <w:uiPriority w:val="33"/>
    <w:qFormat/>
    <w:rsid w:val="002B5065"/>
    <w:rPr>
      <w:b/>
      <w:bCs/>
      <w:smallCaps/>
      <w:spacing w:val="5"/>
    </w:rPr>
  </w:style>
  <w:style w:type="paragraph" w:customStyle="1" w:styleId="EmitInfo">
    <w:name w:val="EmitInfo"/>
    <w:basedOn w:val="Normal"/>
    <w:rsid w:val="002B5065"/>
    <w:pPr>
      <w:widowControl/>
      <w:kinsoku/>
      <w:spacing w:after="510"/>
      <w:jc w:val="center"/>
    </w:pPr>
    <w:rPr>
      <w:rFonts w:eastAsia="Batang" w:cs="Times New Roman"/>
      <w:i/>
      <w:sz w:val="17"/>
      <w:szCs w:val="20"/>
      <w:lang w:val="fr-CH" w:eastAsia="en-US"/>
    </w:rPr>
  </w:style>
  <w:style w:type="character" w:styleId="EndnoteReference">
    <w:name w:val="endnote reference"/>
    <w:basedOn w:val="DefaultParagraphFont"/>
    <w:semiHidden/>
    <w:unhideWhenUsed/>
    <w:rsid w:val="00EC6B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69">
      <w:bodyDiv w:val="1"/>
      <w:marLeft w:val="0"/>
      <w:marRight w:val="0"/>
      <w:marTop w:val="0"/>
      <w:marBottom w:val="0"/>
      <w:divBdr>
        <w:top w:val="none" w:sz="0" w:space="0" w:color="auto"/>
        <w:left w:val="none" w:sz="0" w:space="0" w:color="auto"/>
        <w:bottom w:val="none" w:sz="0" w:space="0" w:color="auto"/>
        <w:right w:val="none" w:sz="0" w:space="0" w:color="auto"/>
      </w:divBdr>
    </w:div>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101611711">
      <w:bodyDiv w:val="1"/>
      <w:marLeft w:val="0"/>
      <w:marRight w:val="0"/>
      <w:marTop w:val="0"/>
      <w:marBottom w:val="0"/>
      <w:divBdr>
        <w:top w:val="none" w:sz="0" w:space="0" w:color="auto"/>
        <w:left w:val="none" w:sz="0" w:space="0" w:color="auto"/>
        <w:bottom w:val="none" w:sz="0" w:space="0" w:color="auto"/>
        <w:right w:val="none" w:sz="0" w:space="0" w:color="auto"/>
      </w:divBdr>
    </w:div>
    <w:div w:id="251403282">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378821976">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05452990">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289051412">
      <w:bodyDiv w:val="1"/>
      <w:marLeft w:val="0"/>
      <w:marRight w:val="0"/>
      <w:marTop w:val="0"/>
      <w:marBottom w:val="0"/>
      <w:divBdr>
        <w:top w:val="none" w:sz="0" w:space="0" w:color="auto"/>
        <w:left w:val="none" w:sz="0" w:space="0" w:color="auto"/>
        <w:bottom w:val="none" w:sz="0" w:space="0" w:color="auto"/>
        <w:right w:val="none" w:sz="0" w:space="0" w:color="auto"/>
      </w:divBdr>
    </w:div>
    <w:div w:id="1325280711">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68288715">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po.int/edocs/mdocs/cws/en/cws_8/cws_8_6-relatedannex_iii.xml" TargetMode="External"/><Relationship Id="rId21" Type="http://schemas.openxmlformats.org/officeDocument/2006/relationships/header" Target="header4.xml"/><Relationship Id="rId42" Type="http://schemas.openxmlformats.org/officeDocument/2006/relationships/footer" Target="footer11.xml"/><Relationship Id="rId47" Type="http://schemas.openxmlformats.org/officeDocument/2006/relationships/image" Target="cid:image001.png@01D1E334.B105B1C0" TargetMode="External"/><Relationship Id="rId63" Type="http://schemas.openxmlformats.org/officeDocument/2006/relationships/oleObject" Target="embeddings/oleObject5.bin"/><Relationship Id="rId68" Type="http://schemas.openxmlformats.org/officeDocument/2006/relationships/image" Target="media/image18.png"/><Relationship Id="rId84" Type="http://schemas.openxmlformats.org/officeDocument/2006/relationships/footer" Target="footer13.xml"/><Relationship Id="rId89" Type="http://schemas.openxmlformats.org/officeDocument/2006/relationships/header" Target="header19.xml"/><Relationship Id="rId16" Type="http://schemas.openxmlformats.org/officeDocument/2006/relationships/hyperlink" Target="http://www.wipo.int/standards/en/pdf/03-16-01.pdf" TargetMode="External"/><Relationship Id="rId11" Type="http://schemas.openxmlformats.org/officeDocument/2006/relationships/hyperlink" Target="http://www.insdc.org/" TargetMode="External"/><Relationship Id="rId32" Type="http://schemas.openxmlformats.org/officeDocument/2006/relationships/footer" Target="footer6.xml"/><Relationship Id="rId37" Type="http://schemas.openxmlformats.org/officeDocument/2006/relationships/header" Target="header11.xml"/><Relationship Id="rId53" Type="http://schemas.openxmlformats.org/officeDocument/2006/relationships/image" Target="media/image8.emf"/><Relationship Id="rId58" Type="http://schemas.openxmlformats.org/officeDocument/2006/relationships/image" Target="media/image11.emf"/><Relationship Id="rId79" Type="http://schemas.openxmlformats.org/officeDocument/2006/relationships/image" Target="media/image20.jpeg"/><Relationship Id="rId5" Type="http://schemas.openxmlformats.org/officeDocument/2006/relationships/numbering" Target="numbering.xml"/><Relationship Id="rId90" Type="http://schemas.openxmlformats.org/officeDocument/2006/relationships/footer" Target="footer16.xml"/><Relationship Id="rId95" Type="http://schemas.openxmlformats.org/officeDocument/2006/relationships/theme" Target="theme/theme1.xml"/><Relationship Id="rId14" Type="http://schemas.openxmlformats.org/officeDocument/2006/relationships/hyperlink" Target="http://www.wipo.int/standards/en/pdf/03-02-01.pdf" TargetMode="External"/><Relationship Id="rId22" Type="http://schemas.openxmlformats.org/officeDocument/2006/relationships/footer" Target="footer1.xml"/><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header" Target="header14.xml"/><Relationship Id="rId48" Type="http://schemas.openxmlformats.org/officeDocument/2006/relationships/image" Target="media/image4.png"/><Relationship Id="rId56" Type="http://schemas.openxmlformats.org/officeDocument/2006/relationships/image" Target="media/image10.png"/><Relationship Id="rId64" Type="http://schemas.openxmlformats.org/officeDocument/2006/relationships/image" Target="media/image14.emf"/><Relationship Id="rId77" Type="http://schemas.openxmlformats.org/officeDocument/2006/relationships/image" Target="media/image19.png"/><Relationship Id="rId8" Type="http://schemas.openxmlformats.org/officeDocument/2006/relationships/webSettings" Target="webSettings.xml"/><Relationship Id="rId51" Type="http://schemas.microsoft.com/office/2007/relationships/hdphoto" Target="media/hdphoto1.wdp"/><Relationship Id="rId80" Type="http://schemas.openxmlformats.org/officeDocument/2006/relationships/image" Target="cid:image001.jpg@01D23E88.A08830C0" TargetMode="External"/><Relationship Id="rId85" Type="http://schemas.openxmlformats.org/officeDocument/2006/relationships/footer" Target="footer14.xml"/><Relationship Id="rId93"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hyperlink" Target="http://www.uniprot.org/" TargetMode="External"/><Relationship Id="rId17" Type="http://schemas.openxmlformats.org/officeDocument/2006/relationships/hyperlink" Target="http://www.wipo.int/standards/en/pdf/03-25-01.pdf" TargetMode="External"/><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footer" Target="footer9.xml"/><Relationship Id="rId46" Type="http://schemas.openxmlformats.org/officeDocument/2006/relationships/image" Target="media/image3.png"/><Relationship Id="rId59" Type="http://schemas.openxmlformats.org/officeDocument/2006/relationships/oleObject" Target="embeddings/oleObject3.bin"/><Relationship Id="rId67" Type="http://schemas.openxmlformats.org/officeDocument/2006/relationships/image" Target="media/image17.png"/><Relationship Id="rId20" Type="http://schemas.openxmlformats.org/officeDocument/2006/relationships/header" Target="header3.xml"/><Relationship Id="rId41" Type="http://schemas.openxmlformats.org/officeDocument/2006/relationships/footer" Target="footer10.xml"/><Relationship Id="rId54" Type="http://schemas.openxmlformats.org/officeDocument/2006/relationships/oleObject" Target="embeddings/oleObject1.bin"/><Relationship Id="rId62" Type="http://schemas.openxmlformats.org/officeDocument/2006/relationships/image" Target="media/image13.emf"/><Relationship Id="rId75" Type="http://schemas.openxmlformats.org/officeDocument/2006/relationships/image" Target="media/image170.png"/><Relationship Id="rId83" Type="http://schemas.openxmlformats.org/officeDocument/2006/relationships/header" Target="header16.xml"/><Relationship Id="rId88" Type="http://schemas.openxmlformats.org/officeDocument/2006/relationships/header" Target="header18.xml"/><Relationship Id="rId9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wipo.int/standards/en/pdf/03-03-01.pdf" TargetMode="External"/><Relationship Id="rId23" Type="http://schemas.openxmlformats.org/officeDocument/2006/relationships/footer" Target="footer2.xml"/><Relationship Id="rId28" Type="http://schemas.openxmlformats.org/officeDocument/2006/relationships/header" Target="header7.xml"/><Relationship Id="rId36" Type="http://schemas.openxmlformats.org/officeDocument/2006/relationships/footer" Target="footer8.xml"/><Relationship Id="rId49" Type="http://schemas.openxmlformats.org/officeDocument/2006/relationships/image" Target="media/image5.png"/><Relationship Id="rId57" Type="http://schemas.openxmlformats.org/officeDocument/2006/relationships/oleObject" Target="embeddings/oleObject2.bin"/><Relationship Id="rId10" Type="http://schemas.openxmlformats.org/officeDocument/2006/relationships/endnotes" Target="endnotes.xml"/><Relationship Id="rId31" Type="http://schemas.openxmlformats.org/officeDocument/2006/relationships/header" Target="header8.xml"/><Relationship Id="rId44" Type="http://schemas.openxmlformats.org/officeDocument/2006/relationships/footer" Target="footer12.xml"/><Relationship Id="rId52" Type="http://schemas.openxmlformats.org/officeDocument/2006/relationships/image" Target="media/image7.emf"/><Relationship Id="rId60" Type="http://schemas.openxmlformats.org/officeDocument/2006/relationships/image" Target="media/image12.emf"/><Relationship Id="rId65" Type="http://schemas.openxmlformats.org/officeDocument/2006/relationships/image" Target="media/image15.png"/><Relationship Id="rId78" Type="http://schemas.openxmlformats.org/officeDocument/2006/relationships/image" Target="cid:image003.png@01D4E893.AE604BD0" TargetMode="External"/><Relationship Id="rId81" Type="http://schemas.openxmlformats.org/officeDocument/2006/relationships/hyperlink" Target="https://www.wipo.int/edocs/mdocs/cws/en/cws_8/cws_8_6-relatedannex_vi_appendix.xml" TargetMode="External"/><Relationship Id="rId86" Type="http://schemas.openxmlformats.org/officeDocument/2006/relationships/header" Target="header17.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w3.org/" TargetMode="External"/><Relationship Id="rId18" Type="http://schemas.openxmlformats.org/officeDocument/2006/relationships/header" Target="header1.xml"/><Relationship Id="rId39" Type="http://schemas.openxmlformats.org/officeDocument/2006/relationships/header" Target="header12.xml"/><Relationship Id="rId34" Type="http://schemas.openxmlformats.org/officeDocument/2006/relationships/header" Target="header10.xml"/><Relationship Id="rId50" Type="http://schemas.openxmlformats.org/officeDocument/2006/relationships/image" Target="media/image6.png"/><Relationship Id="rId55" Type="http://schemas.openxmlformats.org/officeDocument/2006/relationships/image" Target="media/image9.png"/><Relationship Id="rId76" Type="http://schemas.openxmlformats.org/officeDocument/2006/relationships/image" Target="media/image180.png"/><Relationship Id="rId97" Type="http://schemas.microsoft.com/office/2016/09/relationships/commentsIds" Target="commentsIds.xml"/><Relationship Id="rId7" Type="http://schemas.openxmlformats.org/officeDocument/2006/relationships/settings" Target="settings.xml"/><Relationship Id="rId92" Type="http://schemas.openxmlformats.org/officeDocument/2006/relationships/header" Target="header20.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header" Target="header5.xml"/><Relationship Id="rId40" Type="http://schemas.openxmlformats.org/officeDocument/2006/relationships/header" Target="header13.xml"/><Relationship Id="rId45" Type="http://schemas.openxmlformats.org/officeDocument/2006/relationships/image" Target="media/image2.emf"/><Relationship Id="rId66" Type="http://schemas.openxmlformats.org/officeDocument/2006/relationships/image" Target="media/image16.png"/><Relationship Id="rId87" Type="http://schemas.openxmlformats.org/officeDocument/2006/relationships/footer" Target="footer15.xml"/><Relationship Id="rId61" Type="http://schemas.openxmlformats.org/officeDocument/2006/relationships/oleObject" Target="embeddings/oleObject4.bin"/><Relationship Id="rId82" Type="http://schemas.openxmlformats.org/officeDocument/2006/relationships/header" Target="header15.xml"/><Relationship Id="rId19" Type="http://schemas.openxmlformats.org/officeDocument/2006/relationships/header" Target="header2.xml"/></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AFB9D1F4E3E14C8E4E9FF49BB8B260" ma:contentTypeVersion="10" ma:contentTypeDescription="Create a new document." ma:contentTypeScope="" ma:versionID="8b71831a77769ecd2c3f9a4c0fc5655e">
  <xsd:schema xmlns:xsd="http://www.w3.org/2001/XMLSchema" xmlns:xs="http://www.w3.org/2001/XMLSchema" xmlns:p="http://schemas.microsoft.com/office/2006/metadata/properties" xmlns:ns1="http://schemas.microsoft.com/sharepoint/v3" xmlns:ns2="dfed8a31-6d67-406d-a9b2-39e50b1d55ae" xmlns:ns3="025a4015-2048-4dd4-a916-5ee7212b3abd" targetNamespace="http://schemas.microsoft.com/office/2006/metadata/properties" ma:root="true" ma:fieldsID="06f90fb8f4330e7a583bdfeaabe9e859" ns1:_="" ns2:_="" ns3:_="">
    <xsd:import namespace="http://schemas.microsoft.com/sharepoint/v3"/>
    <xsd:import namespace="dfed8a31-6d67-406d-a9b2-39e50b1d55ae"/>
    <xsd:import namespace="025a4015-2048-4dd4-a916-5ee7212b3abd"/>
    <xsd:element name="properties">
      <xsd:complexType>
        <xsd:sequence>
          <xsd:element name="documentManagement">
            <xsd:complexType>
              <xsd:all>
                <xsd:element ref="ns1:PublishingStartDate" minOccurs="0"/>
                <xsd:element ref="ns1:PublishingExpirationDate" minOccurs="0"/>
                <xsd:element ref="ns2:nd3ddfc344c241a182e00344fae7dc5c" minOccurs="0"/>
                <xsd:element ref="ns2:TaxCatchAll" minOccurs="0"/>
                <xsd:element ref="ns2:OriginatingOffice" minOccurs="0"/>
                <xsd:element ref="ns3:MediaServiceMetadata" minOccurs="0"/>
                <xsd:element ref="ns3:MediaServiceFastMetadata" minOccurs="0"/>
                <xsd:element ref="ns3:MediaServiceAutoKeyPoints" minOccurs="0"/>
                <xsd:element ref="ns3:MediaServiceKeyPoints"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ed8a31-6d67-406d-a9b2-39e50b1d55ae" elementFormDefault="qualified">
    <xsd:import namespace="http://schemas.microsoft.com/office/2006/documentManagement/types"/>
    <xsd:import namespace="http://schemas.microsoft.com/office/infopath/2007/PartnerControls"/>
    <xsd:element name="nd3ddfc344c241a182e00344fae7dc5c" ma:index="11" nillable="true" ma:taxonomy="true" ma:internalName="nd3ddfc344c241a182e00344fae7dc5c" ma:taxonomyFieldName="Topic" ma:displayName="Topic" ma:default="" ma:fieldId="{7d3ddfc3-44c2-41a1-82e0-0344fae7dc5c}" ma:sspId="64ebad28-0e8c-4119-ae15-4b314486bd62" ma:termSetId="fa270896-c3b9-46f0-8358-ca7bb26b9396" ma:anchorId="00000000-0000-0000-0000-000000000000" ma:open="true" ma:isKeyword="false">
      <xsd:complexType>
        <xsd:sequence>
          <xsd:element ref="pc:Terms" minOccurs="0" maxOccurs="1"/>
        </xsd:sequence>
      </xsd:complexType>
    </xsd:element>
    <xsd:element name="TaxCatchAll" ma:index="12" nillable="true" ma:displayName="Taxonomy Catch All Column" ma:hidden="true" ma:list="{f696dafc-28a2-43bf-9d25-4b83ac78aa1b}" ma:internalName="TaxCatchAll" ma:showField="CatchAllData" ma:web="dfed8a31-6d67-406d-a9b2-39e50b1d55ae">
      <xsd:complexType>
        <xsd:complexContent>
          <xsd:extension base="dms:MultiChoiceLookup">
            <xsd:sequence>
              <xsd:element name="Value" type="dms:Lookup" maxOccurs="unbounded" minOccurs="0" nillable="true"/>
            </xsd:sequence>
          </xsd:extension>
        </xsd:complexContent>
      </xsd:complexType>
    </xsd:element>
    <xsd:element name="OriginatingOffice" ma:index="13" nillable="true" ma:displayName="OriginatingOffice" ma:internalName="OriginatingOffice">
      <xsd:complexType>
        <xsd:complexContent>
          <xsd:extension base="dms:MultiChoice">
            <xsd:sequence>
              <xsd:element name="Value" maxOccurs="unbounded" minOccurs="0" nillable="true">
                <xsd:simpleType>
                  <xsd:restriction base="dms:Choice">
                    <xsd:enumeration value="Canada"/>
                    <xsd:enumeration value="China"/>
                    <xsd:enumeration value="Europe"/>
                    <xsd:enumeration value="USPTO"/>
                    <xsd:enumeration value="WIP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5a4015-2048-4dd4-a916-5ee7212b3a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s0" ma:index="18"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025a4015-2048-4dd4-a916-5ee7212b3abd">Comments from WIPO received 4/15/20</Notes0>
    <nd3ddfc344c241a182e00344fae7dc5c xmlns="dfed8a31-6d67-406d-a9b2-39e50b1d55ae">
      <Terms xmlns="http://schemas.microsoft.com/office/infopath/2007/PartnerControls"/>
    </nd3ddfc344c241a182e00344fae7dc5c>
    <PublishingExpirationDate xmlns="http://schemas.microsoft.com/sharepoint/v3" xsi:nil="true"/>
    <PublishingStartDate xmlns="http://schemas.microsoft.com/sharepoint/v3" xsi:nil="true"/>
    <TaxCatchAll xmlns="dfed8a31-6d67-406d-a9b2-39e50b1d55ae"/>
    <OriginatingOffice xmlns="dfed8a31-6d67-406d-a9b2-39e50b1d55a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93DC3-64E4-4AED-B09F-6B7D942EDC74}">
  <ds:schemaRefs>
    <ds:schemaRef ds:uri="http://schemas.microsoft.com/sharepoint/v3/contenttype/forms"/>
  </ds:schemaRefs>
</ds:datastoreItem>
</file>

<file path=customXml/itemProps2.xml><?xml version="1.0" encoding="utf-8"?>
<ds:datastoreItem xmlns:ds="http://schemas.openxmlformats.org/officeDocument/2006/customXml" ds:itemID="{531947D5-1F46-4896-B62C-23B8D2D01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ed8a31-6d67-406d-a9b2-39e50b1d55ae"/>
    <ds:schemaRef ds:uri="025a4015-2048-4dd4-a916-5ee7212b3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72885-8056-436F-A38E-8C8167AE8F6D}">
  <ds:schemaRefs>
    <ds:schemaRef ds:uri="http://schemas.microsoft.com/sharepoint/v3"/>
    <ds:schemaRef ds:uri="dfed8a31-6d67-406d-a9b2-39e50b1d55ae"/>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025a4015-2048-4dd4-a916-5ee7212b3abd"/>
    <ds:schemaRef ds:uri="http://purl.org/dc/elements/1.1/"/>
  </ds:schemaRefs>
</ds:datastoreItem>
</file>

<file path=customXml/itemProps4.xml><?xml version="1.0" encoding="utf-8"?>
<ds:datastoreItem xmlns:ds="http://schemas.openxmlformats.org/officeDocument/2006/customXml" ds:itemID="{CF90FA7F-D922-4FF0-8C0E-E835BA1BD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53438</Words>
  <Characters>328380</Characters>
  <Application>Microsoft Office Word</Application>
  <DocSecurity>0</DocSecurity>
  <Lines>8099</Lines>
  <Paragraphs>5446</Paragraphs>
  <ScaleCrop>false</ScaleCrop>
  <HeadingPairs>
    <vt:vector size="2" baseType="variant">
      <vt:variant>
        <vt:lpstr>Title</vt:lpstr>
      </vt:variant>
      <vt:variant>
        <vt:i4>1</vt:i4>
      </vt:variant>
    </vt:vector>
  </HeadingPairs>
  <TitlesOfParts>
    <vt:vector size="1" baseType="lpstr">
      <vt:lpstr>ST.26 V1.3 - Recommended Standard for the presentation of nucleotide and amino acid sequence listings using XML (eXtensible Markup Language)</vt:lpstr>
    </vt:vector>
  </TitlesOfParts>
  <Company>WIPO</Company>
  <LinksUpToDate>false</LinksUpToDate>
  <CharactersWithSpaces>381822</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CWS/8/6 Rev.</dc:title>
  <dc:subject>Recommended Standard for the presentation of nucleotide and amino acid sequence listings using XML (eXtensible Markup Language)</dc:subject>
  <dc:creator>WIPO</dc:creator>
  <cp:keywords>FOR OFFICIAL USE ONLY</cp:keywords>
  <cp:lastModifiedBy>CHAVAS Louison</cp:lastModifiedBy>
  <cp:revision>2</cp:revision>
  <cp:lastPrinted>2020-10-21T12:34:00Z</cp:lastPrinted>
  <dcterms:created xsi:type="dcterms:W3CDTF">2020-11-18T15:21:00Z</dcterms:created>
  <dcterms:modified xsi:type="dcterms:W3CDTF">2020-11-18T15:21:00Z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3942a520-8454-4f5b-ba32-f73e725629ec</vt:lpwstr>
  </property>
  <property fmtid="{D5CDD505-2E9C-101B-9397-08002B2CF9AE}" pid="3" name="ContentTypeId">
    <vt:lpwstr>0x010100E5AFB9D1F4E3E14C8E4E9FF49BB8B260</vt:lpwstr>
  </property>
  <property fmtid="{D5CDD505-2E9C-101B-9397-08002B2CF9AE}" pid="4" name="Topic">
    <vt:lpwstr/>
  </property>
  <property fmtid="{D5CDD505-2E9C-101B-9397-08002B2CF9AE}" pid="5" name="Classification">
    <vt:lpwstr>For Official Use Only</vt:lpwstr>
  </property>
  <property fmtid="{D5CDD505-2E9C-101B-9397-08002B2CF9AE}" pid="6" name="VisualMarkings">
    <vt:lpwstr>Footer</vt:lpwstr>
  </property>
  <property fmtid="{D5CDD505-2E9C-101B-9397-08002B2CF9AE}" pid="7" name="Alignment">
    <vt:lpwstr>Centre</vt:lpwstr>
  </property>
  <property fmtid="{D5CDD505-2E9C-101B-9397-08002B2CF9AE}" pid="8" name="Language">
    <vt:lpwstr>English</vt:lpwstr>
  </property>
</Properties>
</file>