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DF7F" w14:textId="77777777" w:rsidR="003E6A39" w:rsidRPr="0040540C" w:rsidRDefault="003E6A39" w:rsidP="003E6A39">
      <w:pPr>
        <w:pBdr>
          <w:bottom w:val="single" w:sz="4" w:space="10" w:color="auto"/>
        </w:pBdr>
        <w:spacing w:after="120"/>
        <w:jc w:val="right"/>
      </w:pPr>
      <w:r>
        <w:rPr>
          <w:noProof/>
        </w:rPr>
        <w:drawing>
          <wp:inline distT="0" distB="0" distL="0" distR="0" wp14:anchorId="3A2974F9" wp14:editId="6379557D">
            <wp:extent cx="3103584" cy="1334077"/>
            <wp:effectExtent l="0" t="0" r="1905" b="0"/>
            <wp:docPr id="19" name="Picture 19"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327DC49" w14:textId="77777777" w:rsidR="003E6A39" w:rsidRPr="003E6A39" w:rsidRDefault="003E6A39" w:rsidP="003E6A39">
      <w:pPr>
        <w:jc w:val="right"/>
        <w:rPr>
          <w:rFonts w:ascii="Arial Black" w:hAnsi="Arial Black"/>
          <w:caps/>
          <w:sz w:val="15"/>
          <w:lang w:val="fr-FR"/>
        </w:rPr>
      </w:pPr>
      <w:r w:rsidRPr="003E6A39">
        <w:rPr>
          <w:rFonts w:ascii="Arial Black" w:hAnsi="Arial Black"/>
          <w:caps/>
          <w:sz w:val="15"/>
          <w:lang w:val="fr-FR"/>
        </w:rPr>
        <w:t>CWS/9/</w:t>
      </w:r>
      <w:bookmarkStart w:id="0" w:name="Code"/>
      <w:bookmarkEnd w:id="0"/>
      <w:r w:rsidRPr="003E6A39">
        <w:rPr>
          <w:rFonts w:ascii="Arial Black" w:hAnsi="Arial Black"/>
          <w:caps/>
          <w:sz w:val="15"/>
          <w:lang w:val="fr-FR"/>
        </w:rPr>
        <w:t>7</w:t>
      </w:r>
    </w:p>
    <w:p w14:paraId="3B3AAB7F" w14:textId="10A6CC04" w:rsidR="003E6A39" w:rsidRPr="003E6A39" w:rsidRDefault="003E6A39" w:rsidP="003E6A39">
      <w:pPr>
        <w:jc w:val="right"/>
        <w:rPr>
          <w:lang w:val="fr-FR"/>
        </w:rPr>
      </w:pPr>
      <w:r w:rsidRPr="003E6A39">
        <w:rPr>
          <w:rFonts w:ascii="Arial Black" w:hAnsi="Arial Black"/>
          <w:caps/>
          <w:sz w:val="15"/>
          <w:lang w:val="fr-FR"/>
        </w:rPr>
        <w:t>ORIGINAL</w:t>
      </w:r>
      <w:r>
        <w:rPr>
          <w:rFonts w:ascii="Arial Black" w:hAnsi="Arial Black"/>
          <w:caps/>
          <w:sz w:val="15"/>
          <w:lang w:val="fr-FR"/>
        </w:rPr>
        <w:t> :</w:t>
      </w:r>
      <w:r w:rsidRPr="003E6A39">
        <w:rPr>
          <w:rFonts w:ascii="Arial Black" w:hAnsi="Arial Black"/>
          <w:caps/>
          <w:sz w:val="15"/>
          <w:lang w:val="fr-FR"/>
        </w:rPr>
        <w:t xml:space="preserve"> </w:t>
      </w:r>
      <w:bookmarkStart w:id="1" w:name="Original"/>
      <w:r w:rsidRPr="003E6A39">
        <w:rPr>
          <w:rFonts w:ascii="Arial Black" w:hAnsi="Arial Black"/>
          <w:caps/>
          <w:sz w:val="15"/>
          <w:lang w:val="fr-FR"/>
        </w:rPr>
        <w:t>anglais</w:t>
      </w:r>
    </w:p>
    <w:bookmarkEnd w:id="1"/>
    <w:p w14:paraId="54D1EBD8" w14:textId="3AD0FB3E" w:rsidR="003E6A39" w:rsidRPr="003E6A39" w:rsidRDefault="003E6A39" w:rsidP="003E6A39">
      <w:pPr>
        <w:spacing w:after="1200"/>
        <w:jc w:val="right"/>
        <w:rPr>
          <w:lang w:val="fr-FR"/>
        </w:rPr>
      </w:pPr>
      <w:r w:rsidRPr="003E6A39">
        <w:rPr>
          <w:rFonts w:ascii="Arial Black" w:hAnsi="Arial Black"/>
          <w:caps/>
          <w:sz w:val="15"/>
          <w:lang w:val="fr-FR"/>
        </w:rPr>
        <w:t>DATE</w:t>
      </w:r>
      <w:r>
        <w:rPr>
          <w:rFonts w:ascii="Arial Black" w:hAnsi="Arial Black"/>
          <w:caps/>
          <w:sz w:val="15"/>
          <w:lang w:val="fr-FR"/>
        </w:rPr>
        <w:t> :</w:t>
      </w:r>
      <w:r w:rsidRPr="003E6A39">
        <w:rPr>
          <w:rFonts w:ascii="Arial Black" w:hAnsi="Arial Black"/>
          <w:caps/>
          <w:sz w:val="15"/>
          <w:lang w:val="fr-FR"/>
        </w:rPr>
        <w:t xml:space="preserve"> </w:t>
      </w:r>
      <w:bookmarkStart w:id="2" w:name="Date"/>
      <w:r w:rsidRPr="003E6A39">
        <w:rPr>
          <w:rFonts w:ascii="Arial Black" w:hAnsi="Arial Black"/>
          <w:caps/>
          <w:sz w:val="15"/>
          <w:lang w:val="fr-FR"/>
        </w:rPr>
        <w:t>5</w:t>
      </w:r>
      <w:r>
        <w:rPr>
          <w:rFonts w:ascii="Arial Black" w:hAnsi="Arial Black"/>
          <w:caps/>
          <w:sz w:val="15"/>
          <w:lang w:val="fr-FR"/>
        </w:rPr>
        <w:t> </w:t>
      </w:r>
      <w:r w:rsidRPr="003E6A39">
        <w:rPr>
          <w:rFonts w:ascii="Arial Black" w:hAnsi="Arial Black"/>
          <w:caps/>
          <w:sz w:val="15"/>
          <w:lang w:val="fr-FR"/>
        </w:rPr>
        <w:t>octobre</w:t>
      </w:r>
      <w:r>
        <w:rPr>
          <w:rFonts w:ascii="Arial Black" w:hAnsi="Arial Black"/>
          <w:caps/>
          <w:sz w:val="15"/>
          <w:lang w:val="fr-FR"/>
        </w:rPr>
        <w:t> </w:t>
      </w:r>
      <w:r w:rsidRPr="003E6A39">
        <w:rPr>
          <w:rFonts w:ascii="Arial Black" w:hAnsi="Arial Black"/>
          <w:caps/>
          <w:sz w:val="15"/>
          <w:lang w:val="fr-FR"/>
        </w:rPr>
        <w:t>2021</w:t>
      </w:r>
    </w:p>
    <w:bookmarkEnd w:id="2"/>
    <w:p w14:paraId="1451ACF7" w14:textId="3C0E9B33" w:rsidR="003E6A39" w:rsidRPr="00594AA1" w:rsidRDefault="003E6A39" w:rsidP="003E6A39">
      <w:pPr>
        <w:pStyle w:val="Title"/>
        <w:rPr>
          <w:caps w:val="0"/>
        </w:rPr>
      </w:pPr>
      <w:r w:rsidRPr="00594AA1">
        <w:rPr>
          <w:caps w:val="0"/>
        </w:rPr>
        <w:t>Comité des normes de l</w:t>
      </w:r>
      <w:r>
        <w:rPr>
          <w:caps w:val="0"/>
        </w:rPr>
        <w:t>’</w:t>
      </w:r>
      <w:r w:rsidRPr="00594AA1">
        <w:rPr>
          <w:caps w:val="0"/>
        </w:rPr>
        <w:t>OMPI (CWS)</w:t>
      </w:r>
    </w:p>
    <w:p w14:paraId="1C653E00" w14:textId="51A13EB0" w:rsidR="003E6A39" w:rsidRPr="003E6A39" w:rsidRDefault="003E6A39" w:rsidP="003E6A39">
      <w:pPr>
        <w:outlineLvl w:val="1"/>
        <w:rPr>
          <w:b/>
          <w:sz w:val="28"/>
          <w:szCs w:val="28"/>
          <w:lang w:val="fr-FR"/>
        </w:rPr>
      </w:pPr>
      <w:r w:rsidRPr="003E6A39">
        <w:rPr>
          <w:b/>
          <w:sz w:val="24"/>
          <w:lang w:val="fr-FR"/>
        </w:rPr>
        <w:t>Neuv</w:t>
      </w:r>
      <w:r>
        <w:rPr>
          <w:b/>
          <w:sz w:val="24"/>
          <w:lang w:val="fr-FR"/>
        </w:rPr>
        <w:t>ième session</w:t>
      </w:r>
    </w:p>
    <w:p w14:paraId="7308374D" w14:textId="6D1FB1EC" w:rsidR="003E6A39" w:rsidRPr="003E6A39" w:rsidRDefault="003E6A39" w:rsidP="003E6A39">
      <w:pPr>
        <w:spacing w:after="1200"/>
        <w:outlineLvl w:val="1"/>
        <w:rPr>
          <w:b/>
          <w:sz w:val="24"/>
          <w:szCs w:val="24"/>
          <w:lang w:val="fr-FR"/>
        </w:rPr>
      </w:pPr>
      <w:r w:rsidRPr="003E6A39">
        <w:rPr>
          <w:b/>
          <w:sz w:val="24"/>
          <w:szCs w:val="24"/>
          <w:lang w:val="fr-FR"/>
        </w:rPr>
        <w:t>Genève,</w:t>
      </w:r>
      <w:r>
        <w:rPr>
          <w:b/>
          <w:sz w:val="24"/>
          <w:szCs w:val="24"/>
          <w:lang w:val="fr-FR"/>
        </w:rPr>
        <w:t xml:space="preserve"> 1</w:t>
      </w:r>
      <w:r w:rsidRPr="003E6A39">
        <w:rPr>
          <w:b/>
          <w:sz w:val="24"/>
          <w:szCs w:val="24"/>
          <w:vertAlign w:val="superscript"/>
          <w:lang w:val="fr-FR"/>
        </w:rPr>
        <w:t>er</w:t>
      </w:r>
      <w:r>
        <w:rPr>
          <w:b/>
          <w:sz w:val="24"/>
          <w:szCs w:val="24"/>
          <w:lang w:val="fr-FR"/>
        </w:rPr>
        <w:t> </w:t>
      </w:r>
      <w:r w:rsidRPr="003E6A39">
        <w:rPr>
          <w:b/>
          <w:sz w:val="24"/>
          <w:szCs w:val="24"/>
          <w:lang w:val="fr-FR"/>
        </w:rPr>
        <w:t>– 5</w:t>
      </w:r>
      <w:r>
        <w:rPr>
          <w:b/>
          <w:sz w:val="24"/>
          <w:szCs w:val="24"/>
          <w:lang w:val="fr-FR"/>
        </w:rPr>
        <w:t> </w:t>
      </w:r>
      <w:r w:rsidRPr="003E6A39">
        <w:rPr>
          <w:b/>
          <w:sz w:val="24"/>
          <w:szCs w:val="24"/>
          <w:lang w:val="fr-FR"/>
        </w:rPr>
        <w:t>novembre</w:t>
      </w:r>
      <w:r>
        <w:rPr>
          <w:b/>
          <w:sz w:val="24"/>
          <w:szCs w:val="24"/>
          <w:lang w:val="fr-FR"/>
        </w:rPr>
        <w:t> </w:t>
      </w:r>
      <w:r w:rsidRPr="003E6A39">
        <w:rPr>
          <w:b/>
          <w:sz w:val="24"/>
          <w:szCs w:val="24"/>
          <w:lang w:val="fr-FR"/>
        </w:rPr>
        <w:t>2021</w:t>
      </w:r>
    </w:p>
    <w:p w14:paraId="1D3E72BF" w14:textId="09D4109C" w:rsidR="003E6A39" w:rsidRPr="003E6A39" w:rsidRDefault="003E6A39" w:rsidP="003E6A39">
      <w:pPr>
        <w:spacing w:after="360"/>
        <w:rPr>
          <w:caps/>
          <w:sz w:val="24"/>
          <w:lang w:val="fr-FR"/>
        </w:rPr>
      </w:pPr>
      <w:bookmarkStart w:id="3" w:name="TitleOfDoc"/>
      <w:r w:rsidRPr="003E6A39">
        <w:rPr>
          <w:caps/>
          <w:sz w:val="24"/>
          <w:lang w:val="fr-FR"/>
        </w:rPr>
        <w:t>Rapport de l</w:t>
      </w:r>
      <w:r>
        <w:rPr>
          <w:caps/>
          <w:sz w:val="24"/>
          <w:lang w:val="fr-FR"/>
        </w:rPr>
        <w:t>’</w:t>
      </w:r>
      <w:r w:rsidRPr="003E6A39">
        <w:rPr>
          <w:caps/>
          <w:sz w:val="24"/>
          <w:lang w:val="fr-FR"/>
        </w:rPr>
        <w:t>Équipe d</w:t>
      </w:r>
      <w:r>
        <w:rPr>
          <w:caps/>
          <w:sz w:val="24"/>
          <w:lang w:val="fr-FR"/>
        </w:rPr>
        <w:t>’</w:t>
      </w:r>
      <w:r w:rsidRPr="003E6A39">
        <w:rPr>
          <w:caps/>
          <w:sz w:val="24"/>
          <w:lang w:val="fr-FR"/>
        </w:rPr>
        <w:t>experts en technologie de la chaîne de blocs (tâche n°</w:t>
      </w:r>
      <w:r w:rsidR="00D53956">
        <w:rPr>
          <w:caps/>
          <w:sz w:val="24"/>
          <w:lang w:val="fr-FR"/>
        </w:rPr>
        <w:t> </w:t>
      </w:r>
      <w:r w:rsidRPr="003E6A39">
        <w:rPr>
          <w:caps/>
          <w:sz w:val="24"/>
          <w:lang w:val="fr-FR"/>
        </w:rPr>
        <w:t>59)</w:t>
      </w:r>
    </w:p>
    <w:p w14:paraId="7FC4C0E8" w14:textId="0F68EC64" w:rsidR="003E6A39" w:rsidRPr="003E6A39" w:rsidRDefault="003E6A39" w:rsidP="003E6A39">
      <w:pPr>
        <w:spacing w:after="1040"/>
        <w:rPr>
          <w:i/>
          <w:lang w:val="fr-FR"/>
        </w:rPr>
      </w:pPr>
      <w:bookmarkStart w:id="4" w:name="Prepared"/>
      <w:bookmarkEnd w:id="3"/>
      <w:bookmarkEnd w:id="4"/>
      <w:r w:rsidRPr="003E6A39">
        <w:rPr>
          <w:i/>
          <w:lang w:val="fr-FR"/>
        </w:rPr>
        <w:t>Document établi par les coresponsables de l</w:t>
      </w:r>
      <w:r>
        <w:rPr>
          <w:i/>
          <w:lang w:val="fr-FR"/>
        </w:rPr>
        <w:t>’</w:t>
      </w:r>
      <w:r w:rsidRPr="003E6A39">
        <w:rPr>
          <w:i/>
          <w:lang w:val="fr-FR"/>
        </w:rPr>
        <w:t>Équipe d</w:t>
      </w:r>
      <w:r>
        <w:rPr>
          <w:i/>
          <w:lang w:val="fr-FR"/>
        </w:rPr>
        <w:t>’</w:t>
      </w:r>
      <w:r w:rsidRPr="003E6A39">
        <w:rPr>
          <w:i/>
          <w:lang w:val="fr-FR"/>
        </w:rPr>
        <w:t>experts en te</w:t>
      </w:r>
      <w:r>
        <w:rPr>
          <w:i/>
          <w:lang w:val="fr-FR"/>
        </w:rPr>
        <w:t>chnologie de la chaîne de blocs</w:t>
      </w:r>
    </w:p>
    <w:p w14:paraId="7EC36B9F" w14:textId="38533FCD" w:rsidR="00D016D5" w:rsidRPr="00FF174E" w:rsidRDefault="00D016D5" w:rsidP="00192667">
      <w:pPr>
        <w:pStyle w:val="Heading2"/>
        <w:spacing w:before="0"/>
        <w:rPr>
          <w:lang w:val="fr-FR"/>
        </w:rPr>
      </w:pPr>
      <w:r w:rsidRPr="00FF174E">
        <w:rPr>
          <w:lang w:val="fr-FR"/>
        </w:rPr>
        <w:t>INTRODUCTION</w:t>
      </w:r>
    </w:p>
    <w:p w14:paraId="555A1C0A" w14:textId="4F4DFA21" w:rsidR="003E6A39" w:rsidRPr="00B6211B" w:rsidRDefault="005E3E6D"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BD29C8" w:rsidRPr="00B6211B">
        <w:rPr>
          <w:lang w:val="fr-FR"/>
        </w:rPr>
        <w:t>À sa huit</w:t>
      </w:r>
      <w:r w:rsidR="003E6A39" w:rsidRPr="00B6211B">
        <w:rPr>
          <w:lang w:val="fr-FR"/>
        </w:rPr>
        <w:t>ième session</w:t>
      </w:r>
      <w:r w:rsidR="00BD29C8" w:rsidRPr="00B6211B">
        <w:rPr>
          <w:lang w:val="fr-FR"/>
        </w:rPr>
        <w:t xml:space="preserve"> tenue en novembre 2020, le Comité des normes de l</w:t>
      </w:r>
      <w:r w:rsidR="003E6A39" w:rsidRPr="00B6211B">
        <w:rPr>
          <w:lang w:val="fr-FR"/>
        </w:rPr>
        <w:t>’</w:t>
      </w:r>
      <w:r w:rsidR="00BD29C8" w:rsidRPr="00B6211B">
        <w:rPr>
          <w:lang w:val="fr-FR"/>
        </w:rPr>
        <w:t>OMPI (CWS) a reçu un rapport sur l</w:t>
      </w:r>
      <w:r w:rsidR="003E6A39" w:rsidRPr="00B6211B">
        <w:rPr>
          <w:lang w:val="fr-FR"/>
        </w:rPr>
        <w:t>’</w:t>
      </w:r>
      <w:r w:rsidR="00BD29C8" w:rsidRPr="00B6211B">
        <w:rPr>
          <w:lang w:val="fr-FR"/>
        </w:rPr>
        <w:t>état d</w:t>
      </w:r>
      <w:r w:rsidR="003E6A39" w:rsidRPr="00B6211B">
        <w:rPr>
          <w:lang w:val="fr-FR"/>
        </w:rPr>
        <w:t>’</w:t>
      </w:r>
      <w:r w:rsidR="00BD29C8" w:rsidRPr="00B6211B">
        <w:rPr>
          <w:lang w:val="fr-FR"/>
        </w:rPr>
        <w:t>avancement des travaux de l</w:t>
      </w:r>
      <w:r w:rsidR="003E6A39" w:rsidRPr="00B6211B">
        <w:rPr>
          <w:lang w:val="fr-FR"/>
        </w:rPr>
        <w:t>’</w:t>
      </w:r>
      <w:r w:rsidR="00BD29C8" w:rsidRPr="00B6211B">
        <w:rPr>
          <w:lang w:val="fr-FR"/>
        </w:rPr>
        <w:t>Équipe d</w:t>
      </w:r>
      <w:r w:rsidR="003E6A39" w:rsidRPr="00B6211B">
        <w:rPr>
          <w:lang w:val="fr-FR"/>
        </w:rPr>
        <w:t>’</w:t>
      </w:r>
      <w:r w:rsidR="00BD29C8" w:rsidRPr="00B6211B">
        <w:rPr>
          <w:lang w:val="fr-FR"/>
        </w:rPr>
        <w:t>experts en technologie de la chaîne de blocs par les coresponsables de l</w:t>
      </w:r>
      <w:r w:rsidR="003E6A39" w:rsidRPr="00B6211B">
        <w:rPr>
          <w:lang w:val="fr-FR"/>
        </w:rPr>
        <w:t>’</w:t>
      </w:r>
      <w:r w:rsidR="009116BD" w:rsidRPr="00B6211B">
        <w:rPr>
          <w:lang w:val="fr-FR"/>
        </w:rPr>
        <w:t>é</w:t>
      </w:r>
      <w:r w:rsidR="00BD29C8" w:rsidRPr="00B6211B">
        <w:rPr>
          <w:lang w:val="fr-FR"/>
        </w:rPr>
        <w:t>quipe d</w:t>
      </w:r>
      <w:r w:rsidR="003E6A39" w:rsidRPr="00B6211B">
        <w:rPr>
          <w:lang w:val="fr-FR"/>
        </w:rPr>
        <w:t>’</w:t>
      </w:r>
      <w:r w:rsidR="00BD29C8" w:rsidRPr="00B6211B">
        <w:rPr>
          <w:lang w:val="fr-FR"/>
        </w:rPr>
        <w:t xml:space="preserve">experts, </w:t>
      </w:r>
      <w:r w:rsidR="003E6A39" w:rsidRPr="00B6211B">
        <w:rPr>
          <w:lang w:val="fr-FR"/>
        </w:rPr>
        <w:t>à savoir</w:t>
      </w:r>
      <w:r w:rsidR="00BD29C8" w:rsidRPr="00B6211B">
        <w:rPr>
          <w:lang w:val="fr-FR"/>
        </w:rPr>
        <w:t xml:space="preserve"> IP</w:t>
      </w:r>
      <w:r w:rsidR="009F478E" w:rsidRPr="00B6211B">
        <w:rPr>
          <w:lang w:val="fr-FR"/>
        </w:rPr>
        <w:t> </w:t>
      </w:r>
      <w:r w:rsidR="00BD29C8" w:rsidRPr="00B6211B">
        <w:rPr>
          <w:lang w:val="fr-FR"/>
        </w:rPr>
        <w:t>Australia et ROSPATENT</w:t>
      </w:r>
      <w:r w:rsidR="00B31E94" w:rsidRPr="00B6211B">
        <w:rPr>
          <w:lang w:val="fr-FR"/>
        </w:rPr>
        <w:t xml:space="preserve"> (</w:t>
      </w:r>
      <w:r w:rsidR="009F478E" w:rsidRPr="00B6211B">
        <w:rPr>
          <w:lang w:val="fr-FR"/>
        </w:rPr>
        <w:t>voir le</w:t>
      </w:r>
      <w:r w:rsidR="00B31E94" w:rsidRPr="00B6211B">
        <w:rPr>
          <w:lang w:val="fr-FR"/>
        </w:rPr>
        <w:t xml:space="preserve"> </w:t>
      </w:r>
      <w:r w:rsidR="003E6A39" w:rsidRPr="00B6211B">
        <w:rPr>
          <w:lang w:val="fr-FR"/>
        </w:rPr>
        <w:t>document CW</w:t>
      </w:r>
      <w:r w:rsidR="00B31E94" w:rsidRPr="00B6211B">
        <w:rPr>
          <w:lang w:val="fr-FR"/>
        </w:rPr>
        <w:t>S/8/15)</w:t>
      </w:r>
      <w:r w:rsidR="006E6750" w:rsidRPr="00B6211B">
        <w:rPr>
          <w:lang w:val="fr-FR"/>
        </w:rPr>
        <w:t>.</w:t>
      </w:r>
    </w:p>
    <w:p w14:paraId="18EF2075" w14:textId="10F354A8" w:rsidR="00D016D5" w:rsidRPr="00B6211B" w:rsidRDefault="005E3E6D"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A40139" w:rsidRPr="00B6211B">
        <w:rPr>
          <w:lang w:val="fr-FR"/>
        </w:rPr>
        <w:t>Le CWS a encouragé les offices de propriété intellectuelle à participer aux discussions de l</w:t>
      </w:r>
      <w:r w:rsidR="003E6A39" w:rsidRPr="00B6211B">
        <w:rPr>
          <w:lang w:val="fr-FR"/>
        </w:rPr>
        <w:t>’</w:t>
      </w:r>
      <w:r w:rsidR="00A40139" w:rsidRPr="00B6211B">
        <w:rPr>
          <w:lang w:val="fr-FR"/>
        </w:rPr>
        <w:t>Équipe d</w:t>
      </w:r>
      <w:r w:rsidR="003E6A39" w:rsidRPr="00B6211B">
        <w:rPr>
          <w:lang w:val="fr-FR"/>
        </w:rPr>
        <w:t>’</w:t>
      </w:r>
      <w:r w:rsidR="00A40139" w:rsidRPr="00B6211B">
        <w:rPr>
          <w:lang w:val="fr-FR"/>
        </w:rPr>
        <w:t xml:space="preserve">experts en technologie de la chaîne de blocs et a souligné les nombreux avantages que présentait le travail en collaboration avec le secteur privé, les universités et les organisations non gouvernementales </w:t>
      </w:r>
      <w:r w:rsidR="00B31E94" w:rsidRPr="00B6211B">
        <w:rPr>
          <w:lang w:val="fr-FR"/>
        </w:rPr>
        <w:t>(</w:t>
      </w:r>
      <w:r w:rsidR="009F478E" w:rsidRPr="00B6211B">
        <w:rPr>
          <w:lang w:val="fr-FR"/>
        </w:rPr>
        <w:t>voir les p</w:t>
      </w:r>
      <w:r w:rsidR="00B31E94" w:rsidRPr="00B6211B">
        <w:rPr>
          <w:lang w:val="fr-FR"/>
        </w:rPr>
        <w:t>aragraph</w:t>
      </w:r>
      <w:r w:rsidR="009F478E" w:rsidRPr="00B6211B">
        <w:rPr>
          <w:lang w:val="fr-FR"/>
        </w:rPr>
        <w:t>e</w:t>
      </w:r>
      <w:r w:rsidR="00B31E94" w:rsidRPr="00B6211B">
        <w:rPr>
          <w:lang w:val="fr-FR"/>
        </w:rPr>
        <w:t>s</w:t>
      </w:r>
      <w:r w:rsidR="009F478E" w:rsidRPr="00B6211B">
        <w:rPr>
          <w:lang w:val="fr-FR"/>
        </w:rPr>
        <w:t> </w:t>
      </w:r>
      <w:r w:rsidR="00B31E94" w:rsidRPr="00B6211B">
        <w:rPr>
          <w:lang w:val="fr-FR"/>
        </w:rPr>
        <w:t xml:space="preserve">96 </w:t>
      </w:r>
      <w:r w:rsidR="009F478E" w:rsidRPr="00B6211B">
        <w:rPr>
          <w:lang w:val="fr-FR"/>
        </w:rPr>
        <w:t>à</w:t>
      </w:r>
      <w:r w:rsidR="00B31E94" w:rsidRPr="00B6211B">
        <w:rPr>
          <w:lang w:val="fr-FR"/>
        </w:rPr>
        <w:t xml:space="preserve"> 99 </w:t>
      </w:r>
      <w:r w:rsidR="009F478E" w:rsidRPr="00B6211B">
        <w:rPr>
          <w:lang w:val="fr-FR"/>
        </w:rPr>
        <w:t>du</w:t>
      </w:r>
      <w:r w:rsidR="00B31E94" w:rsidRPr="00B6211B">
        <w:rPr>
          <w:lang w:val="fr-FR"/>
        </w:rPr>
        <w:t xml:space="preserve"> </w:t>
      </w:r>
      <w:r w:rsidR="003E6A39" w:rsidRPr="00B6211B">
        <w:rPr>
          <w:lang w:val="fr-FR"/>
        </w:rPr>
        <w:t>document CW</w:t>
      </w:r>
      <w:r w:rsidR="00B31E94" w:rsidRPr="00B6211B">
        <w:rPr>
          <w:lang w:val="fr-FR"/>
        </w:rPr>
        <w:t>S/8/24)</w:t>
      </w:r>
      <w:r w:rsidR="00D016D5" w:rsidRPr="00B6211B">
        <w:rPr>
          <w:lang w:val="fr-FR"/>
        </w:rPr>
        <w:t>.</w:t>
      </w:r>
    </w:p>
    <w:p w14:paraId="7EC0A715" w14:textId="44CB4C7F" w:rsidR="003E6A39" w:rsidRPr="00B6211B" w:rsidRDefault="005E3E6D"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8F2D51" w:rsidRPr="00B6211B">
        <w:rPr>
          <w:lang w:val="fr-FR"/>
        </w:rPr>
        <w:t>L</w:t>
      </w:r>
      <w:r w:rsidR="003E6A39" w:rsidRPr="00B6211B">
        <w:rPr>
          <w:lang w:val="fr-FR"/>
        </w:rPr>
        <w:t>’</w:t>
      </w:r>
      <w:r w:rsidR="009116BD" w:rsidRPr="00B6211B">
        <w:rPr>
          <w:lang w:val="fr-FR"/>
        </w:rPr>
        <w:t>é</w:t>
      </w:r>
      <w:r w:rsidR="008F2D51" w:rsidRPr="00B6211B">
        <w:rPr>
          <w:lang w:val="fr-FR"/>
        </w:rPr>
        <w:t>quipe d</w:t>
      </w:r>
      <w:r w:rsidR="003E6A39" w:rsidRPr="00B6211B">
        <w:rPr>
          <w:lang w:val="fr-FR"/>
        </w:rPr>
        <w:t>’</w:t>
      </w:r>
      <w:r w:rsidR="008F2D51" w:rsidRPr="00B6211B">
        <w:rPr>
          <w:lang w:val="fr-FR"/>
        </w:rPr>
        <w:t>experts a poursuivi ses travaux au titre de la tâche n° 59 et de l</w:t>
      </w:r>
      <w:r w:rsidR="003E6A39" w:rsidRPr="00B6211B">
        <w:rPr>
          <w:lang w:val="fr-FR"/>
        </w:rPr>
        <w:t>’</w:t>
      </w:r>
      <w:r w:rsidR="008F2D51" w:rsidRPr="00B6211B">
        <w:rPr>
          <w:lang w:val="fr-FR"/>
        </w:rPr>
        <w:t xml:space="preserve">énoncé </w:t>
      </w:r>
      <w:r w:rsidR="00E50AED" w:rsidRPr="00B6211B">
        <w:rPr>
          <w:lang w:val="fr-FR"/>
        </w:rPr>
        <w:t>approuvé</w:t>
      </w:r>
      <w:r w:rsidR="008F2D51" w:rsidRPr="00B6211B">
        <w:rPr>
          <w:lang w:val="fr-FR"/>
        </w:rPr>
        <w:t xml:space="preserve"> du champ d</w:t>
      </w:r>
      <w:r w:rsidR="003E6A39" w:rsidRPr="00B6211B">
        <w:rPr>
          <w:lang w:val="fr-FR"/>
        </w:rPr>
        <w:t>’</w:t>
      </w:r>
      <w:r w:rsidR="008F2D51" w:rsidRPr="00B6211B">
        <w:rPr>
          <w:lang w:val="fr-FR"/>
        </w:rPr>
        <w:t>application de la nouvelle norme sur la chaîne de blocs en matière de propriété intellectuelle, comme suit</w:t>
      </w:r>
      <w:r w:rsidR="003E6A39" w:rsidRPr="00B6211B">
        <w:rPr>
          <w:lang w:val="fr-FR"/>
        </w:rPr>
        <w:t> :</w:t>
      </w:r>
    </w:p>
    <w:p w14:paraId="71CE4CA7" w14:textId="3912F3EC" w:rsidR="00D016D5" w:rsidRPr="00FF174E" w:rsidRDefault="00D016D5" w:rsidP="008978A7">
      <w:pPr>
        <w:ind w:firstLine="360"/>
        <w:rPr>
          <w:u w:val="single"/>
          <w:lang w:val="fr-FR"/>
        </w:rPr>
      </w:pPr>
      <w:r w:rsidRPr="00FF174E">
        <w:rPr>
          <w:u w:val="single"/>
          <w:lang w:val="fr-FR"/>
        </w:rPr>
        <w:t>Description</w:t>
      </w:r>
      <w:r w:rsidR="00DE0A71" w:rsidRPr="00FF174E">
        <w:rPr>
          <w:u w:val="single"/>
          <w:lang w:val="fr-FR"/>
        </w:rPr>
        <w:t xml:space="preserve"> </w:t>
      </w:r>
      <w:r w:rsidR="008F2D51" w:rsidRPr="00FF174E">
        <w:rPr>
          <w:u w:val="single"/>
          <w:lang w:val="fr-FR"/>
        </w:rPr>
        <w:t xml:space="preserve">de la tâche </w:t>
      </w:r>
      <w:r w:rsidR="00DE0A71" w:rsidRPr="00FF174E">
        <w:rPr>
          <w:u w:val="single"/>
          <w:lang w:val="fr-FR"/>
        </w:rPr>
        <w:t>(adopt</w:t>
      </w:r>
      <w:r w:rsidR="008F2D51" w:rsidRPr="00FF174E">
        <w:rPr>
          <w:u w:val="single"/>
          <w:lang w:val="fr-FR"/>
        </w:rPr>
        <w:t>é</w:t>
      </w:r>
      <w:r w:rsidR="00DE0A71" w:rsidRPr="00FF174E">
        <w:rPr>
          <w:u w:val="single"/>
          <w:lang w:val="fr-FR"/>
        </w:rPr>
        <w:t>e</w:t>
      </w:r>
      <w:r w:rsidR="008F2D51" w:rsidRPr="00FF174E">
        <w:rPr>
          <w:u w:val="single"/>
          <w:lang w:val="fr-FR"/>
        </w:rPr>
        <w:t xml:space="preserve"> à la sept</w:t>
      </w:r>
      <w:r w:rsidR="003E6A39">
        <w:rPr>
          <w:u w:val="single"/>
          <w:lang w:val="fr-FR"/>
        </w:rPr>
        <w:t>ième session</w:t>
      </w:r>
      <w:r w:rsidR="003E6A39" w:rsidRPr="00FF174E">
        <w:rPr>
          <w:u w:val="single"/>
          <w:lang w:val="fr-FR"/>
        </w:rPr>
        <w:t xml:space="preserve"> du</w:t>
      </w:r>
      <w:r w:rsidR="003E6A39">
        <w:rPr>
          <w:u w:val="single"/>
          <w:lang w:val="fr-FR"/>
        </w:rPr>
        <w:t> </w:t>
      </w:r>
      <w:r w:rsidR="003E6A39" w:rsidRPr="00FF174E">
        <w:rPr>
          <w:u w:val="single"/>
          <w:lang w:val="fr-FR"/>
        </w:rPr>
        <w:t>CWS</w:t>
      </w:r>
      <w:r w:rsidR="00DE0A71" w:rsidRPr="00FF174E">
        <w:rPr>
          <w:u w:val="single"/>
          <w:lang w:val="fr-FR"/>
        </w:rPr>
        <w:t>)</w:t>
      </w:r>
      <w:r w:rsidR="003E6A39">
        <w:rPr>
          <w:u w:val="single"/>
          <w:lang w:val="fr-FR"/>
        </w:rPr>
        <w:t> :</w:t>
      </w:r>
    </w:p>
    <w:p w14:paraId="1ECF0619" w14:textId="77777777" w:rsidR="0040242D" w:rsidRPr="00FF174E" w:rsidRDefault="0040242D" w:rsidP="008978A7">
      <w:pPr>
        <w:ind w:firstLine="360"/>
        <w:rPr>
          <w:u w:val="single"/>
          <w:lang w:val="fr-FR"/>
        </w:rPr>
      </w:pPr>
    </w:p>
    <w:p w14:paraId="125F9769" w14:textId="7287BE2E" w:rsidR="00D016D5" w:rsidRPr="00FF174E" w:rsidRDefault="00C14D5A" w:rsidP="005618CE">
      <w:pPr>
        <w:pStyle w:val="ListParagraph"/>
        <w:numPr>
          <w:ilvl w:val="0"/>
          <w:numId w:val="8"/>
        </w:numPr>
        <w:spacing w:after="220"/>
        <w:ind w:left="1134" w:hanging="567"/>
        <w:rPr>
          <w:strike/>
          <w:szCs w:val="22"/>
          <w:lang w:val="fr-FR"/>
        </w:rPr>
      </w:pPr>
      <w:r w:rsidRPr="00FF174E">
        <w:rPr>
          <w:szCs w:val="22"/>
          <w:lang w:val="fr-FR"/>
        </w:rPr>
        <w:t>étudier la possibilité d</w:t>
      </w:r>
      <w:r w:rsidR="003E6A39">
        <w:rPr>
          <w:szCs w:val="22"/>
          <w:lang w:val="fr-FR"/>
        </w:rPr>
        <w:t>’</w:t>
      </w:r>
      <w:r w:rsidRPr="00FF174E">
        <w:rPr>
          <w:szCs w:val="22"/>
          <w:lang w:val="fr-FR"/>
        </w:rPr>
        <w:t>utiliser la technologie de la chaîne de blocs dans les procédures d</w:t>
      </w:r>
      <w:r w:rsidR="003E6A39">
        <w:rPr>
          <w:szCs w:val="22"/>
          <w:lang w:val="fr-FR"/>
        </w:rPr>
        <w:t>’</w:t>
      </w:r>
      <w:r w:rsidRPr="00FF174E">
        <w:rPr>
          <w:szCs w:val="22"/>
          <w:lang w:val="fr-FR"/>
        </w:rPr>
        <w:t>octroi de la protection des droits de propriété intellectuelle et de traitement des informations concernant les objets de propriété intellectuelle et leur utilisation</w:t>
      </w:r>
      <w:r w:rsidR="00D016D5" w:rsidRPr="00FF174E">
        <w:rPr>
          <w:szCs w:val="22"/>
          <w:lang w:val="fr-FR"/>
        </w:rPr>
        <w:t>;</w:t>
      </w:r>
    </w:p>
    <w:p w14:paraId="78404A9E" w14:textId="39C3CCBC" w:rsidR="00D016D5" w:rsidRPr="00FF174E" w:rsidRDefault="00C14D5A" w:rsidP="005618CE">
      <w:pPr>
        <w:pStyle w:val="ListParagraph"/>
        <w:numPr>
          <w:ilvl w:val="0"/>
          <w:numId w:val="8"/>
        </w:numPr>
        <w:spacing w:after="220"/>
        <w:ind w:left="1134" w:hanging="567"/>
        <w:rPr>
          <w:strike/>
          <w:szCs w:val="22"/>
          <w:lang w:val="fr-FR"/>
        </w:rPr>
      </w:pPr>
      <w:r w:rsidRPr="00FF174E">
        <w:rPr>
          <w:szCs w:val="22"/>
          <w:lang w:val="fr-FR"/>
        </w:rPr>
        <w:lastRenderedPageBreak/>
        <w:t>recueillir des informations sur les progrès accomplis par les offices de propriété intellectuelle dans l</w:t>
      </w:r>
      <w:r w:rsidR="003E6A39">
        <w:rPr>
          <w:szCs w:val="22"/>
          <w:lang w:val="fr-FR"/>
        </w:rPr>
        <w:t>’</w:t>
      </w:r>
      <w:r w:rsidRPr="00FF174E">
        <w:rPr>
          <w:szCs w:val="22"/>
          <w:lang w:val="fr-FR"/>
        </w:rPr>
        <w:t>utilisation de la chaîne de blocs et l</w:t>
      </w:r>
      <w:r w:rsidR="003E6A39">
        <w:rPr>
          <w:szCs w:val="22"/>
          <w:lang w:val="fr-FR"/>
        </w:rPr>
        <w:t>’</w:t>
      </w:r>
      <w:r w:rsidRPr="00FF174E">
        <w:rPr>
          <w:szCs w:val="22"/>
          <w:lang w:val="fr-FR"/>
        </w:rPr>
        <w:t>expérience acquise en la matière, évaluer les normes applicables à la chaîne de blocs en vigueur dans le secteur privé et examiner le bien</w:t>
      </w:r>
      <w:r w:rsidR="00330B35">
        <w:rPr>
          <w:szCs w:val="22"/>
          <w:lang w:val="fr-FR"/>
        </w:rPr>
        <w:noBreakHyphen/>
      </w:r>
      <w:r w:rsidRPr="00FF174E">
        <w:rPr>
          <w:szCs w:val="22"/>
          <w:lang w:val="fr-FR"/>
        </w:rPr>
        <w:t>fondé et l</w:t>
      </w:r>
      <w:r w:rsidR="003E6A39">
        <w:rPr>
          <w:szCs w:val="22"/>
          <w:lang w:val="fr-FR"/>
        </w:rPr>
        <w:t>’</w:t>
      </w:r>
      <w:r w:rsidRPr="00FF174E">
        <w:rPr>
          <w:szCs w:val="22"/>
          <w:lang w:val="fr-FR"/>
        </w:rPr>
        <w:t>applicabilité aux offices de propriété intellectuelle</w:t>
      </w:r>
      <w:r w:rsidR="00D016D5" w:rsidRPr="00FF174E">
        <w:rPr>
          <w:szCs w:val="22"/>
          <w:lang w:val="fr-FR"/>
        </w:rPr>
        <w:t>;</w:t>
      </w:r>
    </w:p>
    <w:p w14:paraId="557B876F" w14:textId="44C6FF7C" w:rsidR="00D016D5" w:rsidRPr="00FF174E" w:rsidRDefault="00C14D5A" w:rsidP="005618CE">
      <w:pPr>
        <w:pStyle w:val="ListParagraph"/>
        <w:numPr>
          <w:ilvl w:val="0"/>
          <w:numId w:val="8"/>
        </w:numPr>
        <w:spacing w:after="220"/>
        <w:ind w:left="1134" w:hanging="567"/>
        <w:rPr>
          <w:szCs w:val="22"/>
          <w:lang w:val="fr-FR"/>
        </w:rPr>
      </w:pPr>
      <w:r w:rsidRPr="00FF174E">
        <w:rPr>
          <w:szCs w:val="22"/>
          <w:lang w:val="fr-FR"/>
        </w:rPr>
        <w:t>élaborer des modèles de référence concernant l</w:t>
      </w:r>
      <w:r w:rsidR="003E6A39">
        <w:rPr>
          <w:szCs w:val="22"/>
          <w:lang w:val="fr-FR"/>
        </w:rPr>
        <w:t>’</w:t>
      </w:r>
      <w:r w:rsidRPr="00FF174E">
        <w:rPr>
          <w:szCs w:val="22"/>
          <w:lang w:val="fr-FR"/>
        </w:rPr>
        <w:t xml:space="preserve">utilisation de la chaîne de blocs dans le domaine de la propriété intellectuelle, </w:t>
      </w:r>
      <w:r w:rsidR="003E6A39">
        <w:rPr>
          <w:szCs w:val="22"/>
          <w:lang w:val="fr-FR"/>
        </w:rPr>
        <w:t>y compris</w:t>
      </w:r>
      <w:r w:rsidRPr="00FF174E">
        <w:rPr>
          <w:szCs w:val="22"/>
          <w:lang w:val="fr-FR"/>
        </w:rPr>
        <w:t xml:space="preserve"> des principes directeurs, des pratiques communes et l</w:t>
      </w:r>
      <w:r w:rsidR="003E6A39">
        <w:rPr>
          <w:szCs w:val="22"/>
          <w:lang w:val="fr-FR"/>
        </w:rPr>
        <w:t>’</w:t>
      </w:r>
      <w:r w:rsidRPr="00FF174E">
        <w:rPr>
          <w:szCs w:val="22"/>
          <w:lang w:val="fr-FR"/>
        </w:rPr>
        <w:t>utilisation de la terminologie à l</w:t>
      </w:r>
      <w:r w:rsidR="003E6A39">
        <w:rPr>
          <w:szCs w:val="22"/>
          <w:lang w:val="fr-FR"/>
        </w:rPr>
        <w:t>’</w:t>
      </w:r>
      <w:r w:rsidRPr="00FF174E">
        <w:rPr>
          <w:szCs w:val="22"/>
          <w:lang w:val="fr-FR"/>
        </w:rPr>
        <w:t>appui de la collaboration, des projets conjoints et de la validation;  et</w:t>
      </w:r>
    </w:p>
    <w:p w14:paraId="7B09DEEC" w14:textId="24A9C9BB" w:rsidR="008D3049" w:rsidRPr="00FF174E" w:rsidRDefault="00C14D5A" w:rsidP="005618CE">
      <w:pPr>
        <w:pStyle w:val="ListParagraph"/>
        <w:numPr>
          <w:ilvl w:val="0"/>
          <w:numId w:val="8"/>
        </w:numPr>
        <w:spacing w:after="220"/>
        <w:ind w:left="1134" w:hanging="567"/>
        <w:rPr>
          <w:strike/>
          <w:szCs w:val="22"/>
          <w:lang w:val="fr-FR"/>
        </w:rPr>
      </w:pPr>
      <w:r w:rsidRPr="00FF174E">
        <w:rPr>
          <w:szCs w:val="22"/>
          <w:lang w:val="fr-FR"/>
        </w:rPr>
        <w:t>établir une proposition de norme de l</w:t>
      </w:r>
      <w:r w:rsidR="003E6A39">
        <w:rPr>
          <w:szCs w:val="22"/>
          <w:lang w:val="fr-FR"/>
        </w:rPr>
        <w:t>’</w:t>
      </w:r>
      <w:r w:rsidRPr="00FF174E">
        <w:rPr>
          <w:szCs w:val="22"/>
          <w:lang w:val="fr-FR"/>
        </w:rPr>
        <w:t>OMPI visant à appuyer l</w:t>
      </w:r>
      <w:r w:rsidR="003E6A39">
        <w:rPr>
          <w:szCs w:val="22"/>
          <w:lang w:val="fr-FR"/>
        </w:rPr>
        <w:t>’</w:t>
      </w:r>
      <w:r w:rsidRPr="00FF174E">
        <w:rPr>
          <w:szCs w:val="22"/>
          <w:lang w:val="fr-FR"/>
        </w:rPr>
        <w:t>application potentielle de la chaîne de blocs dans l</w:t>
      </w:r>
      <w:r w:rsidR="003E6A39">
        <w:rPr>
          <w:szCs w:val="22"/>
          <w:lang w:val="fr-FR"/>
        </w:rPr>
        <w:t>’</w:t>
      </w:r>
      <w:r w:rsidRPr="00FF174E">
        <w:rPr>
          <w:szCs w:val="22"/>
          <w:lang w:val="fr-FR"/>
        </w:rPr>
        <w:t>écosystème de la propriété intellectuelle</w:t>
      </w:r>
      <w:r w:rsidR="00D016D5" w:rsidRPr="00FF174E">
        <w:rPr>
          <w:szCs w:val="22"/>
          <w:lang w:val="fr-FR"/>
        </w:rPr>
        <w:t>.</w:t>
      </w:r>
    </w:p>
    <w:p w14:paraId="5ECDA872" w14:textId="21253062" w:rsidR="00D016D5" w:rsidRPr="00FF174E" w:rsidRDefault="00C14D5A" w:rsidP="008978A7">
      <w:pPr>
        <w:ind w:firstLine="360"/>
        <w:rPr>
          <w:u w:val="single"/>
          <w:lang w:val="fr-FR"/>
        </w:rPr>
      </w:pPr>
      <w:r w:rsidRPr="00FF174E">
        <w:rPr>
          <w:u w:val="single"/>
          <w:lang w:val="fr-FR"/>
        </w:rPr>
        <w:t>Énoncé du champ d</w:t>
      </w:r>
      <w:r w:rsidR="003E6A39">
        <w:rPr>
          <w:u w:val="single"/>
          <w:lang w:val="fr-FR"/>
        </w:rPr>
        <w:t>’</w:t>
      </w:r>
      <w:r w:rsidRPr="00FF174E">
        <w:rPr>
          <w:u w:val="single"/>
          <w:lang w:val="fr-FR"/>
        </w:rPr>
        <w:t>application</w:t>
      </w:r>
      <w:r w:rsidR="003E6A39">
        <w:rPr>
          <w:u w:val="single"/>
          <w:lang w:val="fr-FR"/>
        </w:rPr>
        <w:t> :</w:t>
      </w:r>
    </w:p>
    <w:p w14:paraId="2F444B0F" w14:textId="51F8EEFF" w:rsidR="003E6A39" w:rsidRDefault="00407DB1" w:rsidP="00C14D5A">
      <w:pPr>
        <w:spacing w:after="220"/>
        <w:ind w:left="360"/>
        <w:rPr>
          <w:szCs w:val="22"/>
          <w:lang w:val="fr-FR"/>
        </w:rPr>
      </w:pPr>
      <w:r w:rsidRPr="00FF174E">
        <w:rPr>
          <w:szCs w:val="22"/>
          <w:lang w:val="fr-FR"/>
        </w:rPr>
        <w:t>“</w:t>
      </w:r>
      <w:r w:rsidR="00C14D5A" w:rsidRPr="00FF174E">
        <w:rPr>
          <w:szCs w:val="22"/>
          <w:lang w:val="fr-FR"/>
        </w:rPr>
        <w:t>Cette norme vise à donner des orientations aux offices de propriété intellectuelle et aux autres organisations devant gérer, stocker, traiter, échanger et diffuser des données de propriété intellectuelle en utilisant la chaîne de blo</w:t>
      </w:r>
      <w:r w:rsidR="002B5B60" w:rsidRPr="00FF174E">
        <w:rPr>
          <w:szCs w:val="22"/>
          <w:lang w:val="fr-FR"/>
        </w:rPr>
        <w:t>cs</w:t>
      </w:r>
      <w:r w:rsidR="002B5B60">
        <w:rPr>
          <w:szCs w:val="22"/>
          <w:lang w:val="fr-FR"/>
        </w:rPr>
        <w:t xml:space="preserve">.  </w:t>
      </w:r>
      <w:r w:rsidR="002B5B60" w:rsidRPr="00FF174E">
        <w:rPr>
          <w:szCs w:val="22"/>
          <w:lang w:val="fr-FR"/>
        </w:rPr>
        <w:t>Gr</w:t>
      </w:r>
      <w:r w:rsidR="00C14D5A" w:rsidRPr="00FF174E">
        <w:rPr>
          <w:szCs w:val="22"/>
          <w:lang w:val="fr-FR"/>
        </w:rPr>
        <w:t>âce à l</w:t>
      </w:r>
      <w:r w:rsidR="003E6A39">
        <w:rPr>
          <w:szCs w:val="22"/>
          <w:lang w:val="fr-FR"/>
        </w:rPr>
        <w:t>’</w:t>
      </w:r>
      <w:r w:rsidR="00C14D5A" w:rsidRPr="00FF174E">
        <w:rPr>
          <w:szCs w:val="22"/>
          <w:lang w:val="fr-FR"/>
        </w:rPr>
        <w:t>utilisation de cette norme, la mise en œuvre de la chaîne de blocs pourrait être simplifiée et accélérée et s</w:t>
      </w:r>
      <w:r w:rsidR="003E6A39">
        <w:rPr>
          <w:szCs w:val="22"/>
          <w:lang w:val="fr-FR"/>
        </w:rPr>
        <w:t>’</w:t>
      </w:r>
      <w:r w:rsidR="00C14D5A" w:rsidRPr="00FF174E">
        <w:rPr>
          <w:szCs w:val="22"/>
          <w:lang w:val="fr-FR"/>
        </w:rPr>
        <w:t>effectuer de manière interopérable dans l</w:t>
      </w:r>
      <w:r w:rsidR="003E6A39">
        <w:rPr>
          <w:szCs w:val="22"/>
          <w:lang w:val="fr-FR"/>
        </w:rPr>
        <w:t>’</w:t>
      </w:r>
      <w:r w:rsidR="00C14D5A" w:rsidRPr="00FF174E">
        <w:rPr>
          <w:szCs w:val="22"/>
          <w:lang w:val="fr-FR"/>
        </w:rPr>
        <w:t>écosystème de la propriété intellectuelle</w:t>
      </w:r>
      <w:r w:rsidR="00D016D5" w:rsidRPr="00FF174E">
        <w:rPr>
          <w:szCs w:val="22"/>
          <w:lang w:val="fr-FR"/>
        </w:rPr>
        <w:t>.</w:t>
      </w:r>
      <w:r w:rsidRPr="00FF174E">
        <w:rPr>
          <w:szCs w:val="22"/>
          <w:lang w:val="fr-FR"/>
        </w:rPr>
        <w:t>”</w:t>
      </w:r>
      <w:r w:rsidR="003D32D0" w:rsidRPr="00FF174E">
        <w:rPr>
          <w:szCs w:val="22"/>
          <w:lang w:val="fr-FR"/>
        </w:rPr>
        <w:t xml:space="preserve"> </w:t>
      </w:r>
      <w:r w:rsidR="002B5B60">
        <w:rPr>
          <w:szCs w:val="22"/>
          <w:lang w:val="fr-FR"/>
        </w:rPr>
        <w:t xml:space="preserve"> </w:t>
      </w:r>
      <w:r w:rsidR="00D016D5" w:rsidRPr="00FF174E">
        <w:rPr>
          <w:szCs w:val="22"/>
          <w:lang w:val="fr-FR"/>
        </w:rPr>
        <w:t>(</w:t>
      </w:r>
      <w:r w:rsidR="0093795A" w:rsidRPr="00FF174E">
        <w:rPr>
          <w:szCs w:val="22"/>
          <w:lang w:val="fr-FR"/>
        </w:rPr>
        <w:t xml:space="preserve">Voir le </w:t>
      </w:r>
      <w:r w:rsidR="00D016D5" w:rsidRPr="00FF174E">
        <w:rPr>
          <w:szCs w:val="22"/>
          <w:lang w:val="fr-FR"/>
        </w:rPr>
        <w:t>paragraph</w:t>
      </w:r>
      <w:r w:rsidR="0093795A" w:rsidRPr="00FF174E">
        <w:rPr>
          <w:szCs w:val="22"/>
          <w:lang w:val="fr-FR"/>
        </w:rPr>
        <w:t>e </w:t>
      </w:r>
      <w:r w:rsidR="00D016D5" w:rsidRPr="00FF174E">
        <w:rPr>
          <w:szCs w:val="22"/>
          <w:lang w:val="fr-FR"/>
        </w:rPr>
        <w:t xml:space="preserve">67 </w:t>
      </w:r>
      <w:r w:rsidR="0093795A" w:rsidRPr="00FF174E">
        <w:rPr>
          <w:szCs w:val="22"/>
          <w:lang w:val="fr-FR"/>
        </w:rPr>
        <w:t xml:space="preserve">du </w:t>
      </w:r>
      <w:r w:rsidR="003E6A39" w:rsidRPr="00FF174E">
        <w:rPr>
          <w:szCs w:val="22"/>
          <w:lang w:val="fr-FR"/>
        </w:rPr>
        <w:t>document</w:t>
      </w:r>
      <w:r w:rsidR="003E6A39">
        <w:rPr>
          <w:szCs w:val="22"/>
          <w:lang w:val="fr-FR"/>
        </w:rPr>
        <w:t xml:space="preserve"> </w:t>
      </w:r>
      <w:r w:rsidR="003E6A39" w:rsidRPr="00FF174E">
        <w:rPr>
          <w:szCs w:val="22"/>
          <w:lang w:val="fr-FR"/>
        </w:rPr>
        <w:t>CW</w:t>
      </w:r>
      <w:r w:rsidR="00D016D5" w:rsidRPr="00FF174E">
        <w:rPr>
          <w:szCs w:val="22"/>
          <w:lang w:val="fr-FR"/>
        </w:rPr>
        <w:t>S/7/29.)</w:t>
      </w:r>
    </w:p>
    <w:p w14:paraId="777F8069" w14:textId="57C36448" w:rsidR="00D016D5" w:rsidRPr="00FF174E" w:rsidRDefault="005618CE" w:rsidP="005618CE">
      <w:pPr>
        <w:pStyle w:val="Heading2"/>
        <w:rPr>
          <w:lang w:val="fr-FR"/>
        </w:rPr>
      </w:pPr>
      <w:r>
        <w:rPr>
          <w:lang w:val="fr-FR"/>
        </w:rPr>
        <w:t>R</w:t>
      </w:r>
      <w:r w:rsidR="0093795A" w:rsidRPr="00FF174E">
        <w:rPr>
          <w:lang w:val="fr-FR"/>
        </w:rPr>
        <w:t>apport sur l</w:t>
      </w:r>
      <w:r w:rsidR="003E6A39">
        <w:rPr>
          <w:lang w:val="fr-FR"/>
        </w:rPr>
        <w:t>’</w:t>
      </w:r>
      <w:r w:rsidR="0093795A" w:rsidRPr="00FF174E">
        <w:rPr>
          <w:lang w:val="fr-FR"/>
        </w:rPr>
        <w:t>état d</w:t>
      </w:r>
      <w:r w:rsidR="003E6A39">
        <w:rPr>
          <w:lang w:val="fr-FR"/>
        </w:rPr>
        <w:t>’</w:t>
      </w:r>
      <w:r w:rsidR="0093795A" w:rsidRPr="00FF174E">
        <w:rPr>
          <w:lang w:val="fr-FR"/>
        </w:rPr>
        <w:t>avancement des travaux</w:t>
      </w:r>
    </w:p>
    <w:p w14:paraId="5C68A82C" w14:textId="2BA57961" w:rsidR="00D016D5" w:rsidRPr="00FF174E" w:rsidRDefault="00E50AED" w:rsidP="00192667">
      <w:pPr>
        <w:pStyle w:val="Heading3"/>
        <w:ind w:left="0"/>
        <w:rPr>
          <w:lang w:val="fr-FR"/>
        </w:rPr>
      </w:pPr>
      <w:r w:rsidRPr="00FF174E">
        <w:rPr>
          <w:lang w:val="fr-FR"/>
        </w:rPr>
        <w:t xml:space="preserve">Étudier les </w:t>
      </w:r>
      <w:r w:rsidR="00F35E82" w:rsidRPr="00FF174E">
        <w:rPr>
          <w:lang w:val="fr-FR"/>
        </w:rPr>
        <w:t>possibilit</w:t>
      </w:r>
      <w:r w:rsidRPr="00FF174E">
        <w:rPr>
          <w:lang w:val="fr-FR"/>
        </w:rPr>
        <w:t>é</w:t>
      </w:r>
      <w:r w:rsidR="00F35E82" w:rsidRPr="00FF174E">
        <w:rPr>
          <w:lang w:val="fr-FR"/>
        </w:rPr>
        <w:t>s of</w:t>
      </w:r>
      <w:r w:rsidRPr="00FF174E">
        <w:rPr>
          <w:lang w:val="fr-FR"/>
        </w:rPr>
        <w:t>fertes par la technologie de la chaîne de blocs</w:t>
      </w:r>
    </w:p>
    <w:p w14:paraId="272024E6" w14:textId="7E4EF859" w:rsidR="003E6A39" w:rsidRPr="00B6211B" w:rsidRDefault="005E3E6D" w:rsidP="00B6211B">
      <w:pPr>
        <w:pStyle w:val="ONUMFS"/>
        <w:rPr>
          <w:lang w:val="fr-FR"/>
        </w:rPr>
      </w:pPr>
      <w:r w:rsidRPr="00B6211B">
        <w:fldChar w:fldCharType="begin"/>
      </w:r>
      <w:r w:rsidRPr="00112895">
        <w:rPr>
          <w:lang w:val="fr-FR"/>
        </w:rPr>
        <w:instrText xml:space="preserve"> AUTONUM  </w:instrText>
      </w:r>
      <w:r w:rsidRPr="00B6211B">
        <w:fldChar w:fldCharType="end"/>
      </w:r>
      <w:r w:rsidRPr="00112895">
        <w:rPr>
          <w:lang w:val="fr-FR"/>
        </w:rPr>
        <w:tab/>
      </w:r>
      <w:r w:rsidR="003D64A6" w:rsidRPr="00B6211B">
        <w:rPr>
          <w:lang w:val="fr-FR"/>
        </w:rPr>
        <w:t>Depuis la huit</w:t>
      </w:r>
      <w:r w:rsidR="003E6A39" w:rsidRPr="00B6211B">
        <w:rPr>
          <w:lang w:val="fr-FR"/>
        </w:rPr>
        <w:t>ième session du CWS</w:t>
      </w:r>
      <w:r w:rsidR="003D64A6" w:rsidRPr="00B6211B">
        <w:rPr>
          <w:lang w:val="fr-FR"/>
        </w:rPr>
        <w:t>, le Bureau international a progressé dans l</w:t>
      </w:r>
      <w:r w:rsidR="003E6A39" w:rsidRPr="00B6211B">
        <w:rPr>
          <w:lang w:val="fr-FR"/>
        </w:rPr>
        <w:t>’</w:t>
      </w:r>
      <w:r w:rsidR="003D64A6" w:rsidRPr="00B6211B">
        <w:rPr>
          <w:lang w:val="fr-FR"/>
        </w:rPr>
        <w:t>élaboration d</w:t>
      </w:r>
      <w:r w:rsidR="003E6A39" w:rsidRPr="00B6211B">
        <w:rPr>
          <w:lang w:val="fr-FR"/>
        </w:rPr>
        <w:t>’</w:t>
      </w:r>
      <w:r w:rsidR="003D64A6" w:rsidRPr="00B6211B">
        <w:rPr>
          <w:lang w:val="fr-FR"/>
        </w:rPr>
        <w:t>un livre blanc sur la chaîne de blocs pour l</w:t>
      </w:r>
      <w:r w:rsidR="003E6A39" w:rsidRPr="00B6211B">
        <w:rPr>
          <w:lang w:val="fr-FR"/>
        </w:rPr>
        <w:t>’</w:t>
      </w:r>
      <w:r w:rsidR="003D64A6" w:rsidRPr="00B6211B">
        <w:rPr>
          <w:lang w:val="fr-FR"/>
        </w:rPr>
        <w:t>écosystème de la propriété intellectuel</w:t>
      </w:r>
      <w:r w:rsidR="002B5B60" w:rsidRPr="00B6211B">
        <w:rPr>
          <w:lang w:val="fr-FR"/>
        </w:rPr>
        <w:t>le.  L’é</w:t>
      </w:r>
      <w:r w:rsidR="003D64A6" w:rsidRPr="00B6211B">
        <w:rPr>
          <w:lang w:val="fr-FR"/>
        </w:rPr>
        <w:t>quipe d</w:t>
      </w:r>
      <w:r w:rsidR="003E6A39" w:rsidRPr="00B6211B">
        <w:rPr>
          <w:lang w:val="fr-FR"/>
        </w:rPr>
        <w:t>’</w:t>
      </w:r>
      <w:r w:rsidR="003D64A6" w:rsidRPr="00B6211B">
        <w:rPr>
          <w:lang w:val="fr-FR"/>
        </w:rPr>
        <w:t xml:space="preserve">experts note que ce document est un document exhaustif contenant une étude des écosystèmes de la propriété intellectuelle et </w:t>
      </w:r>
      <w:r w:rsidR="00550B39" w:rsidRPr="00B6211B">
        <w:rPr>
          <w:lang w:val="fr-FR"/>
        </w:rPr>
        <w:t xml:space="preserve">présentant </w:t>
      </w:r>
      <w:r w:rsidR="003D64A6" w:rsidRPr="00B6211B">
        <w:rPr>
          <w:lang w:val="fr-FR"/>
        </w:rPr>
        <w:t>de nombreu</w:t>
      </w:r>
      <w:r w:rsidR="00550B39" w:rsidRPr="00B6211B">
        <w:rPr>
          <w:lang w:val="fr-FR"/>
        </w:rPr>
        <w:t xml:space="preserve">ses possibilités </w:t>
      </w:r>
      <w:r w:rsidR="003D64A6" w:rsidRPr="00B6211B">
        <w:rPr>
          <w:lang w:val="fr-FR"/>
        </w:rPr>
        <w:t>d</w:t>
      </w:r>
      <w:r w:rsidR="003E6A39" w:rsidRPr="00B6211B">
        <w:rPr>
          <w:lang w:val="fr-FR"/>
        </w:rPr>
        <w:t>’</w:t>
      </w:r>
      <w:r w:rsidR="003D64A6" w:rsidRPr="00B6211B">
        <w:rPr>
          <w:lang w:val="fr-FR"/>
        </w:rPr>
        <w:t>utilisation, tant horizonta</w:t>
      </w:r>
      <w:r w:rsidR="00550B39" w:rsidRPr="00B6211B">
        <w:rPr>
          <w:lang w:val="fr-FR"/>
        </w:rPr>
        <w:t>les</w:t>
      </w:r>
      <w:r w:rsidR="003D64A6" w:rsidRPr="00B6211B">
        <w:rPr>
          <w:lang w:val="fr-FR"/>
        </w:rPr>
        <w:t xml:space="preserve"> (axé</w:t>
      </w:r>
      <w:r w:rsidR="00550B39" w:rsidRPr="00B6211B">
        <w:rPr>
          <w:lang w:val="fr-FR"/>
        </w:rPr>
        <w:t>e</w:t>
      </w:r>
      <w:r w:rsidR="003D64A6" w:rsidRPr="00B6211B">
        <w:rPr>
          <w:lang w:val="fr-FR"/>
        </w:rPr>
        <w:t>s sur la technologie ou la plateforme) que vertica</w:t>
      </w:r>
      <w:r w:rsidR="00550B39" w:rsidRPr="00B6211B">
        <w:rPr>
          <w:lang w:val="fr-FR"/>
        </w:rPr>
        <w:t>les</w:t>
      </w:r>
      <w:r w:rsidR="003D64A6" w:rsidRPr="00B6211B">
        <w:rPr>
          <w:lang w:val="fr-FR"/>
        </w:rPr>
        <w:t xml:space="preserve"> (axé</w:t>
      </w:r>
      <w:r w:rsidR="00550B39" w:rsidRPr="00B6211B">
        <w:rPr>
          <w:lang w:val="fr-FR"/>
        </w:rPr>
        <w:t>e</w:t>
      </w:r>
      <w:r w:rsidR="003D64A6" w:rsidRPr="00B6211B">
        <w:rPr>
          <w:lang w:val="fr-FR"/>
        </w:rPr>
        <w:t>s sur les processus opérationnels ou les fonctio</w:t>
      </w:r>
      <w:r w:rsidR="002B5B60" w:rsidRPr="00B6211B">
        <w:rPr>
          <w:lang w:val="fr-FR"/>
        </w:rPr>
        <w:t>ns).  Il</w:t>
      </w:r>
      <w:r w:rsidR="003D64A6" w:rsidRPr="00B6211B">
        <w:rPr>
          <w:lang w:val="fr-FR"/>
        </w:rPr>
        <w:t xml:space="preserve"> s</w:t>
      </w:r>
      <w:r w:rsidR="003E6A39" w:rsidRPr="00B6211B">
        <w:rPr>
          <w:lang w:val="fr-FR"/>
        </w:rPr>
        <w:t>’</w:t>
      </w:r>
      <w:r w:rsidR="003D64A6" w:rsidRPr="00B6211B">
        <w:rPr>
          <w:lang w:val="fr-FR"/>
        </w:rPr>
        <w:t>appuie sur des recherches approfondies menées entre 2019 et 2021.  L</w:t>
      </w:r>
      <w:r w:rsidR="003E6A39" w:rsidRPr="00B6211B">
        <w:rPr>
          <w:lang w:val="fr-FR"/>
        </w:rPr>
        <w:t>’</w:t>
      </w:r>
      <w:r w:rsidR="003D64A6" w:rsidRPr="00B6211B">
        <w:rPr>
          <w:lang w:val="fr-FR"/>
        </w:rPr>
        <w:t>équipe d</w:t>
      </w:r>
      <w:r w:rsidR="003E6A39" w:rsidRPr="00B6211B">
        <w:rPr>
          <w:lang w:val="fr-FR"/>
        </w:rPr>
        <w:t>’</w:t>
      </w:r>
      <w:r w:rsidR="003D64A6" w:rsidRPr="00B6211B">
        <w:rPr>
          <w:lang w:val="fr-FR"/>
        </w:rPr>
        <w:t xml:space="preserve">experts a examiné les projets de documents et formulé des </w:t>
      </w:r>
      <w:r w:rsidR="00550B39" w:rsidRPr="00B6211B">
        <w:rPr>
          <w:lang w:val="fr-FR"/>
        </w:rPr>
        <w:t>observations</w:t>
      </w:r>
      <w:r w:rsidR="003D64A6" w:rsidRPr="00B6211B">
        <w:rPr>
          <w:lang w:val="fr-FR"/>
        </w:rPr>
        <w:t xml:space="preserve"> à cet égard</w:t>
      </w:r>
      <w:r w:rsidR="003D42CF" w:rsidRPr="00B6211B">
        <w:rPr>
          <w:lang w:val="fr-FR"/>
        </w:rPr>
        <w:t>.</w:t>
      </w:r>
    </w:p>
    <w:p w14:paraId="1FE49E14" w14:textId="48035926" w:rsidR="00683CD2" w:rsidRPr="00B6211B" w:rsidRDefault="00FF68F4" w:rsidP="00192667">
      <w:pPr>
        <w:pStyle w:val="Heading3"/>
        <w:ind w:left="0"/>
        <w:rPr>
          <w:lang w:val="fr-FR"/>
        </w:rPr>
      </w:pPr>
      <w:r w:rsidRPr="00B6211B">
        <w:rPr>
          <w:lang w:val="fr-FR"/>
        </w:rPr>
        <w:t>Collect</w:t>
      </w:r>
      <w:r w:rsidR="003D64A6" w:rsidRPr="00B6211B">
        <w:rPr>
          <w:lang w:val="fr-FR"/>
        </w:rPr>
        <w:t>e d</w:t>
      </w:r>
      <w:r w:rsidR="003E6A39" w:rsidRPr="00B6211B">
        <w:rPr>
          <w:lang w:val="fr-FR"/>
        </w:rPr>
        <w:t>’</w:t>
      </w:r>
      <w:r w:rsidRPr="00B6211B">
        <w:rPr>
          <w:lang w:val="fr-FR"/>
        </w:rPr>
        <w:t>information</w:t>
      </w:r>
      <w:r w:rsidR="003D64A6" w:rsidRPr="00B6211B">
        <w:rPr>
          <w:lang w:val="fr-FR"/>
        </w:rPr>
        <w:t>s</w:t>
      </w:r>
    </w:p>
    <w:p w14:paraId="75DC8BAF" w14:textId="4554A35A" w:rsidR="009A3164" w:rsidRPr="00B6211B" w:rsidRDefault="009A3164"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3E6A39" w:rsidRPr="00B6211B">
        <w:rPr>
          <w:lang w:val="fr-FR"/>
        </w:rPr>
        <w:t>En 2021</w:t>
      </w:r>
      <w:r w:rsidR="00573E47" w:rsidRPr="00B6211B">
        <w:rPr>
          <w:lang w:val="fr-FR"/>
        </w:rPr>
        <w:t>, l</w:t>
      </w:r>
      <w:r w:rsidR="003E6A39" w:rsidRPr="00B6211B">
        <w:rPr>
          <w:lang w:val="fr-FR"/>
        </w:rPr>
        <w:t>’</w:t>
      </w:r>
      <w:r w:rsidR="00573E47" w:rsidRPr="00B6211B">
        <w:rPr>
          <w:lang w:val="fr-FR"/>
        </w:rPr>
        <w:t>Équipe d</w:t>
      </w:r>
      <w:r w:rsidR="003E6A39" w:rsidRPr="00B6211B">
        <w:rPr>
          <w:lang w:val="fr-FR"/>
        </w:rPr>
        <w:t>’</w:t>
      </w:r>
      <w:r w:rsidR="00573E47" w:rsidRPr="00B6211B">
        <w:rPr>
          <w:lang w:val="fr-FR"/>
        </w:rPr>
        <w:t>experts en technologie de la chaîne de blocs a continué d</w:t>
      </w:r>
      <w:r w:rsidR="003E6A39" w:rsidRPr="00B6211B">
        <w:rPr>
          <w:lang w:val="fr-FR"/>
        </w:rPr>
        <w:t>’</w:t>
      </w:r>
      <w:r w:rsidR="00573E47" w:rsidRPr="00B6211B">
        <w:rPr>
          <w:lang w:val="fr-FR"/>
        </w:rPr>
        <w:t xml:space="preserve">étudier </w:t>
      </w:r>
      <w:r w:rsidR="00550B39" w:rsidRPr="00B6211B">
        <w:rPr>
          <w:lang w:val="fr-FR"/>
        </w:rPr>
        <w:t>l</w:t>
      </w:r>
      <w:r w:rsidR="00573E47" w:rsidRPr="00B6211B">
        <w:rPr>
          <w:lang w:val="fr-FR"/>
        </w:rPr>
        <w:t xml:space="preserve">es </w:t>
      </w:r>
      <w:r w:rsidR="00550B39" w:rsidRPr="00B6211B">
        <w:rPr>
          <w:lang w:val="fr-FR"/>
        </w:rPr>
        <w:t xml:space="preserve">possibilités </w:t>
      </w:r>
      <w:r w:rsidR="00573E47" w:rsidRPr="00B6211B">
        <w:rPr>
          <w:lang w:val="fr-FR"/>
        </w:rPr>
        <w:t>d</w:t>
      </w:r>
      <w:r w:rsidR="003E6A39" w:rsidRPr="00B6211B">
        <w:rPr>
          <w:lang w:val="fr-FR"/>
        </w:rPr>
        <w:t>’</w:t>
      </w:r>
      <w:r w:rsidR="00573E47" w:rsidRPr="00B6211B">
        <w:rPr>
          <w:lang w:val="fr-FR"/>
        </w:rPr>
        <w:t>utilisation effective et les initiatives mises en œuvre dans les offices de propriété intellectuel</w:t>
      </w:r>
      <w:r w:rsidR="002B5B60" w:rsidRPr="00B6211B">
        <w:rPr>
          <w:lang w:val="fr-FR"/>
        </w:rPr>
        <w:t>le.  Le</w:t>
      </w:r>
      <w:r w:rsidR="00573E47" w:rsidRPr="00B6211B">
        <w:rPr>
          <w:lang w:val="fr-FR"/>
        </w:rPr>
        <w:t>s deux</w:t>
      </w:r>
      <w:r w:rsidR="00D53956" w:rsidRPr="00B6211B">
        <w:rPr>
          <w:lang w:val="fr-FR"/>
        </w:rPr>
        <w:t> </w:t>
      </w:r>
      <w:r w:rsidR="00573E47" w:rsidRPr="00B6211B">
        <w:rPr>
          <w:lang w:val="fr-FR"/>
        </w:rPr>
        <w:t>applications les plus significatives de la technologie de la chaîne de blocs sont les travaux de l</w:t>
      </w:r>
      <w:r w:rsidR="003E6A39" w:rsidRPr="00B6211B">
        <w:rPr>
          <w:lang w:val="fr-FR"/>
        </w:rPr>
        <w:t>’</w:t>
      </w:r>
      <w:r w:rsidR="00573E47" w:rsidRPr="00B6211B">
        <w:rPr>
          <w:lang w:val="fr-FR"/>
        </w:rPr>
        <w:t>Office de l</w:t>
      </w:r>
      <w:r w:rsidR="003E6A39" w:rsidRPr="00B6211B">
        <w:rPr>
          <w:lang w:val="fr-FR"/>
        </w:rPr>
        <w:t>’</w:t>
      </w:r>
      <w:r w:rsidR="00573E47" w:rsidRPr="00B6211B">
        <w:rPr>
          <w:lang w:val="fr-FR"/>
        </w:rPr>
        <w:t>Union européenne pour la propriété intellectuelle (EUIPO) sur le registre des marques et des dessins et modèles, qui est en cours d</w:t>
      </w:r>
      <w:r w:rsidR="003E6A39" w:rsidRPr="00B6211B">
        <w:rPr>
          <w:lang w:val="fr-FR"/>
        </w:rPr>
        <w:t>’</w:t>
      </w:r>
      <w:r w:rsidR="00573E47" w:rsidRPr="00B6211B">
        <w:rPr>
          <w:lang w:val="fr-FR"/>
        </w:rPr>
        <w:t>élaboration, et la plateforme numérique distribuée de ROSPATENT pour la gestion des droits de propriété intellectuelle, qui est en phase d</w:t>
      </w:r>
      <w:r w:rsidR="003E6A39" w:rsidRPr="00B6211B">
        <w:rPr>
          <w:lang w:val="fr-FR"/>
        </w:rPr>
        <w:t>’</w:t>
      </w:r>
      <w:r w:rsidR="00573E47" w:rsidRPr="00B6211B">
        <w:rPr>
          <w:lang w:val="fr-FR"/>
        </w:rPr>
        <w:t>essai</w:t>
      </w:r>
      <w:r w:rsidR="001A6F5E" w:rsidRPr="00B6211B">
        <w:rPr>
          <w:lang w:val="fr-FR"/>
        </w:rPr>
        <w:t>.</w:t>
      </w:r>
    </w:p>
    <w:p w14:paraId="4B62BC11" w14:textId="39D7F966" w:rsidR="003E6A39" w:rsidRPr="00B6211B" w:rsidRDefault="009A3164"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F170A1" w:rsidRPr="00B6211B">
        <w:rPr>
          <w:lang w:val="fr-FR"/>
        </w:rPr>
        <w:t>Au cours de la période </w:t>
      </w:r>
      <w:r w:rsidR="008C334D" w:rsidRPr="00B6211B">
        <w:rPr>
          <w:lang w:val="fr-FR"/>
        </w:rPr>
        <w:t>2020</w:t>
      </w:r>
      <w:r w:rsidR="00330B35" w:rsidRPr="00B6211B">
        <w:rPr>
          <w:lang w:val="fr-FR"/>
        </w:rPr>
        <w:noBreakHyphen/>
      </w:r>
      <w:r w:rsidR="00F170A1" w:rsidRPr="00B6211B">
        <w:rPr>
          <w:lang w:val="fr-FR"/>
        </w:rPr>
        <w:t>2021</w:t>
      </w:r>
      <w:r w:rsidR="008C334D" w:rsidRPr="00B6211B">
        <w:rPr>
          <w:lang w:val="fr-FR"/>
        </w:rPr>
        <w:t xml:space="preserve">, </w:t>
      </w:r>
      <w:r w:rsidR="00F170A1" w:rsidRPr="00B6211B">
        <w:rPr>
          <w:lang w:val="fr-FR"/>
        </w:rPr>
        <w:t>l</w:t>
      </w:r>
      <w:r w:rsidR="003E6A39" w:rsidRPr="00B6211B">
        <w:rPr>
          <w:lang w:val="fr-FR"/>
        </w:rPr>
        <w:t>’</w:t>
      </w:r>
      <w:r w:rsidR="00F170A1" w:rsidRPr="00B6211B">
        <w:rPr>
          <w:lang w:val="fr-FR"/>
        </w:rPr>
        <w:t>équipe d</w:t>
      </w:r>
      <w:r w:rsidR="003E6A39" w:rsidRPr="00B6211B">
        <w:rPr>
          <w:lang w:val="fr-FR"/>
        </w:rPr>
        <w:t>’</w:t>
      </w:r>
      <w:r w:rsidR="00F170A1" w:rsidRPr="00B6211B">
        <w:rPr>
          <w:lang w:val="fr-FR"/>
        </w:rPr>
        <w:t>experts a tenu trois réunions virtuelles, en octobre </w:t>
      </w:r>
      <w:r w:rsidR="00592253" w:rsidRPr="00B6211B">
        <w:rPr>
          <w:lang w:val="fr-FR"/>
        </w:rPr>
        <w:t xml:space="preserve">2020, </w:t>
      </w:r>
      <w:r w:rsidR="00F170A1" w:rsidRPr="00B6211B">
        <w:rPr>
          <w:lang w:val="fr-FR"/>
        </w:rPr>
        <w:t>mars </w:t>
      </w:r>
      <w:r w:rsidR="00592253" w:rsidRPr="00B6211B">
        <w:rPr>
          <w:lang w:val="fr-FR"/>
        </w:rPr>
        <w:t xml:space="preserve">2021 </w:t>
      </w:r>
      <w:r w:rsidR="00F170A1" w:rsidRPr="00B6211B">
        <w:rPr>
          <w:lang w:val="fr-FR"/>
        </w:rPr>
        <w:t>et juillet </w:t>
      </w:r>
      <w:r w:rsidR="00592253" w:rsidRPr="00B6211B">
        <w:rPr>
          <w:lang w:val="fr-FR"/>
        </w:rPr>
        <w:t>2021</w:t>
      </w:r>
      <w:r w:rsidR="008C334D" w:rsidRPr="00B6211B">
        <w:rPr>
          <w:lang w:val="fr-FR"/>
        </w:rPr>
        <w:t>.</w:t>
      </w:r>
      <w:r w:rsidR="000700F4" w:rsidRPr="00B6211B">
        <w:rPr>
          <w:lang w:val="fr-FR"/>
        </w:rPr>
        <w:t xml:space="preserve"> </w:t>
      </w:r>
      <w:r w:rsidR="008C334D" w:rsidRPr="00B6211B">
        <w:rPr>
          <w:lang w:val="fr-FR"/>
        </w:rPr>
        <w:t xml:space="preserve"> </w:t>
      </w:r>
      <w:r w:rsidR="00F170A1" w:rsidRPr="00B6211B">
        <w:rPr>
          <w:lang w:val="fr-FR"/>
        </w:rPr>
        <w:t>Lors de la réunion de mars, l</w:t>
      </w:r>
      <w:r w:rsidR="003E6A39" w:rsidRPr="00B6211B">
        <w:rPr>
          <w:lang w:val="fr-FR"/>
        </w:rPr>
        <w:t>’</w:t>
      </w:r>
      <w:r w:rsidR="00F170A1" w:rsidRPr="00B6211B">
        <w:rPr>
          <w:lang w:val="fr-FR"/>
        </w:rPr>
        <w:t>équipe d</w:t>
      </w:r>
      <w:r w:rsidR="003E6A39" w:rsidRPr="00B6211B">
        <w:rPr>
          <w:lang w:val="fr-FR"/>
        </w:rPr>
        <w:t>’</w:t>
      </w:r>
      <w:r w:rsidR="00F170A1" w:rsidRPr="00B6211B">
        <w:rPr>
          <w:lang w:val="fr-FR"/>
        </w:rPr>
        <w:t xml:space="preserve">experts a </w:t>
      </w:r>
      <w:r w:rsidR="00C30ABD" w:rsidRPr="00B6211B">
        <w:rPr>
          <w:lang w:val="fr-FR"/>
        </w:rPr>
        <w:t>étudié</w:t>
      </w:r>
      <w:r w:rsidR="00F170A1" w:rsidRPr="00B6211B">
        <w:rPr>
          <w:lang w:val="fr-FR"/>
        </w:rPr>
        <w:t xml:space="preserve"> et </w:t>
      </w:r>
      <w:r w:rsidR="00C1494C" w:rsidRPr="00B6211B">
        <w:rPr>
          <w:lang w:val="fr-FR"/>
        </w:rPr>
        <w:t>envisagé</w:t>
      </w:r>
      <w:r w:rsidR="00F170A1" w:rsidRPr="00B6211B">
        <w:rPr>
          <w:lang w:val="fr-FR"/>
        </w:rPr>
        <w:t xml:space="preserve"> </w:t>
      </w:r>
      <w:r w:rsidR="00C1494C" w:rsidRPr="00B6211B">
        <w:rPr>
          <w:lang w:val="fr-FR"/>
        </w:rPr>
        <w:t>la possibilité</w:t>
      </w:r>
      <w:r w:rsidR="00F170A1" w:rsidRPr="00B6211B">
        <w:rPr>
          <w:lang w:val="fr-FR"/>
        </w:rPr>
        <w:t xml:space="preserve"> de créer quatre sous</w:t>
      </w:r>
      <w:r w:rsidR="00330B35" w:rsidRPr="00B6211B">
        <w:rPr>
          <w:lang w:val="fr-FR"/>
        </w:rPr>
        <w:noBreakHyphen/>
      </w:r>
      <w:r w:rsidR="00F170A1" w:rsidRPr="00B6211B">
        <w:rPr>
          <w:lang w:val="fr-FR"/>
        </w:rPr>
        <w:t>tâches</w:t>
      </w:r>
      <w:r w:rsidR="00C1494C" w:rsidRPr="00B6211B">
        <w:rPr>
          <w:lang w:val="fr-FR"/>
        </w:rPr>
        <w:t xml:space="preserve">, notamment </w:t>
      </w:r>
      <w:r w:rsidR="00C30ABD" w:rsidRPr="00B6211B">
        <w:rPr>
          <w:lang w:val="fr-FR"/>
        </w:rPr>
        <w:t>dans les domaines</w:t>
      </w:r>
      <w:r w:rsidR="00C1494C" w:rsidRPr="00B6211B">
        <w:rPr>
          <w:lang w:val="fr-FR"/>
        </w:rPr>
        <w:t xml:space="preserve"> </w:t>
      </w:r>
      <w:r w:rsidR="00C30ABD" w:rsidRPr="00B6211B">
        <w:rPr>
          <w:lang w:val="fr-FR"/>
        </w:rPr>
        <w:t>suivants</w:t>
      </w:r>
      <w:r w:rsidR="003E6A39" w:rsidRPr="00B6211B">
        <w:rPr>
          <w:lang w:val="fr-FR"/>
        </w:rPr>
        <w:t> :</w:t>
      </w:r>
    </w:p>
    <w:p w14:paraId="55513EAB" w14:textId="5D2D0F5D" w:rsidR="003E6A39" w:rsidRPr="00B6211B" w:rsidRDefault="00C1494C" w:rsidP="00990CF4">
      <w:pPr>
        <w:pStyle w:val="ListParagraph"/>
        <w:numPr>
          <w:ilvl w:val="0"/>
          <w:numId w:val="8"/>
        </w:numPr>
        <w:spacing w:after="220"/>
        <w:ind w:left="1134" w:hanging="567"/>
        <w:rPr>
          <w:szCs w:val="22"/>
          <w:lang w:val="fr-FR"/>
        </w:rPr>
      </w:pPr>
      <w:r w:rsidRPr="00B6211B">
        <w:rPr>
          <w:szCs w:val="22"/>
          <w:lang w:val="fr-FR"/>
        </w:rPr>
        <w:t>la réglementation, axée sur l</w:t>
      </w:r>
      <w:r w:rsidR="003E6A39" w:rsidRPr="00B6211B">
        <w:rPr>
          <w:szCs w:val="22"/>
          <w:lang w:val="fr-FR"/>
        </w:rPr>
        <w:t>’</w:t>
      </w:r>
      <w:r w:rsidRPr="00B6211B">
        <w:rPr>
          <w:szCs w:val="22"/>
          <w:lang w:val="fr-FR"/>
        </w:rPr>
        <w:t>étude de l</w:t>
      </w:r>
      <w:r w:rsidR="003E6A39" w:rsidRPr="00B6211B">
        <w:rPr>
          <w:szCs w:val="22"/>
          <w:lang w:val="fr-FR"/>
        </w:rPr>
        <w:t>’</w:t>
      </w:r>
      <w:r w:rsidRPr="00B6211B">
        <w:rPr>
          <w:szCs w:val="22"/>
          <w:lang w:val="fr-FR"/>
        </w:rPr>
        <w:t>harmonisation des cadres réglementaires</w:t>
      </w:r>
      <w:r w:rsidR="00646260" w:rsidRPr="00B6211B">
        <w:rPr>
          <w:szCs w:val="22"/>
          <w:lang w:val="fr-FR"/>
        </w:rPr>
        <w:t>;</w:t>
      </w:r>
    </w:p>
    <w:p w14:paraId="6843EB71" w14:textId="0ADBFB4B" w:rsidR="003E6A39" w:rsidRPr="00B6211B" w:rsidRDefault="00C30ABD" w:rsidP="00990CF4">
      <w:pPr>
        <w:pStyle w:val="ListParagraph"/>
        <w:numPr>
          <w:ilvl w:val="0"/>
          <w:numId w:val="8"/>
        </w:numPr>
        <w:spacing w:after="220"/>
        <w:ind w:left="1134" w:hanging="567"/>
        <w:rPr>
          <w:szCs w:val="22"/>
          <w:lang w:val="fr-FR"/>
        </w:rPr>
      </w:pPr>
      <w:r w:rsidRPr="00B6211B">
        <w:rPr>
          <w:szCs w:val="22"/>
          <w:lang w:val="fr-FR"/>
        </w:rPr>
        <w:t>la gouvernance, axée sur la compatibilité entre les structures de gouvernance des chaînes de bloc en vue de favoriser l</w:t>
      </w:r>
      <w:r w:rsidR="003E6A39" w:rsidRPr="00B6211B">
        <w:rPr>
          <w:szCs w:val="22"/>
          <w:lang w:val="fr-FR"/>
        </w:rPr>
        <w:t>’</w:t>
      </w:r>
      <w:r w:rsidRPr="00B6211B">
        <w:rPr>
          <w:szCs w:val="22"/>
          <w:lang w:val="fr-FR"/>
        </w:rPr>
        <w:t>interopérabilité entre les solutions reposant sur les chaînes de blocs</w:t>
      </w:r>
      <w:r w:rsidR="00646260" w:rsidRPr="00B6211B">
        <w:rPr>
          <w:bCs/>
          <w:szCs w:val="22"/>
          <w:lang w:val="fr-FR"/>
        </w:rPr>
        <w:t>;</w:t>
      </w:r>
    </w:p>
    <w:p w14:paraId="43169DAE" w14:textId="2F426A66" w:rsidR="00F92ED9" w:rsidRPr="00B6211B" w:rsidRDefault="00C30ABD" w:rsidP="00990CF4">
      <w:pPr>
        <w:pStyle w:val="ListParagraph"/>
        <w:numPr>
          <w:ilvl w:val="0"/>
          <w:numId w:val="8"/>
        </w:numPr>
        <w:spacing w:after="220"/>
        <w:ind w:left="1134" w:hanging="567"/>
        <w:rPr>
          <w:szCs w:val="22"/>
          <w:lang w:val="fr-FR"/>
        </w:rPr>
      </w:pPr>
      <w:r w:rsidRPr="00B6211B">
        <w:rPr>
          <w:szCs w:val="22"/>
          <w:lang w:val="fr-FR"/>
        </w:rPr>
        <w:lastRenderedPageBreak/>
        <w:t>les normes techniques, axée</w:t>
      </w:r>
      <w:r w:rsidR="002B5B60" w:rsidRPr="00B6211B">
        <w:rPr>
          <w:szCs w:val="22"/>
          <w:lang w:val="fr-FR"/>
        </w:rPr>
        <w:t>s</w:t>
      </w:r>
      <w:r w:rsidRPr="00B6211B">
        <w:rPr>
          <w:szCs w:val="22"/>
          <w:lang w:val="fr-FR"/>
        </w:rPr>
        <w:t xml:space="preserve"> sur l</w:t>
      </w:r>
      <w:r w:rsidR="003E6A39" w:rsidRPr="00B6211B">
        <w:rPr>
          <w:szCs w:val="22"/>
          <w:lang w:val="fr-FR"/>
        </w:rPr>
        <w:t>’</w:t>
      </w:r>
      <w:r w:rsidRPr="00B6211B">
        <w:rPr>
          <w:szCs w:val="22"/>
          <w:lang w:val="fr-FR"/>
        </w:rPr>
        <w:t>établissement de normes techniques communes, en particulier la normalisation technique de la technologie de la chaîne de blocs au sein de l</w:t>
      </w:r>
      <w:r w:rsidR="003E6A39" w:rsidRPr="00B6211B">
        <w:rPr>
          <w:szCs w:val="22"/>
          <w:lang w:val="fr-FR"/>
        </w:rPr>
        <w:t>’</w:t>
      </w:r>
      <w:r w:rsidRPr="00B6211B">
        <w:rPr>
          <w:szCs w:val="22"/>
          <w:lang w:val="fr-FR"/>
        </w:rPr>
        <w:t>écosystème de la propriété intellectuelle;  et</w:t>
      </w:r>
    </w:p>
    <w:p w14:paraId="149098CE" w14:textId="523A4CA1" w:rsidR="003E6A39" w:rsidRPr="00B6211B" w:rsidRDefault="00C30ABD" w:rsidP="00990CF4">
      <w:pPr>
        <w:pStyle w:val="ListParagraph"/>
        <w:numPr>
          <w:ilvl w:val="0"/>
          <w:numId w:val="8"/>
        </w:numPr>
        <w:spacing w:after="220"/>
        <w:ind w:left="1134" w:hanging="567"/>
        <w:rPr>
          <w:szCs w:val="22"/>
          <w:lang w:val="fr-FR"/>
        </w:rPr>
      </w:pPr>
      <w:r w:rsidRPr="00B6211B">
        <w:rPr>
          <w:szCs w:val="22"/>
          <w:lang w:val="fr-FR"/>
        </w:rPr>
        <w:t xml:space="preserve">les </w:t>
      </w:r>
      <w:r w:rsidR="00550B39" w:rsidRPr="00B6211B">
        <w:rPr>
          <w:szCs w:val="22"/>
          <w:lang w:val="fr-FR"/>
        </w:rPr>
        <w:t>possibilités</w:t>
      </w:r>
      <w:r w:rsidRPr="00B6211B">
        <w:rPr>
          <w:szCs w:val="22"/>
          <w:lang w:val="fr-FR"/>
        </w:rPr>
        <w:t xml:space="preserve"> d</w:t>
      </w:r>
      <w:r w:rsidR="003E6A39" w:rsidRPr="00B6211B">
        <w:rPr>
          <w:szCs w:val="22"/>
          <w:lang w:val="fr-FR"/>
        </w:rPr>
        <w:t>’</w:t>
      </w:r>
      <w:r w:rsidRPr="00B6211B">
        <w:rPr>
          <w:szCs w:val="22"/>
          <w:lang w:val="fr-FR"/>
        </w:rPr>
        <w:t>utilisation</w:t>
      </w:r>
      <w:r w:rsidR="00646260" w:rsidRPr="00B6211B">
        <w:rPr>
          <w:szCs w:val="22"/>
          <w:lang w:val="fr-FR"/>
        </w:rPr>
        <w:t xml:space="preserve">, </w:t>
      </w:r>
      <w:r w:rsidR="008C45A0" w:rsidRPr="00B6211B">
        <w:rPr>
          <w:szCs w:val="22"/>
          <w:lang w:val="fr-FR"/>
        </w:rPr>
        <w:t>axée</w:t>
      </w:r>
      <w:r w:rsidR="002B5B60" w:rsidRPr="00B6211B">
        <w:rPr>
          <w:szCs w:val="22"/>
          <w:lang w:val="fr-FR"/>
        </w:rPr>
        <w:t>s</w:t>
      </w:r>
      <w:r w:rsidR="008C45A0" w:rsidRPr="00B6211B">
        <w:rPr>
          <w:szCs w:val="22"/>
          <w:lang w:val="fr-FR"/>
        </w:rPr>
        <w:t xml:space="preserve"> sur la collecte d</w:t>
      </w:r>
      <w:r w:rsidR="003E6A39" w:rsidRPr="00B6211B">
        <w:rPr>
          <w:szCs w:val="22"/>
          <w:lang w:val="fr-FR"/>
        </w:rPr>
        <w:t>’</w:t>
      </w:r>
      <w:r w:rsidR="008C45A0" w:rsidRPr="00B6211B">
        <w:rPr>
          <w:szCs w:val="22"/>
          <w:lang w:val="fr-FR"/>
        </w:rPr>
        <w:t>exemples d</w:t>
      </w:r>
      <w:r w:rsidR="003E6A39" w:rsidRPr="00B6211B">
        <w:rPr>
          <w:szCs w:val="22"/>
          <w:lang w:val="fr-FR"/>
        </w:rPr>
        <w:t>’</w:t>
      </w:r>
      <w:r w:rsidR="008C45A0" w:rsidRPr="00B6211B">
        <w:rPr>
          <w:szCs w:val="22"/>
          <w:lang w:val="fr-FR"/>
        </w:rPr>
        <w:t>utilisation potentielle de la chaîne de blocs, en décrivant ses avantages</w:t>
      </w:r>
      <w:r w:rsidR="00646260" w:rsidRPr="00B6211B">
        <w:rPr>
          <w:szCs w:val="22"/>
          <w:lang w:val="fr-FR"/>
        </w:rPr>
        <w:t>.</w:t>
      </w:r>
    </w:p>
    <w:p w14:paraId="34F64C13" w14:textId="465C580B" w:rsidR="00646260" w:rsidRPr="00B6211B" w:rsidRDefault="00F92ED9"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E4602C" w:rsidRPr="00B6211B">
        <w:rPr>
          <w:lang w:val="fr-FR"/>
        </w:rPr>
        <w:t>L</w:t>
      </w:r>
      <w:r w:rsidR="003E6A39" w:rsidRPr="00B6211B">
        <w:rPr>
          <w:lang w:val="fr-FR"/>
        </w:rPr>
        <w:t>’</w:t>
      </w:r>
      <w:r w:rsidR="00E4602C" w:rsidRPr="00B6211B">
        <w:rPr>
          <w:lang w:val="fr-FR"/>
        </w:rPr>
        <w:t>équipe d</w:t>
      </w:r>
      <w:r w:rsidR="003E6A39" w:rsidRPr="00B6211B">
        <w:rPr>
          <w:lang w:val="fr-FR"/>
        </w:rPr>
        <w:t>’</w:t>
      </w:r>
      <w:r w:rsidR="00E4602C" w:rsidRPr="00B6211B">
        <w:rPr>
          <w:lang w:val="fr-FR"/>
        </w:rPr>
        <w:t>experts a également discuté des modèles de partenariat public</w:t>
      </w:r>
      <w:r w:rsidR="00330B35" w:rsidRPr="00B6211B">
        <w:rPr>
          <w:lang w:val="fr-FR"/>
        </w:rPr>
        <w:noBreakHyphen/>
      </w:r>
      <w:r w:rsidR="00E4602C" w:rsidRPr="00B6211B">
        <w:rPr>
          <w:lang w:val="fr-FR"/>
        </w:rPr>
        <w:t>pri</w:t>
      </w:r>
      <w:r w:rsidR="002B5B60" w:rsidRPr="00B6211B">
        <w:rPr>
          <w:lang w:val="fr-FR"/>
        </w:rPr>
        <w:t>vé.  En</w:t>
      </w:r>
      <w:r w:rsidR="00E4602C" w:rsidRPr="00B6211B">
        <w:rPr>
          <w:lang w:val="fr-FR"/>
        </w:rPr>
        <w:t xml:space="preserve"> conséquence, elle pourrait envisager d</w:t>
      </w:r>
      <w:r w:rsidR="003E6A39" w:rsidRPr="00B6211B">
        <w:rPr>
          <w:lang w:val="fr-FR"/>
        </w:rPr>
        <w:t>’</w:t>
      </w:r>
      <w:r w:rsidR="00E4602C" w:rsidRPr="00B6211B">
        <w:rPr>
          <w:lang w:val="fr-FR"/>
        </w:rPr>
        <w:t>ouvrir un autre cadre de discussion – pour sélectionner les documents à partager avec les observateurs du secteur pri</w:t>
      </w:r>
      <w:r w:rsidR="002B5B60" w:rsidRPr="00B6211B">
        <w:rPr>
          <w:lang w:val="fr-FR"/>
        </w:rPr>
        <w:t>vé.  Le</w:t>
      </w:r>
      <w:r w:rsidR="00E4602C" w:rsidRPr="00B6211B">
        <w:rPr>
          <w:lang w:val="fr-FR"/>
        </w:rPr>
        <w:t>s coresponsables de l</w:t>
      </w:r>
      <w:r w:rsidR="003E6A39" w:rsidRPr="00B6211B">
        <w:rPr>
          <w:lang w:val="fr-FR"/>
        </w:rPr>
        <w:t>’</w:t>
      </w:r>
      <w:r w:rsidR="00E4602C" w:rsidRPr="00B6211B">
        <w:rPr>
          <w:lang w:val="fr-FR"/>
        </w:rPr>
        <w:t>équipe d</w:t>
      </w:r>
      <w:r w:rsidR="003E6A39" w:rsidRPr="00B6211B">
        <w:rPr>
          <w:lang w:val="fr-FR"/>
        </w:rPr>
        <w:t>’</w:t>
      </w:r>
      <w:r w:rsidR="00E4602C" w:rsidRPr="00B6211B">
        <w:rPr>
          <w:lang w:val="fr-FR"/>
        </w:rPr>
        <w:t>experts ont également fait le point sur l</w:t>
      </w:r>
      <w:r w:rsidR="003E6A39" w:rsidRPr="00B6211B">
        <w:rPr>
          <w:lang w:val="fr-FR"/>
        </w:rPr>
        <w:t>’</w:t>
      </w:r>
      <w:r w:rsidR="00E4602C" w:rsidRPr="00B6211B">
        <w:rPr>
          <w:lang w:val="fr-FR"/>
        </w:rPr>
        <w:t>élaboration de la nouvelle norme de l</w:t>
      </w:r>
      <w:r w:rsidR="003E6A39" w:rsidRPr="00B6211B">
        <w:rPr>
          <w:lang w:val="fr-FR"/>
        </w:rPr>
        <w:t>’</w:t>
      </w:r>
      <w:r w:rsidR="00E4602C" w:rsidRPr="00B6211B">
        <w:rPr>
          <w:lang w:val="fr-FR"/>
        </w:rPr>
        <w:t>OMPI sur la chaîne de blocs, et ont eu des échanges sur les activités liées à la chaîne de blocs et les possibilités d</w:t>
      </w:r>
      <w:r w:rsidR="003E6A39" w:rsidRPr="00B6211B">
        <w:rPr>
          <w:lang w:val="fr-FR"/>
        </w:rPr>
        <w:t>’</w:t>
      </w:r>
      <w:r w:rsidR="00E4602C" w:rsidRPr="00B6211B">
        <w:rPr>
          <w:lang w:val="fr-FR"/>
        </w:rPr>
        <w:t>utilisation</w:t>
      </w:r>
      <w:r w:rsidR="00646260" w:rsidRPr="00B6211B">
        <w:rPr>
          <w:lang w:val="fr-FR"/>
        </w:rPr>
        <w:t>.</w:t>
      </w:r>
    </w:p>
    <w:p w14:paraId="3A7165BF" w14:textId="3C9C3AC5" w:rsidR="003E6A39" w:rsidRPr="00B6211B" w:rsidRDefault="009A3164"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Pr="00B6211B">
        <w:rPr>
          <w:lang w:val="fr-FR"/>
        </w:rPr>
        <w:tab/>
      </w:r>
      <w:r w:rsidR="008F625B" w:rsidRPr="00B6211B">
        <w:rPr>
          <w:lang w:val="fr-FR"/>
        </w:rPr>
        <w:t>En juillet 2021, l</w:t>
      </w:r>
      <w:r w:rsidR="003E6A39" w:rsidRPr="00B6211B">
        <w:rPr>
          <w:lang w:val="fr-FR"/>
        </w:rPr>
        <w:t>’</w:t>
      </w:r>
      <w:r w:rsidR="008F625B" w:rsidRPr="00B6211B">
        <w:rPr>
          <w:lang w:val="fr-FR"/>
        </w:rPr>
        <w:t>équipe d</w:t>
      </w:r>
      <w:r w:rsidR="003E6A39" w:rsidRPr="00B6211B">
        <w:rPr>
          <w:lang w:val="fr-FR"/>
        </w:rPr>
        <w:t>’</w:t>
      </w:r>
      <w:r w:rsidR="008F625B" w:rsidRPr="00B6211B">
        <w:rPr>
          <w:lang w:val="fr-FR"/>
        </w:rPr>
        <w:t>experts a tenu la deuxième série de discussions</w:t>
      </w:r>
      <w:r w:rsidR="00457505" w:rsidRPr="00B6211B">
        <w:rPr>
          <w:lang w:val="fr-FR"/>
        </w:rPr>
        <w:t>,</w:t>
      </w:r>
      <w:r w:rsidR="008F625B" w:rsidRPr="00B6211B">
        <w:rPr>
          <w:lang w:val="fr-FR"/>
        </w:rPr>
        <w:t xml:space="preserve"> qui ont porté sur le projet de livre blanc de l</w:t>
      </w:r>
      <w:r w:rsidR="003E6A39" w:rsidRPr="00B6211B">
        <w:rPr>
          <w:lang w:val="fr-FR"/>
        </w:rPr>
        <w:t>’</w:t>
      </w:r>
      <w:r w:rsidR="008F625B" w:rsidRPr="00B6211B">
        <w:rPr>
          <w:lang w:val="fr-FR"/>
        </w:rPr>
        <w:t>OMPI sur la chaîne de blocs, le projet de norme sur la chaîne de blocs et le programme de travail de l</w:t>
      </w:r>
      <w:r w:rsidR="003E6A39" w:rsidRPr="00B6211B">
        <w:rPr>
          <w:lang w:val="fr-FR"/>
        </w:rPr>
        <w:t>’</w:t>
      </w:r>
      <w:r w:rsidR="008F625B" w:rsidRPr="00B6211B">
        <w:rPr>
          <w:lang w:val="fr-FR"/>
        </w:rPr>
        <w:t>Équipe d</w:t>
      </w:r>
      <w:r w:rsidR="003E6A39" w:rsidRPr="00B6211B">
        <w:rPr>
          <w:lang w:val="fr-FR"/>
        </w:rPr>
        <w:t>’</w:t>
      </w:r>
      <w:r w:rsidR="008F625B" w:rsidRPr="00B6211B">
        <w:rPr>
          <w:lang w:val="fr-FR"/>
        </w:rPr>
        <w:t>experts en technologie de la chaîne de blocs, et a discuté des plans d</w:t>
      </w:r>
      <w:r w:rsidR="003E6A39" w:rsidRPr="00B6211B">
        <w:rPr>
          <w:lang w:val="fr-FR"/>
        </w:rPr>
        <w:t>’</w:t>
      </w:r>
      <w:r w:rsidR="008F625B" w:rsidRPr="00B6211B">
        <w:rPr>
          <w:lang w:val="fr-FR"/>
        </w:rPr>
        <w:t>organisation d</w:t>
      </w:r>
      <w:r w:rsidR="003E6A39" w:rsidRPr="00B6211B">
        <w:rPr>
          <w:lang w:val="fr-FR"/>
        </w:rPr>
        <w:t>’</w:t>
      </w:r>
      <w:r w:rsidR="008F625B" w:rsidRPr="00B6211B">
        <w:rPr>
          <w:lang w:val="fr-FR"/>
        </w:rPr>
        <w:t>un webinaire en septembre 2021.  Les responsables de l</w:t>
      </w:r>
      <w:r w:rsidR="003E6A39" w:rsidRPr="00B6211B">
        <w:rPr>
          <w:lang w:val="fr-FR"/>
        </w:rPr>
        <w:t>’</w:t>
      </w:r>
      <w:r w:rsidR="008F625B" w:rsidRPr="00B6211B">
        <w:rPr>
          <w:lang w:val="fr-FR"/>
        </w:rPr>
        <w:t>équipe d</w:t>
      </w:r>
      <w:r w:rsidR="003E6A39" w:rsidRPr="00B6211B">
        <w:rPr>
          <w:lang w:val="fr-FR"/>
        </w:rPr>
        <w:t>’</w:t>
      </w:r>
      <w:r w:rsidR="008F625B" w:rsidRPr="00B6211B">
        <w:rPr>
          <w:lang w:val="fr-FR"/>
        </w:rPr>
        <w:t>experts ont fait le point sur l</w:t>
      </w:r>
      <w:r w:rsidR="003E6A39" w:rsidRPr="00B6211B">
        <w:rPr>
          <w:lang w:val="fr-FR"/>
        </w:rPr>
        <w:t>’</w:t>
      </w:r>
      <w:r w:rsidR="008F625B" w:rsidRPr="00B6211B">
        <w:rPr>
          <w:lang w:val="fr-FR"/>
        </w:rPr>
        <w:t>état d</w:t>
      </w:r>
      <w:r w:rsidR="003E6A39" w:rsidRPr="00B6211B">
        <w:rPr>
          <w:lang w:val="fr-FR"/>
        </w:rPr>
        <w:t>’</w:t>
      </w:r>
      <w:r w:rsidR="008F625B" w:rsidRPr="00B6211B">
        <w:rPr>
          <w:lang w:val="fr-FR"/>
        </w:rPr>
        <w:t>avancement du projet de norme sur la chaîne de blocs et ont présenté des exemples d</w:t>
      </w:r>
      <w:r w:rsidR="003E6A39" w:rsidRPr="00B6211B">
        <w:rPr>
          <w:lang w:val="fr-FR"/>
        </w:rPr>
        <w:t>’</w:t>
      </w:r>
      <w:r w:rsidR="008F625B" w:rsidRPr="00B6211B">
        <w:rPr>
          <w:lang w:val="fr-FR"/>
        </w:rPr>
        <w:t>utilisation pertinents par les offices de propriété intellectuelle</w:t>
      </w:r>
      <w:r w:rsidR="00646260" w:rsidRPr="00B6211B">
        <w:rPr>
          <w:lang w:val="fr-FR"/>
        </w:rPr>
        <w:t>.</w:t>
      </w:r>
    </w:p>
    <w:p w14:paraId="038B0141" w14:textId="10AC3B73" w:rsidR="001A6F5E" w:rsidRPr="00FF174E" w:rsidRDefault="00457505" w:rsidP="001A6F5E">
      <w:pPr>
        <w:pStyle w:val="Heading3"/>
        <w:ind w:left="0"/>
        <w:rPr>
          <w:lang w:val="fr-FR"/>
        </w:rPr>
      </w:pPr>
      <w:r w:rsidRPr="00FF174E">
        <w:rPr>
          <w:lang w:val="fr-FR"/>
        </w:rPr>
        <w:t>Modèle de référence</w:t>
      </w:r>
    </w:p>
    <w:p w14:paraId="166DE7FA" w14:textId="7F55C708" w:rsidR="003E6A39" w:rsidRPr="003872FF" w:rsidRDefault="00B6211B" w:rsidP="003872FF">
      <w:pPr>
        <w:pStyle w:val="ONUMFS"/>
        <w:rPr>
          <w:lang w:val="fr-FR"/>
        </w:rPr>
      </w:pPr>
      <w:r w:rsidRPr="003872FF">
        <w:rPr>
          <w:lang w:val="fr-FR"/>
        </w:rPr>
        <w:fldChar w:fldCharType="begin"/>
      </w:r>
      <w:r w:rsidRPr="003872FF">
        <w:rPr>
          <w:lang w:val="fr-FR"/>
        </w:rPr>
        <w:instrText xml:space="preserve"> AUTONUM  </w:instrText>
      </w:r>
      <w:r w:rsidRPr="003872FF">
        <w:rPr>
          <w:lang w:val="fr-FR"/>
        </w:rPr>
        <w:fldChar w:fldCharType="end"/>
      </w:r>
      <w:r w:rsidR="009A3164" w:rsidRPr="003872FF">
        <w:rPr>
          <w:lang w:val="fr-FR"/>
        </w:rPr>
        <w:tab/>
      </w:r>
      <w:r w:rsidR="0013304B" w:rsidRPr="003872FF">
        <w:rPr>
          <w:lang w:val="fr-FR"/>
        </w:rPr>
        <w:t>Le livre blanc du Bureau international comporte une pièce jointe sur la chaîne de blocs pour tous les écosystèmes de propriété intellectuelle, axée sur les écosystèmes et les domaines dans lesquels les applications de chaînes de blocs peuvent être util</w:t>
      </w:r>
      <w:r w:rsidR="002B5B60" w:rsidRPr="003872FF">
        <w:rPr>
          <w:lang w:val="fr-FR"/>
        </w:rPr>
        <w:t>es.  Le</w:t>
      </w:r>
      <w:r w:rsidR="0013304B" w:rsidRPr="003872FF">
        <w:rPr>
          <w:lang w:val="fr-FR"/>
        </w:rPr>
        <w:t>s applications de chaînes de blocs peuvent, par exemple, être utilisées en tant que systèmes de gestion de l</w:t>
      </w:r>
      <w:r w:rsidR="003E6A39" w:rsidRPr="003872FF">
        <w:rPr>
          <w:lang w:val="fr-FR"/>
        </w:rPr>
        <w:t>’</w:t>
      </w:r>
      <w:r w:rsidR="0013304B" w:rsidRPr="003872FF">
        <w:rPr>
          <w:lang w:val="fr-FR"/>
        </w:rPr>
        <w:t xml:space="preserve">identité qui ne sont pas contrôlés par une seule juridiction ou entité, mais </w:t>
      </w:r>
      <w:r w:rsidR="0090361F" w:rsidRPr="003872FF">
        <w:rPr>
          <w:lang w:val="fr-FR"/>
        </w:rPr>
        <w:t>auxquelles peuvent accéder</w:t>
      </w:r>
      <w:r w:rsidR="0013304B" w:rsidRPr="003872FF">
        <w:rPr>
          <w:lang w:val="fr-FR"/>
        </w:rPr>
        <w:t xml:space="preserve"> toutes les parties dans les écosystèmes, fournissant ainsi une identification commune à tous les participants des écosystèmes</w:t>
      </w:r>
      <w:r w:rsidR="00683CD2" w:rsidRPr="003872FF">
        <w:rPr>
          <w:lang w:val="fr-FR"/>
        </w:rPr>
        <w:t>.</w:t>
      </w:r>
    </w:p>
    <w:p w14:paraId="1AF771C6" w14:textId="07C0A059" w:rsidR="00683CD2" w:rsidRPr="003872FF" w:rsidRDefault="00B6211B" w:rsidP="003872FF">
      <w:pPr>
        <w:pStyle w:val="ONUMFS"/>
        <w:rPr>
          <w:lang w:val="fr-FR"/>
        </w:rPr>
      </w:pPr>
      <w:r w:rsidRPr="003872FF">
        <w:rPr>
          <w:lang w:val="fr-FR"/>
        </w:rPr>
        <w:fldChar w:fldCharType="begin"/>
      </w:r>
      <w:r w:rsidRPr="003872FF">
        <w:rPr>
          <w:lang w:val="fr-FR"/>
        </w:rPr>
        <w:instrText xml:space="preserve"> AUTONUM  </w:instrText>
      </w:r>
      <w:r w:rsidRPr="003872FF">
        <w:rPr>
          <w:lang w:val="fr-FR"/>
        </w:rPr>
        <w:fldChar w:fldCharType="end"/>
      </w:r>
      <w:r w:rsidR="009A3164" w:rsidRPr="003872FF">
        <w:rPr>
          <w:lang w:val="fr-FR"/>
        </w:rPr>
        <w:tab/>
      </w:r>
      <w:r w:rsidR="00ED554F" w:rsidRPr="003872FF">
        <w:rPr>
          <w:lang w:val="fr-FR"/>
        </w:rPr>
        <w:t>Les travaux visant à favoriser une meilleure compréhension des configurations de technologies et de systèmes pour les applications de chaînes de blocs sont un domaine que l</w:t>
      </w:r>
      <w:r w:rsidR="003E6A39" w:rsidRPr="003872FF">
        <w:rPr>
          <w:lang w:val="fr-FR"/>
        </w:rPr>
        <w:t>’</w:t>
      </w:r>
      <w:r w:rsidR="00ED554F" w:rsidRPr="003872FF">
        <w:rPr>
          <w:lang w:val="fr-FR"/>
        </w:rPr>
        <w:t>équipe s</w:t>
      </w:r>
      <w:r w:rsidR="003E6A39" w:rsidRPr="003872FF">
        <w:rPr>
          <w:lang w:val="fr-FR"/>
        </w:rPr>
        <w:t>’</w:t>
      </w:r>
      <w:r w:rsidR="00ED554F" w:rsidRPr="003872FF">
        <w:rPr>
          <w:lang w:val="fr-FR"/>
        </w:rPr>
        <w:t>experts continue de suiv</w:t>
      </w:r>
      <w:r w:rsidR="002B5B60" w:rsidRPr="003872FF">
        <w:rPr>
          <w:lang w:val="fr-FR"/>
        </w:rPr>
        <w:t>re.  Da</w:t>
      </w:r>
      <w:r w:rsidR="00ED554F" w:rsidRPr="003872FF">
        <w:rPr>
          <w:lang w:val="fr-FR"/>
        </w:rPr>
        <w:t>ns la mesure où l</w:t>
      </w:r>
      <w:r w:rsidR="003E6A39" w:rsidRPr="003872FF">
        <w:rPr>
          <w:lang w:val="fr-FR"/>
        </w:rPr>
        <w:t>’</w:t>
      </w:r>
      <w:r w:rsidR="00ED554F" w:rsidRPr="003872FF">
        <w:rPr>
          <w:lang w:val="fr-FR"/>
        </w:rPr>
        <w:t>on ne dispose pas d</w:t>
      </w:r>
      <w:r w:rsidR="003E6A39" w:rsidRPr="003872FF">
        <w:rPr>
          <w:lang w:val="fr-FR"/>
        </w:rPr>
        <w:t>’</w:t>
      </w:r>
      <w:r w:rsidR="00ED554F" w:rsidRPr="003872FF">
        <w:rPr>
          <w:lang w:val="fr-FR"/>
        </w:rPr>
        <w:t>un grand nombre d</w:t>
      </w:r>
      <w:r w:rsidR="003E6A39" w:rsidRPr="003872FF">
        <w:rPr>
          <w:lang w:val="fr-FR"/>
        </w:rPr>
        <w:t>’</w:t>
      </w:r>
      <w:r w:rsidR="00ED554F" w:rsidRPr="003872FF">
        <w:rPr>
          <w:lang w:val="fr-FR"/>
        </w:rPr>
        <w:t>exemples et d</w:t>
      </w:r>
      <w:r w:rsidR="003E6A39" w:rsidRPr="003872FF">
        <w:rPr>
          <w:lang w:val="fr-FR"/>
        </w:rPr>
        <w:t>’</w:t>
      </w:r>
      <w:r w:rsidR="00ED554F" w:rsidRPr="003872FF">
        <w:rPr>
          <w:lang w:val="fr-FR"/>
        </w:rPr>
        <w:t>un large l</w:t>
      </w:r>
      <w:r w:rsidR="003E6A39" w:rsidRPr="003872FF">
        <w:rPr>
          <w:lang w:val="fr-FR"/>
        </w:rPr>
        <w:t>’</w:t>
      </w:r>
      <w:r w:rsidR="00ED554F" w:rsidRPr="003872FF">
        <w:rPr>
          <w:lang w:val="fr-FR"/>
        </w:rPr>
        <w:t>éventail de solutions possibles, il serait prématuré de commencer à faire des recommandations détaillées à ce stade</w:t>
      </w:r>
      <w:r w:rsidR="00DE69EB" w:rsidRPr="003872FF">
        <w:rPr>
          <w:lang w:val="fr-FR"/>
        </w:rPr>
        <w:t>.</w:t>
      </w:r>
    </w:p>
    <w:p w14:paraId="16E588A6" w14:textId="0B647A99" w:rsidR="00DE69EB" w:rsidRPr="00FF174E" w:rsidRDefault="00ED554F" w:rsidP="00DE69EB">
      <w:pPr>
        <w:pStyle w:val="Heading3"/>
        <w:ind w:left="0"/>
        <w:rPr>
          <w:lang w:val="fr-FR"/>
        </w:rPr>
      </w:pPr>
      <w:r w:rsidRPr="00FF174E">
        <w:rPr>
          <w:lang w:val="fr-FR"/>
        </w:rPr>
        <w:t>Proposition de nouvelle norme</w:t>
      </w:r>
    </w:p>
    <w:p w14:paraId="0FE55ED0" w14:textId="4372B888" w:rsidR="00DE69EB" w:rsidRPr="00B6211B" w:rsidRDefault="00B6211B"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00AA461B" w:rsidRPr="00B6211B">
        <w:rPr>
          <w:lang w:val="fr-FR"/>
        </w:rPr>
        <w:tab/>
      </w:r>
      <w:r w:rsidR="004B1344" w:rsidRPr="00B6211B">
        <w:rPr>
          <w:lang w:val="fr-FR"/>
        </w:rPr>
        <w:t>Les travaux relatifs à une nouvelle norme de l</w:t>
      </w:r>
      <w:r w:rsidR="003E6A39" w:rsidRPr="00B6211B">
        <w:rPr>
          <w:lang w:val="fr-FR"/>
        </w:rPr>
        <w:t>’</w:t>
      </w:r>
      <w:r w:rsidR="004B1344" w:rsidRPr="00B6211B">
        <w:rPr>
          <w:lang w:val="fr-FR"/>
        </w:rPr>
        <w:t>OMPI ont progressé et un projet de norme a été diffusé au sein du groupe de travail pour commenta</w:t>
      </w:r>
      <w:r w:rsidR="0090361F" w:rsidRPr="00B6211B">
        <w:rPr>
          <w:lang w:val="fr-FR"/>
        </w:rPr>
        <w:t>ir</w:t>
      </w:r>
      <w:r w:rsidR="002B5B60" w:rsidRPr="00B6211B">
        <w:rPr>
          <w:lang w:val="fr-FR"/>
        </w:rPr>
        <w:t>es.  Le</w:t>
      </w:r>
      <w:r w:rsidR="0090361F" w:rsidRPr="00B6211B">
        <w:rPr>
          <w:lang w:val="fr-FR"/>
        </w:rPr>
        <w:t xml:space="preserve"> projet de norme sur la</w:t>
      </w:r>
      <w:r w:rsidR="004B1344" w:rsidRPr="00B6211B">
        <w:rPr>
          <w:lang w:val="fr-FR"/>
        </w:rPr>
        <w:t xml:space="preserve"> chaîne de blocs vise à fournir une terminologie et des définitions standard, des orientations sur les questions de configuration de haut niveau et les domaines de développement de</w:t>
      </w:r>
      <w:r w:rsidR="0090361F" w:rsidRPr="00B6211B">
        <w:rPr>
          <w:lang w:val="fr-FR"/>
        </w:rPr>
        <w:t xml:space="preserve"> la </w:t>
      </w:r>
      <w:r w:rsidR="004B1344" w:rsidRPr="00B6211B">
        <w:rPr>
          <w:lang w:val="fr-FR"/>
        </w:rPr>
        <w:t>chaîne de blocs afin de rendre ce système durable</w:t>
      </w:r>
      <w:r w:rsidR="00DE69EB" w:rsidRPr="00B6211B">
        <w:rPr>
          <w:lang w:val="fr-FR"/>
        </w:rPr>
        <w:t>.</w:t>
      </w:r>
    </w:p>
    <w:p w14:paraId="76FD9A3A" w14:textId="5A4DED41" w:rsidR="00DE69EB" w:rsidRPr="00FF174E" w:rsidRDefault="00DE69EB" w:rsidP="00DE69EB">
      <w:pPr>
        <w:pStyle w:val="Heading3"/>
        <w:ind w:left="0"/>
        <w:rPr>
          <w:lang w:val="fr-FR"/>
        </w:rPr>
      </w:pPr>
      <w:r w:rsidRPr="00FF174E">
        <w:rPr>
          <w:lang w:val="fr-FR"/>
        </w:rPr>
        <w:t>Webina</w:t>
      </w:r>
      <w:r w:rsidR="004B1344" w:rsidRPr="00FF174E">
        <w:rPr>
          <w:lang w:val="fr-FR"/>
        </w:rPr>
        <w:t>i</w:t>
      </w:r>
      <w:r w:rsidRPr="00FF174E">
        <w:rPr>
          <w:lang w:val="fr-FR"/>
        </w:rPr>
        <w:t>r</w:t>
      </w:r>
      <w:r w:rsidR="004B1344" w:rsidRPr="00FF174E">
        <w:rPr>
          <w:lang w:val="fr-FR"/>
        </w:rPr>
        <w:t>e</w:t>
      </w:r>
    </w:p>
    <w:p w14:paraId="0B4289AB" w14:textId="4E8A403D" w:rsidR="003E6A39" w:rsidRPr="00B6211B" w:rsidRDefault="00B6211B" w:rsidP="00B6211B">
      <w:pPr>
        <w:pStyle w:val="ONUMFS"/>
        <w:rPr>
          <w:lang w:val="fr-FR"/>
        </w:rPr>
      </w:pPr>
      <w:r w:rsidRPr="00B6211B">
        <w:rPr>
          <w:lang w:val="fr-FR"/>
        </w:rPr>
        <w:fldChar w:fldCharType="begin"/>
      </w:r>
      <w:r w:rsidRPr="00B6211B">
        <w:rPr>
          <w:lang w:val="fr-FR"/>
        </w:rPr>
        <w:instrText xml:space="preserve"> AUTONUM  </w:instrText>
      </w:r>
      <w:r w:rsidRPr="00B6211B">
        <w:rPr>
          <w:lang w:val="fr-FR"/>
        </w:rPr>
        <w:fldChar w:fldCharType="end"/>
      </w:r>
      <w:r w:rsidR="00AA461B" w:rsidRPr="00B6211B">
        <w:rPr>
          <w:lang w:val="fr-FR"/>
        </w:rPr>
        <w:tab/>
      </w:r>
      <w:r w:rsidR="004B1344" w:rsidRPr="00B6211B">
        <w:rPr>
          <w:lang w:val="fr-FR"/>
        </w:rPr>
        <w:t>L</w:t>
      </w:r>
      <w:r w:rsidR="003E6A39" w:rsidRPr="00B6211B">
        <w:rPr>
          <w:lang w:val="fr-FR"/>
        </w:rPr>
        <w:t>’</w:t>
      </w:r>
      <w:r w:rsidR="004B1344" w:rsidRPr="00B6211B">
        <w:rPr>
          <w:lang w:val="fr-FR"/>
        </w:rPr>
        <w:t>Équipe d</w:t>
      </w:r>
      <w:r w:rsidR="003E6A39" w:rsidRPr="00B6211B">
        <w:rPr>
          <w:lang w:val="fr-FR"/>
        </w:rPr>
        <w:t>’</w:t>
      </w:r>
      <w:r w:rsidR="004B1344" w:rsidRPr="00B6211B">
        <w:rPr>
          <w:lang w:val="fr-FR"/>
        </w:rPr>
        <w:t xml:space="preserve">experts en technologie de la chaîne de blocs a participé au </w:t>
      </w:r>
      <w:hyperlink r:id="rId9" w:history="1">
        <w:r w:rsidR="002F37ED" w:rsidRPr="00112895">
          <w:rPr>
            <w:rStyle w:val="Hyperlink"/>
            <w:szCs w:val="22"/>
            <w:lang w:val="fr-FR"/>
          </w:rPr>
          <w:t>W</w:t>
        </w:r>
        <w:r w:rsidR="004B1344" w:rsidRPr="00112895">
          <w:rPr>
            <w:rStyle w:val="Hyperlink"/>
            <w:szCs w:val="22"/>
            <w:lang w:val="fr-FR"/>
          </w:rPr>
          <w:t>ebinaire de l</w:t>
        </w:r>
        <w:r w:rsidR="003E6A39" w:rsidRPr="00112895">
          <w:rPr>
            <w:rStyle w:val="Hyperlink"/>
            <w:szCs w:val="22"/>
            <w:lang w:val="fr-FR"/>
          </w:rPr>
          <w:t>’</w:t>
        </w:r>
        <w:r w:rsidR="004B1344" w:rsidRPr="00112895">
          <w:rPr>
            <w:rStyle w:val="Hyperlink"/>
            <w:szCs w:val="22"/>
            <w:lang w:val="fr-FR"/>
          </w:rPr>
          <w:t>OMPI sur la chaîne de blocs et son application aux données en matière de propriété intellectuelle</w:t>
        </w:r>
      </w:hyperlink>
      <w:r w:rsidR="002F37ED" w:rsidRPr="00B6211B">
        <w:rPr>
          <w:lang w:val="fr-FR"/>
        </w:rPr>
        <w:t xml:space="preserve"> organi</w:t>
      </w:r>
      <w:r w:rsidR="004B1344" w:rsidRPr="00B6211B">
        <w:rPr>
          <w:lang w:val="fr-FR"/>
        </w:rPr>
        <w:t>sé par le Bureau international le 28 septembre </w:t>
      </w:r>
      <w:r w:rsidR="00B21025" w:rsidRPr="00B6211B">
        <w:rPr>
          <w:lang w:val="fr-FR"/>
        </w:rPr>
        <w:t>2021</w:t>
      </w:r>
      <w:r w:rsidR="002F37ED" w:rsidRPr="00B6211B">
        <w:rPr>
          <w:lang w:val="fr-FR"/>
        </w:rPr>
        <w:t xml:space="preserve">.  </w:t>
      </w:r>
      <w:r w:rsidR="00FF174E" w:rsidRPr="00B6211B">
        <w:rPr>
          <w:lang w:val="fr-FR"/>
        </w:rPr>
        <w:t>Ce webinaire avait pour but d</w:t>
      </w:r>
      <w:r w:rsidR="003E6A39" w:rsidRPr="00B6211B">
        <w:rPr>
          <w:lang w:val="fr-FR"/>
        </w:rPr>
        <w:t>’</w:t>
      </w:r>
      <w:r w:rsidR="00FF174E" w:rsidRPr="00B6211B">
        <w:rPr>
          <w:lang w:val="fr-FR"/>
        </w:rPr>
        <w:t>expliquer les objectifs et la portée du livre blanc et d</w:t>
      </w:r>
      <w:r w:rsidR="003E6A39" w:rsidRPr="00B6211B">
        <w:rPr>
          <w:lang w:val="fr-FR"/>
        </w:rPr>
        <w:t>’</w:t>
      </w:r>
      <w:r w:rsidR="00FF174E" w:rsidRPr="00B6211B">
        <w:rPr>
          <w:lang w:val="fr-FR"/>
        </w:rPr>
        <w:t>examiner les possibilités d</w:t>
      </w:r>
      <w:r w:rsidR="003E6A39" w:rsidRPr="00B6211B">
        <w:rPr>
          <w:lang w:val="fr-FR"/>
        </w:rPr>
        <w:t>’</w:t>
      </w:r>
      <w:r w:rsidR="00FF174E" w:rsidRPr="00B6211B">
        <w:rPr>
          <w:lang w:val="fr-FR"/>
        </w:rPr>
        <w:t>utilisation de la chaîne de blocs dans le domaine de la propriété intellectuelle indiquées en détail dans le livre bla</w:t>
      </w:r>
      <w:r w:rsidR="002B5B60" w:rsidRPr="00B6211B">
        <w:rPr>
          <w:lang w:val="fr-FR"/>
        </w:rPr>
        <w:t>nc.  Le</w:t>
      </w:r>
      <w:r w:rsidR="00DE7B0D" w:rsidRPr="00B6211B">
        <w:rPr>
          <w:lang w:val="fr-FR"/>
        </w:rPr>
        <w:t xml:space="preserve"> webinaire a également donné l</w:t>
      </w:r>
      <w:r w:rsidR="003E6A39" w:rsidRPr="00B6211B">
        <w:rPr>
          <w:lang w:val="fr-FR"/>
        </w:rPr>
        <w:t>’</w:t>
      </w:r>
      <w:r w:rsidR="00DE7B0D" w:rsidRPr="00B6211B">
        <w:rPr>
          <w:lang w:val="fr-FR"/>
        </w:rPr>
        <w:t>occasion de présenter la nouvelle norme proposée en vue de recueillir les opinions et les contributions d</w:t>
      </w:r>
      <w:r w:rsidR="003E6A39" w:rsidRPr="00B6211B">
        <w:rPr>
          <w:lang w:val="fr-FR"/>
        </w:rPr>
        <w:t>’</w:t>
      </w:r>
      <w:r w:rsidR="00DE7B0D" w:rsidRPr="00B6211B">
        <w:rPr>
          <w:lang w:val="fr-FR"/>
        </w:rPr>
        <w:t>un public plus lar</w:t>
      </w:r>
      <w:r w:rsidR="002B5B60" w:rsidRPr="00B6211B">
        <w:rPr>
          <w:lang w:val="fr-FR"/>
        </w:rPr>
        <w:t>ge.  Le</w:t>
      </w:r>
      <w:r w:rsidR="00DE7B0D" w:rsidRPr="00B6211B">
        <w:rPr>
          <w:lang w:val="fr-FR"/>
        </w:rPr>
        <w:t>s membres de l</w:t>
      </w:r>
      <w:r w:rsidR="003E6A39" w:rsidRPr="00B6211B">
        <w:rPr>
          <w:lang w:val="fr-FR"/>
        </w:rPr>
        <w:t>’</w:t>
      </w:r>
      <w:r w:rsidR="00DE7B0D" w:rsidRPr="00B6211B">
        <w:rPr>
          <w:lang w:val="fr-FR"/>
        </w:rPr>
        <w:t>équipe d</w:t>
      </w:r>
      <w:r w:rsidR="003E6A39" w:rsidRPr="00B6211B">
        <w:rPr>
          <w:lang w:val="fr-FR"/>
        </w:rPr>
        <w:t>’</w:t>
      </w:r>
      <w:r w:rsidR="00DE7B0D" w:rsidRPr="00B6211B">
        <w:rPr>
          <w:lang w:val="fr-FR"/>
        </w:rPr>
        <w:t xml:space="preserve">experts représentant ROSPATENT ont organisé une séance </w:t>
      </w:r>
      <w:r w:rsidR="00DE7B0D" w:rsidRPr="00B6211B">
        <w:rPr>
          <w:lang w:val="fr-FR"/>
        </w:rPr>
        <w:lastRenderedPageBreak/>
        <w:t>d</w:t>
      </w:r>
      <w:r w:rsidR="003E6A39" w:rsidRPr="00B6211B">
        <w:rPr>
          <w:lang w:val="fr-FR"/>
        </w:rPr>
        <w:t>’</w:t>
      </w:r>
      <w:r w:rsidR="00DE7B0D" w:rsidRPr="00B6211B">
        <w:rPr>
          <w:lang w:val="fr-FR"/>
        </w:rPr>
        <w:t>information très instructive sur leur nouvelle plateforme numérique distribuée pour la gestion des droits de propriété intellectuelle;  l</w:t>
      </w:r>
      <w:r w:rsidR="003E6A39" w:rsidRPr="00B6211B">
        <w:rPr>
          <w:lang w:val="fr-FR"/>
        </w:rPr>
        <w:t>’</w:t>
      </w:r>
      <w:r w:rsidR="00DE7B0D" w:rsidRPr="00B6211B">
        <w:rPr>
          <w:lang w:val="fr-FR"/>
        </w:rPr>
        <w:t>EUIPO a, de son côté, présenté un exposé sur la mise en place du registre multioffices des marques et des dessins et modèles, entre autres expos</w:t>
      </w:r>
      <w:r w:rsidR="002B5B60" w:rsidRPr="00B6211B">
        <w:rPr>
          <w:lang w:val="fr-FR"/>
        </w:rPr>
        <w:t>és.  Le</w:t>
      </w:r>
      <w:r w:rsidR="00DE7B0D" w:rsidRPr="00B6211B">
        <w:rPr>
          <w:lang w:val="fr-FR"/>
        </w:rPr>
        <w:t>s offices de propriété intellectuelle ont également présenté les projets de définition des écosystèmes de la propriété intellectuelle et de la chaîne de valeur de la propriété intellectuelle pour le projet</w:t>
      </w:r>
      <w:r w:rsidR="00E70741" w:rsidRPr="00B6211B">
        <w:rPr>
          <w:lang w:val="fr-FR"/>
        </w:rPr>
        <w:t>.</w:t>
      </w:r>
    </w:p>
    <w:p w14:paraId="3CCB7520" w14:textId="0D1440C2" w:rsidR="00F51FAE" w:rsidRPr="00FF174E" w:rsidRDefault="00DE7B0D" w:rsidP="00192667">
      <w:pPr>
        <w:pStyle w:val="Heading2"/>
        <w:rPr>
          <w:lang w:val="fr-FR"/>
        </w:rPr>
      </w:pPr>
      <w:r w:rsidRPr="003E6A39">
        <w:rPr>
          <w:lang w:val="fr-FR"/>
        </w:rPr>
        <w:t>FEUILLE DE ROUTE ET PROGRAMME DE TRAVAIL DE L</w:t>
      </w:r>
      <w:r w:rsidR="003E6A39">
        <w:rPr>
          <w:lang w:val="fr-FR"/>
        </w:rPr>
        <w:t>’</w:t>
      </w:r>
      <w:r w:rsidR="00767762" w:rsidRPr="003E6A39">
        <w:rPr>
          <w:lang w:val="fr-FR"/>
        </w:rPr>
        <w:t>É</w:t>
      </w:r>
      <w:r w:rsidRPr="003E6A39">
        <w:rPr>
          <w:lang w:val="fr-FR"/>
        </w:rPr>
        <w:t>QUIPE D</w:t>
      </w:r>
      <w:r w:rsidR="003E6A39">
        <w:rPr>
          <w:lang w:val="fr-FR"/>
        </w:rPr>
        <w:t>’</w:t>
      </w:r>
      <w:r w:rsidRPr="003E6A39">
        <w:rPr>
          <w:lang w:val="fr-FR"/>
        </w:rPr>
        <w:t>EXPERTS EN TECHNOLOGIE DE LA CHA</w:t>
      </w:r>
      <w:r w:rsidR="00767762" w:rsidRPr="003E6A39">
        <w:rPr>
          <w:lang w:val="fr-FR"/>
        </w:rPr>
        <w:t>Î</w:t>
      </w:r>
      <w:r w:rsidRPr="003E6A39">
        <w:rPr>
          <w:lang w:val="fr-FR"/>
        </w:rPr>
        <w:t>NE DE BLOCS</w:t>
      </w:r>
    </w:p>
    <w:p w14:paraId="338271A2" w14:textId="3567909E" w:rsidR="00734569" w:rsidRPr="00B6211B" w:rsidRDefault="00C153D2" w:rsidP="00B6211B">
      <w:pPr>
        <w:pStyle w:val="ONUMFS"/>
        <w:rPr>
          <w:lang w:val="fr-FR"/>
        </w:rPr>
      </w:pPr>
      <w:r>
        <w:rPr>
          <w:lang w:val="fr-FR"/>
        </w:rPr>
        <w:fldChar w:fldCharType="begin"/>
      </w:r>
      <w:r>
        <w:rPr>
          <w:lang w:val="fr-FR"/>
        </w:rPr>
        <w:instrText xml:space="preserve"> AUTONUM  </w:instrText>
      </w:r>
      <w:r>
        <w:rPr>
          <w:lang w:val="fr-FR"/>
        </w:rPr>
        <w:fldChar w:fldCharType="end"/>
      </w:r>
      <w:r>
        <w:rPr>
          <w:lang w:val="fr-FR"/>
        </w:rPr>
        <w:tab/>
      </w:r>
      <w:r w:rsidR="00DE7B0D" w:rsidRPr="00B6211B">
        <w:rPr>
          <w:lang w:val="fr-FR"/>
        </w:rPr>
        <w:t>L</w:t>
      </w:r>
      <w:r w:rsidR="003E6A39" w:rsidRPr="00B6211B">
        <w:rPr>
          <w:lang w:val="fr-FR"/>
        </w:rPr>
        <w:t>’</w:t>
      </w:r>
      <w:r w:rsidR="00DE7B0D" w:rsidRPr="00B6211B">
        <w:rPr>
          <w:lang w:val="fr-FR"/>
        </w:rPr>
        <w:t>Équipe d</w:t>
      </w:r>
      <w:r w:rsidR="003E6A39" w:rsidRPr="00B6211B">
        <w:rPr>
          <w:lang w:val="fr-FR"/>
        </w:rPr>
        <w:t>’</w:t>
      </w:r>
      <w:r w:rsidR="00DE7B0D" w:rsidRPr="00B6211B">
        <w:rPr>
          <w:lang w:val="fr-FR"/>
        </w:rPr>
        <w:t>experts en technologie de la chaîne de blocs a établi sa feuille de route pour établir une proposition de nouvelle norme de l</w:t>
      </w:r>
      <w:r w:rsidR="003E6A39" w:rsidRPr="00B6211B">
        <w:rPr>
          <w:lang w:val="fr-FR"/>
        </w:rPr>
        <w:t>’</w:t>
      </w:r>
      <w:r w:rsidR="00DE7B0D" w:rsidRPr="00B6211B">
        <w:rPr>
          <w:lang w:val="fr-FR"/>
        </w:rPr>
        <w:t>OMPI visant à appuyer l</w:t>
      </w:r>
      <w:r w:rsidR="003E6A39" w:rsidRPr="00B6211B">
        <w:rPr>
          <w:lang w:val="fr-FR"/>
        </w:rPr>
        <w:t>’</w:t>
      </w:r>
      <w:r w:rsidR="00DE7B0D" w:rsidRPr="00B6211B">
        <w:rPr>
          <w:lang w:val="fr-FR"/>
        </w:rPr>
        <w:t>application potentielle de la chaîne de blocs dans l</w:t>
      </w:r>
      <w:r w:rsidR="003E6A39" w:rsidRPr="00B6211B">
        <w:rPr>
          <w:lang w:val="fr-FR"/>
        </w:rPr>
        <w:t>’</w:t>
      </w:r>
      <w:r w:rsidR="00DE7B0D" w:rsidRPr="00B6211B">
        <w:rPr>
          <w:lang w:val="fr-FR"/>
        </w:rPr>
        <w:t>écosystème de la propriété intellectuelle et continuera à travailler à l</w:t>
      </w:r>
      <w:r w:rsidR="003E6A39" w:rsidRPr="00B6211B">
        <w:rPr>
          <w:lang w:val="fr-FR"/>
        </w:rPr>
        <w:t>’</w:t>
      </w:r>
      <w:r w:rsidR="00DE7B0D" w:rsidRPr="00B6211B">
        <w:rPr>
          <w:lang w:val="fr-FR"/>
        </w:rPr>
        <w:t>élaboration de la nouvelle norme comme décrit ci</w:t>
      </w:r>
      <w:r w:rsidR="00330B35" w:rsidRPr="00B6211B">
        <w:rPr>
          <w:lang w:val="fr-FR"/>
        </w:rPr>
        <w:noBreakHyphen/>
      </w:r>
      <w:r w:rsidR="00DE7B0D" w:rsidRPr="00B6211B">
        <w:rPr>
          <w:lang w:val="fr-FR"/>
        </w:rPr>
        <w:t>dessous</w:t>
      </w:r>
      <w:r w:rsidR="007D08F2" w:rsidRPr="00B6211B">
        <w:rPr>
          <w:lang w:val="fr-FR"/>
        </w:rPr>
        <w:t>.</w:t>
      </w:r>
    </w:p>
    <w:p w14:paraId="2F434616" w14:textId="1F91030C" w:rsidR="003D616C" w:rsidRPr="00FF174E" w:rsidRDefault="00DE7B0D" w:rsidP="00E4602C">
      <w:pPr>
        <w:pStyle w:val="Heading3"/>
        <w:keepNext/>
        <w:ind w:left="0"/>
        <w:rPr>
          <w:lang w:val="fr-FR"/>
        </w:rPr>
      </w:pPr>
      <w:r w:rsidRPr="003E6A39">
        <w:rPr>
          <w:lang w:val="fr-FR"/>
        </w:rPr>
        <w:t>Feuille de route de l</w:t>
      </w:r>
      <w:r w:rsidR="003E6A39">
        <w:rPr>
          <w:lang w:val="fr-FR"/>
        </w:rPr>
        <w:t>’</w:t>
      </w:r>
      <w:r w:rsidRPr="003E6A39">
        <w:rPr>
          <w:lang w:val="fr-FR"/>
        </w:rPr>
        <w:t>Équipe d</w:t>
      </w:r>
      <w:r w:rsidR="003E6A39">
        <w:rPr>
          <w:lang w:val="fr-FR"/>
        </w:rPr>
        <w:t>’</w:t>
      </w:r>
      <w:r w:rsidRPr="003E6A39">
        <w:rPr>
          <w:lang w:val="fr-FR"/>
        </w:rPr>
        <w:t>experts en technologie de la chaîne de blocs</w:t>
      </w:r>
    </w:p>
    <w:p w14:paraId="1E730FB8" w14:textId="6B0E35D6" w:rsidR="003D616C" w:rsidRPr="00FF174E" w:rsidRDefault="003D616C" w:rsidP="00E4602C">
      <w:pPr>
        <w:pStyle w:val="Heading3"/>
        <w:keepNext/>
        <w:ind w:left="0"/>
        <w:rPr>
          <w:lang w:val="fr-FR"/>
        </w:rPr>
      </w:pPr>
      <w:r w:rsidRPr="00FF174E">
        <w:rPr>
          <w:noProof/>
        </w:rPr>
        <mc:AlternateContent>
          <mc:Choice Requires="wpg">
            <w:drawing>
              <wp:anchor distT="0" distB="0" distL="114300" distR="114300" simplePos="0" relativeHeight="251673600" behindDoc="0" locked="0" layoutInCell="1" allowOverlap="1" wp14:anchorId="4556ED5E" wp14:editId="60630A2A">
                <wp:simplePos x="0" y="0"/>
                <wp:positionH relativeFrom="margin">
                  <wp:posOffset>32703</wp:posOffset>
                </wp:positionH>
                <wp:positionV relativeFrom="paragraph">
                  <wp:posOffset>146050</wp:posOffset>
                </wp:positionV>
                <wp:extent cx="5913120" cy="1562100"/>
                <wp:effectExtent l="0" t="0" r="30480" b="0"/>
                <wp:wrapNone/>
                <wp:docPr id="2" name="Group 2"/>
                <wp:cNvGraphicFramePr/>
                <a:graphic xmlns:a="http://schemas.openxmlformats.org/drawingml/2006/main">
                  <a:graphicData uri="http://schemas.microsoft.com/office/word/2010/wordprocessingGroup">
                    <wpg:wgp>
                      <wpg:cNvGrpSpPr/>
                      <wpg:grpSpPr>
                        <a:xfrm>
                          <a:off x="0" y="0"/>
                          <a:ext cx="5913120" cy="1562100"/>
                          <a:chOff x="-41275" y="44450"/>
                          <a:chExt cx="5913120" cy="1562100"/>
                        </a:xfrm>
                      </wpg:grpSpPr>
                      <pic:pic xmlns:pic="http://schemas.openxmlformats.org/drawingml/2006/picture">
                        <pic:nvPicPr>
                          <pic:cNvPr id="15" name="Рисунок 15"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4400" y="1060450"/>
                            <a:ext cx="476250" cy="476885"/>
                          </a:xfrm>
                          <a:prstGeom prst="rect">
                            <a:avLst/>
                          </a:prstGeom>
                          <a:noFill/>
                          <a:ln>
                            <a:noFill/>
                          </a:ln>
                          <a:effectLst/>
                        </pic:spPr>
                      </pic:pic>
                      <pic:pic xmlns:pic="http://schemas.openxmlformats.org/drawingml/2006/picture">
                        <pic:nvPicPr>
                          <pic:cNvPr id="14" name="Рисунок 14"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30425" y="1130300"/>
                            <a:ext cx="476250" cy="476250"/>
                          </a:xfrm>
                          <a:prstGeom prst="rect">
                            <a:avLst/>
                          </a:prstGeom>
                          <a:noFill/>
                          <a:ln>
                            <a:noFill/>
                          </a:ln>
                          <a:effectLst/>
                        </pic:spPr>
                      </pic:pic>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62300" y="1078865"/>
                            <a:ext cx="476250" cy="476250"/>
                          </a:xfrm>
                          <a:prstGeom prst="rect">
                            <a:avLst/>
                          </a:prstGeom>
                          <a:noFill/>
                          <a:ln>
                            <a:noFill/>
                          </a:ln>
                          <a:effectLst/>
                        </pic:spPr>
                      </pic:pic>
                      <wps:wsp>
                        <wps:cNvPr id="9"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6" descr="Rectangle 6"/>
                        <wps:cNvSpPr>
                          <a:spLocks/>
                        </wps:cNvSpPr>
                        <wps:spPr bwMode="auto">
                          <a:xfrm>
                            <a:off x="717550" y="558801"/>
                            <a:ext cx="1022350" cy="6286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842AA" w14:textId="77BC1B5E" w:rsidR="00683CD2" w:rsidRPr="003E6A39" w:rsidRDefault="00DE7B0D" w:rsidP="00683CD2">
                              <w:pPr>
                                <w:pStyle w:val="Body"/>
                                <w:rPr>
                                  <w:rFonts w:ascii="Times New Roman" w:hAnsi="Times New Roman" w:cs="Times New Roman"/>
                                  <w:color w:val="auto"/>
                                  <w:sz w:val="20"/>
                                  <w:szCs w:val="20"/>
                                  <w:lang w:val="fr-FR"/>
                                </w:rPr>
                              </w:pPr>
                              <w:r w:rsidRPr="003E6A39">
                                <w:rPr>
                                  <w:rFonts w:ascii="Arial Nova Light" w:eastAsia="Arial Nova Light" w:hAnsi="Arial Nova Light" w:cs="Arial Nova Light"/>
                                  <w:kern w:val="24"/>
                                  <w:lang w:val="fr-FR"/>
                                </w:rPr>
                                <w:t>App</w:t>
                              </w:r>
                              <w:r w:rsidR="000E12B3" w:rsidRPr="003E6A39">
                                <w:rPr>
                                  <w:rFonts w:ascii="Arial Nova Light" w:eastAsia="Arial Nova Light" w:hAnsi="Arial Nova Light" w:cs="Arial Nova Light"/>
                                  <w:kern w:val="24"/>
                                  <w:lang w:val="fr-FR"/>
                                </w:rPr>
                                <w:t>uyer</w:t>
                              </w:r>
                              <w:r w:rsidRPr="003E6A39">
                                <w:rPr>
                                  <w:rFonts w:ascii="Arial Nova Light" w:eastAsia="Arial Nova Light" w:hAnsi="Arial Nova Light" w:cs="Arial Nova Light"/>
                                  <w:kern w:val="24"/>
                                  <w:lang w:val="fr-FR"/>
                                </w:rPr>
                                <w:t xml:space="preserve"> le projet de livre blanc</w:t>
                              </w:r>
                            </w:p>
                          </w:txbxContent>
                        </wps:txbx>
                        <wps:bodyPr rot="0" vert="horz" wrap="square" lIns="45720" tIns="45720" rIns="45720" bIns="45720" anchor="t" anchorCtr="0" upright="1">
                          <a:noAutofit/>
                        </wps:bodyPr>
                      </wps:wsp>
                      <wps:wsp>
                        <wps:cNvPr id="3" name="Rectangle 11" descr="Rectangle 11"/>
                        <wps:cNvSpPr>
                          <a:spLocks/>
                        </wps:cNvSpPr>
                        <wps:spPr bwMode="auto">
                          <a:xfrm>
                            <a:off x="1854201" y="573087"/>
                            <a:ext cx="1047749" cy="623887"/>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2C59E" w14:textId="423EED2D" w:rsidR="00683CD2" w:rsidRDefault="00DE7B0D"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Réunions de l’équipe d’experts</w:t>
                              </w:r>
                            </w:p>
                          </w:txbxContent>
                        </wps:txbx>
                        <wps:bodyPr rot="0" vert="horz" wrap="square" lIns="45720" tIns="45720" rIns="45720" bIns="45720" anchor="t" anchorCtr="0" upright="1">
                          <a:noAutofit/>
                        </wps:bodyPr>
                      </wps:wsp>
                      <wps:wsp>
                        <wps:cNvPr id="6" name="Rectangle 8" descr="Rectangle 12"/>
                        <wps:cNvSpPr>
                          <a:spLocks/>
                        </wps:cNvSpPr>
                        <wps:spPr bwMode="auto">
                          <a:xfrm>
                            <a:off x="-41275" y="620851"/>
                            <a:ext cx="66992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4587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wps:txbx>
                        <wps:bodyPr rot="0" vert="horz" wrap="square" lIns="45720" tIns="45720" rIns="45720" bIns="45720" anchor="t" anchorCtr="0" upright="1">
                          <a:noAutofit/>
                        </wps:bodyPr>
                      </wps:wsp>
                      <wps:wsp>
                        <wps:cNvPr id="5" name="Rectangle 9" descr="Rectangle 14"/>
                        <wps:cNvSpPr>
                          <a:spLocks/>
                        </wps:cNvSpPr>
                        <wps:spPr bwMode="auto">
                          <a:xfrm>
                            <a:off x="3022600" y="573087"/>
                            <a:ext cx="1150937" cy="633413"/>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F9488" w14:textId="7F8BCD09" w:rsidR="00683CD2" w:rsidRPr="00DE7B0D" w:rsidRDefault="00DE7B0D" w:rsidP="00683CD2">
                              <w:pPr>
                                <w:pStyle w:val="Body"/>
                                <w:rPr>
                                  <w:rFonts w:ascii="Times New Roman" w:hAnsi="Times New Roman" w:cs="Times New Roman"/>
                                  <w:color w:val="auto"/>
                                  <w:sz w:val="20"/>
                                  <w:szCs w:val="20"/>
                                  <w:lang w:val="fr-CH"/>
                                </w:rPr>
                              </w:pPr>
                              <w:r>
                                <w:rPr>
                                  <w:rFonts w:ascii="Arial Nova Light" w:eastAsia="Arial Nova Light" w:hAnsi="Arial Nova Light" w:cs="Arial Nova Light"/>
                                  <w:kern w:val="24"/>
                                  <w:lang w:val="fr-CH"/>
                                </w:rPr>
                                <w:t>Projet de norme sur la chaîne de blocs</w:t>
                              </w:r>
                            </w:p>
                          </w:txbxContent>
                        </wps:txbx>
                        <wps:bodyPr rot="0" vert="horz" wrap="square" lIns="45720" tIns="45720" rIns="45720" bIns="45720" anchor="t" anchorCtr="0" upright="1">
                          <a:noAutofit/>
                        </wps:bodyPr>
                      </wps:wsp>
                      <wps:wsp>
                        <wps:cNvPr id="7" name="Rectangle 7" descr="Rectangle 12"/>
                        <wps:cNvSpPr>
                          <a:spLocks/>
                        </wps:cNvSpPr>
                        <wps:spPr bwMode="auto">
                          <a:xfrm>
                            <a:off x="4206875" y="650240"/>
                            <a:ext cx="660400"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394E9"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wps:txbx>
                        <wps:bodyPr rot="0" vert="horz" wrap="square" lIns="45720" tIns="45720" rIns="45720" bIns="45720" anchor="t" anchorCtr="0" upright="1">
                          <a:noAutofit/>
                        </wps:bodyPr>
                      </wps:wsp>
                      <wps:wsp>
                        <wps:cNvPr id="17" name="Rectangle 1" descr="Rectangle 6"/>
                        <wps:cNvSpPr>
                          <a:spLocks/>
                        </wps:cNvSpPr>
                        <wps:spPr bwMode="auto">
                          <a:xfrm>
                            <a:off x="28575" y="5842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D3E11" w14:textId="1376A239" w:rsidR="00683CD2" w:rsidRDefault="00577E93" w:rsidP="00ED247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2020</w:t>
                              </w:r>
                            </w:p>
                          </w:txbxContent>
                        </wps:txbx>
                        <wps:bodyPr rot="0" vert="horz" wrap="square" lIns="45720" tIns="45720" rIns="45720" bIns="45720" anchor="t" anchorCtr="0" upright="1">
                          <a:noAutofit/>
                        </wps:bodyPr>
                      </wps:wsp>
                      <wps:wsp>
                        <wps:cNvPr id="16" name="Rectangle 2" descr="Rectangle 6"/>
                        <wps:cNvSpPr>
                          <a:spLocks/>
                        </wps:cNvSpPr>
                        <wps:spPr bwMode="auto">
                          <a:xfrm>
                            <a:off x="904875" y="73025"/>
                            <a:ext cx="4127500" cy="307975"/>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DB630" w14:textId="169408EA" w:rsidR="00683CD2" w:rsidRDefault="00577E93" w:rsidP="00ED247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wps:txbx>
                        <wps:bodyPr rot="0" vert="horz" wrap="square" lIns="45720" tIns="45720" rIns="45720" bIns="45720" anchor="t" anchorCtr="0" upright="1">
                          <a:noAutofit/>
                        </wps:bodyPr>
                      </wps:wsp>
                      <wps:wsp>
                        <wps:cNvPr id="11" name="Rectangle 3" descr="Rectangle 6"/>
                        <wps:cNvSpPr>
                          <a:spLocks/>
                        </wps:cNvSpPr>
                        <wps:spPr bwMode="auto">
                          <a:xfrm>
                            <a:off x="5216525" y="44450"/>
                            <a:ext cx="523875"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8023D" w14:textId="36E75C0B" w:rsidR="00683CD2" w:rsidRDefault="00683CD2" w:rsidP="00ED247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w:t>
                              </w:r>
                              <w:r w:rsidR="00577E93">
                                <w:rPr>
                                  <w:rFonts w:ascii="Arial Nova Light" w:eastAsia="Arial Nova Light" w:hAnsi="Arial Nova Light" w:cs="Arial Nova Light"/>
                                  <w:kern w:val="24"/>
                                </w:rPr>
                                <w:t>2</w:t>
                              </w:r>
                            </w:p>
                          </w:txbxContent>
                        </wps:txbx>
                        <wps:bodyPr rot="0" vert="horz" wrap="square" lIns="45720" tIns="45720" rIns="4572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56ED5E" id="Group 2" o:spid="_x0000_s1026" style="position:absolute;margin-left:2.6pt;margin-top:11.5pt;width:465.6pt;height:123pt;z-index:251673600;mso-position-horizontal-relative:margin;mso-width-relative:margin;mso-height-relative:margin" coordorigin="-412,444" coordsize="59131,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9144;top:10604;width:4762;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rA3xAAAANsAAAAPAAAAZHJzL2Rvd25yZXYueG1sRE9NS8NA&#10;EL0X/A/LCF5Ku1Go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H2qsDfEAAAA2wAAAA8A&#10;AAAAAAAAAAAAAAAABwIAAGRycy9kb3ducmV2LnhtbFBLBQYAAAAAAwADALcAAAD4AgAAAAA=&#10;">
                  <v:imagedata r:id="rId11" o:title="Checkmark"/>
                  <v:path arrowok="t"/>
                </v:shape>
                <v:shape id="Рисунок 14" o:spid="_x0000_s1028" type="#_x0000_t75" alt="Checkmark" style="position:absolute;left:21304;top:11303;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hWsxAAAANsAAAAPAAAAZHJzL2Rvd25yZXYueG1sRE9NS8NA&#10;EL0X/A/LCF5Ku1GK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BLmFazEAAAA2wAAAA8A&#10;AAAAAAAAAAAAAAAABwIAAGRycy9kb3ducmV2LnhtbFBLBQYAAAAAAwADALcAAAD4AgAAAAA=&#10;">
                  <v:imagedata r:id="rId11" o:title="Checkmark"/>
                  <v:path arrowok="t"/>
                </v:shape>
                <v:shape id="Рисунок 13" o:spid="_x0000_s1029" type="#_x0000_t75" alt="Checkmark" style="position:absolute;left:31623;top:10788;width:476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3YxAAAANsAAAAPAAAAZHJzL2Rvd25yZXYueG1sRE9NS8NA&#10;EL0X/A/LCF5Ku9GC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J0PjdjEAAAA2wAAAA8A&#10;AAAAAAAAAAAAAAAABwIAAGRycy9kb3ducmV2LnhtbFBLBQYAAAAAAwADALcAAAD4AgAAAAA=&#10;">
                  <v:imagedata r:id="rId11" o:title="Checkmark"/>
                  <v:path arrowok="t"/>
                </v:shape>
                <v:line id="Line 5" o:spid="_x0000_s1030"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" strokecolor="#4472c4" strokeweight="2.25pt"/>
                <v:rect id="Rectangle 6" o:spid="_x0000_s1031" alt="Rectangle 6" style="position:absolute;left:7175;top:5588;width:10224;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14:paraId="0E6842AA" w14:textId="77BC1B5E" w:rsidR="00683CD2" w:rsidRPr="003E6A39" w:rsidRDefault="00DE7B0D" w:rsidP="00683CD2">
                        <w:pPr>
                          <w:pStyle w:val="Body"/>
                          <w:rPr>
                            <w:rFonts w:ascii="Times New Roman" w:hAnsi="Times New Roman" w:cs="Times New Roman"/>
                            <w:color w:val="auto"/>
                            <w:sz w:val="20"/>
                            <w:szCs w:val="20"/>
                            <w:lang w:val="fr-FR"/>
                          </w:rPr>
                        </w:pPr>
                        <w:r w:rsidRPr="003E6A39">
                          <w:rPr>
                            <w:rFonts w:ascii="Arial Nova Light" w:eastAsia="Arial Nova Light" w:hAnsi="Arial Nova Light" w:cs="Arial Nova Light"/>
                            <w:kern w:val="24"/>
                            <w:lang w:val="fr-FR"/>
                          </w:rPr>
                          <w:t>App</w:t>
                        </w:r>
                        <w:r w:rsidR="000E12B3" w:rsidRPr="003E6A39">
                          <w:rPr>
                            <w:rFonts w:ascii="Arial Nova Light" w:eastAsia="Arial Nova Light" w:hAnsi="Arial Nova Light" w:cs="Arial Nova Light"/>
                            <w:kern w:val="24"/>
                            <w:lang w:val="fr-FR"/>
                          </w:rPr>
                          <w:t>uyer</w:t>
                        </w:r>
                        <w:r w:rsidRPr="003E6A39">
                          <w:rPr>
                            <w:rFonts w:ascii="Arial Nova Light" w:eastAsia="Arial Nova Light" w:hAnsi="Arial Nova Light" w:cs="Arial Nova Light"/>
                            <w:kern w:val="24"/>
                            <w:lang w:val="fr-FR"/>
                          </w:rPr>
                          <w:t xml:space="preserve"> le projet de livre blanc</w:t>
                        </w:r>
                      </w:p>
                    </w:txbxContent>
                  </v:textbox>
                </v:rect>
                <v:rect id="Rectangle 11" o:spid="_x0000_s1032" alt="Rectangle 11" style="position:absolute;left:18542;top:5730;width:10477;height:6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pwwwAAANoAAAAPAAAAZHJzL2Rvd25yZXYueG1sRI9Ba8JA&#10;FITvhf6H5RW8FN1oa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QXZacMMAAADaAAAADwAA&#10;AAAAAAAAAAAAAAAHAgAAZHJzL2Rvd25yZXYueG1sUEsFBgAAAAADAAMAtwAAAPcCAAAAAA==&#10;" filled="f" strokecolor="#ffc000" strokeweight="1.75pt">
                  <v:stroke dashstyle="dash"/>
                  <v:path arrowok="t"/>
                  <v:textbox inset="3.6pt,,3.6pt">
                    <w:txbxContent>
                      <w:p w14:paraId="6DD2C59E" w14:textId="423EED2D" w:rsidR="00683CD2" w:rsidRDefault="00DE7B0D" w:rsidP="00683CD2">
                        <w:pPr>
                          <w:pStyle w:val="Body"/>
                          <w:rPr>
                            <w:rFonts w:ascii="Times New Roman" w:hAnsi="Times New Roman" w:cs="Times New Roman"/>
                            <w:color w:val="auto"/>
                            <w:sz w:val="20"/>
                            <w:szCs w:val="20"/>
                          </w:rPr>
                        </w:pPr>
                        <w:proofErr w:type="spellStart"/>
                        <w:r>
                          <w:rPr>
                            <w:rFonts w:ascii="Arial Nova Light" w:eastAsia="Arial Nova Light" w:hAnsi="Arial Nova Light" w:cs="Arial Nova Light"/>
                            <w:kern w:val="24"/>
                          </w:rPr>
                          <w:t>Réunions</w:t>
                        </w:r>
                        <w:proofErr w:type="spellEnd"/>
                        <w:r>
                          <w:rPr>
                            <w:rFonts w:ascii="Arial Nova Light" w:eastAsia="Arial Nova Light" w:hAnsi="Arial Nova Light" w:cs="Arial Nova Light"/>
                            <w:kern w:val="24"/>
                          </w:rPr>
                          <w:t xml:space="preserve"> de </w:t>
                        </w:r>
                        <w:proofErr w:type="spellStart"/>
                        <w:r>
                          <w:rPr>
                            <w:rFonts w:ascii="Arial Nova Light" w:eastAsia="Arial Nova Light" w:hAnsi="Arial Nova Light" w:cs="Arial Nova Light"/>
                            <w:kern w:val="24"/>
                          </w:rPr>
                          <w:t>l’équipe</w:t>
                        </w:r>
                        <w:proofErr w:type="spellEnd"/>
                        <w:r>
                          <w:rPr>
                            <w:rFonts w:ascii="Arial Nova Light" w:eastAsia="Arial Nova Light" w:hAnsi="Arial Nova Light" w:cs="Arial Nova Light"/>
                            <w:kern w:val="24"/>
                          </w:rPr>
                          <w:t xml:space="preserve"> </w:t>
                        </w:r>
                        <w:proofErr w:type="spellStart"/>
                        <w:r>
                          <w:rPr>
                            <w:rFonts w:ascii="Arial Nova Light" w:eastAsia="Arial Nova Light" w:hAnsi="Arial Nova Light" w:cs="Arial Nova Light"/>
                            <w:kern w:val="24"/>
                          </w:rPr>
                          <w:t>d’experts</w:t>
                        </w:r>
                        <w:proofErr w:type="spellEnd"/>
                      </w:p>
                    </w:txbxContent>
                  </v:textbox>
                </v:rect>
                <v:rect id="Rectangle 8" o:spid="_x0000_s1033" alt="Rectangle 12" style="position:absolute;left:-412;top:6208;width:66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" filled="f" strokecolor="#ffc000" strokeweight="1.75pt">
                  <v:stroke dashstyle="dash"/>
                  <v:path arrowok="t"/>
                  <v:textbox inset="3.6pt,,3.6pt">
                    <w:txbxContent>
                      <w:p w14:paraId="4D34587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v:textbox>
                </v:rect>
                <v:rect id="_x0000_s1034" alt="Rectangle 14" style="position:absolute;left:30226;top:5730;width:11509;height:6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" filled="f" strokecolor="#ffc000" strokeweight="1.75pt">
                  <v:stroke dashstyle="dash"/>
                  <v:path arrowok="t"/>
                  <v:textbox inset="3.6pt,,3.6pt">
                    <w:txbxContent>
                      <w:p w14:paraId="14AF9488" w14:textId="7F8BCD09" w:rsidR="00683CD2" w:rsidRPr="00DE7B0D" w:rsidRDefault="00DE7B0D" w:rsidP="00683CD2">
                        <w:pPr>
                          <w:pStyle w:val="Body"/>
                          <w:rPr>
                            <w:rFonts w:ascii="Times New Roman" w:hAnsi="Times New Roman" w:cs="Times New Roman"/>
                            <w:color w:val="auto"/>
                            <w:sz w:val="20"/>
                            <w:szCs w:val="20"/>
                            <w:lang w:val="fr-CH"/>
                          </w:rPr>
                        </w:pPr>
                        <w:r>
                          <w:rPr>
                            <w:rFonts w:ascii="Arial Nova Light" w:eastAsia="Arial Nova Light" w:hAnsi="Arial Nova Light" w:cs="Arial Nova Light"/>
                            <w:kern w:val="24"/>
                            <w:lang w:val="fr-CH"/>
                          </w:rPr>
                          <w:t>Projet de norme sur la chaîne de blocs</w:t>
                        </w:r>
                      </w:p>
                    </w:txbxContent>
                  </v:textbox>
                </v:rect>
                <v:rect id="Rectangle 7" o:spid="_x0000_s1035" alt="Rectangle 12" style="position:absolute;left:42068;top:6502;width:66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" filled="f" strokecolor="#ffc000" strokeweight="1.75pt">
                  <v:stroke dashstyle="dash"/>
                  <v:path arrowok="t"/>
                  <v:textbox inset="3.6pt,,3.6pt">
                    <w:txbxContent>
                      <w:p w14:paraId="29B394E9"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v:textbox>
                </v:rect>
                <v:rect id="Rectangle 1" o:spid="_x0000_s1036" alt="Rectangle 6" style="position:absolute;left:285;top:584;width:523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" filled="f" strokecolor="#203864" strokeweight="1.75pt">
                  <v:stroke dashstyle="dash"/>
                  <v:path arrowok="t"/>
                  <v:textbox inset="3.6pt,,3.6pt">
                    <w:txbxContent>
                      <w:p w14:paraId="601D3E11" w14:textId="1376A239" w:rsidR="00683CD2" w:rsidRDefault="00577E93" w:rsidP="00ED247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2020</w:t>
                        </w:r>
                      </w:p>
                    </w:txbxContent>
                  </v:textbox>
                </v:rect>
                <v:rect id="Rectangle 2" o:spid="_x0000_s1037" alt="Rectangle 6" style="position:absolute;left:9048;top:730;width:4127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" filled="f" strokecolor="#203864" strokeweight="1.75pt">
                  <v:stroke dashstyle="dash"/>
                  <v:path arrowok="t"/>
                  <v:textbox inset="3.6pt,,3.6pt">
                    <w:txbxContent>
                      <w:p w14:paraId="09FDB630" w14:textId="169408EA" w:rsidR="00683CD2" w:rsidRDefault="00577E93" w:rsidP="00ED247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v:textbox>
                </v:rect>
                <v:rect id="Rectangle 3" o:spid="_x0000_s1038" alt="Rectangle 6" style="position:absolute;left:52165;top:444;width:5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" filled="f" strokecolor="#203864" strokeweight="1.75pt">
                  <v:stroke dashstyle="dash"/>
                  <v:path arrowok="t"/>
                  <v:textbox inset="3.6pt,,3.6pt">
                    <w:txbxContent>
                      <w:p w14:paraId="5658023D" w14:textId="36E75C0B" w:rsidR="00683CD2" w:rsidRDefault="00683CD2" w:rsidP="00ED247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w:t>
                        </w:r>
                        <w:r w:rsidR="00577E93">
                          <w:rPr>
                            <w:rFonts w:ascii="Arial Nova Light" w:eastAsia="Arial Nova Light" w:hAnsi="Arial Nova Light" w:cs="Arial Nova Light"/>
                            <w:kern w:val="24"/>
                          </w:rPr>
                          <w:t>2</w:t>
                        </w:r>
                      </w:p>
                    </w:txbxContent>
                  </v:textbox>
                </v:rect>
                <w10:wrap anchorx="margin"/>
              </v:group>
            </w:pict>
          </mc:Fallback>
        </mc:AlternateContent>
      </w:r>
    </w:p>
    <w:p w14:paraId="779913E3" w14:textId="4F3AE0E1" w:rsidR="003D616C" w:rsidRPr="00FF174E" w:rsidRDefault="003D616C" w:rsidP="003D616C">
      <w:pPr>
        <w:pStyle w:val="Heading3"/>
        <w:ind w:left="0"/>
        <w:rPr>
          <w:lang w:val="fr-FR"/>
        </w:rPr>
      </w:pPr>
    </w:p>
    <w:p w14:paraId="1FF3C495" w14:textId="1B345618" w:rsidR="003D616C" w:rsidRPr="00FF174E" w:rsidRDefault="00577E93" w:rsidP="003D616C">
      <w:pPr>
        <w:pStyle w:val="Heading3"/>
        <w:ind w:left="0"/>
        <w:rPr>
          <w:lang w:val="fr-FR"/>
        </w:rPr>
      </w:pPr>
      <w:r w:rsidRPr="00FF174E">
        <w:rPr>
          <w:noProof/>
        </w:rPr>
        <mc:AlternateContent>
          <mc:Choice Requires="wps">
            <w:drawing>
              <wp:anchor distT="0" distB="0" distL="114300" distR="114300" simplePos="0" relativeHeight="251675648" behindDoc="0" locked="0" layoutInCell="1" allowOverlap="1" wp14:anchorId="152BF303" wp14:editId="0282F80E">
                <wp:simplePos x="0" y="0"/>
                <wp:positionH relativeFrom="column">
                  <wp:posOffset>5104765</wp:posOffset>
                </wp:positionH>
                <wp:positionV relativeFrom="paragraph">
                  <wp:posOffset>126364</wp:posOffset>
                </wp:positionV>
                <wp:extent cx="1309688" cy="862013"/>
                <wp:effectExtent l="0" t="0" r="24130" b="14605"/>
                <wp:wrapNone/>
                <wp:docPr id="1" name="Rectangle 9" descr="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9688" cy="862013"/>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25FB2" w14:textId="367BF2C1" w:rsidR="0013304B" w:rsidRPr="003E6A39" w:rsidRDefault="00DE7B0D" w:rsidP="00577E93">
                            <w:pPr>
                              <w:pStyle w:val="Body"/>
                              <w:rPr>
                                <w:rFonts w:ascii="Times New Roman" w:hAnsi="Times New Roman" w:cs="Times New Roman"/>
                                <w:color w:val="auto"/>
                                <w:sz w:val="20"/>
                                <w:szCs w:val="20"/>
                                <w:lang w:val="fr-FR"/>
                              </w:rPr>
                            </w:pPr>
                            <w:r w:rsidRPr="003E6A39">
                              <w:rPr>
                                <w:rFonts w:ascii="Arial Nova Light" w:eastAsia="Arial Nova Light" w:hAnsi="Arial Nova Light" w:cs="Arial Nova Light"/>
                                <w:kern w:val="24"/>
                                <w:lang w:val="fr-FR"/>
                              </w:rPr>
                              <w:t xml:space="preserve">Examen et actualisation de la mise en </w:t>
                            </w:r>
                            <w:r w:rsidRPr="003E6A39">
                              <w:rPr>
                                <w:rFonts w:ascii="Arial" w:eastAsia="Arial Nova Light" w:hAnsi="Arial" w:cs="Arial"/>
                                <w:kern w:val="24"/>
                                <w:lang w:val="fr-FR"/>
                              </w:rPr>
                              <w:t>œ</w:t>
                            </w:r>
                            <w:r w:rsidRPr="003E6A39">
                              <w:rPr>
                                <w:rFonts w:ascii="Arial Nova Light" w:eastAsia="Arial Nova Light" w:hAnsi="Arial Nova Light" w:cs="Arial Nova Light"/>
                                <w:kern w:val="24"/>
                                <w:lang w:val="fr-FR"/>
                              </w:rPr>
                              <w:t>uvre de la chaîne de blocs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2BF303" id="Rectangle 9" o:spid="_x0000_s1039" alt="Rectangle 14" style="position:absolute;margin-left:401.95pt;margin-top:9.95pt;width:103.15pt;height:6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" filled="f" strokecolor="#ffc000" strokeweight="1.75pt">
                <v:stroke dashstyle="dash"/>
                <v:path arrowok="t"/>
                <v:textbox inset="3.6pt,,3.6pt">
                  <w:txbxContent>
                    <w:p w14:paraId="1D525FB2" w14:textId="367BF2C1" w:rsidR="0013304B" w:rsidRPr="003E6A39" w:rsidRDefault="00DE7B0D" w:rsidP="00577E93">
                      <w:pPr>
                        <w:pStyle w:val="Body"/>
                        <w:rPr>
                          <w:rFonts w:ascii="Times New Roman" w:hAnsi="Times New Roman" w:cs="Times New Roman"/>
                          <w:color w:val="auto"/>
                          <w:sz w:val="20"/>
                          <w:szCs w:val="20"/>
                          <w:lang w:val="fr-FR"/>
                        </w:rPr>
                      </w:pPr>
                      <w:r w:rsidRPr="003E6A39">
                        <w:rPr>
                          <w:rFonts w:ascii="Arial Nova Light" w:eastAsia="Arial Nova Light" w:hAnsi="Arial Nova Light" w:cs="Arial Nova Light"/>
                          <w:kern w:val="24"/>
                          <w:lang w:val="fr-FR"/>
                        </w:rPr>
                        <w:t xml:space="preserve">Examen et actualisation de la mise en </w:t>
                      </w:r>
                      <w:r w:rsidRPr="003E6A39">
                        <w:rPr>
                          <w:rFonts w:ascii="Arial" w:eastAsia="Arial Nova Light" w:hAnsi="Arial" w:cs="Arial"/>
                          <w:kern w:val="24"/>
                          <w:lang w:val="fr-FR"/>
                        </w:rPr>
                        <w:t>œ</w:t>
                      </w:r>
                      <w:r w:rsidRPr="003E6A39">
                        <w:rPr>
                          <w:rFonts w:ascii="Arial Nova Light" w:eastAsia="Arial Nova Light" w:hAnsi="Arial Nova Light" w:cs="Arial Nova Light"/>
                          <w:kern w:val="24"/>
                          <w:lang w:val="fr-FR"/>
                        </w:rPr>
                        <w:t>uvre de la chaîne de blocs</w:t>
                      </w:r>
                    </w:p>
                  </w:txbxContent>
                </v:textbox>
              </v:rect>
            </w:pict>
          </mc:Fallback>
        </mc:AlternateContent>
      </w:r>
    </w:p>
    <w:p w14:paraId="6CEEA94D" w14:textId="77777777" w:rsidR="0013304B" w:rsidRPr="00FF174E" w:rsidRDefault="0013304B" w:rsidP="00734569">
      <w:pPr>
        <w:pStyle w:val="Heading3"/>
        <w:ind w:left="0"/>
        <w:rPr>
          <w:lang w:val="fr-FR"/>
        </w:rPr>
      </w:pPr>
    </w:p>
    <w:p w14:paraId="08765457" w14:textId="77777777" w:rsidR="0013304B" w:rsidRPr="00FF174E" w:rsidRDefault="0013304B" w:rsidP="00734569">
      <w:pPr>
        <w:pStyle w:val="Heading3"/>
        <w:ind w:left="0"/>
        <w:rPr>
          <w:lang w:val="fr-FR"/>
        </w:rPr>
      </w:pPr>
    </w:p>
    <w:p w14:paraId="1F7078B1" w14:textId="77777777" w:rsidR="0013304B" w:rsidRPr="00FF174E" w:rsidRDefault="0013304B" w:rsidP="00734569">
      <w:pPr>
        <w:pStyle w:val="Heading3"/>
        <w:ind w:left="0"/>
        <w:rPr>
          <w:lang w:val="fr-FR"/>
        </w:rPr>
      </w:pPr>
    </w:p>
    <w:p w14:paraId="4DC60469" w14:textId="7979C32B" w:rsidR="00683CD2" w:rsidRPr="00FF174E" w:rsidRDefault="000E12B3" w:rsidP="00734569">
      <w:pPr>
        <w:pStyle w:val="Heading3"/>
        <w:ind w:left="0"/>
        <w:rPr>
          <w:lang w:val="fr-FR"/>
        </w:rPr>
      </w:pPr>
      <w:r w:rsidRPr="003E6A39">
        <w:rPr>
          <w:lang w:val="fr-FR"/>
        </w:rPr>
        <w:t>Projet de programme de travail</w:t>
      </w:r>
      <w:r w:rsidR="002B5B60">
        <w:rPr>
          <w:lang w:val="fr-FR"/>
        </w:rPr>
        <w:t> </w:t>
      </w:r>
      <w:r w:rsidR="00677174">
        <w:rPr>
          <w:lang w:val="fr-FR"/>
        </w:rPr>
        <w:t>2020</w:t>
      </w:r>
      <w:r w:rsidR="00330B35">
        <w:rPr>
          <w:lang w:val="fr-FR"/>
        </w:rPr>
        <w:noBreakHyphen/>
      </w:r>
      <w:r w:rsidR="00683CD2" w:rsidRPr="00FF174E">
        <w:rPr>
          <w:lang w:val="fr-FR"/>
        </w:rPr>
        <w:t>202</w:t>
      </w:r>
      <w:r w:rsidR="00677174">
        <w:rPr>
          <w:lang w:val="fr-FR"/>
        </w:rPr>
        <w:t>1</w:t>
      </w:r>
    </w:p>
    <w:tbl>
      <w:tblPr>
        <w:tblStyle w:val="TableGrid"/>
        <w:tblW w:w="0" w:type="auto"/>
        <w:tblLook w:val="04A0" w:firstRow="1" w:lastRow="0" w:firstColumn="1" w:lastColumn="0" w:noHBand="0" w:noVBand="1"/>
      </w:tblPr>
      <w:tblGrid>
        <w:gridCol w:w="1329"/>
        <w:gridCol w:w="3291"/>
        <w:gridCol w:w="1577"/>
        <w:gridCol w:w="1284"/>
        <w:gridCol w:w="1863"/>
      </w:tblGrid>
      <w:tr w:rsidR="00745CF9" w:rsidRPr="00FF174E" w14:paraId="4787BA2C" w14:textId="45B35757" w:rsidTr="00ED2475">
        <w:tc>
          <w:tcPr>
            <w:tcW w:w="1329" w:type="dxa"/>
            <w:vAlign w:val="center"/>
          </w:tcPr>
          <w:p w14:paraId="62C152DD" w14:textId="4E2322FD" w:rsidR="00D2193C" w:rsidRPr="00FF174E" w:rsidRDefault="000E12B3" w:rsidP="00D2193C">
            <w:pPr>
              <w:pStyle w:val="Body"/>
              <w:spacing w:after="60"/>
              <w:jc w:val="center"/>
              <w:rPr>
                <w:rFonts w:asciiTheme="minorBidi" w:hAnsiTheme="minorBidi" w:cstheme="minorBidi"/>
                <w:lang w:val="fr-FR"/>
              </w:rPr>
            </w:pPr>
            <w:r>
              <w:rPr>
                <w:rFonts w:asciiTheme="minorBidi" w:hAnsiTheme="minorBidi" w:cstheme="minorBidi"/>
                <w:lang w:val="fr-FR"/>
              </w:rPr>
              <w:t>Série</w:t>
            </w:r>
          </w:p>
        </w:tc>
        <w:tc>
          <w:tcPr>
            <w:tcW w:w="3293" w:type="dxa"/>
            <w:vAlign w:val="center"/>
          </w:tcPr>
          <w:p w14:paraId="2D94E125" w14:textId="74432CA8" w:rsidR="00D2193C" w:rsidRPr="00FF174E" w:rsidRDefault="00D2193C" w:rsidP="00D2193C">
            <w:pPr>
              <w:pStyle w:val="Body"/>
              <w:spacing w:after="60"/>
              <w:jc w:val="center"/>
              <w:rPr>
                <w:rFonts w:asciiTheme="minorBidi" w:hAnsiTheme="minorBidi" w:cstheme="minorBidi"/>
                <w:lang w:val="fr-FR"/>
              </w:rPr>
            </w:pPr>
            <w:r w:rsidRPr="00FF174E">
              <w:rPr>
                <w:rFonts w:asciiTheme="minorBidi" w:hAnsiTheme="minorBidi" w:cstheme="minorBidi"/>
                <w:lang w:val="fr-FR"/>
              </w:rPr>
              <w:t>Action</w:t>
            </w:r>
          </w:p>
        </w:tc>
        <w:tc>
          <w:tcPr>
            <w:tcW w:w="1577" w:type="dxa"/>
            <w:vAlign w:val="center"/>
          </w:tcPr>
          <w:p w14:paraId="438E21C2" w14:textId="6768BFCF" w:rsidR="00D2193C" w:rsidRPr="00FF174E" w:rsidRDefault="000E12B3" w:rsidP="00D2193C">
            <w:pPr>
              <w:pStyle w:val="Body"/>
              <w:spacing w:after="60"/>
              <w:jc w:val="center"/>
              <w:rPr>
                <w:rFonts w:asciiTheme="minorBidi" w:hAnsiTheme="minorBidi" w:cstheme="minorBidi"/>
                <w:lang w:val="fr-FR"/>
              </w:rPr>
            </w:pPr>
            <w:r>
              <w:rPr>
                <w:rFonts w:asciiTheme="minorBidi" w:hAnsiTheme="minorBidi" w:cstheme="minorBidi"/>
                <w:lang w:val="fr-FR"/>
              </w:rPr>
              <w:t>Fin prévue</w:t>
            </w:r>
          </w:p>
        </w:tc>
        <w:tc>
          <w:tcPr>
            <w:tcW w:w="1284" w:type="dxa"/>
            <w:vAlign w:val="center"/>
          </w:tcPr>
          <w:p w14:paraId="3EB1D6BC" w14:textId="4CA0D685" w:rsidR="00D2193C" w:rsidRPr="00FF174E" w:rsidRDefault="000E12B3" w:rsidP="00D2193C">
            <w:pPr>
              <w:pStyle w:val="Body"/>
              <w:spacing w:after="60"/>
              <w:jc w:val="center"/>
              <w:rPr>
                <w:rFonts w:asciiTheme="minorBidi" w:hAnsiTheme="minorBidi" w:cstheme="minorBidi"/>
                <w:lang w:val="fr-FR"/>
              </w:rPr>
            </w:pPr>
            <w:r>
              <w:rPr>
                <w:rFonts w:asciiTheme="minorBidi" w:hAnsiTheme="minorBidi" w:cstheme="minorBidi"/>
                <w:lang w:val="fr-FR"/>
              </w:rPr>
              <w:t>Achevée</w:t>
            </w:r>
          </w:p>
        </w:tc>
        <w:tc>
          <w:tcPr>
            <w:tcW w:w="1864" w:type="dxa"/>
            <w:vAlign w:val="center"/>
          </w:tcPr>
          <w:p w14:paraId="0C2A8005" w14:textId="62BE00D7" w:rsidR="00D2193C" w:rsidRPr="00FF174E" w:rsidRDefault="000E12B3" w:rsidP="00D2193C">
            <w:pPr>
              <w:pStyle w:val="Body"/>
              <w:spacing w:after="60"/>
              <w:jc w:val="center"/>
              <w:rPr>
                <w:rFonts w:asciiTheme="minorBidi" w:hAnsiTheme="minorBidi" w:cstheme="minorBidi"/>
                <w:lang w:val="fr-FR"/>
              </w:rPr>
            </w:pPr>
            <w:r>
              <w:rPr>
                <w:rFonts w:asciiTheme="minorBidi" w:hAnsiTheme="minorBidi" w:cstheme="minorBidi"/>
                <w:lang w:val="fr-FR"/>
              </w:rPr>
              <w:t>Reportée</w:t>
            </w:r>
          </w:p>
        </w:tc>
      </w:tr>
      <w:tr w:rsidR="00745CF9" w:rsidRPr="00A332AC" w14:paraId="5FC25AB8" w14:textId="557E0A5E" w:rsidTr="00ED2475">
        <w:tc>
          <w:tcPr>
            <w:tcW w:w="1329" w:type="dxa"/>
            <w:vMerge w:val="restart"/>
            <w:vAlign w:val="center"/>
          </w:tcPr>
          <w:p w14:paraId="6A86AFA0" w14:textId="391BC51B" w:rsidR="00D2193C" w:rsidRPr="00FF174E" w:rsidRDefault="00D2193C" w:rsidP="00734569">
            <w:pPr>
              <w:pStyle w:val="Body"/>
              <w:spacing w:after="60"/>
              <w:jc w:val="center"/>
              <w:rPr>
                <w:rFonts w:asciiTheme="minorBidi" w:hAnsiTheme="minorBidi" w:cstheme="minorBidi"/>
                <w:lang w:val="fr-FR"/>
              </w:rPr>
            </w:pPr>
            <w:r w:rsidRPr="00FF174E">
              <w:rPr>
                <w:rFonts w:asciiTheme="minorBidi" w:hAnsiTheme="minorBidi" w:cstheme="minorBidi"/>
                <w:lang w:val="fr-FR"/>
              </w:rPr>
              <w:t>Documents</w:t>
            </w:r>
            <w:r w:rsidR="000E12B3">
              <w:rPr>
                <w:rFonts w:asciiTheme="minorBidi" w:hAnsiTheme="minorBidi" w:cstheme="minorBidi"/>
                <w:lang w:val="fr-FR"/>
              </w:rPr>
              <w:t xml:space="preserve"> sur la chaîne de blocs</w:t>
            </w:r>
          </w:p>
          <w:p w14:paraId="3CFDF596" w14:textId="42CFF1E5" w:rsidR="00D2193C" w:rsidRPr="00FF174E" w:rsidRDefault="00D2193C" w:rsidP="00734569">
            <w:pPr>
              <w:pStyle w:val="Body"/>
              <w:spacing w:after="60"/>
              <w:jc w:val="center"/>
              <w:rPr>
                <w:rFonts w:asciiTheme="minorBidi" w:hAnsiTheme="minorBidi" w:cstheme="minorBidi"/>
                <w:lang w:val="fr-FR"/>
              </w:rPr>
            </w:pPr>
            <w:r w:rsidRPr="00FF174E">
              <w:rPr>
                <w:rFonts w:asciiTheme="minorBidi" w:hAnsiTheme="minorBidi" w:cstheme="minorBidi"/>
                <w:lang w:val="fr-FR"/>
              </w:rPr>
              <w:t>2021</w:t>
            </w:r>
            <w:r w:rsidR="003E6A39">
              <w:rPr>
                <w:rFonts w:asciiTheme="minorBidi" w:hAnsiTheme="minorBidi" w:cstheme="minorBidi"/>
                <w:lang w:val="fr-FR"/>
              </w:rPr>
              <w:t xml:space="preserve"> – </w:t>
            </w:r>
            <w:r w:rsidRPr="00FF174E">
              <w:rPr>
                <w:rFonts w:asciiTheme="minorBidi" w:hAnsiTheme="minorBidi" w:cstheme="minorBidi"/>
                <w:lang w:val="fr-FR"/>
              </w:rPr>
              <w:t>1</w:t>
            </w:r>
          </w:p>
        </w:tc>
        <w:tc>
          <w:tcPr>
            <w:tcW w:w="3293" w:type="dxa"/>
          </w:tcPr>
          <w:p w14:paraId="75C35FE5" w14:textId="17707552" w:rsidR="00D2193C" w:rsidRPr="00FF174E" w:rsidRDefault="000E12B3" w:rsidP="000E12B3">
            <w:pPr>
              <w:rPr>
                <w:lang w:val="fr-FR"/>
              </w:rPr>
            </w:pPr>
            <w:r>
              <w:rPr>
                <w:lang w:val="fr-FR"/>
              </w:rPr>
              <w:t>Appuyer le projet de livre blanc auprès de l</w:t>
            </w:r>
            <w:r w:rsidR="003E6A39">
              <w:rPr>
                <w:lang w:val="fr-FR"/>
              </w:rPr>
              <w:t>’</w:t>
            </w:r>
            <w:r>
              <w:rPr>
                <w:lang w:val="fr-FR"/>
              </w:rPr>
              <w:t>équipe d</w:t>
            </w:r>
            <w:r w:rsidR="003E6A39">
              <w:rPr>
                <w:lang w:val="fr-FR"/>
              </w:rPr>
              <w:t>’</w:t>
            </w:r>
            <w:r>
              <w:rPr>
                <w:lang w:val="fr-FR"/>
              </w:rPr>
              <w:t>experts</w:t>
            </w:r>
          </w:p>
        </w:tc>
        <w:tc>
          <w:tcPr>
            <w:tcW w:w="1577" w:type="dxa"/>
          </w:tcPr>
          <w:p w14:paraId="6342BD50" w14:textId="608B2A43" w:rsidR="00D2193C" w:rsidRPr="00FF174E" w:rsidRDefault="00D2193C" w:rsidP="003F0130">
            <w:pPr>
              <w:pStyle w:val="Body"/>
              <w:spacing w:after="60"/>
              <w:rPr>
                <w:rFonts w:asciiTheme="minorBidi" w:hAnsiTheme="minorBidi" w:cstheme="minorBidi"/>
                <w:lang w:val="fr-FR"/>
              </w:rPr>
            </w:pPr>
          </w:p>
        </w:tc>
        <w:tc>
          <w:tcPr>
            <w:tcW w:w="1284" w:type="dxa"/>
          </w:tcPr>
          <w:p w14:paraId="1265A046" w14:textId="6C5A4AB8" w:rsidR="00D2193C" w:rsidRPr="00FF174E" w:rsidRDefault="008F70CB" w:rsidP="003F0130">
            <w:pPr>
              <w:pStyle w:val="Body"/>
              <w:spacing w:after="60"/>
              <w:rPr>
                <w:rFonts w:asciiTheme="minorBidi" w:hAnsiTheme="minorBidi" w:cstheme="minorBidi"/>
                <w:lang w:val="fr-FR"/>
              </w:rPr>
            </w:pPr>
            <w:r w:rsidRPr="00FF174E">
              <w:rPr>
                <w:noProof/>
                <w:lang w:eastAsia="zh-CN"/>
              </w:rPr>
              <w:drawing>
                <wp:anchor distT="0" distB="0" distL="114300" distR="114300" simplePos="0" relativeHeight="251678720" behindDoc="0" locked="0" layoutInCell="1" allowOverlap="1" wp14:anchorId="0EE46017" wp14:editId="53C4974D">
                  <wp:simplePos x="0" y="0"/>
                  <wp:positionH relativeFrom="column">
                    <wp:posOffset>215900</wp:posOffset>
                  </wp:positionH>
                  <wp:positionV relativeFrom="paragraph">
                    <wp:posOffset>55626</wp:posOffset>
                  </wp:positionV>
                  <wp:extent cx="182880" cy="182880"/>
                  <wp:effectExtent l="0" t="0" r="7620" b="7620"/>
                  <wp:wrapNone/>
                  <wp:docPr id="4"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5F60AE15" w14:textId="77777777" w:rsidR="00D2193C" w:rsidRPr="00FF174E" w:rsidRDefault="00D2193C" w:rsidP="003F0130">
            <w:pPr>
              <w:pStyle w:val="Body"/>
              <w:spacing w:after="60"/>
              <w:rPr>
                <w:rFonts w:asciiTheme="minorBidi" w:hAnsiTheme="minorBidi" w:cstheme="minorBidi"/>
                <w:lang w:val="fr-FR"/>
              </w:rPr>
            </w:pPr>
          </w:p>
        </w:tc>
      </w:tr>
      <w:tr w:rsidR="00745CF9" w:rsidRPr="00A332AC" w14:paraId="29AF7888" w14:textId="1B035816" w:rsidTr="00ED2475">
        <w:tc>
          <w:tcPr>
            <w:tcW w:w="1329" w:type="dxa"/>
            <w:vMerge/>
          </w:tcPr>
          <w:p w14:paraId="3E1F3503" w14:textId="77777777" w:rsidR="00D2193C" w:rsidRPr="00FF174E" w:rsidRDefault="00D2193C" w:rsidP="003F0130">
            <w:pPr>
              <w:pStyle w:val="Body"/>
              <w:spacing w:after="60"/>
              <w:rPr>
                <w:rFonts w:asciiTheme="minorBidi" w:hAnsiTheme="minorBidi" w:cstheme="minorBidi"/>
                <w:lang w:val="fr-FR"/>
              </w:rPr>
            </w:pPr>
          </w:p>
        </w:tc>
        <w:tc>
          <w:tcPr>
            <w:tcW w:w="3293" w:type="dxa"/>
          </w:tcPr>
          <w:p w14:paraId="4E418AB5" w14:textId="293F4EF8" w:rsidR="00D2193C" w:rsidRPr="00FF174E" w:rsidRDefault="00745CF9" w:rsidP="00AD2AA0">
            <w:pPr>
              <w:rPr>
                <w:lang w:val="fr-FR"/>
              </w:rPr>
            </w:pPr>
            <w:r>
              <w:rPr>
                <w:lang w:val="fr-FR"/>
              </w:rPr>
              <w:t>Présenter un projet de norme à l</w:t>
            </w:r>
            <w:r w:rsidR="003E6A39">
              <w:rPr>
                <w:lang w:val="fr-FR"/>
              </w:rPr>
              <w:t>’</w:t>
            </w:r>
            <w:r>
              <w:rPr>
                <w:lang w:val="fr-FR"/>
              </w:rPr>
              <w:t>équipe d</w:t>
            </w:r>
            <w:r w:rsidR="003E6A39">
              <w:rPr>
                <w:lang w:val="fr-FR"/>
              </w:rPr>
              <w:t>’</w:t>
            </w:r>
            <w:r>
              <w:rPr>
                <w:lang w:val="fr-FR"/>
              </w:rPr>
              <w:t>experts</w:t>
            </w:r>
          </w:p>
        </w:tc>
        <w:tc>
          <w:tcPr>
            <w:tcW w:w="1577" w:type="dxa"/>
          </w:tcPr>
          <w:p w14:paraId="43731AB2" w14:textId="0D0608E8" w:rsidR="00D2193C" w:rsidRPr="00FF174E" w:rsidRDefault="00D2193C" w:rsidP="003F0130">
            <w:pPr>
              <w:pStyle w:val="Body"/>
              <w:spacing w:after="60"/>
              <w:rPr>
                <w:rFonts w:asciiTheme="minorBidi" w:hAnsiTheme="minorBidi" w:cstheme="minorBidi"/>
                <w:lang w:val="fr-FR"/>
              </w:rPr>
            </w:pPr>
          </w:p>
        </w:tc>
        <w:tc>
          <w:tcPr>
            <w:tcW w:w="1284" w:type="dxa"/>
          </w:tcPr>
          <w:p w14:paraId="31D3E972" w14:textId="1B946308" w:rsidR="00D2193C" w:rsidRPr="00FF174E" w:rsidRDefault="008F70CB" w:rsidP="003F0130">
            <w:pPr>
              <w:pStyle w:val="Body"/>
              <w:spacing w:after="60"/>
              <w:rPr>
                <w:rFonts w:asciiTheme="minorBidi" w:hAnsiTheme="minorBidi" w:cstheme="minorBidi"/>
                <w:lang w:val="fr-FR"/>
              </w:rPr>
            </w:pPr>
            <w:r w:rsidRPr="00FF174E">
              <w:rPr>
                <w:noProof/>
                <w:lang w:eastAsia="zh-CN"/>
              </w:rPr>
              <w:drawing>
                <wp:anchor distT="0" distB="0" distL="114300" distR="114300" simplePos="0" relativeHeight="251680768" behindDoc="0" locked="0" layoutInCell="1" allowOverlap="1" wp14:anchorId="26A7E21B" wp14:editId="0E1661C3">
                  <wp:simplePos x="0" y="0"/>
                  <wp:positionH relativeFrom="column">
                    <wp:posOffset>219456</wp:posOffset>
                  </wp:positionH>
                  <wp:positionV relativeFrom="paragraph">
                    <wp:posOffset>57557</wp:posOffset>
                  </wp:positionV>
                  <wp:extent cx="182880" cy="182880"/>
                  <wp:effectExtent l="0" t="0" r="7620" b="7620"/>
                  <wp:wrapNone/>
                  <wp:docPr id="12"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6A571284" w14:textId="77777777" w:rsidR="00D2193C" w:rsidRPr="00FF174E" w:rsidRDefault="00D2193C" w:rsidP="003F0130">
            <w:pPr>
              <w:pStyle w:val="Body"/>
              <w:spacing w:after="60"/>
              <w:rPr>
                <w:rFonts w:asciiTheme="minorBidi" w:hAnsiTheme="minorBidi" w:cstheme="minorBidi"/>
                <w:lang w:val="fr-FR"/>
              </w:rPr>
            </w:pPr>
          </w:p>
        </w:tc>
      </w:tr>
      <w:tr w:rsidR="00745CF9" w:rsidRPr="00A332AC" w14:paraId="07293DCD" w14:textId="296E3995" w:rsidTr="00ED2475">
        <w:tc>
          <w:tcPr>
            <w:tcW w:w="1329" w:type="dxa"/>
            <w:vMerge/>
          </w:tcPr>
          <w:p w14:paraId="4BAFC323" w14:textId="77777777" w:rsidR="00D2193C" w:rsidRPr="00FF174E" w:rsidRDefault="00D2193C" w:rsidP="003F0130">
            <w:pPr>
              <w:pStyle w:val="Body"/>
              <w:spacing w:after="60"/>
              <w:rPr>
                <w:rFonts w:asciiTheme="minorBidi" w:hAnsiTheme="minorBidi" w:cstheme="minorBidi"/>
                <w:lang w:val="fr-FR"/>
              </w:rPr>
            </w:pPr>
          </w:p>
        </w:tc>
        <w:tc>
          <w:tcPr>
            <w:tcW w:w="3293" w:type="dxa"/>
          </w:tcPr>
          <w:p w14:paraId="30DDE55D" w14:textId="02DA33AD" w:rsidR="00D2193C" w:rsidRPr="00FF174E" w:rsidRDefault="00745CF9" w:rsidP="00745CF9">
            <w:pPr>
              <w:rPr>
                <w:lang w:val="fr-FR"/>
              </w:rPr>
            </w:pPr>
            <w:r>
              <w:rPr>
                <w:lang w:val="fr-FR"/>
              </w:rPr>
              <w:t>Examiner le projet de livre blanc</w:t>
            </w:r>
            <w:r w:rsidR="00D2193C" w:rsidRPr="00FF174E">
              <w:rPr>
                <w:lang w:val="fr-FR"/>
              </w:rPr>
              <w:t xml:space="preserve"> </w:t>
            </w:r>
          </w:p>
        </w:tc>
        <w:tc>
          <w:tcPr>
            <w:tcW w:w="1577" w:type="dxa"/>
          </w:tcPr>
          <w:p w14:paraId="4BB4FDD9" w14:textId="005D2945" w:rsidR="00D2193C" w:rsidRPr="00FF174E" w:rsidRDefault="00D2193C" w:rsidP="003F0130">
            <w:pPr>
              <w:pStyle w:val="Body"/>
              <w:spacing w:after="60"/>
              <w:rPr>
                <w:rFonts w:asciiTheme="minorBidi" w:hAnsiTheme="minorBidi" w:cstheme="minorBidi"/>
                <w:lang w:val="fr-FR"/>
              </w:rPr>
            </w:pPr>
          </w:p>
        </w:tc>
        <w:tc>
          <w:tcPr>
            <w:tcW w:w="1284" w:type="dxa"/>
          </w:tcPr>
          <w:p w14:paraId="797B383C" w14:textId="03939278" w:rsidR="00D2193C" w:rsidRPr="00FF174E" w:rsidRDefault="008F70CB" w:rsidP="003F0130">
            <w:pPr>
              <w:pStyle w:val="Body"/>
              <w:spacing w:after="60"/>
              <w:rPr>
                <w:rFonts w:asciiTheme="minorBidi" w:hAnsiTheme="minorBidi" w:cstheme="minorBidi"/>
                <w:lang w:val="fr-FR"/>
              </w:rPr>
            </w:pPr>
            <w:r w:rsidRPr="00FF174E">
              <w:rPr>
                <w:noProof/>
                <w:lang w:eastAsia="zh-CN"/>
              </w:rPr>
              <w:drawing>
                <wp:anchor distT="0" distB="0" distL="114300" distR="114300" simplePos="0" relativeHeight="251682816" behindDoc="0" locked="0" layoutInCell="1" allowOverlap="1" wp14:anchorId="4F66C2CF" wp14:editId="7551BC69">
                  <wp:simplePos x="0" y="0"/>
                  <wp:positionH relativeFrom="column">
                    <wp:posOffset>213360</wp:posOffset>
                  </wp:positionH>
                  <wp:positionV relativeFrom="paragraph">
                    <wp:posOffset>7620</wp:posOffset>
                  </wp:positionV>
                  <wp:extent cx="182880" cy="182880"/>
                  <wp:effectExtent l="0" t="0" r="7620" b="7620"/>
                  <wp:wrapNone/>
                  <wp:docPr id="18"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04A3C4A0" w14:textId="77777777" w:rsidR="00D2193C" w:rsidRPr="00FF174E" w:rsidRDefault="00D2193C" w:rsidP="003F0130">
            <w:pPr>
              <w:pStyle w:val="Body"/>
              <w:spacing w:after="60"/>
              <w:rPr>
                <w:rFonts w:asciiTheme="minorBidi" w:hAnsiTheme="minorBidi" w:cstheme="minorBidi"/>
                <w:lang w:val="fr-FR"/>
              </w:rPr>
            </w:pPr>
          </w:p>
        </w:tc>
      </w:tr>
      <w:tr w:rsidR="00745CF9" w:rsidRPr="00FF174E" w14:paraId="74C233C3" w14:textId="715F8852" w:rsidTr="00ED2475">
        <w:trPr>
          <w:trHeight w:val="959"/>
        </w:trPr>
        <w:tc>
          <w:tcPr>
            <w:tcW w:w="1329" w:type="dxa"/>
            <w:vAlign w:val="center"/>
          </w:tcPr>
          <w:p w14:paraId="71CA274B" w14:textId="18E03A69" w:rsidR="00ED2475" w:rsidRPr="00FF174E" w:rsidRDefault="00ED2475" w:rsidP="00734569">
            <w:pPr>
              <w:pStyle w:val="Body"/>
              <w:spacing w:after="60"/>
              <w:jc w:val="center"/>
              <w:rPr>
                <w:rFonts w:asciiTheme="minorBidi" w:hAnsiTheme="minorBidi" w:cstheme="minorBidi"/>
                <w:lang w:val="fr-FR"/>
              </w:rPr>
            </w:pPr>
            <w:r w:rsidRPr="00FF174E">
              <w:rPr>
                <w:rFonts w:asciiTheme="minorBidi" w:hAnsiTheme="minorBidi" w:cstheme="minorBidi"/>
                <w:lang w:val="fr-FR"/>
              </w:rPr>
              <w:t>Webina</w:t>
            </w:r>
            <w:r w:rsidR="00745CF9">
              <w:rPr>
                <w:rFonts w:asciiTheme="minorBidi" w:hAnsiTheme="minorBidi" w:cstheme="minorBidi"/>
                <w:lang w:val="fr-FR"/>
              </w:rPr>
              <w:t>ire sur la chaîne de blocs</w:t>
            </w:r>
          </w:p>
          <w:p w14:paraId="54349971" w14:textId="435F6C9D" w:rsidR="00ED2475" w:rsidRPr="00FF174E" w:rsidRDefault="00ED2475" w:rsidP="00734569">
            <w:pPr>
              <w:pStyle w:val="Body"/>
              <w:spacing w:after="60"/>
              <w:jc w:val="center"/>
              <w:rPr>
                <w:rFonts w:asciiTheme="minorBidi" w:hAnsiTheme="minorBidi" w:cstheme="minorBidi"/>
                <w:lang w:val="fr-FR"/>
              </w:rPr>
            </w:pPr>
            <w:r w:rsidRPr="00FF174E">
              <w:rPr>
                <w:rFonts w:asciiTheme="minorBidi" w:hAnsiTheme="minorBidi" w:cstheme="minorBidi"/>
                <w:lang w:val="fr-FR"/>
              </w:rPr>
              <w:t>2021</w:t>
            </w:r>
            <w:r w:rsidR="003E6A39">
              <w:rPr>
                <w:rFonts w:asciiTheme="minorBidi" w:hAnsiTheme="minorBidi" w:cstheme="minorBidi"/>
                <w:lang w:val="fr-FR"/>
              </w:rPr>
              <w:t xml:space="preserve"> – </w:t>
            </w:r>
            <w:r w:rsidRPr="00FF174E">
              <w:rPr>
                <w:rFonts w:asciiTheme="minorBidi" w:hAnsiTheme="minorBidi" w:cstheme="minorBidi"/>
                <w:lang w:val="fr-FR"/>
              </w:rPr>
              <w:t>2</w:t>
            </w:r>
          </w:p>
        </w:tc>
        <w:tc>
          <w:tcPr>
            <w:tcW w:w="3293" w:type="dxa"/>
          </w:tcPr>
          <w:p w14:paraId="00EF7832" w14:textId="108FB306" w:rsidR="00ED2475" w:rsidRPr="00FF174E" w:rsidRDefault="00745CF9" w:rsidP="00745CF9">
            <w:pPr>
              <w:pStyle w:val="Body"/>
              <w:spacing w:after="60"/>
              <w:rPr>
                <w:lang w:val="fr-FR"/>
              </w:rPr>
            </w:pPr>
            <w:r>
              <w:rPr>
                <w:rFonts w:asciiTheme="minorBidi" w:hAnsiTheme="minorBidi" w:cstheme="minorBidi"/>
                <w:lang w:val="fr-FR"/>
              </w:rPr>
              <w:t>Appuyer le webinaire sur la chaîne de blocs en vue de lancer le livre blanc de l</w:t>
            </w:r>
            <w:r w:rsidR="003E6A39">
              <w:rPr>
                <w:rFonts w:asciiTheme="minorBidi" w:hAnsiTheme="minorBidi" w:cstheme="minorBidi"/>
                <w:lang w:val="fr-FR"/>
              </w:rPr>
              <w:t>’</w:t>
            </w:r>
            <w:r>
              <w:rPr>
                <w:rFonts w:asciiTheme="minorBidi" w:hAnsiTheme="minorBidi" w:cstheme="minorBidi"/>
                <w:lang w:val="fr-FR"/>
              </w:rPr>
              <w:t xml:space="preserve">OMPI sur </w:t>
            </w:r>
            <w:r w:rsidRPr="00745CF9">
              <w:rPr>
                <w:rFonts w:asciiTheme="minorBidi" w:hAnsiTheme="minorBidi" w:cstheme="minorBidi"/>
                <w:lang w:val="fr-FR"/>
              </w:rPr>
              <w:t>la chaîne de blocs pour l</w:t>
            </w:r>
            <w:r w:rsidR="003E6A39">
              <w:rPr>
                <w:rFonts w:asciiTheme="minorBidi" w:hAnsiTheme="minorBidi" w:cstheme="minorBidi"/>
                <w:lang w:val="fr-FR"/>
              </w:rPr>
              <w:t>’</w:t>
            </w:r>
            <w:r w:rsidRPr="00745CF9">
              <w:rPr>
                <w:rFonts w:asciiTheme="minorBidi" w:hAnsiTheme="minorBidi" w:cstheme="minorBidi"/>
                <w:lang w:val="fr-FR"/>
              </w:rPr>
              <w:t>écosystème de la propriété intellectuelle</w:t>
            </w:r>
          </w:p>
        </w:tc>
        <w:tc>
          <w:tcPr>
            <w:tcW w:w="1577" w:type="dxa"/>
            <w:vAlign w:val="center"/>
          </w:tcPr>
          <w:p w14:paraId="7DE2B81A" w14:textId="35F0A636" w:rsidR="00ED2475" w:rsidRPr="00FF174E" w:rsidRDefault="00ED2475" w:rsidP="00745CF9">
            <w:pPr>
              <w:pStyle w:val="Body"/>
              <w:spacing w:after="60"/>
              <w:rPr>
                <w:rFonts w:asciiTheme="minorBidi" w:hAnsiTheme="minorBidi" w:cstheme="minorBidi"/>
                <w:lang w:val="fr-FR"/>
              </w:rPr>
            </w:pPr>
            <w:r w:rsidRPr="00FF174E">
              <w:rPr>
                <w:rFonts w:asciiTheme="minorBidi" w:hAnsiTheme="minorBidi" w:cstheme="minorBidi"/>
                <w:lang w:val="fr-FR"/>
              </w:rPr>
              <w:t>28</w:t>
            </w:r>
            <w:r w:rsidR="00745CF9">
              <w:rPr>
                <w:rFonts w:asciiTheme="minorBidi" w:hAnsiTheme="minorBidi" w:cstheme="minorBidi"/>
                <w:lang w:val="fr-FR"/>
              </w:rPr>
              <w:t> septembre</w:t>
            </w:r>
          </w:p>
        </w:tc>
        <w:tc>
          <w:tcPr>
            <w:tcW w:w="1284" w:type="dxa"/>
          </w:tcPr>
          <w:p w14:paraId="7DBDC883" w14:textId="27A1F06E" w:rsidR="00ED2475" w:rsidRPr="00FF174E" w:rsidRDefault="00ED2475" w:rsidP="00ED2475">
            <w:pPr>
              <w:pStyle w:val="Body"/>
              <w:spacing w:after="60"/>
              <w:jc w:val="center"/>
              <w:rPr>
                <w:rFonts w:asciiTheme="minorBidi" w:hAnsiTheme="minorBidi" w:cstheme="minorBidi"/>
                <w:lang w:val="fr-FR"/>
              </w:rPr>
            </w:pPr>
            <w:r w:rsidRPr="00FF174E">
              <w:rPr>
                <w:noProof/>
                <w:lang w:eastAsia="zh-CN"/>
              </w:rPr>
              <w:drawing>
                <wp:anchor distT="0" distB="0" distL="114300" distR="114300" simplePos="0" relativeHeight="251695104" behindDoc="0" locked="0" layoutInCell="1" allowOverlap="1" wp14:anchorId="0A916F06" wp14:editId="68B7A759">
                  <wp:simplePos x="0" y="0"/>
                  <wp:positionH relativeFrom="column">
                    <wp:posOffset>222885</wp:posOffset>
                  </wp:positionH>
                  <wp:positionV relativeFrom="paragraph">
                    <wp:posOffset>198120</wp:posOffset>
                  </wp:positionV>
                  <wp:extent cx="182880" cy="182880"/>
                  <wp:effectExtent l="0" t="0" r="7620" b="7620"/>
                  <wp:wrapNone/>
                  <wp:docPr id="20"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78FDAAB8" w14:textId="77777777" w:rsidR="00ED2475" w:rsidRPr="00FF174E" w:rsidRDefault="00ED2475" w:rsidP="003F0130">
            <w:pPr>
              <w:pStyle w:val="Body"/>
              <w:spacing w:after="60"/>
              <w:rPr>
                <w:rFonts w:asciiTheme="minorBidi" w:hAnsiTheme="minorBidi" w:cstheme="minorBidi"/>
                <w:lang w:val="fr-FR"/>
              </w:rPr>
            </w:pPr>
          </w:p>
        </w:tc>
      </w:tr>
      <w:tr w:rsidR="00745CF9" w:rsidRPr="00FF174E" w14:paraId="5A259846" w14:textId="4962EA2B" w:rsidTr="00ED2475">
        <w:tc>
          <w:tcPr>
            <w:tcW w:w="1329" w:type="dxa"/>
            <w:vMerge w:val="restart"/>
            <w:vAlign w:val="center"/>
          </w:tcPr>
          <w:p w14:paraId="6ECDE76F" w14:textId="77777777" w:rsidR="00D2193C" w:rsidRPr="00FF174E" w:rsidRDefault="00D2193C" w:rsidP="00AD2AA0">
            <w:pPr>
              <w:pStyle w:val="Body"/>
              <w:spacing w:after="60"/>
              <w:jc w:val="center"/>
              <w:rPr>
                <w:rFonts w:asciiTheme="minorBidi" w:hAnsiTheme="minorBidi" w:cstheme="minorBidi"/>
                <w:lang w:val="fr-FR"/>
              </w:rPr>
            </w:pPr>
            <w:r w:rsidRPr="00FF174E">
              <w:rPr>
                <w:rFonts w:asciiTheme="minorBidi" w:hAnsiTheme="minorBidi" w:cstheme="minorBidi"/>
                <w:lang w:val="fr-FR"/>
              </w:rPr>
              <w:t>CWS/9</w:t>
            </w:r>
          </w:p>
          <w:p w14:paraId="44C7D03D" w14:textId="4C133A9D" w:rsidR="00D2193C" w:rsidRPr="00FF174E" w:rsidRDefault="00D2193C" w:rsidP="00AD2AA0">
            <w:pPr>
              <w:pStyle w:val="Body"/>
              <w:spacing w:after="60"/>
              <w:jc w:val="center"/>
              <w:rPr>
                <w:rFonts w:asciiTheme="minorBidi" w:hAnsiTheme="minorBidi" w:cstheme="minorBidi"/>
                <w:lang w:val="fr-FR"/>
              </w:rPr>
            </w:pPr>
            <w:r w:rsidRPr="00FF174E">
              <w:rPr>
                <w:rFonts w:asciiTheme="minorBidi" w:hAnsiTheme="minorBidi" w:cstheme="minorBidi"/>
                <w:lang w:val="fr-FR"/>
              </w:rPr>
              <w:t>2021</w:t>
            </w:r>
            <w:r w:rsidR="003E6A39">
              <w:rPr>
                <w:rFonts w:asciiTheme="minorBidi" w:hAnsiTheme="minorBidi" w:cstheme="minorBidi"/>
                <w:lang w:val="fr-FR"/>
              </w:rPr>
              <w:t xml:space="preserve"> – </w:t>
            </w:r>
            <w:r w:rsidRPr="00FF174E">
              <w:rPr>
                <w:rFonts w:asciiTheme="minorBidi" w:hAnsiTheme="minorBidi" w:cstheme="minorBidi"/>
                <w:lang w:val="fr-FR"/>
              </w:rPr>
              <w:t>3</w:t>
            </w:r>
          </w:p>
        </w:tc>
        <w:tc>
          <w:tcPr>
            <w:tcW w:w="3293" w:type="dxa"/>
          </w:tcPr>
          <w:p w14:paraId="408C8A8E" w14:textId="17E42D2B" w:rsidR="00D2193C" w:rsidRPr="00FF174E" w:rsidDel="00577E93" w:rsidRDefault="00745CF9" w:rsidP="00745CF9">
            <w:pPr>
              <w:pStyle w:val="Body"/>
              <w:spacing w:after="60"/>
              <w:rPr>
                <w:rFonts w:asciiTheme="minorBidi" w:hAnsiTheme="minorBidi" w:cstheme="minorBidi"/>
                <w:lang w:val="fr-FR"/>
              </w:rPr>
            </w:pPr>
            <w:r>
              <w:rPr>
                <w:rFonts w:asciiTheme="minorBidi" w:hAnsiTheme="minorBidi" w:cstheme="minorBidi"/>
                <w:lang w:val="fr-FR"/>
              </w:rPr>
              <w:t>Établir un rapport pour la neuv</w:t>
            </w:r>
            <w:r w:rsidR="003E6A39">
              <w:rPr>
                <w:rFonts w:asciiTheme="minorBidi" w:hAnsiTheme="minorBidi" w:cstheme="minorBidi"/>
                <w:lang w:val="fr-FR"/>
              </w:rPr>
              <w:t>ième session du CWS</w:t>
            </w:r>
          </w:p>
        </w:tc>
        <w:tc>
          <w:tcPr>
            <w:tcW w:w="1577" w:type="dxa"/>
          </w:tcPr>
          <w:p w14:paraId="6AAC2D9E" w14:textId="60047B56" w:rsidR="00D2193C" w:rsidRPr="00FF174E" w:rsidDel="00577E93" w:rsidRDefault="00D2193C" w:rsidP="00745CF9">
            <w:pPr>
              <w:pStyle w:val="Body"/>
              <w:spacing w:after="60"/>
              <w:rPr>
                <w:rFonts w:asciiTheme="minorBidi" w:hAnsiTheme="minorBidi" w:cstheme="minorBidi"/>
                <w:lang w:val="fr-FR"/>
              </w:rPr>
            </w:pPr>
            <w:r w:rsidRPr="00FF174E">
              <w:rPr>
                <w:rFonts w:asciiTheme="minorBidi" w:hAnsiTheme="minorBidi" w:cstheme="minorBidi"/>
                <w:lang w:val="fr-FR"/>
              </w:rPr>
              <w:t>30</w:t>
            </w:r>
            <w:r w:rsidR="00745CF9">
              <w:rPr>
                <w:rFonts w:asciiTheme="minorBidi" w:hAnsiTheme="minorBidi" w:cstheme="minorBidi"/>
                <w:lang w:val="fr-FR"/>
              </w:rPr>
              <w:t> septembre</w:t>
            </w:r>
          </w:p>
        </w:tc>
        <w:tc>
          <w:tcPr>
            <w:tcW w:w="1284" w:type="dxa"/>
          </w:tcPr>
          <w:p w14:paraId="6A5F03E7" w14:textId="168BA3E5" w:rsidR="00D2193C" w:rsidRPr="00FF174E" w:rsidRDefault="008F70CB" w:rsidP="003F0130">
            <w:pPr>
              <w:pStyle w:val="Body"/>
              <w:spacing w:after="60"/>
              <w:rPr>
                <w:rFonts w:asciiTheme="minorBidi" w:hAnsiTheme="minorBidi" w:cstheme="minorBidi"/>
                <w:lang w:val="fr-FR"/>
              </w:rPr>
            </w:pPr>
            <w:r w:rsidRPr="00FF174E">
              <w:rPr>
                <w:noProof/>
                <w:lang w:eastAsia="zh-CN"/>
              </w:rPr>
              <w:drawing>
                <wp:anchor distT="0" distB="0" distL="114300" distR="114300" simplePos="0" relativeHeight="251686912" behindDoc="0" locked="0" layoutInCell="1" allowOverlap="1" wp14:anchorId="061B5380" wp14:editId="00CFEEA2">
                  <wp:simplePos x="0" y="0"/>
                  <wp:positionH relativeFrom="column">
                    <wp:posOffset>228600</wp:posOffset>
                  </wp:positionH>
                  <wp:positionV relativeFrom="paragraph">
                    <wp:posOffset>81915</wp:posOffset>
                  </wp:positionV>
                  <wp:extent cx="182880" cy="182880"/>
                  <wp:effectExtent l="0" t="0" r="7620" b="7620"/>
                  <wp:wrapNone/>
                  <wp:docPr id="21"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72BE583F" w14:textId="77777777" w:rsidR="00D2193C" w:rsidRPr="00FF174E" w:rsidRDefault="00D2193C" w:rsidP="003F0130">
            <w:pPr>
              <w:pStyle w:val="Body"/>
              <w:spacing w:after="60"/>
              <w:rPr>
                <w:rFonts w:asciiTheme="minorBidi" w:hAnsiTheme="minorBidi" w:cstheme="minorBidi"/>
                <w:lang w:val="fr-FR"/>
              </w:rPr>
            </w:pPr>
          </w:p>
        </w:tc>
      </w:tr>
      <w:tr w:rsidR="00745CF9" w:rsidRPr="00FF174E" w14:paraId="6321B581" w14:textId="0B4C66EB" w:rsidTr="00ED2475">
        <w:tc>
          <w:tcPr>
            <w:tcW w:w="1329" w:type="dxa"/>
            <w:vMerge/>
          </w:tcPr>
          <w:p w14:paraId="4C983CA0" w14:textId="77777777" w:rsidR="00D2193C" w:rsidRPr="00FF174E" w:rsidRDefault="00D2193C" w:rsidP="003F0130">
            <w:pPr>
              <w:pStyle w:val="Body"/>
              <w:spacing w:after="60"/>
              <w:rPr>
                <w:rFonts w:asciiTheme="minorBidi" w:hAnsiTheme="minorBidi" w:cstheme="minorBidi"/>
                <w:lang w:val="fr-FR"/>
              </w:rPr>
            </w:pPr>
          </w:p>
        </w:tc>
        <w:tc>
          <w:tcPr>
            <w:tcW w:w="3293" w:type="dxa"/>
          </w:tcPr>
          <w:p w14:paraId="075AB27A" w14:textId="08808E98" w:rsidR="00D2193C" w:rsidRPr="00FF174E" w:rsidDel="00577E93" w:rsidRDefault="00D2193C" w:rsidP="00AD2AA0">
            <w:pPr>
              <w:rPr>
                <w:lang w:val="fr-FR"/>
              </w:rPr>
            </w:pPr>
            <w:r w:rsidRPr="00FF174E">
              <w:rPr>
                <w:lang w:val="fr-FR"/>
              </w:rPr>
              <w:t>CWS/9</w:t>
            </w:r>
          </w:p>
        </w:tc>
        <w:tc>
          <w:tcPr>
            <w:tcW w:w="1577" w:type="dxa"/>
          </w:tcPr>
          <w:p w14:paraId="3D7D9876" w14:textId="5E6A14E6" w:rsidR="00D2193C" w:rsidRPr="00FF174E" w:rsidDel="00577E93" w:rsidRDefault="00D2193C" w:rsidP="00745CF9">
            <w:pPr>
              <w:pStyle w:val="Body"/>
              <w:spacing w:after="60"/>
              <w:rPr>
                <w:rFonts w:asciiTheme="minorBidi" w:hAnsiTheme="minorBidi" w:cstheme="minorBidi"/>
                <w:lang w:val="fr-FR"/>
              </w:rPr>
            </w:pPr>
            <w:r w:rsidRPr="00FF174E">
              <w:rPr>
                <w:rFonts w:asciiTheme="minorBidi" w:hAnsiTheme="minorBidi" w:cstheme="minorBidi"/>
                <w:lang w:val="fr-FR"/>
              </w:rPr>
              <w:t>Novemb</w:t>
            </w:r>
            <w:r w:rsidR="00745CF9">
              <w:rPr>
                <w:rFonts w:asciiTheme="minorBidi" w:hAnsiTheme="minorBidi" w:cstheme="minorBidi"/>
                <w:lang w:val="fr-FR"/>
              </w:rPr>
              <w:t>r</w:t>
            </w:r>
            <w:r w:rsidRPr="00FF174E">
              <w:rPr>
                <w:rFonts w:asciiTheme="minorBidi" w:hAnsiTheme="minorBidi" w:cstheme="minorBidi"/>
                <w:lang w:val="fr-FR"/>
              </w:rPr>
              <w:t>e</w:t>
            </w:r>
          </w:p>
        </w:tc>
        <w:tc>
          <w:tcPr>
            <w:tcW w:w="1284" w:type="dxa"/>
          </w:tcPr>
          <w:p w14:paraId="164EABCE" w14:textId="77777777" w:rsidR="00D2193C" w:rsidRPr="00FF174E" w:rsidRDefault="00D2193C" w:rsidP="003F0130">
            <w:pPr>
              <w:pStyle w:val="Body"/>
              <w:spacing w:after="60"/>
              <w:rPr>
                <w:rFonts w:asciiTheme="minorBidi" w:hAnsiTheme="minorBidi" w:cstheme="minorBidi"/>
                <w:lang w:val="fr-FR"/>
              </w:rPr>
            </w:pPr>
          </w:p>
        </w:tc>
        <w:tc>
          <w:tcPr>
            <w:tcW w:w="1864" w:type="dxa"/>
          </w:tcPr>
          <w:p w14:paraId="0D150CEE" w14:textId="77777777" w:rsidR="00D2193C" w:rsidRPr="00FF174E" w:rsidRDefault="00D2193C" w:rsidP="003F0130">
            <w:pPr>
              <w:pStyle w:val="Body"/>
              <w:spacing w:after="60"/>
              <w:rPr>
                <w:rFonts w:asciiTheme="minorBidi" w:hAnsiTheme="minorBidi" w:cstheme="minorBidi"/>
                <w:lang w:val="fr-FR"/>
              </w:rPr>
            </w:pPr>
          </w:p>
        </w:tc>
      </w:tr>
      <w:tr w:rsidR="00745CF9" w:rsidRPr="00FF174E" w14:paraId="6B87CB6C" w14:textId="7B9DCBD7" w:rsidTr="00ED2475">
        <w:tc>
          <w:tcPr>
            <w:tcW w:w="1329" w:type="dxa"/>
            <w:vMerge/>
          </w:tcPr>
          <w:p w14:paraId="08501DB3" w14:textId="77777777" w:rsidR="00D2193C" w:rsidRPr="00FF174E" w:rsidRDefault="00D2193C" w:rsidP="003F0130">
            <w:pPr>
              <w:pStyle w:val="Body"/>
              <w:spacing w:after="60"/>
              <w:rPr>
                <w:rFonts w:asciiTheme="minorBidi" w:hAnsiTheme="minorBidi" w:cstheme="minorBidi"/>
                <w:lang w:val="fr-FR"/>
              </w:rPr>
            </w:pPr>
          </w:p>
        </w:tc>
        <w:tc>
          <w:tcPr>
            <w:tcW w:w="3293" w:type="dxa"/>
          </w:tcPr>
          <w:p w14:paraId="0490077D" w14:textId="69FD4D90" w:rsidR="00D2193C" w:rsidRPr="00FF174E" w:rsidDel="00577E93" w:rsidRDefault="00745CF9" w:rsidP="00745CF9">
            <w:pPr>
              <w:pStyle w:val="Body"/>
              <w:spacing w:after="60"/>
              <w:rPr>
                <w:rFonts w:asciiTheme="minorBidi" w:hAnsiTheme="minorBidi" w:cstheme="minorBidi"/>
                <w:lang w:val="fr-FR"/>
              </w:rPr>
            </w:pPr>
            <w:r>
              <w:rPr>
                <w:rFonts w:asciiTheme="minorBidi" w:hAnsiTheme="minorBidi" w:cstheme="minorBidi"/>
                <w:lang w:val="fr-FR"/>
              </w:rPr>
              <w:t>Nouvelle modification et élaboration de la norme en vue de la finaliser et de la présenter</w:t>
            </w:r>
            <w:r w:rsidR="003E6A39">
              <w:rPr>
                <w:rFonts w:asciiTheme="minorBidi" w:hAnsiTheme="minorBidi" w:cstheme="minorBidi"/>
                <w:lang w:val="fr-FR"/>
              </w:rPr>
              <w:t xml:space="preserve"> au CWS</w:t>
            </w:r>
            <w:r>
              <w:rPr>
                <w:rFonts w:asciiTheme="minorBidi" w:hAnsiTheme="minorBidi" w:cstheme="minorBidi"/>
                <w:lang w:val="fr-FR"/>
              </w:rPr>
              <w:t xml:space="preserve"> à sa dix</w:t>
            </w:r>
            <w:r w:rsidR="003E6A39">
              <w:rPr>
                <w:rFonts w:asciiTheme="minorBidi" w:hAnsiTheme="minorBidi" w:cstheme="minorBidi"/>
                <w:lang w:val="fr-FR"/>
              </w:rPr>
              <w:t>ième session</w:t>
            </w:r>
            <w:r>
              <w:rPr>
                <w:rFonts w:asciiTheme="minorBidi" w:hAnsiTheme="minorBidi" w:cstheme="minorBidi"/>
                <w:lang w:val="fr-FR"/>
              </w:rPr>
              <w:t xml:space="preserve"> </w:t>
            </w:r>
          </w:p>
        </w:tc>
        <w:tc>
          <w:tcPr>
            <w:tcW w:w="1577" w:type="dxa"/>
          </w:tcPr>
          <w:p w14:paraId="247C0760" w14:textId="3E2A7F31" w:rsidR="00D2193C" w:rsidRPr="00FF174E" w:rsidDel="00577E93" w:rsidRDefault="00D2193C" w:rsidP="003F0130">
            <w:pPr>
              <w:pStyle w:val="Body"/>
              <w:spacing w:after="60"/>
              <w:rPr>
                <w:rFonts w:asciiTheme="minorBidi" w:hAnsiTheme="minorBidi" w:cstheme="minorBidi"/>
                <w:lang w:val="fr-FR"/>
              </w:rPr>
            </w:pPr>
            <w:r w:rsidRPr="00FF174E">
              <w:rPr>
                <w:rFonts w:asciiTheme="minorBidi" w:hAnsiTheme="minorBidi" w:cstheme="minorBidi"/>
                <w:lang w:val="fr-FR"/>
              </w:rPr>
              <w:t>2021 – 2022</w:t>
            </w:r>
          </w:p>
        </w:tc>
        <w:tc>
          <w:tcPr>
            <w:tcW w:w="1284" w:type="dxa"/>
          </w:tcPr>
          <w:p w14:paraId="4533B3DC" w14:textId="77777777" w:rsidR="00D2193C" w:rsidRPr="00FF174E" w:rsidRDefault="00D2193C" w:rsidP="003F0130">
            <w:pPr>
              <w:pStyle w:val="Body"/>
              <w:spacing w:after="60"/>
              <w:rPr>
                <w:rFonts w:asciiTheme="minorBidi" w:hAnsiTheme="minorBidi" w:cstheme="minorBidi"/>
                <w:lang w:val="fr-FR"/>
              </w:rPr>
            </w:pPr>
          </w:p>
        </w:tc>
        <w:tc>
          <w:tcPr>
            <w:tcW w:w="1864" w:type="dxa"/>
          </w:tcPr>
          <w:p w14:paraId="6FA1FEF3" w14:textId="77777777" w:rsidR="00D2193C" w:rsidRPr="00FF174E" w:rsidRDefault="00D2193C" w:rsidP="003F0130">
            <w:pPr>
              <w:pStyle w:val="Body"/>
              <w:spacing w:after="60"/>
              <w:rPr>
                <w:rFonts w:asciiTheme="minorBidi" w:hAnsiTheme="minorBidi" w:cstheme="minorBidi"/>
                <w:lang w:val="fr-FR"/>
              </w:rPr>
            </w:pPr>
          </w:p>
        </w:tc>
      </w:tr>
    </w:tbl>
    <w:p w14:paraId="7BF5C598" w14:textId="71C585E7" w:rsidR="00683CD2" w:rsidRPr="00FF174E" w:rsidRDefault="00683CD2" w:rsidP="00AA2733">
      <w:pPr>
        <w:pStyle w:val="Body"/>
        <w:rPr>
          <w:u w:val="single"/>
          <w:lang w:val="fr-FR"/>
        </w:rPr>
      </w:pPr>
    </w:p>
    <w:p w14:paraId="41AED532" w14:textId="36668272" w:rsidR="00F51FAE" w:rsidRPr="00FF174E" w:rsidRDefault="00F51FAE" w:rsidP="00AA2733">
      <w:pPr>
        <w:pStyle w:val="Body"/>
        <w:rPr>
          <w:u w:val="single"/>
          <w:lang w:val="fr-FR"/>
        </w:rPr>
      </w:pPr>
    </w:p>
    <w:p w14:paraId="031AD582" w14:textId="46AEFE42" w:rsidR="00F51FAE" w:rsidRPr="00FF174E" w:rsidRDefault="00C153D2" w:rsidP="00550B39">
      <w:pPr>
        <w:pStyle w:val="ONUMFS"/>
        <w:tabs>
          <w:tab w:val="left" w:pos="6120"/>
        </w:tabs>
        <w:ind w:left="5530"/>
        <w:rPr>
          <w:i/>
          <w:szCs w:val="22"/>
          <w:lang w:val="fr-FR"/>
        </w:rPr>
      </w:pPr>
      <w:r>
        <w:rPr>
          <w:i/>
          <w:szCs w:val="22"/>
          <w:lang w:val="fr-FR"/>
        </w:rPr>
        <w:lastRenderedPageBreak/>
        <w:fldChar w:fldCharType="begin"/>
      </w:r>
      <w:r>
        <w:rPr>
          <w:i/>
          <w:szCs w:val="22"/>
          <w:lang w:val="fr-FR"/>
        </w:rPr>
        <w:instrText xml:space="preserve"> AUTONUM  </w:instrText>
      </w:r>
      <w:r>
        <w:rPr>
          <w:i/>
          <w:szCs w:val="22"/>
          <w:lang w:val="fr-FR"/>
        </w:rPr>
        <w:fldChar w:fldCharType="end"/>
      </w:r>
      <w:r>
        <w:rPr>
          <w:i/>
          <w:szCs w:val="22"/>
          <w:lang w:val="fr-FR"/>
        </w:rPr>
        <w:tab/>
      </w:r>
      <w:bookmarkStart w:id="5" w:name="_GoBack"/>
      <w:bookmarkEnd w:id="5"/>
      <w:r w:rsidR="00745CF9" w:rsidRPr="003E6A39">
        <w:rPr>
          <w:i/>
          <w:szCs w:val="22"/>
          <w:lang w:val="fr-FR"/>
        </w:rPr>
        <w:t>Le CWS est invité à prendre note du contenu du présent documen</w:t>
      </w:r>
      <w:r w:rsidR="00550B39" w:rsidRPr="003E6A39">
        <w:rPr>
          <w:i/>
          <w:szCs w:val="22"/>
          <w:lang w:val="fr-FR"/>
        </w:rPr>
        <w:t>t</w:t>
      </w:r>
      <w:r w:rsidR="00F51FAE" w:rsidRPr="00FF174E">
        <w:rPr>
          <w:rFonts w:eastAsia="Arial"/>
          <w:i/>
          <w:szCs w:val="22"/>
          <w:lang w:val="fr-FR" w:eastAsia="en-US"/>
        </w:rPr>
        <w:t>.</w:t>
      </w:r>
    </w:p>
    <w:p w14:paraId="268EDAE0" w14:textId="23323360" w:rsidR="00AA2733" w:rsidRPr="00FF174E" w:rsidRDefault="00AA2733" w:rsidP="00B6211B">
      <w:pPr>
        <w:spacing w:before="720"/>
        <w:ind w:left="5533" w:right="475"/>
        <w:rPr>
          <w:lang w:val="fr-FR"/>
        </w:rPr>
      </w:pPr>
      <w:r w:rsidRPr="00FF174E">
        <w:rPr>
          <w:lang w:val="fr-FR"/>
        </w:rPr>
        <w:t>[</w:t>
      </w:r>
      <w:r w:rsidR="00550B39">
        <w:rPr>
          <w:lang w:val="fr-FR"/>
        </w:rPr>
        <w:t>Fin du</w:t>
      </w:r>
      <w:r w:rsidRPr="00FF174E">
        <w:rPr>
          <w:lang w:val="fr-FR"/>
        </w:rPr>
        <w:t xml:space="preserve"> document]</w:t>
      </w:r>
    </w:p>
    <w:sectPr w:rsidR="00AA2733" w:rsidRPr="00FF174E" w:rsidSect="00330B35">
      <w:headerReference w:type="even" r:id="rId12"/>
      <w:headerReference w:type="default" r:id="rId13"/>
      <w:pgSz w:w="11906" w:h="16838" w:code="9"/>
      <w:pgMar w:top="567" w:right="1134" w:bottom="1418" w:left="1418" w:header="510"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30F5" w16cex:dateUtc="2021-09-22T12:47:00Z"/>
  <w16cex:commentExtensible w16cex:durableId="24F6BEDE" w16cex:dateUtc="2021-09-22T22:52:00Z"/>
  <w16cex:commentExtensible w16cex:durableId="24F630A9" w16cex:dateUtc="2021-09-2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97909" w16cid:durableId="24F6BDA9"/>
  <w16cid:commentId w16cid:paraId="6CD70A29" w16cid:durableId="24F74215"/>
  <w16cid:commentId w16cid:paraId="10ADC47A" w16cid:durableId="24F74214"/>
  <w16cid:commentId w16cid:paraId="7A596B1D" w16cid:durableId="24F6CFEF"/>
  <w16cid:commentId w16cid:paraId="536F4347" w16cid:durableId="24F6CFEE"/>
  <w16cid:commentId w16cid:paraId="659F100B" w16cid:durableId="24F630F5"/>
  <w16cid:commentId w16cid:paraId="7281A54D" w16cid:durableId="24F6BDAB"/>
  <w16cid:commentId w16cid:paraId="3EE23905" w16cid:durableId="24F6BEDE"/>
  <w16cid:commentId w16cid:paraId="339277F9" w16cid:durableId="24F6BDAC"/>
  <w16cid:commentId w16cid:paraId="1C9066DB" w16cid:durableId="24F5CA0C"/>
  <w16cid:commentId w16cid:paraId="10132CD1" w16cid:durableId="24F630A9"/>
  <w16cid:commentId w16cid:paraId="48F1C272" w16cid:durableId="24F6BDAF"/>
  <w16cid:commentId w16cid:paraId="0B1203BA" w16cid:durableId="24F5CA0E"/>
  <w16cid:commentId w16cid:paraId="6EAEF6B1" w16cid:durableId="24F5C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BB205" w14:textId="77777777" w:rsidR="00DE0818" w:rsidRDefault="00DE0818" w:rsidP="003F0130">
      <w:r>
        <w:separator/>
      </w:r>
    </w:p>
  </w:endnote>
  <w:endnote w:type="continuationSeparator" w:id="0">
    <w:p w14:paraId="7A1E77D8" w14:textId="77777777" w:rsidR="00DE0818" w:rsidRDefault="00DE0818" w:rsidP="003F0130">
      <w:r>
        <w:continuationSeparator/>
      </w:r>
    </w:p>
  </w:endnote>
  <w:endnote w:type="continuationNotice" w:id="1">
    <w:p w14:paraId="5B9C186D" w14:textId="77777777" w:rsidR="00DE0818" w:rsidRDefault="00DE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001"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E11E0" w14:textId="77777777" w:rsidR="00DE0818" w:rsidRDefault="00DE0818" w:rsidP="003F0130">
      <w:r>
        <w:separator/>
      </w:r>
    </w:p>
  </w:footnote>
  <w:footnote w:type="continuationSeparator" w:id="0">
    <w:p w14:paraId="1C04F1AB" w14:textId="77777777" w:rsidR="00DE0818" w:rsidRDefault="00DE0818" w:rsidP="003F0130">
      <w:r>
        <w:continuationSeparator/>
      </w:r>
    </w:p>
  </w:footnote>
  <w:footnote w:type="continuationNotice" w:id="1">
    <w:p w14:paraId="215D6F26" w14:textId="77777777" w:rsidR="00DE0818" w:rsidRDefault="00DE08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223F3983" w:rsidR="00C20861" w:rsidRDefault="00C20861" w:rsidP="00C20861">
    <w:pPr>
      <w:pStyle w:val="BodyText"/>
      <w:spacing w:after="0"/>
      <w:ind w:right="43"/>
      <w:jc w:val="right"/>
    </w:pPr>
    <w:r>
      <w:t>CWS/</w:t>
    </w:r>
    <w:r w:rsidR="00577E93">
      <w:t>9</w:t>
    </w:r>
    <w:r>
      <w:t>/</w:t>
    </w:r>
    <w:r w:rsidR="006E6750">
      <w:t>7</w:t>
    </w:r>
  </w:p>
  <w:p w14:paraId="060843F7" w14:textId="6D2A7C1E" w:rsidR="005E3E6D" w:rsidRDefault="00C20861" w:rsidP="00330B35">
    <w:pPr>
      <w:pStyle w:val="BodyText"/>
      <w:spacing w:after="480"/>
      <w:ind w:right="43"/>
      <w:jc w:val="right"/>
      <w:rPr>
        <w:noProof/>
      </w:rPr>
    </w:pPr>
    <w:r>
      <w:t xml:space="preserve">Page </w:t>
    </w:r>
    <w:r>
      <w:fldChar w:fldCharType="begin"/>
    </w:r>
    <w:r>
      <w:instrText xml:space="preserve"> PAGE   \* MERGEFORMAT </w:instrText>
    </w:r>
    <w:r>
      <w:fldChar w:fldCharType="separate"/>
    </w:r>
    <w:r w:rsidR="00C153D2">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436767A0" w:rsidR="008D2FE8" w:rsidRDefault="006E6750" w:rsidP="008D2FE8">
    <w:pPr>
      <w:pStyle w:val="BodyText"/>
      <w:spacing w:after="0"/>
      <w:ind w:right="43"/>
      <w:jc w:val="right"/>
    </w:pPr>
    <w:r>
      <w:t>CWS/9</w:t>
    </w:r>
    <w:r w:rsidR="008D2FE8">
      <w:t>/</w:t>
    </w:r>
    <w:r>
      <w:t>7</w:t>
    </w:r>
  </w:p>
  <w:p w14:paraId="3438783D" w14:textId="3B5F8EBB" w:rsidR="008D2FE8" w:rsidRDefault="008D2FE8" w:rsidP="00330B35">
    <w:pPr>
      <w:pStyle w:val="BodyText"/>
      <w:spacing w:after="480"/>
      <w:ind w:right="43"/>
      <w:jc w:val="right"/>
      <w:rPr>
        <w:noProof/>
      </w:rPr>
    </w:pPr>
    <w:r>
      <w:t>Page</w:t>
    </w:r>
    <w:r w:rsidR="002B5B60">
      <w:t> </w:t>
    </w:r>
    <w:r>
      <w:fldChar w:fldCharType="begin"/>
    </w:r>
    <w:r>
      <w:instrText xml:space="preserve"> PAGE   \* MERGEFORMAT </w:instrText>
    </w:r>
    <w:r>
      <w:fldChar w:fldCharType="separate"/>
    </w:r>
    <w:r w:rsidR="00C153D2">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6"/>
  </w:num>
  <w:num w:numId="6">
    <w:abstractNumId w:val="7"/>
  </w:num>
  <w:num w:numId="7">
    <w:abstractNumId w:val="2"/>
  </w:num>
  <w:num w:numId="8">
    <w:abstractNumId w:val="1"/>
  </w:num>
  <w:num w:numId="9">
    <w:abstractNumId w:val="5"/>
  </w:num>
  <w:num w:numId="10">
    <w:abstractNumId w:val="5"/>
  </w:num>
  <w:num w:numId="11">
    <w:abstractNumId w:val="5"/>
  </w:num>
  <w:num w:numId="12">
    <w:abstractNumId w:val="5"/>
  </w:num>
  <w:num w:numId="13">
    <w:abstractNumId w:val="5"/>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11BE1"/>
    <w:rsid w:val="00041487"/>
    <w:rsid w:val="00041BA2"/>
    <w:rsid w:val="000700F4"/>
    <w:rsid w:val="00090A7C"/>
    <w:rsid w:val="000E12B3"/>
    <w:rsid w:val="000F483E"/>
    <w:rsid w:val="00112895"/>
    <w:rsid w:val="001212CC"/>
    <w:rsid w:val="0013304B"/>
    <w:rsid w:val="0015290B"/>
    <w:rsid w:val="00153318"/>
    <w:rsid w:val="00192667"/>
    <w:rsid w:val="001A1F60"/>
    <w:rsid w:val="001A6F5E"/>
    <w:rsid w:val="001D314B"/>
    <w:rsid w:val="001E6B68"/>
    <w:rsid w:val="001F4D0D"/>
    <w:rsid w:val="00216D91"/>
    <w:rsid w:val="00217B0B"/>
    <w:rsid w:val="0025684E"/>
    <w:rsid w:val="00256A59"/>
    <w:rsid w:val="002A5840"/>
    <w:rsid w:val="002B5B60"/>
    <w:rsid w:val="002B5BA7"/>
    <w:rsid w:val="002D50EB"/>
    <w:rsid w:val="002D71B2"/>
    <w:rsid w:val="002E0AEC"/>
    <w:rsid w:val="002F37ED"/>
    <w:rsid w:val="00321B74"/>
    <w:rsid w:val="00330B35"/>
    <w:rsid w:val="0033339B"/>
    <w:rsid w:val="00335191"/>
    <w:rsid w:val="003749D2"/>
    <w:rsid w:val="00385370"/>
    <w:rsid w:val="003872FF"/>
    <w:rsid w:val="00395528"/>
    <w:rsid w:val="003D32D0"/>
    <w:rsid w:val="003D42CF"/>
    <w:rsid w:val="003D616C"/>
    <w:rsid w:val="003D64A6"/>
    <w:rsid w:val="003E5AB6"/>
    <w:rsid w:val="003E6A39"/>
    <w:rsid w:val="003F0130"/>
    <w:rsid w:val="0040242D"/>
    <w:rsid w:val="00407DB1"/>
    <w:rsid w:val="0041182F"/>
    <w:rsid w:val="00457505"/>
    <w:rsid w:val="004B0B97"/>
    <w:rsid w:val="004B1344"/>
    <w:rsid w:val="004B7A63"/>
    <w:rsid w:val="004C75CA"/>
    <w:rsid w:val="004D4584"/>
    <w:rsid w:val="00507ABA"/>
    <w:rsid w:val="00525FFD"/>
    <w:rsid w:val="00550B39"/>
    <w:rsid w:val="005618CE"/>
    <w:rsid w:val="00573E47"/>
    <w:rsid w:val="00577E93"/>
    <w:rsid w:val="00592253"/>
    <w:rsid w:val="005A2671"/>
    <w:rsid w:val="005E3E6D"/>
    <w:rsid w:val="005E4CB4"/>
    <w:rsid w:val="005F1C65"/>
    <w:rsid w:val="005F3C0F"/>
    <w:rsid w:val="00613013"/>
    <w:rsid w:val="006219BC"/>
    <w:rsid w:val="00622009"/>
    <w:rsid w:val="00637451"/>
    <w:rsid w:val="006421DE"/>
    <w:rsid w:val="00646260"/>
    <w:rsid w:val="00677174"/>
    <w:rsid w:val="00683CD2"/>
    <w:rsid w:val="006A0748"/>
    <w:rsid w:val="006A4152"/>
    <w:rsid w:val="006A5A55"/>
    <w:rsid w:val="006C590C"/>
    <w:rsid w:val="006D3500"/>
    <w:rsid w:val="006D747D"/>
    <w:rsid w:val="006E3A87"/>
    <w:rsid w:val="006E6750"/>
    <w:rsid w:val="006F7607"/>
    <w:rsid w:val="007126B3"/>
    <w:rsid w:val="007245F6"/>
    <w:rsid w:val="00734569"/>
    <w:rsid w:val="00745CF9"/>
    <w:rsid w:val="00767762"/>
    <w:rsid w:val="00770002"/>
    <w:rsid w:val="007756F6"/>
    <w:rsid w:val="007A2BEC"/>
    <w:rsid w:val="007C42D3"/>
    <w:rsid w:val="007D08F2"/>
    <w:rsid w:val="007F4764"/>
    <w:rsid w:val="007F4E83"/>
    <w:rsid w:val="00821656"/>
    <w:rsid w:val="00836153"/>
    <w:rsid w:val="00871C8E"/>
    <w:rsid w:val="00882E9A"/>
    <w:rsid w:val="0088515D"/>
    <w:rsid w:val="008978A7"/>
    <w:rsid w:val="008C334D"/>
    <w:rsid w:val="008C45A0"/>
    <w:rsid w:val="008D2FE8"/>
    <w:rsid w:val="008D3049"/>
    <w:rsid w:val="008F0416"/>
    <w:rsid w:val="008F2D51"/>
    <w:rsid w:val="008F625B"/>
    <w:rsid w:val="008F70CB"/>
    <w:rsid w:val="009016B5"/>
    <w:rsid w:val="0090361F"/>
    <w:rsid w:val="00903E44"/>
    <w:rsid w:val="009116BD"/>
    <w:rsid w:val="0093335B"/>
    <w:rsid w:val="0093795A"/>
    <w:rsid w:val="00944F3A"/>
    <w:rsid w:val="009563DA"/>
    <w:rsid w:val="0097100D"/>
    <w:rsid w:val="00990CF4"/>
    <w:rsid w:val="009A0DFE"/>
    <w:rsid w:val="009A3164"/>
    <w:rsid w:val="009D1B38"/>
    <w:rsid w:val="009F478E"/>
    <w:rsid w:val="00A01CD2"/>
    <w:rsid w:val="00A131CD"/>
    <w:rsid w:val="00A332AC"/>
    <w:rsid w:val="00A40139"/>
    <w:rsid w:val="00A6223D"/>
    <w:rsid w:val="00A63336"/>
    <w:rsid w:val="00A92C9E"/>
    <w:rsid w:val="00AA2733"/>
    <w:rsid w:val="00AA461B"/>
    <w:rsid w:val="00AA5D7F"/>
    <w:rsid w:val="00AB0CAA"/>
    <w:rsid w:val="00AD2AA0"/>
    <w:rsid w:val="00AD2DC1"/>
    <w:rsid w:val="00AE6D0E"/>
    <w:rsid w:val="00AF27EB"/>
    <w:rsid w:val="00AF4446"/>
    <w:rsid w:val="00B01E82"/>
    <w:rsid w:val="00B21025"/>
    <w:rsid w:val="00B31E94"/>
    <w:rsid w:val="00B55B0F"/>
    <w:rsid w:val="00B6211B"/>
    <w:rsid w:val="00BA6494"/>
    <w:rsid w:val="00BD02D7"/>
    <w:rsid w:val="00BD29C8"/>
    <w:rsid w:val="00BE48EC"/>
    <w:rsid w:val="00C1494C"/>
    <w:rsid w:val="00C14D5A"/>
    <w:rsid w:val="00C153D2"/>
    <w:rsid w:val="00C20861"/>
    <w:rsid w:val="00C221F5"/>
    <w:rsid w:val="00C231D0"/>
    <w:rsid w:val="00C30ABD"/>
    <w:rsid w:val="00C5760B"/>
    <w:rsid w:val="00C66BB2"/>
    <w:rsid w:val="00C8061F"/>
    <w:rsid w:val="00CA0F8C"/>
    <w:rsid w:val="00CA601F"/>
    <w:rsid w:val="00CD3E1A"/>
    <w:rsid w:val="00D016D5"/>
    <w:rsid w:val="00D2193C"/>
    <w:rsid w:val="00D21DD7"/>
    <w:rsid w:val="00D24822"/>
    <w:rsid w:val="00D53956"/>
    <w:rsid w:val="00D63388"/>
    <w:rsid w:val="00D70256"/>
    <w:rsid w:val="00D80464"/>
    <w:rsid w:val="00D811E1"/>
    <w:rsid w:val="00DE0818"/>
    <w:rsid w:val="00DE0A71"/>
    <w:rsid w:val="00DE69EB"/>
    <w:rsid w:val="00DE7596"/>
    <w:rsid w:val="00DE7B0D"/>
    <w:rsid w:val="00E000DA"/>
    <w:rsid w:val="00E4602C"/>
    <w:rsid w:val="00E50AED"/>
    <w:rsid w:val="00E63A22"/>
    <w:rsid w:val="00E70741"/>
    <w:rsid w:val="00E86E27"/>
    <w:rsid w:val="00EA6796"/>
    <w:rsid w:val="00EC1EF8"/>
    <w:rsid w:val="00ED2475"/>
    <w:rsid w:val="00ED554F"/>
    <w:rsid w:val="00EF2910"/>
    <w:rsid w:val="00EF53AE"/>
    <w:rsid w:val="00F170A1"/>
    <w:rsid w:val="00F25C94"/>
    <w:rsid w:val="00F35E82"/>
    <w:rsid w:val="00F37FBE"/>
    <w:rsid w:val="00F51FAE"/>
    <w:rsid w:val="00F77304"/>
    <w:rsid w:val="00F84C03"/>
    <w:rsid w:val="00F917B2"/>
    <w:rsid w:val="00F92ED9"/>
    <w:rsid w:val="00FF174E"/>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paragraph" w:styleId="Heading4">
    <w:name w:val="heading 4"/>
    <w:basedOn w:val="Normal"/>
    <w:next w:val="Normal"/>
    <w:link w:val="Heading4Char"/>
    <w:uiPriority w:val="9"/>
    <w:unhideWhenUsed/>
    <w:qFormat/>
    <w:rsid w:val="005618C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Theme="majorHAnsi" w:eastAsiaTheme="majorEastAsia" w:hAnsiTheme="majorHAnsi" w:cstheme="majorBidi"/>
      <w:b/>
      <w:sz w:val="32"/>
      <w:szCs w:val="32"/>
      <w:lang w:val="en-US" w:eastAsia="zh-CN"/>
    </w:rPr>
  </w:style>
  <w:style w:type="character" w:styleId="Strong">
    <w:name w:val="Strong"/>
    <w:basedOn w:val="DefaultParagraphFont"/>
    <w:uiPriority w:val="22"/>
    <w:qFormat/>
    <w:rsid w:val="002D50EB"/>
    <w:rPr>
      <w:b/>
      <w:bCs/>
    </w:rPr>
  </w:style>
  <w:style w:type="character" w:styleId="FollowedHyperlink">
    <w:name w:val="FollowedHyperlink"/>
    <w:basedOn w:val="DefaultParagraphFont"/>
    <w:uiPriority w:val="99"/>
    <w:semiHidden/>
    <w:unhideWhenUsed/>
    <w:rsid w:val="00335191"/>
    <w:rPr>
      <w:color w:val="954F72" w:themeColor="followedHyperlink"/>
      <w:u w:val="single"/>
    </w:rPr>
  </w:style>
  <w:style w:type="paragraph" w:styleId="Title">
    <w:name w:val="Title"/>
    <w:basedOn w:val="Heading1"/>
    <w:next w:val="Normal"/>
    <w:link w:val="TitleChar"/>
    <w:qFormat/>
    <w:rsid w:val="003E6A39"/>
    <w:pPr>
      <w:keepLines w:val="0"/>
      <w:spacing w:before="0" w:after="480"/>
    </w:pPr>
    <w:rPr>
      <w:rFonts w:ascii="Arial" w:hAnsi="Arial"/>
      <w:bCs/>
      <w:caps/>
      <w:spacing w:val="-10"/>
      <w:kern w:val="28"/>
      <w:sz w:val="28"/>
      <w:szCs w:val="56"/>
      <w:lang w:val="fr-CH"/>
    </w:rPr>
  </w:style>
  <w:style w:type="character" w:customStyle="1" w:styleId="TitleChar">
    <w:name w:val="Title Char"/>
    <w:basedOn w:val="DefaultParagraphFont"/>
    <w:link w:val="Title"/>
    <w:rsid w:val="003E6A39"/>
    <w:rPr>
      <w:rFonts w:ascii="Arial" w:eastAsiaTheme="majorEastAsia" w:hAnsi="Arial" w:cstheme="majorBidi"/>
      <w:b/>
      <w:bCs/>
      <w:caps/>
      <w:spacing w:val="-10"/>
      <w:kern w:val="28"/>
      <w:sz w:val="28"/>
      <w:szCs w:val="56"/>
      <w:lang w:val="fr-CH" w:eastAsia="zh-CN"/>
    </w:rPr>
  </w:style>
  <w:style w:type="character" w:customStyle="1" w:styleId="Heading4Char">
    <w:name w:val="Heading 4 Char"/>
    <w:basedOn w:val="DefaultParagraphFont"/>
    <w:link w:val="Heading4"/>
    <w:uiPriority w:val="9"/>
    <w:rsid w:val="005618CE"/>
    <w:rPr>
      <w:rFonts w:asciiTheme="majorHAnsi" w:eastAsiaTheme="majorEastAsia" w:hAnsiTheme="majorHAnsi" w:cstheme="majorBidi"/>
      <w:i/>
      <w:iCs/>
      <w:color w:val="2F5496" w:themeColor="accent1" w:themeShade="BF"/>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ipo.int/meetings/fr/details.jsp?meeting_id=660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15E2-DF21-4000-97B9-89E37855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8690</Characters>
  <Application>Microsoft Office Word</Application>
  <DocSecurity>0</DocSecurity>
  <Lines>204</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CWS/9/7</vt:lpstr>
      <vt:lpstr>CWS/8/15</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CWS/9/7</dc:title>
  <dc:subject/>
  <dc:creator>WIPO</dc:creator>
  <cp:keywords>FOR OFFICIAL USE ONLY</cp:keywords>
  <dc:description/>
  <cp:lastModifiedBy>CHAVAS Louison</cp:lastModifiedBy>
  <cp:revision>18</cp:revision>
  <cp:lastPrinted>2020-11-18T15:52:00Z</cp:lastPrinted>
  <dcterms:created xsi:type="dcterms:W3CDTF">2021-10-11T15:58:00Z</dcterms:created>
  <dcterms:modified xsi:type="dcterms:W3CDTF">2021-10-25T14:41:00Z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05a0e21a-70bb-4879-aece-52d738446494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