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60CAE" w14:paraId="211EB544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66B5B62" w14:textId="77777777" w:rsidR="00EC4E49" w:rsidRPr="00660CAE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9D7466" w14:textId="285B3349" w:rsidR="00EC4E49" w:rsidRPr="00660CAE" w:rsidRDefault="00C65918" w:rsidP="00916EE2">
            <w:pPr>
              <w:rPr>
                <w:lang w:val="fr-FR"/>
              </w:rPr>
            </w:pPr>
            <w:r w:rsidRPr="00660CAE">
              <w:rPr>
                <w:noProof/>
              </w:rPr>
              <w:drawing>
                <wp:inline distT="0" distB="0" distL="0" distR="0" wp14:anchorId="4DCB32A3" wp14:editId="07627D1F">
                  <wp:extent cx="1857600" cy="1320500"/>
                  <wp:effectExtent l="0" t="0" r="0" b="0"/>
                  <wp:docPr id="5" name="Picture 5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600" cy="132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8756ED" w14:textId="49513F43" w:rsidR="00EC4E49" w:rsidRPr="00660CAE" w:rsidRDefault="00C65918" w:rsidP="00916EE2">
            <w:pPr>
              <w:jc w:val="right"/>
              <w:rPr>
                <w:lang w:val="fr-FR"/>
              </w:rPr>
            </w:pPr>
            <w:r w:rsidRPr="00660CA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660CAE" w14:paraId="1104FB5C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21CAC26" w14:textId="77777777" w:rsidR="008B2CC1" w:rsidRPr="00660CAE" w:rsidRDefault="00AB1326" w:rsidP="0005533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60CAE">
              <w:rPr>
                <w:rFonts w:ascii="Arial Black" w:hAnsi="Arial Black"/>
                <w:caps/>
                <w:sz w:val="15"/>
                <w:lang w:val="fr-FR"/>
              </w:rPr>
              <w:t>CWS/8</w:t>
            </w:r>
            <w:r w:rsidR="00774501" w:rsidRPr="00660CAE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 w:rsidR="009E7407" w:rsidRPr="00660CAE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  <w:tr w:rsidR="008B2CC1" w:rsidRPr="00660CAE" w14:paraId="316B885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72BABD4" w14:textId="5F196B3C" w:rsidR="008B2CC1" w:rsidRPr="00660CAE" w:rsidRDefault="008B2CC1" w:rsidP="00C6591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60CA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65918" w:rsidRPr="00660CA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60CAE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="00C65918" w:rsidRPr="00660CA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660CAE" w14:paraId="0B98F6E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55AE893" w14:textId="121B1876" w:rsidR="008B2CC1" w:rsidRPr="00660CAE" w:rsidRDefault="008B2CC1" w:rsidP="00C6591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60CA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65918" w:rsidRPr="00660CA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60CAE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Start w:id="2" w:name="Date"/>
            <w:bookmarkEnd w:id="2"/>
            <w:r w:rsidR="00FC5C15">
              <w:rPr>
                <w:rFonts w:ascii="Arial Black" w:hAnsi="Arial Black"/>
                <w:caps/>
                <w:sz w:val="15"/>
                <w:lang w:val="fr-FR"/>
              </w:rPr>
              <w:t xml:space="preserve"> 20</w:t>
            </w:r>
            <w:r w:rsidR="00C65918" w:rsidRPr="00660CAE">
              <w:rPr>
                <w:rFonts w:ascii="Arial Black" w:hAnsi="Arial Black"/>
                <w:caps/>
                <w:sz w:val="15"/>
                <w:lang w:val="fr-FR"/>
              </w:rPr>
              <w:t xml:space="preserve"> octobre </w:t>
            </w:r>
            <w:r w:rsidR="00650F84" w:rsidRPr="00660CAE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AB1326" w:rsidRPr="00660CAE"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</w:tc>
      </w:tr>
    </w:tbl>
    <w:p w14:paraId="0644581B" w14:textId="77777777" w:rsidR="008B2CC1" w:rsidRPr="00660CAE" w:rsidRDefault="008B2CC1" w:rsidP="008B2CC1">
      <w:pPr>
        <w:rPr>
          <w:lang w:val="fr-FR"/>
        </w:rPr>
      </w:pPr>
    </w:p>
    <w:p w14:paraId="06F4BE08" w14:textId="77777777" w:rsidR="008B2CC1" w:rsidRPr="00660CAE" w:rsidRDefault="008B2CC1" w:rsidP="00BD3100">
      <w:pPr>
        <w:tabs>
          <w:tab w:val="left" w:pos="2961"/>
        </w:tabs>
        <w:rPr>
          <w:i/>
          <w:lang w:val="fr-FR"/>
        </w:rPr>
      </w:pPr>
    </w:p>
    <w:p w14:paraId="68819459" w14:textId="77777777" w:rsidR="008B2CC1" w:rsidRPr="00660CAE" w:rsidRDefault="008B2CC1" w:rsidP="008B2CC1">
      <w:pPr>
        <w:rPr>
          <w:lang w:val="fr-FR"/>
        </w:rPr>
      </w:pPr>
    </w:p>
    <w:p w14:paraId="4E250A59" w14:textId="77777777" w:rsidR="008B2CC1" w:rsidRPr="00660CAE" w:rsidRDefault="008B2CC1" w:rsidP="008B2CC1">
      <w:pPr>
        <w:rPr>
          <w:lang w:val="fr-FR"/>
        </w:rPr>
      </w:pPr>
    </w:p>
    <w:p w14:paraId="7E0AE75F" w14:textId="383346DD" w:rsidR="008B2CC1" w:rsidRPr="00660CAE" w:rsidRDefault="00774501" w:rsidP="008B2CC1">
      <w:pPr>
        <w:rPr>
          <w:b/>
          <w:sz w:val="28"/>
          <w:szCs w:val="28"/>
          <w:lang w:val="fr-FR"/>
        </w:rPr>
      </w:pPr>
      <w:r w:rsidRPr="00660CAE">
        <w:rPr>
          <w:b/>
          <w:sz w:val="28"/>
          <w:szCs w:val="28"/>
          <w:lang w:val="fr-FR"/>
        </w:rPr>
        <w:t>Com</w:t>
      </w:r>
      <w:r w:rsidR="00C65918" w:rsidRPr="00660CAE">
        <w:rPr>
          <w:b/>
          <w:sz w:val="28"/>
          <w:szCs w:val="28"/>
          <w:lang w:val="fr-FR"/>
        </w:rPr>
        <w:t>ité des normes de l’OMPI</w:t>
      </w:r>
      <w:r w:rsidRPr="00660CAE">
        <w:rPr>
          <w:b/>
          <w:sz w:val="28"/>
          <w:szCs w:val="28"/>
          <w:lang w:val="fr-FR"/>
        </w:rPr>
        <w:t xml:space="preserve"> (CWS)</w:t>
      </w:r>
    </w:p>
    <w:p w14:paraId="035B2F10" w14:textId="77777777" w:rsidR="003845C1" w:rsidRPr="00660CAE" w:rsidRDefault="003845C1" w:rsidP="003845C1">
      <w:pPr>
        <w:rPr>
          <w:lang w:val="fr-FR"/>
        </w:rPr>
      </w:pPr>
    </w:p>
    <w:p w14:paraId="5C291C8D" w14:textId="77777777" w:rsidR="003845C1" w:rsidRPr="00660CAE" w:rsidRDefault="003845C1" w:rsidP="003845C1">
      <w:pPr>
        <w:rPr>
          <w:lang w:val="fr-FR"/>
        </w:rPr>
      </w:pPr>
    </w:p>
    <w:p w14:paraId="30393FB7" w14:textId="32A6188F" w:rsidR="008B2CC1" w:rsidRPr="00660CAE" w:rsidRDefault="00C65918" w:rsidP="008B2CC1">
      <w:pPr>
        <w:rPr>
          <w:b/>
          <w:sz w:val="24"/>
          <w:szCs w:val="24"/>
          <w:lang w:val="fr-FR"/>
        </w:rPr>
      </w:pPr>
      <w:r w:rsidRPr="00660CAE">
        <w:rPr>
          <w:b/>
          <w:sz w:val="24"/>
          <w:szCs w:val="24"/>
          <w:lang w:val="fr-FR"/>
        </w:rPr>
        <w:t>Huitième s</w:t>
      </w:r>
      <w:r w:rsidR="00774501" w:rsidRPr="00660CAE">
        <w:rPr>
          <w:b/>
          <w:sz w:val="24"/>
          <w:szCs w:val="24"/>
          <w:lang w:val="fr-FR"/>
        </w:rPr>
        <w:t>ession</w:t>
      </w:r>
    </w:p>
    <w:p w14:paraId="1F4E17F0" w14:textId="2A795158" w:rsidR="008B2CC1" w:rsidRPr="00660CAE" w:rsidRDefault="00774501" w:rsidP="008B2CC1">
      <w:pPr>
        <w:rPr>
          <w:b/>
          <w:sz w:val="24"/>
          <w:szCs w:val="24"/>
          <w:lang w:val="fr-FR"/>
        </w:rPr>
      </w:pPr>
      <w:r w:rsidRPr="00660CAE">
        <w:rPr>
          <w:b/>
          <w:sz w:val="24"/>
          <w:szCs w:val="24"/>
          <w:lang w:val="fr-FR"/>
        </w:rPr>
        <w:t>Gen</w:t>
      </w:r>
      <w:r w:rsidR="00C65918" w:rsidRPr="00660CAE">
        <w:rPr>
          <w:b/>
          <w:sz w:val="24"/>
          <w:szCs w:val="24"/>
          <w:lang w:val="fr-FR"/>
        </w:rPr>
        <w:t>èv</w:t>
      </w:r>
      <w:r w:rsidRPr="00660CAE">
        <w:rPr>
          <w:b/>
          <w:sz w:val="24"/>
          <w:szCs w:val="24"/>
          <w:lang w:val="fr-FR"/>
        </w:rPr>
        <w:t xml:space="preserve">e, </w:t>
      </w:r>
      <w:r w:rsidR="00C65918" w:rsidRPr="00660CAE">
        <w:rPr>
          <w:b/>
          <w:sz w:val="24"/>
          <w:szCs w:val="24"/>
          <w:lang w:val="fr-FR"/>
        </w:rPr>
        <w:t>30 novembre – 4 décembre </w:t>
      </w:r>
      <w:r w:rsidRPr="00660CAE">
        <w:rPr>
          <w:b/>
          <w:sz w:val="24"/>
          <w:szCs w:val="24"/>
          <w:lang w:val="fr-FR"/>
        </w:rPr>
        <w:t>20</w:t>
      </w:r>
      <w:r w:rsidR="00AB1326" w:rsidRPr="00660CAE">
        <w:rPr>
          <w:b/>
          <w:sz w:val="24"/>
          <w:szCs w:val="24"/>
          <w:lang w:val="fr-FR"/>
        </w:rPr>
        <w:t>20</w:t>
      </w:r>
    </w:p>
    <w:p w14:paraId="11F91E78" w14:textId="77777777" w:rsidR="008B2CC1" w:rsidRPr="00660CAE" w:rsidRDefault="008B2CC1" w:rsidP="008B2CC1">
      <w:pPr>
        <w:rPr>
          <w:lang w:val="fr-FR"/>
        </w:rPr>
      </w:pPr>
    </w:p>
    <w:p w14:paraId="1D1291A0" w14:textId="77777777" w:rsidR="008B2CC1" w:rsidRPr="00660CAE" w:rsidRDefault="008B2CC1" w:rsidP="008B2CC1">
      <w:pPr>
        <w:rPr>
          <w:lang w:val="fr-FR"/>
        </w:rPr>
      </w:pPr>
    </w:p>
    <w:p w14:paraId="6C696B28" w14:textId="77777777" w:rsidR="008B2CC1" w:rsidRPr="00660CAE" w:rsidRDefault="008B2CC1" w:rsidP="008B2CC1">
      <w:pPr>
        <w:rPr>
          <w:lang w:val="fr-FR"/>
        </w:rPr>
      </w:pPr>
    </w:p>
    <w:p w14:paraId="2340DB0A" w14:textId="6C00563D" w:rsidR="008B2CC1" w:rsidRPr="00660CAE" w:rsidRDefault="00C65918" w:rsidP="009E7407">
      <w:pPr>
        <w:rPr>
          <w:caps/>
          <w:sz w:val="24"/>
          <w:lang w:val="fr-FR"/>
        </w:rPr>
      </w:pPr>
      <w:bookmarkStart w:id="3" w:name="TitleOfDoc"/>
      <w:bookmarkEnd w:id="3"/>
      <w:r w:rsidRPr="00660CAE">
        <w:rPr>
          <w:caps/>
          <w:sz w:val="24"/>
          <w:lang w:val="fr-FR"/>
        </w:rPr>
        <w:t xml:space="preserve">Proposition relative à la révision de la norme ST.37 de l’OMPI </w:t>
      </w:r>
      <w:r w:rsidR="009E7407" w:rsidRPr="00660CAE">
        <w:rPr>
          <w:caps/>
          <w:sz w:val="24"/>
          <w:lang w:val="fr-FR"/>
        </w:rPr>
        <w:t>(T</w:t>
      </w:r>
      <w:r w:rsidRPr="00660CAE">
        <w:rPr>
          <w:caps/>
          <w:sz w:val="24"/>
          <w:lang w:val="fr-FR"/>
        </w:rPr>
        <w:t>âche n° </w:t>
      </w:r>
      <w:r w:rsidR="00CF5C60">
        <w:rPr>
          <w:caps/>
          <w:sz w:val="24"/>
          <w:lang w:val="fr-FR"/>
        </w:rPr>
        <w:t>51)</w:t>
      </w:r>
    </w:p>
    <w:p w14:paraId="0A1FCBB4" w14:textId="77777777" w:rsidR="008B2CC1" w:rsidRPr="00660CAE" w:rsidRDefault="008B2CC1" w:rsidP="008B2CC1">
      <w:pPr>
        <w:rPr>
          <w:lang w:val="fr-FR"/>
        </w:rPr>
      </w:pPr>
    </w:p>
    <w:p w14:paraId="00D66D4B" w14:textId="3B8CE87A" w:rsidR="008B2CC1" w:rsidRPr="00660CAE" w:rsidRDefault="00650F84" w:rsidP="008B2CC1">
      <w:pPr>
        <w:rPr>
          <w:i/>
          <w:lang w:val="fr-FR"/>
        </w:rPr>
      </w:pPr>
      <w:bookmarkStart w:id="4" w:name="Prepared"/>
      <w:bookmarkEnd w:id="4"/>
      <w:r w:rsidRPr="00660CAE">
        <w:rPr>
          <w:i/>
          <w:lang w:val="fr-FR"/>
        </w:rPr>
        <w:t xml:space="preserve">Document </w:t>
      </w:r>
      <w:r w:rsidR="00C65918" w:rsidRPr="00660CAE">
        <w:rPr>
          <w:i/>
          <w:lang w:val="fr-FR"/>
        </w:rPr>
        <w:t>établi par le responsable de l’</w:t>
      </w:r>
      <w:r w:rsidR="00434F2E">
        <w:rPr>
          <w:i/>
          <w:lang w:val="fr-FR"/>
        </w:rPr>
        <w:t>É</w:t>
      </w:r>
      <w:r w:rsidR="00C65918" w:rsidRPr="00660CAE">
        <w:rPr>
          <w:i/>
          <w:lang w:val="fr-FR"/>
        </w:rPr>
        <w:t>quipe d’experts chargée du fichier d’autorité</w:t>
      </w:r>
    </w:p>
    <w:p w14:paraId="3D2B92DD" w14:textId="77777777" w:rsidR="009E7407" w:rsidRPr="00660CAE" w:rsidRDefault="009E7407" w:rsidP="009E7407">
      <w:pPr>
        <w:rPr>
          <w:szCs w:val="22"/>
          <w:lang w:val="fr-FR"/>
        </w:rPr>
      </w:pPr>
    </w:p>
    <w:p w14:paraId="4BAE001A" w14:textId="77777777" w:rsidR="009E7407" w:rsidRPr="00660CAE" w:rsidRDefault="009E7407" w:rsidP="009E7407">
      <w:pPr>
        <w:rPr>
          <w:szCs w:val="22"/>
          <w:lang w:val="fr-FR"/>
        </w:rPr>
      </w:pPr>
    </w:p>
    <w:p w14:paraId="6D46C640" w14:textId="77777777" w:rsidR="009E7407" w:rsidRPr="00660CAE" w:rsidRDefault="009E7407" w:rsidP="009E7407">
      <w:pPr>
        <w:rPr>
          <w:szCs w:val="22"/>
          <w:lang w:val="fr-FR"/>
        </w:rPr>
      </w:pPr>
    </w:p>
    <w:p w14:paraId="4F30792A" w14:textId="564081B1" w:rsidR="009E7407" w:rsidRPr="00660CAE" w:rsidRDefault="00174B62" w:rsidP="009E7407">
      <w:pPr>
        <w:pStyle w:val="Heading2"/>
        <w:rPr>
          <w:szCs w:val="22"/>
          <w:lang w:val="fr-FR"/>
        </w:rPr>
      </w:pPr>
      <w:r w:rsidRPr="00660CAE">
        <w:rPr>
          <w:szCs w:val="22"/>
          <w:lang w:val="fr-FR"/>
        </w:rPr>
        <w:t>rappel</w:t>
      </w:r>
    </w:p>
    <w:p w14:paraId="11A51A1A" w14:textId="0E150388" w:rsidR="005873E2" w:rsidRPr="00660CAE" w:rsidRDefault="00810CA0" w:rsidP="00251C1C">
      <w:pPr>
        <w:pStyle w:val="ONUMFS"/>
        <w:rPr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="00251C1C" w:rsidRPr="00660CAE">
        <w:rPr>
          <w:szCs w:val="22"/>
          <w:lang w:val="fr-FR"/>
        </w:rPr>
        <w:tab/>
      </w:r>
      <w:r w:rsidR="00614A8D" w:rsidRPr="00660CAE">
        <w:rPr>
          <w:szCs w:val="22"/>
          <w:lang w:val="fr-FR"/>
        </w:rPr>
        <w:t>À la reprise de sa quatrième </w:t>
      </w:r>
      <w:r w:rsidR="00B91A7D" w:rsidRPr="00660CAE">
        <w:rPr>
          <w:lang w:val="fr-FR"/>
        </w:rPr>
        <w:t xml:space="preserve">session </w:t>
      </w:r>
      <w:r w:rsidR="00614A8D" w:rsidRPr="00660CAE">
        <w:rPr>
          <w:lang w:val="fr-FR"/>
        </w:rPr>
        <w:t>tenue e</w:t>
      </w:r>
      <w:r w:rsidR="00285DD9" w:rsidRPr="00660CAE">
        <w:rPr>
          <w:lang w:val="fr-FR"/>
        </w:rPr>
        <w:t xml:space="preserve">n </w:t>
      </w:r>
      <w:r w:rsidR="005873E2" w:rsidRPr="00660CAE">
        <w:rPr>
          <w:lang w:val="fr-FR"/>
        </w:rPr>
        <w:t xml:space="preserve">2016, </w:t>
      </w:r>
      <w:r w:rsidR="00614A8D" w:rsidRPr="00660CAE">
        <w:rPr>
          <w:lang w:val="fr-FR"/>
        </w:rPr>
        <w:t xml:space="preserve">le Comité des normes de l’OMPI </w:t>
      </w:r>
      <w:r w:rsidR="005873E2" w:rsidRPr="00660CAE">
        <w:rPr>
          <w:lang w:val="fr-FR"/>
        </w:rPr>
        <w:t xml:space="preserve">(CWS) </w:t>
      </w:r>
      <w:r w:rsidR="00614A8D" w:rsidRPr="00660CAE">
        <w:rPr>
          <w:lang w:val="fr-FR"/>
        </w:rPr>
        <w:t xml:space="preserve">a créé </w:t>
      </w:r>
      <w:r w:rsidR="00EA197C" w:rsidRPr="00660CAE">
        <w:rPr>
          <w:lang w:val="fr-FR"/>
        </w:rPr>
        <w:t>l’</w:t>
      </w:r>
      <w:r w:rsidR="00434F2E">
        <w:rPr>
          <w:lang w:val="fr-FR"/>
        </w:rPr>
        <w:t>É</w:t>
      </w:r>
      <w:r w:rsidR="00EA197C" w:rsidRPr="00660CAE">
        <w:rPr>
          <w:lang w:val="fr-FR"/>
        </w:rPr>
        <w:t>quipe d’experts chargée du fichier d’autorité pour mener à bien la tâche n° </w:t>
      </w:r>
      <w:r w:rsidR="005873E2" w:rsidRPr="00660CAE">
        <w:rPr>
          <w:lang w:val="fr-FR"/>
        </w:rPr>
        <w:t>51</w:t>
      </w:r>
      <w:r w:rsidR="00B91A7D" w:rsidRPr="00660CAE">
        <w:rPr>
          <w:lang w:val="fr-FR"/>
        </w:rPr>
        <w:t xml:space="preserve">, </w:t>
      </w:r>
      <w:r w:rsidR="00EA197C" w:rsidRPr="00660CAE">
        <w:rPr>
          <w:lang w:val="fr-FR"/>
        </w:rPr>
        <w:t>ainsi libellée </w:t>
      </w:r>
      <w:r w:rsidR="005873E2" w:rsidRPr="00660CAE">
        <w:rPr>
          <w:lang w:val="fr-FR"/>
        </w:rPr>
        <w:t xml:space="preserve">: </w:t>
      </w:r>
    </w:p>
    <w:p w14:paraId="05E702C2" w14:textId="14AD7E7E" w:rsidR="005873E2" w:rsidRPr="00660CAE" w:rsidRDefault="005873E2" w:rsidP="00A7551D">
      <w:pPr>
        <w:pStyle w:val="ONUME"/>
        <w:numPr>
          <w:ilvl w:val="0"/>
          <w:numId w:val="0"/>
        </w:numPr>
        <w:tabs>
          <w:tab w:val="left" w:pos="1080"/>
        </w:tabs>
        <w:ind w:left="1080"/>
        <w:rPr>
          <w:lang w:val="fr-FR"/>
        </w:rPr>
      </w:pPr>
      <w:r w:rsidRPr="00660CAE">
        <w:rPr>
          <w:lang w:val="fr-FR"/>
        </w:rPr>
        <w:t>“</w:t>
      </w:r>
      <w:r w:rsidR="00EA197C" w:rsidRPr="00660CAE">
        <w:rPr>
          <w:lang w:val="fr-FR"/>
        </w:rPr>
        <w:t>Établir une recommandation concernant un fichier d’autorité des documents de brevet publiés par un office des brevets national ou régional afin de permettre à d’autres offices et à d’autres parties intéressées d’évaluer l’exhaustivité de leurs collections de documents de brevet publiés</w:t>
      </w:r>
      <w:r w:rsidRPr="00660CAE">
        <w:rPr>
          <w:lang w:val="fr-FR"/>
        </w:rPr>
        <w:t>”</w:t>
      </w:r>
      <w:r w:rsidR="00EA197C" w:rsidRPr="00660CAE">
        <w:rPr>
          <w:lang w:val="fr-FR"/>
        </w:rPr>
        <w:t xml:space="preserve">. </w:t>
      </w:r>
      <w:r w:rsidRPr="00660CAE">
        <w:rPr>
          <w:lang w:val="fr-FR"/>
        </w:rPr>
        <w:t xml:space="preserve"> </w:t>
      </w:r>
    </w:p>
    <w:p w14:paraId="0A617F82" w14:textId="436265DB" w:rsidR="005873E2" w:rsidRPr="00660CAE" w:rsidRDefault="00EA197C" w:rsidP="00251C1C">
      <w:pPr>
        <w:pStyle w:val="ONUME"/>
        <w:numPr>
          <w:ilvl w:val="0"/>
          <w:numId w:val="0"/>
        </w:numPr>
        <w:tabs>
          <w:tab w:val="left" w:pos="1080"/>
        </w:tabs>
        <w:rPr>
          <w:lang w:val="fr-FR"/>
        </w:rPr>
      </w:pPr>
      <w:r w:rsidRPr="00660CAE">
        <w:rPr>
          <w:lang w:val="fr-FR"/>
        </w:rPr>
        <w:t xml:space="preserve">L’Office européen des brevets (OEB) a été désigné comme responsable de l’équipe d’experts </w:t>
      </w:r>
      <w:r w:rsidR="0045331E" w:rsidRPr="00660CAE">
        <w:rPr>
          <w:lang w:val="fr-FR"/>
        </w:rPr>
        <w:t>(</w:t>
      </w:r>
      <w:r w:rsidR="005B505A" w:rsidRPr="00660CAE">
        <w:rPr>
          <w:lang w:val="fr-FR"/>
        </w:rPr>
        <w:t xml:space="preserve">voir le </w:t>
      </w:r>
      <w:r w:rsidR="0045331E" w:rsidRPr="00660CAE">
        <w:rPr>
          <w:lang w:val="fr-FR"/>
        </w:rPr>
        <w:t>paragraph</w:t>
      </w:r>
      <w:r w:rsidR="005B505A" w:rsidRPr="00660CAE">
        <w:rPr>
          <w:lang w:val="fr-FR"/>
        </w:rPr>
        <w:t>e </w:t>
      </w:r>
      <w:r w:rsidR="0045331E" w:rsidRPr="00660CAE">
        <w:rPr>
          <w:lang w:val="fr-FR"/>
        </w:rPr>
        <w:t>122</w:t>
      </w:r>
      <w:r w:rsidR="005B505A" w:rsidRPr="00660CAE">
        <w:rPr>
          <w:lang w:val="fr-FR"/>
        </w:rPr>
        <w:t>.</w:t>
      </w:r>
      <w:r w:rsidR="0045331E" w:rsidRPr="00660CAE">
        <w:rPr>
          <w:lang w:val="fr-FR"/>
        </w:rPr>
        <w:t xml:space="preserve">e) </w:t>
      </w:r>
      <w:r w:rsidR="005B505A" w:rsidRPr="00660CAE">
        <w:rPr>
          <w:lang w:val="fr-FR"/>
        </w:rPr>
        <w:t xml:space="preserve">du </w:t>
      </w:r>
      <w:r w:rsidR="0045331E" w:rsidRPr="00660CAE">
        <w:rPr>
          <w:lang w:val="fr-FR"/>
        </w:rPr>
        <w:t>document</w:t>
      </w:r>
      <w:r w:rsidR="005B505A" w:rsidRPr="00660CAE">
        <w:rPr>
          <w:lang w:val="fr-FR"/>
        </w:rPr>
        <w:t> </w:t>
      </w:r>
      <w:r w:rsidR="0045331E" w:rsidRPr="00660CAE">
        <w:rPr>
          <w:lang w:val="fr-FR"/>
        </w:rPr>
        <w:t xml:space="preserve">CWS/4BIS/16). </w:t>
      </w:r>
    </w:p>
    <w:p w14:paraId="59654616" w14:textId="603D0228" w:rsidR="00B91A7D" w:rsidRPr="00660CAE" w:rsidRDefault="005873E2" w:rsidP="00251C1C">
      <w:pPr>
        <w:pStyle w:val="ONUMFS"/>
        <w:rPr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660CAE" w:rsidRPr="00660CAE">
        <w:rPr>
          <w:szCs w:val="22"/>
          <w:lang w:val="fr-FR"/>
        </w:rPr>
        <w:t xml:space="preserve">À sa </w:t>
      </w:r>
      <w:r w:rsidR="00660CAE" w:rsidRPr="00660CAE">
        <w:rPr>
          <w:lang w:val="fr-FR"/>
        </w:rPr>
        <w:t>cinquième </w:t>
      </w:r>
      <w:r w:rsidRPr="00660CAE">
        <w:rPr>
          <w:lang w:val="fr-FR"/>
        </w:rPr>
        <w:t>session</w:t>
      </w:r>
      <w:r w:rsidR="006161F1" w:rsidRPr="00660CAE">
        <w:rPr>
          <w:lang w:val="fr-FR"/>
        </w:rPr>
        <w:t xml:space="preserve"> </w:t>
      </w:r>
      <w:r w:rsidR="00660CAE" w:rsidRPr="00660CAE">
        <w:rPr>
          <w:lang w:val="fr-FR"/>
        </w:rPr>
        <w:t>e</w:t>
      </w:r>
      <w:r w:rsidR="006161F1" w:rsidRPr="00660CAE">
        <w:rPr>
          <w:lang w:val="fr-FR"/>
        </w:rPr>
        <w:t>n</w:t>
      </w:r>
      <w:r w:rsidR="00B91A7D" w:rsidRPr="00660CAE">
        <w:rPr>
          <w:lang w:val="fr-FR"/>
        </w:rPr>
        <w:t xml:space="preserve"> </w:t>
      </w:r>
      <w:r w:rsidRPr="00660CAE">
        <w:rPr>
          <w:lang w:val="fr-FR"/>
        </w:rPr>
        <w:t>2017</w:t>
      </w:r>
      <w:r w:rsidR="00660CAE" w:rsidRPr="00660CAE">
        <w:rPr>
          <w:lang w:val="fr-FR"/>
        </w:rPr>
        <w:t xml:space="preserve">, le </w:t>
      </w:r>
      <w:r w:rsidRPr="00660CAE">
        <w:rPr>
          <w:lang w:val="fr-FR"/>
        </w:rPr>
        <w:t xml:space="preserve">CWS </w:t>
      </w:r>
      <w:r w:rsidR="00660CAE" w:rsidRPr="00660CAE">
        <w:rPr>
          <w:lang w:val="fr-FR"/>
        </w:rPr>
        <w:t xml:space="preserve">a </w:t>
      </w:r>
      <w:r w:rsidRPr="00660CAE">
        <w:rPr>
          <w:lang w:val="fr-FR"/>
        </w:rPr>
        <w:t>adopt</w:t>
      </w:r>
      <w:r w:rsidR="00660CAE" w:rsidRPr="00660CAE">
        <w:rPr>
          <w:lang w:val="fr-FR"/>
        </w:rPr>
        <w:t>é la norme </w:t>
      </w:r>
      <w:r w:rsidRPr="00660CAE">
        <w:rPr>
          <w:lang w:val="fr-FR"/>
        </w:rPr>
        <w:t>ST.37</w:t>
      </w:r>
      <w:r w:rsidR="00660CAE" w:rsidRPr="00660CAE">
        <w:rPr>
          <w:lang w:val="fr-FR"/>
        </w:rPr>
        <w:t xml:space="preserve"> de l’OMPI – </w:t>
      </w:r>
      <w:r w:rsidRPr="00660CAE">
        <w:rPr>
          <w:lang w:val="fr-FR"/>
        </w:rPr>
        <w:t>“Recomm</w:t>
      </w:r>
      <w:r w:rsidR="00660CAE" w:rsidRPr="00660CAE">
        <w:rPr>
          <w:lang w:val="fr-FR"/>
        </w:rPr>
        <w:t>a</w:t>
      </w:r>
      <w:r w:rsidRPr="00660CAE">
        <w:rPr>
          <w:lang w:val="fr-FR"/>
        </w:rPr>
        <w:t xml:space="preserve">ndation </w:t>
      </w:r>
      <w:r w:rsidR="00660CAE" w:rsidRPr="00660CAE">
        <w:rPr>
          <w:szCs w:val="22"/>
          <w:lang w:val="fr-FR"/>
        </w:rPr>
        <w:t>concernant un fichier d’autorité des documents de brevet publiés</w:t>
      </w:r>
      <w:r w:rsidRPr="00660CAE">
        <w:rPr>
          <w:lang w:val="fr-FR"/>
        </w:rPr>
        <w:t>” re</w:t>
      </w:r>
      <w:r w:rsidR="005C4AA0">
        <w:rPr>
          <w:lang w:val="fr-FR"/>
        </w:rPr>
        <w:t xml:space="preserve">nvoyant </w:t>
      </w:r>
      <w:r w:rsidR="00B77400">
        <w:rPr>
          <w:lang w:val="fr-FR"/>
        </w:rPr>
        <w:t>l’examen des</w:t>
      </w:r>
      <w:r w:rsidR="005C4AA0">
        <w:rPr>
          <w:lang w:val="fr-FR"/>
        </w:rPr>
        <w:t xml:space="preserve"> annexes </w:t>
      </w:r>
      <w:r w:rsidRPr="00660CAE">
        <w:rPr>
          <w:lang w:val="fr-FR"/>
        </w:rPr>
        <w:t xml:space="preserve">III </w:t>
      </w:r>
      <w:r w:rsidR="00B77400">
        <w:rPr>
          <w:lang w:val="fr-FR"/>
        </w:rPr>
        <w:t xml:space="preserve">et </w:t>
      </w:r>
      <w:r w:rsidRPr="00660CAE">
        <w:rPr>
          <w:lang w:val="fr-FR"/>
        </w:rPr>
        <w:t xml:space="preserve">IV </w:t>
      </w:r>
      <w:r w:rsidR="00B77400">
        <w:rPr>
          <w:lang w:val="fr-FR"/>
        </w:rPr>
        <w:t>de la norme à la sixième session du CWS</w:t>
      </w:r>
      <w:r w:rsidR="007326B8" w:rsidRPr="00660CAE">
        <w:rPr>
          <w:lang w:val="fr-FR"/>
        </w:rPr>
        <w:t xml:space="preserve"> (</w:t>
      </w:r>
      <w:r w:rsidR="00B77400">
        <w:rPr>
          <w:lang w:val="fr-FR"/>
        </w:rPr>
        <w:t xml:space="preserve">voir le </w:t>
      </w:r>
      <w:r w:rsidRPr="00660CAE">
        <w:rPr>
          <w:lang w:val="fr-FR"/>
        </w:rPr>
        <w:t>paragraph</w:t>
      </w:r>
      <w:r w:rsidR="00B77400">
        <w:rPr>
          <w:lang w:val="fr-FR"/>
        </w:rPr>
        <w:t>e </w:t>
      </w:r>
      <w:r w:rsidRPr="00660CAE">
        <w:rPr>
          <w:lang w:val="fr-FR"/>
        </w:rPr>
        <w:t xml:space="preserve">61 </w:t>
      </w:r>
      <w:r w:rsidR="00B77400">
        <w:rPr>
          <w:lang w:val="fr-FR"/>
        </w:rPr>
        <w:t xml:space="preserve">du </w:t>
      </w:r>
      <w:r w:rsidRPr="00660CAE">
        <w:rPr>
          <w:lang w:val="fr-FR"/>
        </w:rPr>
        <w:t xml:space="preserve">document CWS/5/22). </w:t>
      </w:r>
      <w:r w:rsidR="00E55A74" w:rsidRPr="00660CAE">
        <w:rPr>
          <w:lang w:val="fr-FR"/>
        </w:rPr>
        <w:t xml:space="preserve"> </w:t>
      </w:r>
      <w:r w:rsidR="00B77400">
        <w:rPr>
          <w:lang w:val="fr-FR"/>
        </w:rPr>
        <w:t xml:space="preserve">Par conséquent, le </w:t>
      </w:r>
      <w:r w:rsidRPr="00660CAE">
        <w:rPr>
          <w:lang w:val="fr-FR"/>
        </w:rPr>
        <w:t xml:space="preserve">CWS </w:t>
      </w:r>
      <w:r w:rsidR="00B77400">
        <w:rPr>
          <w:lang w:val="fr-FR"/>
        </w:rPr>
        <w:t xml:space="preserve">a </w:t>
      </w:r>
      <w:r w:rsidRPr="00660CAE">
        <w:rPr>
          <w:lang w:val="fr-FR"/>
        </w:rPr>
        <w:t>modifi</w:t>
      </w:r>
      <w:r w:rsidR="00B77400">
        <w:rPr>
          <w:lang w:val="fr-FR"/>
        </w:rPr>
        <w:t xml:space="preserve">é la </w:t>
      </w:r>
      <w:r w:rsidRPr="00660CAE">
        <w:rPr>
          <w:lang w:val="fr-FR"/>
        </w:rPr>
        <w:t xml:space="preserve">description </w:t>
      </w:r>
      <w:r w:rsidR="00B77400">
        <w:rPr>
          <w:lang w:val="fr-FR"/>
        </w:rPr>
        <w:t>de la tâche n° </w:t>
      </w:r>
      <w:r w:rsidRPr="00660CAE">
        <w:rPr>
          <w:lang w:val="fr-FR"/>
        </w:rPr>
        <w:t xml:space="preserve">51 </w:t>
      </w:r>
      <w:r w:rsidR="00B77400">
        <w:rPr>
          <w:lang w:val="fr-FR"/>
        </w:rPr>
        <w:t xml:space="preserve">comme suit : </w:t>
      </w:r>
    </w:p>
    <w:p w14:paraId="1D3EAC1C" w14:textId="500B7DB0" w:rsidR="00B91A7D" w:rsidRPr="00660CAE" w:rsidRDefault="005873E2" w:rsidP="00A7551D">
      <w:pPr>
        <w:pStyle w:val="ONUME"/>
        <w:numPr>
          <w:ilvl w:val="0"/>
          <w:numId w:val="0"/>
        </w:numPr>
        <w:tabs>
          <w:tab w:val="left" w:pos="1080"/>
        </w:tabs>
        <w:ind w:left="1080"/>
        <w:rPr>
          <w:lang w:val="fr-FR"/>
        </w:rPr>
      </w:pPr>
      <w:r w:rsidRPr="00660CAE">
        <w:rPr>
          <w:lang w:val="fr-FR"/>
        </w:rPr>
        <w:t>“</w:t>
      </w:r>
      <w:r w:rsidR="00B77400" w:rsidRPr="00833314">
        <w:rPr>
          <w:szCs w:val="22"/>
          <w:lang w:val="fr-FR"/>
        </w:rPr>
        <w:t xml:space="preserve">Établir et présenter au CWS pour examen à sa sixième session devant se tenir en 2018 l’annexe III </w:t>
      </w:r>
      <w:r w:rsidR="009A4967">
        <w:rPr>
          <w:szCs w:val="22"/>
          <w:lang w:val="fr-FR"/>
        </w:rPr>
        <w:t>“</w:t>
      </w:r>
      <w:r w:rsidR="00B77400" w:rsidRPr="00833314">
        <w:rPr>
          <w:szCs w:val="22"/>
          <w:lang w:val="fr-FR"/>
        </w:rPr>
        <w:t>Schéma XML (XSD)</w:t>
      </w:r>
      <w:r w:rsidR="009A4967">
        <w:rPr>
          <w:szCs w:val="22"/>
          <w:lang w:val="fr-FR"/>
        </w:rPr>
        <w:t>”</w:t>
      </w:r>
      <w:r w:rsidR="00B77400" w:rsidRPr="00833314">
        <w:rPr>
          <w:szCs w:val="22"/>
          <w:lang w:val="fr-FR"/>
        </w:rPr>
        <w:t xml:space="preserve"> et l’annexe IV </w:t>
      </w:r>
      <w:r w:rsidR="009A4967">
        <w:rPr>
          <w:szCs w:val="22"/>
          <w:lang w:val="fr-FR"/>
        </w:rPr>
        <w:t>“</w:t>
      </w:r>
      <w:r w:rsidR="00B77400" w:rsidRPr="00833314">
        <w:rPr>
          <w:szCs w:val="22"/>
          <w:lang w:val="fr-FR"/>
        </w:rPr>
        <w:t>Définition de type de documents (DTD)</w:t>
      </w:r>
      <w:r w:rsidR="009A4967">
        <w:rPr>
          <w:szCs w:val="22"/>
          <w:lang w:val="fr-FR"/>
        </w:rPr>
        <w:t>”</w:t>
      </w:r>
      <w:r w:rsidR="00B77400" w:rsidRPr="00833314">
        <w:rPr>
          <w:szCs w:val="22"/>
          <w:lang w:val="fr-FR"/>
        </w:rPr>
        <w:t xml:space="preserve"> de la norme ST.37 de l’OMPI intitulée </w:t>
      </w:r>
      <w:r w:rsidR="009A4967">
        <w:rPr>
          <w:szCs w:val="22"/>
          <w:lang w:val="fr-FR"/>
        </w:rPr>
        <w:t>“</w:t>
      </w:r>
      <w:r w:rsidR="00B77400" w:rsidRPr="00833314">
        <w:rPr>
          <w:szCs w:val="22"/>
          <w:lang w:val="fr-FR"/>
        </w:rPr>
        <w:t>Recommandation concernant un fichier d’autorité des documents de brevet publiés</w:t>
      </w:r>
      <w:r w:rsidR="009A4967">
        <w:rPr>
          <w:szCs w:val="22"/>
          <w:lang w:val="fr-FR"/>
        </w:rPr>
        <w:t>”</w:t>
      </w:r>
      <w:r w:rsidR="009F42A0">
        <w:rPr>
          <w:szCs w:val="22"/>
          <w:lang w:val="fr-FR"/>
        </w:rPr>
        <w:t>.</w:t>
      </w:r>
      <w:r w:rsidRPr="00660CAE">
        <w:rPr>
          <w:lang w:val="fr-FR"/>
        </w:rPr>
        <w:t>”</w:t>
      </w:r>
      <w:r w:rsidR="00B77400">
        <w:rPr>
          <w:lang w:val="fr-FR"/>
        </w:rPr>
        <w:t xml:space="preserve"> </w:t>
      </w:r>
      <w:r w:rsidRPr="00660CAE">
        <w:rPr>
          <w:lang w:val="fr-FR"/>
        </w:rPr>
        <w:t xml:space="preserve"> </w:t>
      </w:r>
    </w:p>
    <w:p w14:paraId="085D7A27" w14:textId="7D92CFD6" w:rsidR="00B91A7D" w:rsidRPr="00660CAE" w:rsidRDefault="00B91A7D" w:rsidP="00251C1C">
      <w:pPr>
        <w:pStyle w:val="ONUMFS"/>
        <w:rPr>
          <w:lang w:val="fr-FR"/>
        </w:rPr>
      </w:pPr>
      <w:r w:rsidRPr="00660CAE">
        <w:rPr>
          <w:lang w:val="fr-FR"/>
        </w:rPr>
        <w:fldChar w:fldCharType="begin"/>
      </w:r>
      <w:r w:rsidRPr="00660CAE">
        <w:rPr>
          <w:lang w:val="fr-FR"/>
        </w:rPr>
        <w:instrText xml:space="preserve"> AUTONUM  </w:instrText>
      </w:r>
      <w:r w:rsidRPr="00660CAE">
        <w:rPr>
          <w:lang w:val="fr-FR"/>
        </w:rPr>
        <w:fldChar w:fldCharType="end"/>
      </w:r>
      <w:r w:rsidRPr="00660CAE">
        <w:rPr>
          <w:lang w:val="fr-FR"/>
        </w:rPr>
        <w:tab/>
      </w:r>
      <w:r w:rsidR="00677A99">
        <w:rPr>
          <w:lang w:val="fr-FR"/>
        </w:rPr>
        <w:t>À sa sixième </w:t>
      </w:r>
      <w:r w:rsidR="005873E2" w:rsidRPr="00660CAE">
        <w:rPr>
          <w:lang w:val="fr-FR"/>
        </w:rPr>
        <w:t>session</w:t>
      </w:r>
      <w:r w:rsidRPr="00660CAE">
        <w:rPr>
          <w:lang w:val="fr-FR"/>
        </w:rPr>
        <w:t xml:space="preserve"> </w:t>
      </w:r>
      <w:r w:rsidR="00677A99">
        <w:rPr>
          <w:lang w:val="fr-FR"/>
        </w:rPr>
        <w:t>tenue e</w:t>
      </w:r>
      <w:r w:rsidR="00285DD9" w:rsidRPr="00660CAE">
        <w:rPr>
          <w:lang w:val="fr-FR"/>
        </w:rPr>
        <w:t xml:space="preserve">n </w:t>
      </w:r>
      <w:r w:rsidR="005873E2" w:rsidRPr="00660CAE">
        <w:rPr>
          <w:lang w:val="fr-FR"/>
        </w:rPr>
        <w:t xml:space="preserve">2018, </w:t>
      </w:r>
      <w:r w:rsidR="00677A99">
        <w:rPr>
          <w:lang w:val="fr-FR"/>
        </w:rPr>
        <w:t xml:space="preserve">le </w:t>
      </w:r>
      <w:r w:rsidR="005873E2" w:rsidRPr="00660CAE">
        <w:rPr>
          <w:lang w:val="fr-FR"/>
        </w:rPr>
        <w:t xml:space="preserve">CWS </w:t>
      </w:r>
      <w:r w:rsidR="00677A99">
        <w:rPr>
          <w:lang w:val="fr-FR"/>
        </w:rPr>
        <w:t xml:space="preserve">a </w:t>
      </w:r>
      <w:r w:rsidR="005873E2" w:rsidRPr="00660CAE">
        <w:rPr>
          <w:lang w:val="fr-FR"/>
        </w:rPr>
        <w:t>appro</w:t>
      </w:r>
      <w:r w:rsidR="00677A99">
        <w:rPr>
          <w:lang w:val="fr-FR"/>
        </w:rPr>
        <w:t xml:space="preserve">uvé une nouvelle </w:t>
      </w:r>
      <w:r w:rsidRPr="00660CAE">
        <w:rPr>
          <w:lang w:val="fr-FR"/>
        </w:rPr>
        <w:t xml:space="preserve">version </w:t>
      </w:r>
      <w:r w:rsidR="00677A99">
        <w:rPr>
          <w:lang w:val="fr-FR"/>
        </w:rPr>
        <w:t>de la norme </w:t>
      </w:r>
      <w:r w:rsidRPr="00660CAE">
        <w:rPr>
          <w:lang w:val="fr-FR"/>
        </w:rPr>
        <w:t>ST.37</w:t>
      </w:r>
      <w:r w:rsidR="00677A99">
        <w:rPr>
          <w:lang w:val="fr-FR"/>
        </w:rPr>
        <w:t xml:space="preserve"> de l’OMPI</w:t>
      </w:r>
      <w:r w:rsidRPr="00660CAE">
        <w:rPr>
          <w:lang w:val="fr-FR"/>
        </w:rPr>
        <w:t xml:space="preserve">, </w:t>
      </w:r>
      <w:r w:rsidR="009F42A0">
        <w:rPr>
          <w:lang w:val="fr-FR"/>
        </w:rPr>
        <w:t xml:space="preserve">à savoir la </w:t>
      </w:r>
      <w:r w:rsidR="005873E2" w:rsidRPr="00660CAE">
        <w:rPr>
          <w:lang w:val="fr-FR"/>
        </w:rPr>
        <w:t>version</w:t>
      </w:r>
      <w:r w:rsidR="009F42A0">
        <w:rPr>
          <w:lang w:val="fr-FR"/>
        </w:rPr>
        <w:t> </w:t>
      </w:r>
      <w:r w:rsidR="005873E2" w:rsidRPr="00660CAE">
        <w:rPr>
          <w:lang w:val="fr-FR"/>
        </w:rPr>
        <w:t>1.1</w:t>
      </w:r>
      <w:r w:rsidR="009F42A0">
        <w:rPr>
          <w:lang w:val="fr-FR"/>
        </w:rPr>
        <w:t xml:space="preserve"> assortie des</w:t>
      </w:r>
      <w:r w:rsidR="00833314">
        <w:rPr>
          <w:lang w:val="fr-FR"/>
        </w:rPr>
        <w:t xml:space="preserve"> nouvelles annexes </w:t>
      </w:r>
      <w:r w:rsidR="005873E2" w:rsidRPr="00660CAE">
        <w:rPr>
          <w:lang w:val="fr-FR"/>
        </w:rPr>
        <w:t xml:space="preserve">III </w:t>
      </w:r>
      <w:r w:rsidR="00833314">
        <w:rPr>
          <w:lang w:val="fr-FR"/>
        </w:rPr>
        <w:t xml:space="preserve">et </w:t>
      </w:r>
      <w:r w:rsidR="005873E2" w:rsidRPr="00660CAE">
        <w:rPr>
          <w:lang w:val="fr-FR"/>
        </w:rPr>
        <w:t>IV</w:t>
      </w:r>
      <w:r w:rsidR="00B03C01" w:rsidRPr="00660CAE">
        <w:rPr>
          <w:lang w:val="fr-FR"/>
        </w:rPr>
        <w:t xml:space="preserve"> </w:t>
      </w:r>
      <w:r w:rsidR="00833314">
        <w:rPr>
          <w:lang w:val="fr-FR"/>
        </w:rPr>
        <w:lastRenderedPageBreak/>
        <w:t>adoptées</w:t>
      </w:r>
      <w:r w:rsidR="005873E2" w:rsidRPr="00660CAE">
        <w:rPr>
          <w:lang w:val="fr-FR"/>
        </w:rPr>
        <w:t xml:space="preserve">, </w:t>
      </w:r>
      <w:r w:rsidR="00833314">
        <w:rPr>
          <w:lang w:val="fr-FR"/>
        </w:rPr>
        <w:t xml:space="preserve">qui </w:t>
      </w:r>
      <w:r w:rsidR="009F42A0">
        <w:rPr>
          <w:lang w:val="fr-FR"/>
        </w:rPr>
        <w:t>s’appuient respectivement</w:t>
      </w:r>
      <w:r w:rsidR="00833314">
        <w:rPr>
          <w:lang w:val="fr-FR"/>
        </w:rPr>
        <w:t xml:space="preserve"> sur les normes </w:t>
      </w:r>
      <w:r w:rsidR="005873E2" w:rsidRPr="00660CAE">
        <w:rPr>
          <w:lang w:val="fr-FR"/>
        </w:rPr>
        <w:t xml:space="preserve">ST.96 </w:t>
      </w:r>
      <w:r w:rsidR="00833314">
        <w:rPr>
          <w:lang w:val="fr-FR"/>
        </w:rPr>
        <w:t xml:space="preserve">et </w:t>
      </w:r>
      <w:r w:rsidR="005873E2" w:rsidRPr="00660CAE">
        <w:rPr>
          <w:lang w:val="fr-FR"/>
        </w:rPr>
        <w:t xml:space="preserve">ST.36 </w:t>
      </w:r>
      <w:r w:rsidR="00833314">
        <w:rPr>
          <w:lang w:val="fr-FR"/>
        </w:rPr>
        <w:t>de l’OMPI</w:t>
      </w:r>
      <w:r w:rsidR="005873E2" w:rsidRPr="00660CAE">
        <w:rPr>
          <w:lang w:val="fr-FR"/>
        </w:rPr>
        <w:t xml:space="preserve">. </w:t>
      </w:r>
      <w:r w:rsidR="00E55A74" w:rsidRPr="00660CAE">
        <w:rPr>
          <w:lang w:val="fr-FR"/>
        </w:rPr>
        <w:t xml:space="preserve"> </w:t>
      </w:r>
      <w:r w:rsidR="009F42A0">
        <w:rPr>
          <w:lang w:val="fr-FR"/>
        </w:rPr>
        <w:t xml:space="preserve">En </w:t>
      </w:r>
      <w:r w:rsidR="00833314">
        <w:rPr>
          <w:lang w:val="fr-FR"/>
        </w:rPr>
        <w:t>conséquen</w:t>
      </w:r>
      <w:r w:rsidR="009F42A0">
        <w:rPr>
          <w:lang w:val="fr-FR"/>
        </w:rPr>
        <w:t>ce</w:t>
      </w:r>
      <w:r w:rsidR="00833314">
        <w:rPr>
          <w:lang w:val="fr-FR"/>
        </w:rPr>
        <w:t xml:space="preserve">, le </w:t>
      </w:r>
      <w:r w:rsidR="005873E2" w:rsidRPr="00660CAE">
        <w:rPr>
          <w:lang w:val="fr-FR"/>
        </w:rPr>
        <w:t xml:space="preserve">CWS </w:t>
      </w:r>
      <w:r w:rsidR="00833314">
        <w:rPr>
          <w:lang w:val="fr-FR"/>
        </w:rPr>
        <w:t xml:space="preserve">a </w:t>
      </w:r>
      <w:r w:rsidR="009F42A0">
        <w:rPr>
          <w:lang w:val="fr-FR"/>
        </w:rPr>
        <w:t>mis à jour</w:t>
      </w:r>
      <w:r w:rsidR="00833314">
        <w:rPr>
          <w:lang w:val="fr-FR"/>
        </w:rPr>
        <w:t xml:space="preserve"> la </w:t>
      </w:r>
      <w:r w:rsidR="005873E2" w:rsidRPr="00660CAE">
        <w:rPr>
          <w:lang w:val="fr-FR"/>
        </w:rPr>
        <w:t xml:space="preserve">description </w:t>
      </w:r>
      <w:r w:rsidR="00833314">
        <w:rPr>
          <w:lang w:val="fr-FR"/>
        </w:rPr>
        <w:t>de la tâche n° </w:t>
      </w:r>
      <w:r w:rsidR="005873E2" w:rsidRPr="00660CAE">
        <w:rPr>
          <w:lang w:val="fr-FR"/>
        </w:rPr>
        <w:t xml:space="preserve">51 </w:t>
      </w:r>
      <w:r w:rsidR="00833314">
        <w:rPr>
          <w:lang w:val="fr-FR"/>
        </w:rPr>
        <w:t xml:space="preserve">comme suit : </w:t>
      </w:r>
    </w:p>
    <w:p w14:paraId="0523E4B1" w14:textId="2FDECA86" w:rsidR="00B91A7D" w:rsidRPr="00660CAE" w:rsidRDefault="00A7551D" w:rsidP="00285DD9">
      <w:pPr>
        <w:pStyle w:val="ONUME"/>
        <w:numPr>
          <w:ilvl w:val="0"/>
          <w:numId w:val="0"/>
        </w:numPr>
        <w:tabs>
          <w:tab w:val="left" w:pos="1080"/>
        </w:tabs>
        <w:ind w:left="567"/>
        <w:rPr>
          <w:lang w:val="fr-FR"/>
        </w:rPr>
      </w:pPr>
      <w:r w:rsidRPr="00660CAE">
        <w:rPr>
          <w:lang w:val="fr-FR"/>
        </w:rPr>
        <w:tab/>
      </w:r>
      <w:r w:rsidR="005873E2" w:rsidRPr="00660CAE">
        <w:rPr>
          <w:lang w:val="fr-FR"/>
        </w:rPr>
        <w:t>“</w:t>
      </w:r>
      <w:r w:rsidR="009F42A0" w:rsidRPr="009F42A0">
        <w:rPr>
          <w:lang w:val="fr-FR"/>
        </w:rPr>
        <w:t>Procéder aux révisions et mises à jour nécessaires de la norme ST.37 de l’OMPI</w:t>
      </w:r>
      <w:r w:rsidR="00FA0E77" w:rsidRPr="00660CAE">
        <w:rPr>
          <w:lang w:val="fr-FR"/>
        </w:rPr>
        <w:t>”</w:t>
      </w:r>
      <w:r w:rsidR="009F42A0">
        <w:rPr>
          <w:lang w:val="fr-FR"/>
        </w:rPr>
        <w:t xml:space="preserve">. </w:t>
      </w:r>
      <w:r w:rsidR="005873E2" w:rsidRPr="00660CAE">
        <w:rPr>
          <w:lang w:val="fr-FR"/>
        </w:rPr>
        <w:t xml:space="preserve"> </w:t>
      </w:r>
    </w:p>
    <w:p w14:paraId="4D090875" w14:textId="74557400" w:rsidR="00B91A7D" w:rsidRPr="00660CAE" w:rsidRDefault="009F42A0" w:rsidP="00251C1C">
      <w:pPr>
        <w:pStyle w:val="ONUME"/>
        <w:numPr>
          <w:ilvl w:val="0"/>
          <w:numId w:val="0"/>
        </w:numPr>
        <w:tabs>
          <w:tab w:val="left" w:pos="1080"/>
        </w:tabs>
        <w:rPr>
          <w:lang w:val="fr-FR"/>
        </w:rPr>
      </w:pPr>
      <w:r w:rsidRPr="009F42A0">
        <w:rPr>
          <w:lang w:val="fr-FR"/>
        </w:rPr>
        <w:t>La version</w:t>
      </w:r>
      <w:r>
        <w:rPr>
          <w:lang w:val="fr-FR"/>
        </w:rPr>
        <w:t> </w:t>
      </w:r>
      <w:r w:rsidRPr="009F42A0">
        <w:rPr>
          <w:lang w:val="fr-FR"/>
        </w:rPr>
        <w:t>1.1 de la norme</w:t>
      </w:r>
      <w:r>
        <w:rPr>
          <w:lang w:val="fr-FR"/>
        </w:rPr>
        <w:t> </w:t>
      </w:r>
      <w:r w:rsidRPr="009F42A0">
        <w:rPr>
          <w:lang w:val="fr-FR"/>
        </w:rPr>
        <w:t>ST.37 a été publiée en décembre</w:t>
      </w:r>
      <w:r>
        <w:rPr>
          <w:lang w:val="fr-FR"/>
        </w:rPr>
        <w:t> </w:t>
      </w:r>
      <w:r w:rsidRPr="009F42A0">
        <w:rPr>
          <w:lang w:val="fr-FR"/>
        </w:rPr>
        <w:t>2018 sur le site Web de l’OMPI, de même que des liens vers les nouveaux fichiers XSD et DTD, pour permettre aux offices de propriété intellectuelle de valider les instances</w:t>
      </w:r>
      <w:r>
        <w:rPr>
          <w:lang w:val="fr-FR"/>
        </w:rPr>
        <w:t> </w:t>
      </w:r>
      <w:r w:rsidRPr="009F42A0">
        <w:rPr>
          <w:lang w:val="fr-FR"/>
        </w:rPr>
        <w:t>XML de leurs fichiers d’autorité</w:t>
      </w:r>
      <w:r w:rsidR="00B91A7D" w:rsidRPr="00660CAE">
        <w:rPr>
          <w:lang w:val="fr-FR"/>
        </w:rPr>
        <w:t xml:space="preserve">. </w:t>
      </w:r>
    </w:p>
    <w:p w14:paraId="6E964625" w14:textId="6F1DC431" w:rsidR="009E7407" w:rsidRPr="00660CAE" w:rsidRDefault="005873E2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070EF9">
        <w:rPr>
          <w:szCs w:val="22"/>
          <w:lang w:val="fr-FR"/>
        </w:rPr>
        <w:t>À sa septième </w:t>
      </w:r>
      <w:r w:rsidR="009E7407" w:rsidRPr="00660CAE">
        <w:rPr>
          <w:szCs w:val="22"/>
          <w:lang w:val="fr-FR"/>
        </w:rPr>
        <w:t xml:space="preserve">session </w:t>
      </w:r>
      <w:r w:rsidR="00432F80">
        <w:rPr>
          <w:szCs w:val="22"/>
          <w:lang w:val="fr-FR"/>
        </w:rPr>
        <w:t xml:space="preserve">tenue </w:t>
      </w:r>
      <w:r w:rsidR="00070EF9">
        <w:rPr>
          <w:szCs w:val="22"/>
          <w:lang w:val="fr-FR"/>
        </w:rPr>
        <w:t>e</w:t>
      </w:r>
      <w:r w:rsidR="00285DD9" w:rsidRPr="00660CAE">
        <w:rPr>
          <w:szCs w:val="22"/>
          <w:lang w:val="fr-FR"/>
        </w:rPr>
        <w:t xml:space="preserve">n </w:t>
      </w:r>
      <w:r w:rsidR="009E7407" w:rsidRPr="00660CAE">
        <w:rPr>
          <w:szCs w:val="22"/>
          <w:lang w:val="fr-FR"/>
        </w:rPr>
        <w:t xml:space="preserve">2019, </w:t>
      </w:r>
      <w:r w:rsidR="00070EF9">
        <w:rPr>
          <w:szCs w:val="22"/>
          <w:lang w:val="fr-FR"/>
        </w:rPr>
        <w:t xml:space="preserve">le </w:t>
      </w:r>
      <w:r w:rsidR="009E7407" w:rsidRPr="00660CAE">
        <w:rPr>
          <w:szCs w:val="22"/>
          <w:lang w:val="fr-FR"/>
        </w:rPr>
        <w:t xml:space="preserve">CWS </w:t>
      </w:r>
      <w:r w:rsidR="00070EF9">
        <w:rPr>
          <w:szCs w:val="22"/>
          <w:lang w:val="fr-FR"/>
        </w:rPr>
        <w:t xml:space="preserve">a </w:t>
      </w:r>
      <w:r w:rsidR="009E7407" w:rsidRPr="00660CAE">
        <w:rPr>
          <w:szCs w:val="22"/>
          <w:lang w:val="fr-FR"/>
        </w:rPr>
        <w:t>appro</w:t>
      </w:r>
      <w:r w:rsidR="00070EF9">
        <w:rPr>
          <w:szCs w:val="22"/>
          <w:lang w:val="fr-FR"/>
        </w:rPr>
        <w:t>uvé une révision de la norme </w:t>
      </w:r>
      <w:r w:rsidR="009E7407" w:rsidRPr="00660CAE">
        <w:rPr>
          <w:szCs w:val="22"/>
          <w:lang w:val="fr-FR"/>
        </w:rPr>
        <w:t xml:space="preserve">ST.37, </w:t>
      </w:r>
      <w:r w:rsidR="00070EF9">
        <w:rPr>
          <w:szCs w:val="22"/>
          <w:lang w:val="fr-FR"/>
        </w:rPr>
        <w:t>y compris les améliorations apportées aux annexes </w:t>
      </w:r>
      <w:r w:rsidR="009E7407" w:rsidRPr="00660CAE">
        <w:rPr>
          <w:szCs w:val="22"/>
          <w:lang w:val="fr-FR"/>
        </w:rPr>
        <w:t xml:space="preserve">III </w:t>
      </w:r>
      <w:r w:rsidR="00070EF9">
        <w:rPr>
          <w:szCs w:val="22"/>
          <w:lang w:val="fr-FR"/>
        </w:rPr>
        <w:t xml:space="preserve">et </w:t>
      </w:r>
      <w:r w:rsidR="009E7407" w:rsidRPr="00660CAE">
        <w:rPr>
          <w:szCs w:val="22"/>
          <w:lang w:val="fr-FR"/>
        </w:rPr>
        <w:t xml:space="preserve">IV </w:t>
      </w:r>
      <w:r w:rsidR="00070EF9">
        <w:rPr>
          <w:szCs w:val="22"/>
          <w:lang w:val="fr-FR"/>
        </w:rPr>
        <w:t>de la norme </w:t>
      </w:r>
      <w:r w:rsidR="00B03C01" w:rsidRPr="00660CAE">
        <w:rPr>
          <w:lang w:val="fr-FR"/>
        </w:rPr>
        <w:t>ST.37</w:t>
      </w:r>
      <w:r w:rsidR="00B03C01" w:rsidRPr="00660CAE">
        <w:rPr>
          <w:szCs w:val="22"/>
          <w:lang w:val="fr-FR"/>
        </w:rPr>
        <w:t xml:space="preserve"> </w:t>
      </w:r>
      <w:r w:rsidR="009E7407" w:rsidRPr="00660CAE">
        <w:rPr>
          <w:szCs w:val="22"/>
          <w:lang w:val="fr-FR"/>
        </w:rPr>
        <w:t>(</w:t>
      </w:r>
      <w:r w:rsidR="00070EF9">
        <w:rPr>
          <w:szCs w:val="22"/>
          <w:lang w:val="fr-FR"/>
        </w:rPr>
        <w:t xml:space="preserve">voir le </w:t>
      </w:r>
      <w:r w:rsidR="009E7407" w:rsidRPr="00660CAE">
        <w:rPr>
          <w:szCs w:val="22"/>
          <w:lang w:val="fr-FR"/>
        </w:rPr>
        <w:t>para</w:t>
      </w:r>
      <w:r w:rsidR="00B91A7D" w:rsidRPr="00660CAE">
        <w:rPr>
          <w:szCs w:val="22"/>
          <w:lang w:val="fr-FR"/>
        </w:rPr>
        <w:t>graph</w:t>
      </w:r>
      <w:r w:rsidR="00070EF9">
        <w:rPr>
          <w:szCs w:val="22"/>
          <w:lang w:val="fr-FR"/>
        </w:rPr>
        <w:t>e </w:t>
      </w:r>
      <w:r w:rsidR="009E7407" w:rsidRPr="00660CAE">
        <w:rPr>
          <w:szCs w:val="22"/>
          <w:lang w:val="fr-FR"/>
        </w:rPr>
        <w:t>150</w:t>
      </w:r>
      <w:r w:rsidR="00B91A7D" w:rsidRPr="00660CAE">
        <w:rPr>
          <w:szCs w:val="22"/>
          <w:lang w:val="fr-FR"/>
        </w:rPr>
        <w:t xml:space="preserve"> </w:t>
      </w:r>
      <w:r w:rsidR="00070EF9">
        <w:rPr>
          <w:szCs w:val="22"/>
          <w:lang w:val="fr-FR"/>
        </w:rPr>
        <w:t xml:space="preserve">du </w:t>
      </w:r>
      <w:r w:rsidR="00B91A7D" w:rsidRPr="00660CAE">
        <w:rPr>
          <w:szCs w:val="22"/>
          <w:lang w:val="fr-FR"/>
        </w:rPr>
        <w:t>document</w:t>
      </w:r>
      <w:r w:rsidR="00070EF9">
        <w:rPr>
          <w:szCs w:val="22"/>
          <w:lang w:val="fr-FR"/>
        </w:rPr>
        <w:t> </w:t>
      </w:r>
      <w:r w:rsidR="005B7655" w:rsidRPr="00660CAE">
        <w:rPr>
          <w:szCs w:val="22"/>
          <w:lang w:val="fr-FR"/>
        </w:rPr>
        <w:t>CWS/7/29</w:t>
      </w:r>
      <w:r w:rsidR="009E7407" w:rsidRPr="00660CAE">
        <w:rPr>
          <w:szCs w:val="22"/>
          <w:lang w:val="fr-FR"/>
        </w:rPr>
        <w:t xml:space="preserve">).  </w:t>
      </w:r>
      <w:r w:rsidR="00432F80">
        <w:rPr>
          <w:szCs w:val="22"/>
          <w:lang w:val="fr-FR"/>
        </w:rPr>
        <w:t xml:space="preserve">Le </w:t>
      </w:r>
      <w:r w:rsidR="009E7407" w:rsidRPr="00660CAE">
        <w:rPr>
          <w:szCs w:val="22"/>
          <w:lang w:val="fr-FR"/>
        </w:rPr>
        <w:t xml:space="preserve">CWS </w:t>
      </w:r>
      <w:r w:rsidR="00B57E8B">
        <w:rPr>
          <w:szCs w:val="22"/>
          <w:lang w:val="fr-FR"/>
        </w:rPr>
        <w:t xml:space="preserve">a demandé à l’Équipe d’experts </w:t>
      </w:r>
      <w:r w:rsidR="00434F2E" w:rsidRPr="00434F2E">
        <w:rPr>
          <w:szCs w:val="22"/>
          <w:lang w:val="fr-FR"/>
        </w:rPr>
        <w:t>chargée de la norme</w:t>
      </w:r>
      <w:r w:rsidR="009E7407" w:rsidRPr="00660CAE">
        <w:rPr>
          <w:szCs w:val="22"/>
          <w:lang w:val="fr-FR"/>
        </w:rPr>
        <w:t xml:space="preserve"> XML4IP </w:t>
      </w:r>
      <w:r w:rsidR="00434F2E">
        <w:rPr>
          <w:szCs w:val="22"/>
          <w:lang w:val="fr-FR"/>
        </w:rPr>
        <w:t>de mettre à jour l’annexe </w:t>
      </w:r>
      <w:r w:rsidR="009E7407" w:rsidRPr="00660CAE">
        <w:rPr>
          <w:szCs w:val="22"/>
          <w:lang w:val="fr-FR"/>
        </w:rPr>
        <w:t xml:space="preserve">III, </w:t>
      </w:r>
      <w:r w:rsidR="00434F2E">
        <w:rPr>
          <w:szCs w:val="22"/>
          <w:lang w:val="fr-FR"/>
        </w:rPr>
        <w:t>initialement fondée sur la version 3.1 de la norme </w:t>
      </w:r>
      <w:r w:rsidR="009E7407" w:rsidRPr="00660CAE">
        <w:rPr>
          <w:szCs w:val="22"/>
          <w:lang w:val="fr-FR"/>
        </w:rPr>
        <w:t xml:space="preserve">ST.96 </w:t>
      </w:r>
      <w:r w:rsidR="00434F2E">
        <w:rPr>
          <w:szCs w:val="22"/>
          <w:lang w:val="fr-FR"/>
        </w:rPr>
        <w:t>de l’OMPI</w:t>
      </w:r>
      <w:r w:rsidR="00003A4D" w:rsidRPr="00660CAE">
        <w:rPr>
          <w:szCs w:val="22"/>
          <w:lang w:val="fr-FR"/>
        </w:rPr>
        <w:t>,</w:t>
      </w:r>
      <w:r w:rsidR="009E7407" w:rsidRPr="00660CAE">
        <w:rPr>
          <w:szCs w:val="22"/>
          <w:lang w:val="fr-FR"/>
        </w:rPr>
        <w:t xml:space="preserve"> </w:t>
      </w:r>
      <w:r w:rsidR="0098646F">
        <w:rPr>
          <w:szCs w:val="22"/>
          <w:lang w:val="fr-FR"/>
        </w:rPr>
        <w:t>qui a ensuite été actualisée</w:t>
      </w:r>
      <w:r w:rsidR="009E7407" w:rsidRPr="00660CAE">
        <w:rPr>
          <w:szCs w:val="22"/>
          <w:lang w:val="fr-FR"/>
        </w:rPr>
        <w:t xml:space="preserve"> </w:t>
      </w:r>
      <w:r w:rsidR="0098646F">
        <w:rPr>
          <w:szCs w:val="22"/>
          <w:lang w:val="fr-FR"/>
        </w:rPr>
        <w:t xml:space="preserve">en une </w:t>
      </w:r>
      <w:r w:rsidR="00E55A74" w:rsidRPr="00660CAE">
        <w:rPr>
          <w:szCs w:val="22"/>
          <w:lang w:val="fr-FR"/>
        </w:rPr>
        <w:t>version</w:t>
      </w:r>
      <w:r w:rsidR="0098646F"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 xml:space="preserve">3.2 </w:t>
      </w:r>
      <w:r w:rsidR="0098646F">
        <w:rPr>
          <w:szCs w:val="22"/>
          <w:lang w:val="fr-FR"/>
        </w:rPr>
        <w:t>avant sa</w:t>
      </w:r>
      <w:r w:rsidR="009E7407" w:rsidRPr="00660CAE">
        <w:rPr>
          <w:szCs w:val="22"/>
          <w:lang w:val="fr-FR"/>
        </w:rPr>
        <w:t xml:space="preserve"> publication, </w:t>
      </w:r>
      <w:r w:rsidR="0098646F">
        <w:rPr>
          <w:szCs w:val="22"/>
          <w:lang w:val="fr-FR"/>
        </w:rPr>
        <w:t xml:space="preserve">afin d’améliorer </w:t>
      </w:r>
      <w:r w:rsidR="00D74167">
        <w:rPr>
          <w:szCs w:val="22"/>
          <w:lang w:val="fr-FR"/>
        </w:rPr>
        <w:t xml:space="preserve">les descriptions des éléments et de renommer certains éléments en vue de </w:t>
      </w:r>
      <w:r w:rsidR="00E97613">
        <w:rPr>
          <w:szCs w:val="22"/>
          <w:lang w:val="fr-FR"/>
        </w:rPr>
        <w:t xml:space="preserve">les rendre plus conformes aux lignes directrices en matière de conception énoncées </w:t>
      </w:r>
      <w:r w:rsidR="00C324C4">
        <w:rPr>
          <w:szCs w:val="22"/>
          <w:lang w:val="fr-FR"/>
        </w:rPr>
        <w:t>aux fins de la norme </w:t>
      </w:r>
      <w:r w:rsidR="009E7407" w:rsidRPr="00660CAE">
        <w:rPr>
          <w:szCs w:val="22"/>
          <w:lang w:val="fr-FR"/>
        </w:rPr>
        <w:t xml:space="preserve">ST.96 </w:t>
      </w:r>
      <w:r w:rsidR="00C324C4">
        <w:rPr>
          <w:szCs w:val="22"/>
          <w:lang w:val="fr-FR"/>
        </w:rPr>
        <w:t xml:space="preserve">de l’OMPI (voir le </w:t>
      </w:r>
      <w:r w:rsidR="009E7407" w:rsidRPr="00660CAE">
        <w:rPr>
          <w:szCs w:val="22"/>
          <w:lang w:val="fr-FR"/>
        </w:rPr>
        <w:t>para</w:t>
      </w:r>
      <w:r w:rsidR="00406FBD" w:rsidRPr="00660CAE">
        <w:rPr>
          <w:szCs w:val="22"/>
          <w:lang w:val="fr-FR"/>
        </w:rPr>
        <w:t>graph</w:t>
      </w:r>
      <w:r w:rsidR="00C324C4">
        <w:rPr>
          <w:szCs w:val="22"/>
          <w:lang w:val="fr-FR"/>
        </w:rPr>
        <w:t>e </w:t>
      </w:r>
      <w:r w:rsidR="009E7407" w:rsidRPr="00660CAE">
        <w:rPr>
          <w:szCs w:val="22"/>
          <w:lang w:val="fr-FR"/>
        </w:rPr>
        <w:t>147</w:t>
      </w:r>
      <w:r w:rsidR="00406FBD" w:rsidRPr="00660CAE">
        <w:rPr>
          <w:szCs w:val="22"/>
          <w:lang w:val="fr-FR"/>
        </w:rPr>
        <w:t xml:space="preserve"> </w:t>
      </w:r>
      <w:r w:rsidR="00C324C4">
        <w:rPr>
          <w:szCs w:val="22"/>
          <w:lang w:val="fr-FR"/>
        </w:rPr>
        <w:t xml:space="preserve">du </w:t>
      </w:r>
      <w:r w:rsidR="00406FBD" w:rsidRPr="00660CAE">
        <w:rPr>
          <w:szCs w:val="22"/>
          <w:lang w:val="fr-FR"/>
        </w:rPr>
        <w:t>document</w:t>
      </w:r>
      <w:r w:rsidR="00C324C4"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 xml:space="preserve">CWS/7/29). </w:t>
      </w:r>
      <w:r w:rsidR="007E5D4A" w:rsidRPr="00660CAE">
        <w:rPr>
          <w:szCs w:val="22"/>
          <w:lang w:val="fr-FR"/>
        </w:rPr>
        <w:t xml:space="preserve"> </w:t>
      </w:r>
      <w:r w:rsidR="00C324C4">
        <w:rPr>
          <w:szCs w:val="22"/>
          <w:lang w:val="fr-FR"/>
        </w:rPr>
        <w:t>E</w:t>
      </w:r>
      <w:r w:rsidR="009E7407" w:rsidRPr="00660CAE">
        <w:rPr>
          <w:szCs w:val="22"/>
          <w:lang w:val="fr-FR"/>
        </w:rPr>
        <w:t xml:space="preserve">n collaboration </w:t>
      </w:r>
      <w:r w:rsidR="00C324C4">
        <w:rPr>
          <w:szCs w:val="22"/>
          <w:lang w:val="fr-FR"/>
        </w:rPr>
        <w:t xml:space="preserve">avec l’Équipe d’experts </w:t>
      </w:r>
      <w:r w:rsidR="00C324C4" w:rsidRPr="00434F2E">
        <w:rPr>
          <w:szCs w:val="22"/>
          <w:lang w:val="fr-FR"/>
        </w:rPr>
        <w:t>chargée de la norme</w:t>
      </w:r>
      <w:r w:rsidR="00C324C4" w:rsidRPr="00660CAE">
        <w:rPr>
          <w:szCs w:val="22"/>
          <w:lang w:val="fr-FR"/>
        </w:rPr>
        <w:t xml:space="preserve"> </w:t>
      </w:r>
      <w:r w:rsidR="009E7407" w:rsidRPr="00660CAE">
        <w:rPr>
          <w:szCs w:val="22"/>
          <w:lang w:val="fr-FR"/>
        </w:rPr>
        <w:t xml:space="preserve">XML4IP, </w:t>
      </w:r>
      <w:r w:rsidR="00C324C4">
        <w:rPr>
          <w:szCs w:val="22"/>
          <w:lang w:val="fr-FR"/>
        </w:rPr>
        <w:t xml:space="preserve">la </w:t>
      </w:r>
      <w:r w:rsidR="006161F1" w:rsidRPr="00660CAE">
        <w:rPr>
          <w:szCs w:val="22"/>
          <w:lang w:val="fr-FR"/>
        </w:rPr>
        <w:t>version</w:t>
      </w:r>
      <w:r w:rsidR="00C324C4">
        <w:rPr>
          <w:szCs w:val="22"/>
          <w:lang w:val="fr-FR"/>
        </w:rPr>
        <w:t> </w:t>
      </w:r>
      <w:r w:rsidR="006161F1" w:rsidRPr="00660CAE">
        <w:rPr>
          <w:szCs w:val="22"/>
          <w:lang w:val="fr-FR"/>
        </w:rPr>
        <w:t>2.0</w:t>
      </w:r>
      <w:r w:rsidR="009E7407" w:rsidRPr="00660CAE">
        <w:rPr>
          <w:szCs w:val="22"/>
          <w:lang w:val="fr-FR"/>
        </w:rPr>
        <w:t xml:space="preserve"> </w:t>
      </w:r>
      <w:r w:rsidR="00C324C4">
        <w:rPr>
          <w:szCs w:val="22"/>
          <w:lang w:val="fr-FR"/>
        </w:rPr>
        <w:t>de cette norme a été publiée en décembre </w:t>
      </w:r>
      <w:r w:rsidR="009E7407" w:rsidRPr="00660CAE">
        <w:rPr>
          <w:szCs w:val="22"/>
          <w:lang w:val="fr-FR"/>
        </w:rPr>
        <w:t xml:space="preserve">2019. </w:t>
      </w:r>
    </w:p>
    <w:p w14:paraId="160DEAE3" w14:textId="29F51EE6" w:rsidR="0045331E" w:rsidRPr="00660CAE" w:rsidRDefault="00C324C4" w:rsidP="0045331E">
      <w:pPr>
        <w:pStyle w:val="Heading2"/>
        <w:rPr>
          <w:lang w:val="fr-FR"/>
        </w:rPr>
      </w:pPr>
      <w:r>
        <w:rPr>
          <w:lang w:val="fr-FR"/>
        </w:rPr>
        <w:t>rapport sur l’état d’avancement</w:t>
      </w:r>
    </w:p>
    <w:p w14:paraId="2EF8BA3E" w14:textId="62F6540F" w:rsidR="009E7407" w:rsidRPr="00660CAE" w:rsidRDefault="00810CA0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C324C4">
        <w:rPr>
          <w:szCs w:val="22"/>
          <w:lang w:val="fr-FR"/>
        </w:rPr>
        <w:t>En décembre </w:t>
      </w:r>
      <w:r w:rsidR="009E7407" w:rsidRPr="00660CAE">
        <w:rPr>
          <w:szCs w:val="22"/>
          <w:lang w:val="fr-FR"/>
        </w:rPr>
        <w:t xml:space="preserve">2019, </w:t>
      </w:r>
      <w:r w:rsidR="00C324C4">
        <w:rPr>
          <w:szCs w:val="22"/>
          <w:lang w:val="fr-FR"/>
        </w:rPr>
        <w:t xml:space="preserve">a été publiée la </w:t>
      </w:r>
      <w:r w:rsidR="006161F1" w:rsidRPr="00660CAE">
        <w:rPr>
          <w:szCs w:val="22"/>
          <w:lang w:val="fr-FR"/>
        </w:rPr>
        <w:t>version</w:t>
      </w:r>
      <w:r w:rsidR="00C324C4">
        <w:rPr>
          <w:szCs w:val="22"/>
          <w:lang w:val="fr-FR"/>
        </w:rPr>
        <w:t> </w:t>
      </w:r>
      <w:r w:rsidR="006161F1" w:rsidRPr="00660CAE">
        <w:rPr>
          <w:szCs w:val="22"/>
          <w:lang w:val="fr-FR"/>
        </w:rPr>
        <w:t>3.2</w:t>
      </w:r>
      <w:r w:rsidR="009E7407" w:rsidRPr="00660CAE">
        <w:rPr>
          <w:szCs w:val="22"/>
          <w:lang w:val="fr-FR"/>
        </w:rPr>
        <w:t xml:space="preserve"> </w:t>
      </w:r>
      <w:r w:rsidR="00C324C4">
        <w:rPr>
          <w:szCs w:val="22"/>
          <w:lang w:val="fr-FR"/>
        </w:rPr>
        <w:t>de la norme </w:t>
      </w:r>
      <w:r w:rsidR="009E7407" w:rsidRPr="00660CAE">
        <w:rPr>
          <w:szCs w:val="22"/>
          <w:lang w:val="fr-FR"/>
        </w:rPr>
        <w:t xml:space="preserve">ST.96 </w:t>
      </w:r>
      <w:r w:rsidR="00C324C4">
        <w:rPr>
          <w:szCs w:val="22"/>
          <w:lang w:val="fr-FR"/>
        </w:rPr>
        <w:t xml:space="preserve">de l’OMPI </w:t>
      </w:r>
      <w:r w:rsidR="008D6E5F">
        <w:rPr>
          <w:szCs w:val="22"/>
          <w:lang w:val="fr-FR"/>
        </w:rPr>
        <w:t>dans laquelle les composantes pouvant être réutilisées qui ont été élaborées pour les schémas des fichiers d’autorité</w:t>
      </w:r>
      <w:r w:rsidR="009E7407" w:rsidRPr="00660CAE">
        <w:rPr>
          <w:szCs w:val="22"/>
          <w:lang w:val="fr-FR"/>
        </w:rPr>
        <w:t xml:space="preserve"> </w:t>
      </w:r>
      <w:r w:rsidR="008D6E5F">
        <w:rPr>
          <w:szCs w:val="22"/>
          <w:lang w:val="fr-FR"/>
        </w:rPr>
        <w:t>ont été transférées dans la bibliothèque de la norme </w:t>
      </w:r>
      <w:r w:rsidR="00E6236A">
        <w:rPr>
          <w:szCs w:val="22"/>
          <w:lang w:val="fr-FR"/>
        </w:rPr>
        <w:t>ST.96</w:t>
      </w:r>
      <w:r w:rsidR="009E7407" w:rsidRPr="00660CAE">
        <w:rPr>
          <w:szCs w:val="22"/>
          <w:lang w:val="fr-FR"/>
        </w:rPr>
        <w:t xml:space="preserve">. </w:t>
      </w:r>
      <w:r w:rsidR="00922CF1" w:rsidRPr="00660CAE">
        <w:rPr>
          <w:szCs w:val="22"/>
          <w:lang w:val="fr-FR"/>
        </w:rPr>
        <w:t xml:space="preserve"> </w:t>
      </w:r>
      <w:r w:rsidR="00E6236A" w:rsidRPr="00E6236A">
        <w:rPr>
          <w:szCs w:val="22"/>
          <w:lang w:val="fr-FR"/>
        </w:rPr>
        <w:t>Cela dev</w:t>
      </w:r>
      <w:r w:rsidR="00E6236A">
        <w:rPr>
          <w:szCs w:val="22"/>
          <w:lang w:val="fr-FR"/>
        </w:rPr>
        <w:t>r</w:t>
      </w:r>
      <w:r w:rsidR="00E6236A" w:rsidRPr="00E6236A">
        <w:rPr>
          <w:szCs w:val="22"/>
          <w:lang w:val="fr-FR"/>
        </w:rPr>
        <w:t>ait permettre à l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 xml:space="preserve">avenir </w:t>
      </w:r>
      <w:r w:rsidR="00E6236A">
        <w:rPr>
          <w:szCs w:val="22"/>
          <w:lang w:val="fr-FR"/>
        </w:rPr>
        <w:t>la</w:t>
      </w:r>
      <w:r w:rsidR="00E6236A" w:rsidRPr="00E6236A">
        <w:rPr>
          <w:szCs w:val="22"/>
          <w:lang w:val="fr-FR"/>
        </w:rPr>
        <w:t xml:space="preserve"> réutilis</w:t>
      </w:r>
      <w:r w:rsidR="00E6236A">
        <w:rPr>
          <w:szCs w:val="22"/>
          <w:lang w:val="fr-FR"/>
        </w:rPr>
        <w:t>ation de</w:t>
      </w:r>
      <w:r w:rsidR="00E6236A" w:rsidRPr="00E6236A">
        <w:rPr>
          <w:szCs w:val="22"/>
          <w:lang w:val="fr-FR"/>
        </w:rPr>
        <w:t xml:space="preserve"> ces éléments par des composant</w:t>
      </w:r>
      <w:r w:rsidR="00E6236A">
        <w:rPr>
          <w:szCs w:val="22"/>
          <w:lang w:val="fr-FR"/>
        </w:rPr>
        <w:t>e</w:t>
      </w:r>
      <w:r w:rsidR="00E6236A" w:rsidRPr="00E6236A">
        <w:rPr>
          <w:szCs w:val="22"/>
          <w:lang w:val="fr-FR"/>
        </w:rPr>
        <w:t>s dans d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>autres espaces de nommage ST.96 de l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>OMPI</w:t>
      </w:r>
      <w:r w:rsidR="009E7407" w:rsidRPr="00660CAE">
        <w:rPr>
          <w:szCs w:val="22"/>
          <w:lang w:val="fr-FR"/>
        </w:rPr>
        <w:t xml:space="preserve">. </w:t>
      </w:r>
    </w:p>
    <w:p w14:paraId="170DA3B5" w14:textId="371D17C7" w:rsidR="009E7407" w:rsidRDefault="00810CA0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E6236A" w:rsidRPr="00E6236A">
        <w:rPr>
          <w:szCs w:val="22"/>
          <w:lang w:val="fr-FR"/>
        </w:rPr>
        <w:t>En juin</w:t>
      </w:r>
      <w:r w:rsidR="009A4967">
        <w:rPr>
          <w:szCs w:val="22"/>
          <w:lang w:val="fr-FR"/>
        </w:rPr>
        <w:t> </w:t>
      </w:r>
      <w:r w:rsidR="00E6236A" w:rsidRPr="00E6236A">
        <w:rPr>
          <w:szCs w:val="22"/>
          <w:lang w:val="fr-FR"/>
        </w:rPr>
        <w:t xml:space="preserve">2020, la version 4.0 de la </w:t>
      </w:r>
      <w:r w:rsidR="009A4967">
        <w:rPr>
          <w:szCs w:val="22"/>
          <w:lang w:val="fr-FR"/>
        </w:rPr>
        <w:t>norme </w:t>
      </w:r>
      <w:r w:rsidR="00E6236A" w:rsidRPr="00E6236A">
        <w:rPr>
          <w:szCs w:val="22"/>
          <w:lang w:val="fr-FR"/>
        </w:rPr>
        <w:t>ST.96 de l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 xml:space="preserve">OMPI a été publiée.  Cette nouvelle version comprend une mise à jour de la liste des anciens codes de pays, à savoir </w:t>
      </w:r>
      <w:r w:rsidR="009A4967">
        <w:rPr>
          <w:szCs w:val="22"/>
          <w:lang w:val="fr-FR"/>
        </w:rPr>
        <w:t>“</w:t>
      </w:r>
      <w:r w:rsidR="00E6236A" w:rsidRPr="00E6236A">
        <w:rPr>
          <w:szCs w:val="22"/>
          <w:lang w:val="fr-FR"/>
        </w:rPr>
        <w:t>RH</w:t>
      </w:r>
      <w:r w:rsidR="009A4967">
        <w:rPr>
          <w:szCs w:val="22"/>
          <w:lang w:val="fr-FR"/>
        </w:rPr>
        <w:t>”</w:t>
      </w:r>
      <w:r w:rsidR="00E6236A" w:rsidRPr="00E6236A">
        <w:rPr>
          <w:szCs w:val="22"/>
          <w:lang w:val="fr-FR"/>
        </w:rPr>
        <w:t xml:space="preserve"> (Rhodésie du Sud), en réponse à une demande d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 xml:space="preserve">un </w:t>
      </w:r>
      <w:r w:rsidR="00E6236A">
        <w:rPr>
          <w:szCs w:val="22"/>
          <w:lang w:val="fr-FR"/>
        </w:rPr>
        <w:t>office de propriété industrielle</w:t>
      </w:r>
      <w:r w:rsidR="00E6236A" w:rsidRPr="00E6236A">
        <w:rPr>
          <w:szCs w:val="22"/>
          <w:lang w:val="fr-FR"/>
        </w:rPr>
        <w:t xml:space="preserve"> visant à s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>assurer qu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>ils pouvaient valider les données de leurs anciens fichiers d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>autorité au format</w:t>
      </w:r>
      <w:r w:rsidR="009A4967">
        <w:rPr>
          <w:szCs w:val="22"/>
          <w:lang w:val="fr-FR"/>
        </w:rPr>
        <w:t xml:space="preserve"> </w:t>
      </w:r>
      <w:r w:rsidR="00E6236A" w:rsidRPr="00E6236A">
        <w:rPr>
          <w:szCs w:val="22"/>
          <w:lang w:val="fr-FR"/>
        </w:rPr>
        <w:t>XML.  L</w:t>
      </w:r>
      <w:r w:rsidR="009A4967">
        <w:rPr>
          <w:szCs w:val="22"/>
          <w:lang w:val="fr-FR"/>
        </w:rPr>
        <w:t>’</w:t>
      </w:r>
      <w:r w:rsidR="00E6236A" w:rsidRPr="00E6236A">
        <w:rPr>
          <w:szCs w:val="22"/>
          <w:lang w:val="fr-FR"/>
        </w:rPr>
        <w:t>ancien pays de Rhodésie du Sud est inscrit comme pays prioritaire pour un certain nombre de ses documents de brevet publiés</w:t>
      </w:r>
      <w:r w:rsidR="009E7407" w:rsidRPr="00660CAE">
        <w:rPr>
          <w:szCs w:val="22"/>
          <w:lang w:val="fr-FR"/>
        </w:rPr>
        <w:t xml:space="preserve">. </w:t>
      </w:r>
      <w:r w:rsidR="00E6236A">
        <w:rPr>
          <w:szCs w:val="22"/>
          <w:lang w:val="fr-FR"/>
        </w:rPr>
        <w:t xml:space="preserve"> </w:t>
      </w:r>
    </w:p>
    <w:p w14:paraId="014E1FAA" w14:textId="246EDC21" w:rsidR="009E7407" w:rsidRDefault="00810CA0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C73AE1" w:rsidRPr="00C73AE1">
        <w:rPr>
          <w:szCs w:val="22"/>
          <w:lang w:val="fr-FR"/>
        </w:rPr>
        <w:t>Le portail du fichier d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 xml:space="preserve">autorité </w:t>
      </w:r>
      <w:r w:rsidR="009E7407" w:rsidRPr="00660CAE">
        <w:rPr>
          <w:szCs w:val="22"/>
          <w:lang w:val="fr-FR"/>
        </w:rPr>
        <w:t>(</w:t>
      </w:r>
      <w:hyperlink r:id="rId9" w:history="1">
        <w:r w:rsidR="00C73AE1" w:rsidRPr="009329A6">
          <w:rPr>
            <w:rStyle w:val="Hyperlink"/>
            <w:szCs w:val="22"/>
            <w:lang w:val="fr-FR"/>
          </w:rPr>
          <w:t>https://www.wipo.int/standards/fr/authority_file.html</w:t>
        </w:r>
      </w:hyperlink>
      <w:r w:rsidR="009E7407" w:rsidRPr="00660CAE">
        <w:rPr>
          <w:szCs w:val="22"/>
          <w:lang w:val="fr-FR"/>
        </w:rPr>
        <w:t xml:space="preserve">) </w:t>
      </w:r>
      <w:r w:rsidR="00C73AE1" w:rsidRPr="00C73AE1">
        <w:rPr>
          <w:szCs w:val="22"/>
          <w:lang w:val="fr-FR"/>
        </w:rPr>
        <w:t>a été mis à jour deux</w:t>
      </w:r>
      <w:r w:rsidR="00C73AE1">
        <w:rPr>
          <w:szCs w:val="22"/>
          <w:lang w:val="fr-FR"/>
        </w:rPr>
        <w:t> </w:t>
      </w:r>
      <w:r w:rsidR="00C73AE1" w:rsidRPr="00C73AE1">
        <w:rPr>
          <w:szCs w:val="22"/>
          <w:lang w:val="fr-FR"/>
        </w:rPr>
        <w:t>fois</w:t>
      </w:r>
      <w:r w:rsidR="00C73AE1">
        <w:rPr>
          <w:szCs w:val="22"/>
          <w:lang w:val="fr-FR"/>
        </w:rPr>
        <w:t>,</w:t>
      </w:r>
      <w:r w:rsidR="00C73AE1" w:rsidRPr="00C73AE1">
        <w:rPr>
          <w:szCs w:val="22"/>
          <w:lang w:val="fr-FR"/>
        </w:rPr>
        <w:t xml:space="preserve"> en avril et octobre</w:t>
      </w:r>
      <w:r w:rsidR="00C73AE1">
        <w:rPr>
          <w:szCs w:val="22"/>
          <w:lang w:val="fr-FR"/>
        </w:rPr>
        <w:t> </w:t>
      </w:r>
      <w:r w:rsidR="00C73AE1" w:rsidRPr="00C73AE1">
        <w:rPr>
          <w:szCs w:val="22"/>
          <w:lang w:val="fr-FR"/>
        </w:rPr>
        <w:t>2020</w:t>
      </w:r>
      <w:r w:rsidR="00C73AE1">
        <w:rPr>
          <w:szCs w:val="22"/>
          <w:lang w:val="fr-FR"/>
        </w:rPr>
        <w:t>,</w:t>
      </w:r>
      <w:r w:rsidR="00C73AE1" w:rsidRPr="00C73AE1">
        <w:rPr>
          <w:szCs w:val="22"/>
          <w:lang w:val="fr-FR"/>
        </w:rPr>
        <w:t xml:space="preserve"> avec des ensembles de données actualisées fournies par les </w:t>
      </w:r>
      <w:r w:rsidR="00C73AE1">
        <w:rPr>
          <w:szCs w:val="22"/>
          <w:lang w:val="fr-FR"/>
        </w:rPr>
        <w:t>offices de propriété industrielle</w:t>
      </w:r>
      <w:r w:rsidR="00C73AE1" w:rsidRPr="00C73AE1">
        <w:rPr>
          <w:szCs w:val="22"/>
          <w:lang w:val="fr-FR"/>
        </w:rPr>
        <w:t>, y</w:t>
      </w:r>
      <w:r w:rsidR="00C73AE1">
        <w:rPr>
          <w:szCs w:val="22"/>
          <w:lang w:val="fr-FR"/>
        </w:rPr>
        <w:t> </w:t>
      </w:r>
      <w:r w:rsidR="00C73AE1" w:rsidRPr="00C73AE1">
        <w:rPr>
          <w:szCs w:val="22"/>
          <w:lang w:val="fr-FR"/>
        </w:rPr>
        <w:t>compris le fichier d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autorité des demandes PCT publiées.  Le fichier d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autorité PCT est fourni chaque semaine sous forme de fichier zip contenant trois éléments : i) les documents de brevet publiés p</w:t>
      </w:r>
      <w:r w:rsidR="00C73AE1">
        <w:rPr>
          <w:szCs w:val="22"/>
          <w:lang w:val="fr-FR"/>
        </w:rPr>
        <w:t>endant</w:t>
      </w:r>
      <w:r w:rsidR="00C73AE1" w:rsidRPr="00C73AE1">
        <w:rPr>
          <w:szCs w:val="22"/>
          <w:lang w:val="fr-FR"/>
        </w:rPr>
        <w:t xml:space="preserve"> la semaine écoulée</w:t>
      </w:r>
      <w:r w:rsidR="00C73AE1">
        <w:rPr>
          <w:szCs w:val="22"/>
          <w:lang w:val="fr-FR"/>
        </w:rPr>
        <w:t xml:space="preserve">;  </w:t>
      </w:r>
      <w:r w:rsidR="00C73AE1" w:rsidRPr="00C73AE1">
        <w:rPr>
          <w:szCs w:val="22"/>
          <w:lang w:val="fr-FR"/>
        </w:rPr>
        <w:t xml:space="preserve">ii) les documents de brevet publiés </w:t>
      </w:r>
      <w:r w:rsidR="00C73AE1">
        <w:rPr>
          <w:szCs w:val="22"/>
          <w:lang w:val="fr-FR"/>
        </w:rPr>
        <w:t>pendant</w:t>
      </w:r>
      <w:r w:rsidR="00C73AE1" w:rsidRPr="00C73AE1">
        <w:rPr>
          <w:szCs w:val="22"/>
          <w:lang w:val="fr-FR"/>
        </w:rPr>
        <w:t xml:space="preserve"> l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année en cours</w:t>
      </w:r>
      <w:r w:rsidR="00C73AE1">
        <w:rPr>
          <w:szCs w:val="22"/>
          <w:lang w:val="fr-FR"/>
        </w:rPr>
        <w:t xml:space="preserve">;  </w:t>
      </w:r>
      <w:r w:rsidR="00C73AE1" w:rsidRPr="00C73AE1">
        <w:rPr>
          <w:szCs w:val="22"/>
          <w:lang w:val="fr-FR"/>
        </w:rPr>
        <w:t>et iii) l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ensemble des données.  Ce type d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ensemble de données de fichiers d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autorité couvrant plusieurs périodes n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avait pas été prévu, de sorte qu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 xml:space="preserve">une convention de </w:t>
      </w:r>
      <w:r w:rsidR="00C73AE1">
        <w:rPr>
          <w:szCs w:val="22"/>
          <w:lang w:val="fr-FR"/>
        </w:rPr>
        <w:t>nommage</w:t>
      </w:r>
      <w:r w:rsidR="00C73AE1" w:rsidRPr="00C73AE1">
        <w:rPr>
          <w:szCs w:val="22"/>
          <w:lang w:val="fr-FR"/>
        </w:rPr>
        <w:t xml:space="preserve"> pour les fichiers de ce type n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avait pas été proposée auparavant dans la norme</w:t>
      </w:r>
      <w:r w:rsidR="00C73AE1">
        <w:rPr>
          <w:szCs w:val="22"/>
          <w:lang w:val="fr-FR"/>
        </w:rPr>
        <w:t> </w:t>
      </w:r>
      <w:r w:rsidR="00C73AE1" w:rsidRPr="00C73AE1">
        <w:rPr>
          <w:szCs w:val="22"/>
          <w:lang w:val="fr-FR"/>
        </w:rPr>
        <w:t>ST.37 de l</w:t>
      </w:r>
      <w:r w:rsidR="009A4967">
        <w:rPr>
          <w:szCs w:val="22"/>
          <w:lang w:val="fr-FR"/>
        </w:rPr>
        <w:t>’</w:t>
      </w:r>
      <w:r w:rsidR="00C73AE1" w:rsidRPr="00C73AE1">
        <w:rPr>
          <w:szCs w:val="22"/>
          <w:lang w:val="fr-FR"/>
        </w:rPr>
        <w:t>OMPI</w:t>
      </w:r>
      <w:r w:rsidR="009E7407" w:rsidRPr="00660CAE">
        <w:rPr>
          <w:szCs w:val="22"/>
          <w:lang w:val="fr-FR"/>
        </w:rPr>
        <w:t>.</w:t>
      </w:r>
    </w:p>
    <w:p w14:paraId="2D21661F" w14:textId="0D39AFCF" w:rsidR="00E75294" w:rsidRDefault="00AC3A93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214C31">
        <w:rPr>
          <w:szCs w:val="22"/>
          <w:lang w:val="fr-FR"/>
        </w:rPr>
        <w:t>En juillet </w:t>
      </w:r>
      <w:r w:rsidR="00214C31" w:rsidRPr="00D204F9">
        <w:rPr>
          <w:szCs w:val="22"/>
          <w:lang w:val="fr-FR"/>
        </w:rPr>
        <w:t xml:space="preserve">2020, il a été annoncé que </w:t>
      </w:r>
      <w:r w:rsidR="00214C31">
        <w:rPr>
          <w:szCs w:val="22"/>
          <w:lang w:val="fr-FR"/>
        </w:rPr>
        <w:t>l’Équipe d’experts chargée de</w:t>
      </w:r>
      <w:r w:rsidR="00214C31" w:rsidRPr="00D204F9">
        <w:rPr>
          <w:szCs w:val="22"/>
          <w:lang w:val="fr-FR"/>
        </w:rPr>
        <w:t xml:space="preserve"> la documen</w:t>
      </w:r>
      <w:r w:rsidR="00214C31">
        <w:rPr>
          <w:szCs w:val="22"/>
          <w:lang w:val="fr-FR"/>
        </w:rPr>
        <w:t xml:space="preserve">tation minimale </w:t>
      </w:r>
      <w:r w:rsidR="00214C31" w:rsidRPr="00D204F9">
        <w:rPr>
          <w:szCs w:val="22"/>
          <w:lang w:val="fr-FR"/>
        </w:rPr>
        <w:t>du PCT avait l</w:t>
      </w:r>
      <w:r w:rsidR="009A4967">
        <w:rPr>
          <w:szCs w:val="22"/>
          <w:lang w:val="fr-FR"/>
        </w:rPr>
        <w:t>’</w:t>
      </w:r>
      <w:r w:rsidR="00214C31" w:rsidRPr="00D204F9">
        <w:rPr>
          <w:szCs w:val="22"/>
          <w:lang w:val="fr-FR"/>
        </w:rPr>
        <w:t>intention d</w:t>
      </w:r>
      <w:r w:rsidR="009A4967">
        <w:rPr>
          <w:szCs w:val="22"/>
          <w:lang w:val="fr-FR"/>
        </w:rPr>
        <w:t>’</w:t>
      </w:r>
      <w:r w:rsidR="00214C31" w:rsidRPr="00D204F9">
        <w:rPr>
          <w:szCs w:val="22"/>
          <w:lang w:val="fr-FR"/>
        </w:rPr>
        <w:t>adopter la norme</w:t>
      </w:r>
      <w:r w:rsidR="00214C31">
        <w:rPr>
          <w:szCs w:val="22"/>
          <w:lang w:val="fr-FR"/>
        </w:rPr>
        <w:t> </w:t>
      </w:r>
      <w:r w:rsidR="00214C31" w:rsidRPr="00D204F9">
        <w:rPr>
          <w:szCs w:val="22"/>
          <w:lang w:val="fr-FR"/>
        </w:rPr>
        <w:t>ST.37 de l</w:t>
      </w:r>
      <w:r w:rsidR="009A4967">
        <w:rPr>
          <w:szCs w:val="22"/>
          <w:lang w:val="fr-FR"/>
        </w:rPr>
        <w:t>’</w:t>
      </w:r>
      <w:r w:rsidR="00214C31" w:rsidRPr="00D204F9">
        <w:rPr>
          <w:szCs w:val="22"/>
          <w:lang w:val="fr-FR"/>
        </w:rPr>
        <w:t>OMPI comme moyen d</w:t>
      </w:r>
      <w:r w:rsidR="009A4967">
        <w:rPr>
          <w:szCs w:val="22"/>
          <w:lang w:val="fr-FR"/>
        </w:rPr>
        <w:t>’</w:t>
      </w:r>
      <w:r w:rsidR="00214C31" w:rsidRPr="00D204F9">
        <w:rPr>
          <w:szCs w:val="22"/>
          <w:lang w:val="fr-FR"/>
        </w:rPr>
        <w:t xml:space="preserve">atteindre son objectif </w:t>
      </w:r>
      <w:r w:rsidR="00752850">
        <w:rPr>
          <w:szCs w:val="22"/>
          <w:lang w:val="fr-FR"/>
        </w:rPr>
        <w:t>énoncé au point c,</w:t>
      </w:r>
      <w:r w:rsidR="00214C31" w:rsidRPr="00D204F9">
        <w:rPr>
          <w:szCs w:val="22"/>
          <w:lang w:val="fr-FR"/>
        </w:rPr>
        <w:t xml:space="preserve"> qui </w:t>
      </w:r>
      <w:r w:rsidR="00214C31">
        <w:rPr>
          <w:szCs w:val="22"/>
          <w:lang w:val="fr-FR"/>
        </w:rPr>
        <w:t>vise à</w:t>
      </w:r>
      <w:r w:rsidR="00214C31" w:rsidRPr="00D204F9">
        <w:rPr>
          <w:szCs w:val="22"/>
          <w:lang w:val="fr-FR"/>
        </w:rPr>
        <w:t xml:space="preserve"> </w:t>
      </w:r>
      <w:r w:rsidR="009A4967">
        <w:rPr>
          <w:szCs w:val="22"/>
          <w:lang w:val="fr-FR"/>
        </w:rPr>
        <w:t>“</w:t>
      </w:r>
      <w:r w:rsidR="00214C31">
        <w:rPr>
          <w:szCs w:val="22"/>
          <w:lang w:val="fr-FR"/>
        </w:rPr>
        <w:t>p</w:t>
      </w:r>
      <w:r w:rsidR="00214C31" w:rsidRPr="00D204F9">
        <w:rPr>
          <w:szCs w:val="22"/>
          <w:lang w:val="fr-FR"/>
        </w:rPr>
        <w:t xml:space="preserve">roposer des </w:t>
      </w:r>
      <w:r w:rsidR="00214C31">
        <w:rPr>
          <w:szCs w:val="22"/>
          <w:lang w:val="fr-FR"/>
        </w:rPr>
        <w:t>éléments</w:t>
      </w:r>
      <w:r w:rsidR="00214C31" w:rsidRPr="00D204F9">
        <w:rPr>
          <w:szCs w:val="22"/>
          <w:lang w:val="fr-FR"/>
        </w:rPr>
        <w:t xml:space="preserve"> bibliographiques et textuels clairement définis des données de brevets qui devraient </w:t>
      </w:r>
      <w:r w:rsidR="00214C31">
        <w:rPr>
          <w:szCs w:val="22"/>
          <w:lang w:val="fr-FR"/>
        </w:rPr>
        <w:t>figurer</w:t>
      </w:r>
      <w:r w:rsidR="00214C31" w:rsidRPr="00D204F9">
        <w:rPr>
          <w:szCs w:val="22"/>
          <w:lang w:val="fr-FR"/>
        </w:rPr>
        <w:t xml:space="preserve"> dans les collections de brevets </w:t>
      </w:r>
      <w:r w:rsidR="00214C31">
        <w:rPr>
          <w:szCs w:val="22"/>
          <w:lang w:val="fr-FR"/>
        </w:rPr>
        <w:t>faisant partie de</w:t>
      </w:r>
      <w:r w:rsidR="00214C31" w:rsidRPr="00D204F9">
        <w:rPr>
          <w:szCs w:val="22"/>
          <w:lang w:val="fr-FR"/>
        </w:rPr>
        <w:t xml:space="preserve"> la documentation minimale du PCT</w:t>
      </w:r>
      <w:r w:rsidR="009A4967">
        <w:rPr>
          <w:szCs w:val="22"/>
          <w:lang w:val="fr-FR"/>
        </w:rPr>
        <w:t>”</w:t>
      </w:r>
      <w:r w:rsidR="00214C31" w:rsidRPr="00D204F9">
        <w:rPr>
          <w:szCs w:val="22"/>
          <w:lang w:val="fr-FR"/>
        </w:rPr>
        <w:t xml:space="preserve">.  Toutefois, pour que </w:t>
      </w:r>
      <w:r w:rsidR="00214C31">
        <w:rPr>
          <w:szCs w:val="22"/>
          <w:lang w:val="fr-FR"/>
        </w:rPr>
        <w:t>l’Équipe d’experts chargée de</w:t>
      </w:r>
      <w:r w:rsidR="00214C31" w:rsidRPr="00D204F9">
        <w:rPr>
          <w:szCs w:val="22"/>
          <w:lang w:val="fr-FR"/>
        </w:rPr>
        <w:t xml:space="preserve"> la documen</w:t>
      </w:r>
      <w:r w:rsidR="00214C31">
        <w:rPr>
          <w:szCs w:val="22"/>
          <w:lang w:val="fr-FR"/>
        </w:rPr>
        <w:t xml:space="preserve">tation minimale </w:t>
      </w:r>
      <w:r w:rsidR="00214C31" w:rsidRPr="00D204F9">
        <w:rPr>
          <w:szCs w:val="22"/>
          <w:lang w:val="fr-FR"/>
        </w:rPr>
        <w:t>du PCT puisse donner suite à cette proposition, l</w:t>
      </w:r>
      <w:r w:rsidR="009A4967">
        <w:rPr>
          <w:szCs w:val="22"/>
          <w:lang w:val="fr-FR"/>
        </w:rPr>
        <w:t>’</w:t>
      </w:r>
      <w:r w:rsidR="00214C31" w:rsidRPr="00D204F9">
        <w:rPr>
          <w:szCs w:val="22"/>
          <w:lang w:val="fr-FR"/>
        </w:rPr>
        <w:t>élément actuel défini dans la norme</w:t>
      </w:r>
      <w:r w:rsidR="009A4967">
        <w:rPr>
          <w:szCs w:val="22"/>
          <w:lang w:val="fr-FR"/>
        </w:rPr>
        <w:t> </w:t>
      </w:r>
      <w:r w:rsidR="00214C31" w:rsidRPr="00D204F9">
        <w:rPr>
          <w:szCs w:val="22"/>
          <w:lang w:val="fr-FR"/>
        </w:rPr>
        <w:t>ST.37 de l</w:t>
      </w:r>
      <w:r w:rsidR="009A4967">
        <w:rPr>
          <w:szCs w:val="22"/>
          <w:lang w:val="fr-FR"/>
        </w:rPr>
        <w:t>’</w:t>
      </w:r>
      <w:r w:rsidR="00214C31" w:rsidRPr="00D204F9">
        <w:rPr>
          <w:szCs w:val="22"/>
          <w:lang w:val="fr-FR"/>
        </w:rPr>
        <w:t xml:space="preserve">OMPI devra être complété par quelques nouveaux éléments, lorsque les documents de brevet seront disponibles dans une version lisible par </w:t>
      </w:r>
      <w:r w:rsidR="00214C31">
        <w:rPr>
          <w:szCs w:val="22"/>
          <w:lang w:val="fr-FR"/>
        </w:rPr>
        <w:t>ordinateur</w:t>
      </w:r>
      <w:r w:rsidR="00214C31" w:rsidRPr="00D204F9">
        <w:rPr>
          <w:szCs w:val="22"/>
          <w:lang w:val="fr-FR"/>
        </w:rPr>
        <w:t xml:space="preserve">.  Plus précisément, ces éléments seraient une série de drapeaux booléens indiquant si des abrégés de brevets sont disponibles, à la fois dans la langue originale et/ou en anglais, et si une version intégrale </w:t>
      </w:r>
      <w:r w:rsidR="00214C31">
        <w:rPr>
          <w:szCs w:val="22"/>
          <w:lang w:val="fr-FR"/>
        </w:rPr>
        <w:t>de la description du</w:t>
      </w:r>
      <w:r w:rsidR="00214C31" w:rsidRPr="00D204F9">
        <w:rPr>
          <w:szCs w:val="22"/>
          <w:lang w:val="fr-FR"/>
        </w:rPr>
        <w:t xml:space="preserve"> brevet est disponible</w:t>
      </w:r>
      <w:r w:rsidR="00E41491" w:rsidRPr="00660CAE">
        <w:rPr>
          <w:szCs w:val="22"/>
          <w:lang w:val="fr-FR"/>
        </w:rPr>
        <w:t>.</w:t>
      </w:r>
    </w:p>
    <w:bookmarkStart w:id="5" w:name="_GoBack"/>
    <w:bookmarkEnd w:id="5"/>
    <w:p w14:paraId="755770ED" w14:textId="0218B2BF" w:rsidR="00422A8A" w:rsidRDefault="00AC3A93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lastRenderedPageBreak/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214C31" w:rsidRPr="00214C31">
        <w:rPr>
          <w:szCs w:val="22"/>
          <w:lang w:val="fr-FR"/>
        </w:rPr>
        <w:t xml:space="preserve">Dans cette optique, </w:t>
      </w:r>
      <w:r w:rsidR="00214C31">
        <w:rPr>
          <w:szCs w:val="22"/>
          <w:lang w:val="fr-FR"/>
        </w:rPr>
        <w:t>l’Équipe d’experts chargée du fichier</w:t>
      </w:r>
      <w:r w:rsidR="00214C31" w:rsidRPr="00214C31">
        <w:rPr>
          <w:szCs w:val="22"/>
          <w:lang w:val="fr-FR"/>
        </w:rPr>
        <w:t xml:space="preserve"> d</w:t>
      </w:r>
      <w:r w:rsidR="009A4967">
        <w:rPr>
          <w:szCs w:val="22"/>
          <w:lang w:val="fr-FR"/>
        </w:rPr>
        <w:t>’</w:t>
      </w:r>
      <w:r w:rsidR="00214C31" w:rsidRPr="00214C31">
        <w:rPr>
          <w:szCs w:val="22"/>
          <w:lang w:val="fr-FR"/>
        </w:rPr>
        <w:t xml:space="preserve">autorité propose que le </w:t>
      </w:r>
      <w:r w:rsidR="00214C31">
        <w:rPr>
          <w:szCs w:val="22"/>
          <w:lang w:val="fr-FR"/>
        </w:rPr>
        <w:t xml:space="preserve">CWS </w:t>
      </w:r>
      <w:r w:rsidR="00214C31" w:rsidRPr="00214C31">
        <w:rPr>
          <w:szCs w:val="22"/>
          <w:lang w:val="fr-FR"/>
        </w:rPr>
        <w:t xml:space="preserve">demande </w:t>
      </w:r>
      <w:r w:rsidR="00214C31">
        <w:rPr>
          <w:szCs w:val="22"/>
          <w:lang w:val="fr-FR"/>
        </w:rPr>
        <w:t>à l’équipe d’experts</w:t>
      </w:r>
      <w:r w:rsidR="00214C31" w:rsidRPr="00214C31">
        <w:rPr>
          <w:szCs w:val="22"/>
          <w:lang w:val="fr-FR"/>
        </w:rPr>
        <w:t xml:space="preserve"> de proposer </w:t>
      </w:r>
      <w:r w:rsidR="00C57F76">
        <w:rPr>
          <w:szCs w:val="22"/>
          <w:lang w:val="fr-FR"/>
        </w:rPr>
        <w:t>une</w:t>
      </w:r>
      <w:r w:rsidR="00214C31" w:rsidRPr="00214C31">
        <w:rPr>
          <w:szCs w:val="22"/>
          <w:lang w:val="fr-FR"/>
        </w:rPr>
        <w:t xml:space="preserve"> révision de la norme</w:t>
      </w:r>
      <w:r w:rsidR="009A4967">
        <w:rPr>
          <w:szCs w:val="22"/>
          <w:lang w:val="fr-FR"/>
        </w:rPr>
        <w:t> </w:t>
      </w:r>
      <w:r w:rsidR="00214C31" w:rsidRPr="00214C31">
        <w:rPr>
          <w:szCs w:val="22"/>
          <w:lang w:val="fr-FR"/>
        </w:rPr>
        <w:t>ST.37 de l</w:t>
      </w:r>
      <w:r w:rsidR="009A4967">
        <w:rPr>
          <w:szCs w:val="22"/>
          <w:lang w:val="fr-FR"/>
        </w:rPr>
        <w:t>’</w:t>
      </w:r>
      <w:r w:rsidR="00214C31" w:rsidRPr="00214C31">
        <w:rPr>
          <w:szCs w:val="22"/>
          <w:lang w:val="fr-FR"/>
        </w:rPr>
        <w:t xml:space="preserve">OMPI afin de satisfaire aux exigences relatives aux documents PCT proposées par </w:t>
      </w:r>
      <w:r w:rsidR="00214C31">
        <w:rPr>
          <w:szCs w:val="22"/>
          <w:lang w:val="fr-FR"/>
        </w:rPr>
        <w:t>l’Équipe d’experts chargée de</w:t>
      </w:r>
      <w:r w:rsidR="00214C31" w:rsidRPr="00D204F9">
        <w:rPr>
          <w:szCs w:val="22"/>
          <w:lang w:val="fr-FR"/>
        </w:rPr>
        <w:t xml:space="preserve"> la documen</w:t>
      </w:r>
      <w:r w:rsidR="00214C31">
        <w:rPr>
          <w:szCs w:val="22"/>
          <w:lang w:val="fr-FR"/>
        </w:rPr>
        <w:t xml:space="preserve">tation minimale </w:t>
      </w:r>
      <w:r w:rsidR="00214C31" w:rsidRPr="00D204F9">
        <w:rPr>
          <w:szCs w:val="22"/>
          <w:lang w:val="fr-FR"/>
        </w:rPr>
        <w:t xml:space="preserve">du </w:t>
      </w:r>
      <w:r w:rsidR="00214C31" w:rsidRPr="00214C31">
        <w:rPr>
          <w:szCs w:val="22"/>
          <w:lang w:val="fr-FR"/>
        </w:rPr>
        <w:t>PCT, et plus précisément d</w:t>
      </w:r>
      <w:r w:rsidR="009A4967">
        <w:rPr>
          <w:szCs w:val="22"/>
          <w:lang w:val="fr-FR"/>
        </w:rPr>
        <w:t>’</w:t>
      </w:r>
      <w:r w:rsidR="00214C31" w:rsidRPr="00214C31">
        <w:rPr>
          <w:szCs w:val="22"/>
          <w:lang w:val="fr-FR"/>
        </w:rPr>
        <w:t xml:space="preserve">inclure dans le </w:t>
      </w:r>
      <w:r w:rsidR="00214C31">
        <w:rPr>
          <w:szCs w:val="22"/>
          <w:lang w:val="fr-FR"/>
        </w:rPr>
        <w:t>fichier</w:t>
      </w:r>
      <w:r w:rsidR="00214C31" w:rsidRPr="00214C31">
        <w:rPr>
          <w:szCs w:val="22"/>
          <w:lang w:val="fr-FR"/>
        </w:rPr>
        <w:t xml:space="preserve"> d</w:t>
      </w:r>
      <w:r w:rsidR="009A4967">
        <w:rPr>
          <w:szCs w:val="22"/>
          <w:lang w:val="fr-FR"/>
        </w:rPr>
        <w:t>’</w:t>
      </w:r>
      <w:r w:rsidR="00214C31" w:rsidRPr="00214C31">
        <w:rPr>
          <w:szCs w:val="22"/>
          <w:lang w:val="fr-FR"/>
        </w:rPr>
        <w:t>autorité lui-même les informations obligatoires suivantes</w:t>
      </w:r>
      <w:r w:rsidR="00FB00D9">
        <w:rPr>
          <w:szCs w:val="22"/>
          <w:lang w:val="fr-FR"/>
        </w:rPr>
        <w:t> </w:t>
      </w:r>
      <w:r w:rsidR="00422A8A" w:rsidRPr="00660CAE">
        <w:rPr>
          <w:szCs w:val="22"/>
          <w:lang w:val="fr-FR"/>
        </w:rPr>
        <w:t>:</w:t>
      </w:r>
    </w:p>
    <w:p w14:paraId="52B16F05" w14:textId="14589DC7" w:rsidR="00C3400D" w:rsidRPr="00660CAE" w:rsidRDefault="00FB00D9" w:rsidP="00FB00D9">
      <w:pPr>
        <w:pStyle w:val="ONUME"/>
        <w:rPr>
          <w:lang w:val="fr-FR"/>
        </w:rPr>
      </w:pPr>
      <w:r>
        <w:rPr>
          <w:lang w:val="fr-FR"/>
        </w:rPr>
        <w:t>t</w:t>
      </w:r>
      <w:r w:rsidR="00C3400D" w:rsidRPr="00660CAE">
        <w:rPr>
          <w:lang w:val="fr-FR"/>
        </w:rPr>
        <w:t>ext</w:t>
      </w:r>
      <w:r>
        <w:rPr>
          <w:lang w:val="fr-FR"/>
        </w:rPr>
        <w:t>e intégral</w:t>
      </w:r>
      <w:r w:rsidR="00C3400D" w:rsidRPr="00660CAE">
        <w:rPr>
          <w:lang w:val="fr-FR"/>
        </w:rPr>
        <w:t xml:space="preserve"> (</w:t>
      </w:r>
      <w:r>
        <w:rPr>
          <w:lang w:val="fr-FR"/>
        </w:rPr>
        <w:t>oui</w:t>
      </w:r>
      <w:r w:rsidR="00C3400D" w:rsidRPr="00660CAE">
        <w:rPr>
          <w:lang w:val="fr-FR"/>
        </w:rPr>
        <w:t xml:space="preserve"> | no</w:t>
      </w:r>
      <w:r>
        <w:rPr>
          <w:lang w:val="fr-FR"/>
        </w:rPr>
        <w:t>n</w:t>
      </w:r>
      <w:r w:rsidR="00C3400D" w:rsidRPr="00660CAE">
        <w:rPr>
          <w:lang w:val="fr-FR"/>
        </w:rPr>
        <w:t>)</w:t>
      </w:r>
      <w:r>
        <w:rPr>
          <w:lang w:val="fr-FR"/>
        </w:rPr>
        <w:t> </w:t>
      </w:r>
      <w:r w:rsidR="00C3400D" w:rsidRPr="00660CAE">
        <w:rPr>
          <w:lang w:val="fr-FR"/>
        </w:rPr>
        <w:t xml:space="preserve">: </w:t>
      </w:r>
      <w:r>
        <w:rPr>
          <w:lang w:val="fr-FR"/>
        </w:rPr>
        <w:t>la</w:t>
      </w:r>
      <w:r w:rsidR="00C3400D" w:rsidRPr="00660CAE">
        <w:rPr>
          <w:lang w:val="fr-FR"/>
        </w:rPr>
        <w:t xml:space="preserve"> description </w:t>
      </w:r>
      <w:r>
        <w:rPr>
          <w:lang w:val="fr-FR"/>
        </w:rPr>
        <w:t xml:space="preserve">et les revendications </w:t>
      </w:r>
      <w:r w:rsidRPr="00FB00D9">
        <w:rPr>
          <w:lang w:val="fr-FR"/>
        </w:rPr>
        <w:t>sous une forme se prêtant à des recherches</w:t>
      </w:r>
      <w:r w:rsidR="00C3400D" w:rsidRPr="00660CAE">
        <w:rPr>
          <w:lang w:val="fr-FR"/>
        </w:rPr>
        <w:t>;</w:t>
      </w:r>
    </w:p>
    <w:p w14:paraId="7BFCF040" w14:textId="73FC4FA8" w:rsidR="00C3400D" w:rsidRPr="00660CAE" w:rsidRDefault="00FB00D9" w:rsidP="00FB00D9">
      <w:pPr>
        <w:pStyle w:val="ONUME"/>
        <w:rPr>
          <w:lang w:val="fr-FR"/>
        </w:rPr>
      </w:pPr>
      <w:r>
        <w:rPr>
          <w:lang w:val="fr-FR"/>
        </w:rPr>
        <w:t xml:space="preserve">l’abrégé </w:t>
      </w:r>
      <w:r w:rsidR="00C3400D" w:rsidRPr="00660CAE">
        <w:rPr>
          <w:lang w:val="fr-FR"/>
        </w:rPr>
        <w:t>original (</w:t>
      </w:r>
      <w:r>
        <w:rPr>
          <w:lang w:val="fr-FR"/>
        </w:rPr>
        <w:t xml:space="preserve">oui </w:t>
      </w:r>
      <w:r w:rsidR="00C3400D" w:rsidRPr="00660CAE">
        <w:rPr>
          <w:lang w:val="fr-FR"/>
        </w:rPr>
        <w:t>| no</w:t>
      </w:r>
      <w:r>
        <w:rPr>
          <w:lang w:val="fr-FR"/>
        </w:rPr>
        <w:t>n</w:t>
      </w:r>
      <w:r w:rsidR="00C3400D" w:rsidRPr="00660CAE">
        <w:rPr>
          <w:lang w:val="fr-FR"/>
        </w:rPr>
        <w:t>)</w:t>
      </w:r>
      <w:r>
        <w:rPr>
          <w:lang w:val="fr-FR"/>
        </w:rPr>
        <w:t> </w:t>
      </w:r>
      <w:r w:rsidR="00C3400D" w:rsidRPr="00660CAE">
        <w:rPr>
          <w:lang w:val="fr-FR"/>
        </w:rPr>
        <w:t xml:space="preserve">: </w:t>
      </w:r>
      <w:r w:rsidRPr="00FB00D9">
        <w:rPr>
          <w:lang w:val="fr-FR"/>
        </w:rPr>
        <w:t>sous une forme se prêtant à des recherches</w:t>
      </w:r>
      <w:r w:rsidR="00AA767E" w:rsidRPr="00660CAE">
        <w:rPr>
          <w:lang w:val="fr-FR"/>
        </w:rPr>
        <w:t xml:space="preserve">; </w:t>
      </w:r>
      <w:r>
        <w:rPr>
          <w:lang w:val="fr-FR"/>
        </w:rPr>
        <w:t xml:space="preserve"> et</w:t>
      </w:r>
    </w:p>
    <w:p w14:paraId="3199B47F" w14:textId="580EF67A" w:rsidR="00C3400D" w:rsidRPr="00660CAE" w:rsidRDefault="00FB00D9" w:rsidP="00FB00D9">
      <w:pPr>
        <w:pStyle w:val="ONUME"/>
        <w:rPr>
          <w:lang w:val="fr-FR"/>
        </w:rPr>
      </w:pPr>
      <w:r w:rsidRPr="00FB00D9">
        <w:rPr>
          <w:lang w:val="fr-FR"/>
        </w:rPr>
        <w:t xml:space="preserve">l’abrégé en anglais </w:t>
      </w:r>
      <w:r w:rsidR="00C3400D" w:rsidRPr="00660CAE">
        <w:rPr>
          <w:lang w:val="fr-FR"/>
        </w:rPr>
        <w:t>(</w:t>
      </w:r>
      <w:r>
        <w:rPr>
          <w:lang w:val="fr-FR"/>
        </w:rPr>
        <w:t xml:space="preserve">oui </w:t>
      </w:r>
      <w:r w:rsidR="00C3400D" w:rsidRPr="00660CAE">
        <w:rPr>
          <w:lang w:val="fr-FR"/>
        </w:rPr>
        <w:t>| no</w:t>
      </w:r>
      <w:r>
        <w:rPr>
          <w:lang w:val="fr-FR"/>
        </w:rPr>
        <w:t>n</w:t>
      </w:r>
      <w:r w:rsidR="00C3400D" w:rsidRPr="00660CAE">
        <w:rPr>
          <w:lang w:val="fr-FR"/>
        </w:rPr>
        <w:t>)</w:t>
      </w:r>
      <w:r>
        <w:rPr>
          <w:lang w:val="fr-FR"/>
        </w:rPr>
        <w:t> </w:t>
      </w:r>
      <w:r w:rsidR="00C3400D" w:rsidRPr="00660CAE">
        <w:rPr>
          <w:lang w:val="fr-FR"/>
        </w:rPr>
        <w:t xml:space="preserve">: </w:t>
      </w:r>
      <w:r w:rsidRPr="00FB00D9">
        <w:rPr>
          <w:lang w:val="fr-FR"/>
        </w:rPr>
        <w:t>sous une forme se prêtant à des recherches</w:t>
      </w:r>
      <w:r w:rsidR="00C3400D" w:rsidRPr="00660CAE">
        <w:rPr>
          <w:lang w:val="fr-FR"/>
        </w:rPr>
        <w:t>.</w:t>
      </w:r>
    </w:p>
    <w:p w14:paraId="2DFA3A95" w14:textId="63E29374" w:rsidR="00306DE7" w:rsidRPr="00660CAE" w:rsidRDefault="00FB00D9" w:rsidP="00251C1C">
      <w:pPr>
        <w:rPr>
          <w:szCs w:val="22"/>
          <w:lang w:val="fr-FR"/>
        </w:rPr>
      </w:pPr>
      <w:r w:rsidRPr="00FB00D9">
        <w:rPr>
          <w:szCs w:val="22"/>
          <w:lang w:val="fr-FR"/>
        </w:rPr>
        <w:t>Il est proposé qu</w:t>
      </w:r>
      <w:r w:rsidR="009A4967">
        <w:rPr>
          <w:szCs w:val="22"/>
          <w:lang w:val="fr-FR"/>
        </w:rPr>
        <w:t>’</w:t>
      </w:r>
      <w:r w:rsidRPr="00FB00D9">
        <w:rPr>
          <w:szCs w:val="22"/>
          <w:lang w:val="fr-FR"/>
        </w:rPr>
        <w:t xml:space="preserve">une révision à cet égard soit présentée par </w:t>
      </w:r>
      <w:r>
        <w:rPr>
          <w:szCs w:val="22"/>
          <w:lang w:val="fr-FR"/>
        </w:rPr>
        <w:t>l’Équipe d’experts chargée du fichier</w:t>
      </w:r>
      <w:r w:rsidRPr="00214C31">
        <w:rPr>
          <w:szCs w:val="22"/>
          <w:lang w:val="fr-FR"/>
        </w:rPr>
        <w:t xml:space="preserve"> d</w:t>
      </w:r>
      <w:r w:rsidR="009A4967">
        <w:rPr>
          <w:szCs w:val="22"/>
          <w:lang w:val="fr-FR"/>
        </w:rPr>
        <w:t>’</w:t>
      </w:r>
      <w:r w:rsidRPr="00214C31">
        <w:rPr>
          <w:szCs w:val="22"/>
          <w:lang w:val="fr-FR"/>
        </w:rPr>
        <w:t xml:space="preserve">autorité </w:t>
      </w:r>
      <w:r w:rsidRPr="00FB00D9">
        <w:rPr>
          <w:szCs w:val="22"/>
          <w:lang w:val="fr-FR"/>
        </w:rPr>
        <w:t>pour examen lors de la neuvième session du</w:t>
      </w:r>
      <w:r w:rsidR="007D382E" w:rsidRPr="00660CAE">
        <w:rPr>
          <w:szCs w:val="22"/>
          <w:lang w:val="fr-FR"/>
        </w:rPr>
        <w:t xml:space="preserve"> CWS</w:t>
      </w:r>
      <w:r w:rsidR="00C73555" w:rsidRPr="00660CAE">
        <w:rPr>
          <w:szCs w:val="22"/>
          <w:lang w:val="fr-FR"/>
        </w:rPr>
        <w:t>.</w:t>
      </w:r>
      <w:r>
        <w:rPr>
          <w:szCs w:val="22"/>
          <w:lang w:val="fr-FR"/>
        </w:rPr>
        <w:t xml:space="preserve"> </w:t>
      </w:r>
      <w:r w:rsidR="00C73555" w:rsidRPr="00660CAE">
        <w:rPr>
          <w:szCs w:val="22"/>
          <w:lang w:val="fr-FR"/>
        </w:rPr>
        <w:t xml:space="preserve"> </w:t>
      </w:r>
    </w:p>
    <w:p w14:paraId="67CDE45A" w14:textId="77777777" w:rsidR="00422A8A" w:rsidRPr="00660CAE" w:rsidRDefault="00422A8A" w:rsidP="009E7407">
      <w:pPr>
        <w:rPr>
          <w:szCs w:val="22"/>
          <w:lang w:val="fr-FR"/>
        </w:rPr>
      </w:pPr>
    </w:p>
    <w:p w14:paraId="60BE517F" w14:textId="43CABE1E" w:rsidR="009E7407" w:rsidRDefault="00B51ACA" w:rsidP="009E7407">
      <w:pPr>
        <w:rPr>
          <w:szCs w:val="22"/>
          <w:lang w:val="fr-FR"/>
        </w:rPr>
      </w:pPr>
      <w:r>
        <w:rPr>
          <w:szCs w:val="22"/>
          <w:lang w:val="fr-FR"/>
        </w:rPr>
        <w:t>RÉ</w:t>
      </w:r>
      <w:r w:rsidR="00EE4AB0" w:rsidRPr="00660CAE">
        <w:rPr>
          <w:szCs w:val="22"/>
          <w:lang w:val="fr-FR"/>
        </w:rPr>
        <w:t>SUM</w:t>
      </w:r>
      <w:r>
        <w:rPr>
          <w:szCs w:val="22"/>
          <w:lang w:val="fr-FR"/>
        </w:rPr>
        <w:t xml:space="preserve">É DE LA RÉVISION </w:t>
      </w:r>
      <w:r w:rsidR="009E7407" w:rsidRPr="00660CAE">
        <w:rPr>
          <w:szCs w:val="22"/>
          <w:lang w:val="fr-FR"/>
        </w:rPr>
        <w:t>PROPOS</w:t>
      </w:r>
      <w:r>
        <w:rPr>
          <w:szCs w:val="22"/>
          <w:lang w:val="fr-FR"/>
        </w:rPr>
        <w:t>É</w:t>
      </w:r>
      <w:r w:rsidR="009E7407" w:rsidRPr="00660CAE">
        <w:rPr>
          <w:szCs w:val="22"/>
          <w:lang w:val="fr-FR"/>
        </w:rPr>
        <w:t>E</w:t>
      </w:r>
    </w:p>
    <w:p w14:paraId="53EC6555" w14:textId="77777777" w:rsidR="00B51ACA" w:rsidRPr="00660CAE" w:rsidRDefault="00B51ACA" w:rsidP="009E7407">
      <w:pPr>
        <w:rPr>
          <w:szCs w:val="22"/>
          <w:lang w:val="fr-FR"/>
        </w:rPr>
      </w:pPr>
    </w:p>
    <w:p w14:paraId="00495832" w14:textId="1EC77BFB" w:rsidR="009E7407" w:rsidRDefault="00AC3A93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="000918C5" w:rsidRPr="00660CAE">
        <w:rPr>
          <w:szCs w:val="22"/>
          <w:lang w:val="fr-FR"/>
        </w:rPr>
        <w:tab/>
      </w:r>
      <w:r w:rsidR="008B5383" w:rsidRPr="00B51ACA">
        <w:rPr>
          <w:szCs w:val="22"/>
          <w:lang w:val="fr-FR"/>
        </w:rPr>
        <w:t>Dans le cadre de la tâche n°</w:t>
      </w:r>
      <w:r w:rsidR="008B5383">
        <w:rPr>
          <w:szCs w:val="22"/>
          <w:lang w:val="fr-FR"/>
        </w:rPr>
        <w:t> </w:t>
      </w:r>
      <w:r w:rsidR="008B5383" w:rsidRPr="00B51ACA">
        <w:rPr>
          <w:szCs w:val="22"/>
          <w:lang w:val="fr-FR"/>
        </w:rPr>
        <w:t xml:space="preserve">51, </w:t>
      </w:r>
      <w:r w:rsidR="008B5383">
        <w:rPr>
          <w:szCs w:val="22"/>
          <w:lang w:val="fr-FR"/>
        </w:rPr>
        <w:t>l’Équipe d’experts chargée du fichier</w:t>
      </w:r>
      <w:r w:rsidR="008B5383" w:rsidRPr="00214C31">
        <w:rPr>
          <w:szCs w:val="22"/>
          <w:lang w:val="fr-FR"/>
        </w:rPr>
        <w:t xml:space="preserve"> d</w:t>
      </w:r>
      <w:r w:rsidR="009A4967">
        <w:rPr>
          <w:szCs w:val="22"/>
          <w:lang w:val="fr-FR"/>
        </w:rPr>
        <w:t>’</w:t>
      </w:r>
      <w:r w:rsidR="008B5383" w:rsidRPr="00214C31">
        <w:rPr>
          <w:szCs w:val="22"/>
          <w:lang w:val="fr-FR"/>
        </w:rPr>
        <w:t>autorité</w:t>
      </w:r>
      <w:r w:rsidR="008B5383" w:rsidRPr="00B51ACA">
        <w:rPr>
          <w:szCs w:val="22"/>
          <w:lang w:val="fr-FR"/>
        </w:rPr>
        <w:t xml:space="preserve">, en collaboration avec le Bureau international, a </w:t>
      </w:r>
      <w:r w:rsidR="008B5383">
        <w:rPr>
          <w:szCs w:val="22"/>
          <w:lang w:val="fr-FR"/>
        </w:rPr>
        <w:t>élaboré</w:t>
      </w:r>
      <w:r w:rsidR="008B5383" w:rsidRPr="00B51ACA">
        <w:rPr>
          <w:szCs w:val="22"/>
          <w:lang w:val="fr-FR"/>
        </w:rPr>
        <w:t xml:space="preserve"> une proposition de révision de la norme</w:t>
      </w:r>
      <w:r w:rsidR="008B5383">
        <w:rPr>
          <w:szCs w:val="22"/>
          <w:lang w:val="fr-FR"/>
        </w:rPr>
        <w:t> </w:t>
      </w:r>
      <w:r w:rsidR="008B5383" w:rsidRPr="00B51ACA">
        <w:rPr>
          <w:szCs w:val="22"/>
          <w:lang w:val="fr-FR"/>
        </w:rPr>
        <w:t>ST.37 de l</w:t>
      </w:r>
      <w:r w:rsidR="009A4967">
        <w:rPr>
          <w:szCs w:val="22"/>
          <w:lang w:val="fr-FR"/>
        </w:rPr>
        <w:t>’</w:t>
      </w:r>
      <w:r w:rsidR="008B5383" w:rsidRPr="00B51ACA">
        <w:rPr>
          <w:szCs w:val="22"/>
          <w:lang w:val="fr-FR"/>
        </w:rPr>
        <w:t>OMPI.  Ce</w:t>
      </w:r>
      <w:r w:rsidR="00C57F76">
        <w:rPr>
          <w:szCs w:val="22"/>
          <w:lang w:val="fr-FR"/>
        </w:rPr>
        <w:t>tte révision est</w:t>
      </w:r>
      <w:r w:rsidR="008B5383" w:rsidRPr="00B51ACA">
        <w:rPr>
          <w:szCs w:val="22"/>
          <w:lang w:val="fr-FR"/>
        </w:rPr>
        <w:t xml:space="preserve"> nécessaire après la publication de la version</w:t>
      </w:r>
      <w:r w:rsidR="008B5383">
        <w:rPr>
          <w:szCs w:val="22"/>
          <w:lang w:val="fr-FR"/>
        </w:rPr>
        <w:t> </w:t>
      </w:r>
      <w:r w:rsidR="008B5383" w:rsidRPr="00B51ACA">
        <w:rPr>
          <w:szCs w:val="22"/>
          <w:lang w:val="fr-FR"/>
        </w:rPr>
        <w:t>4.0 de la norme</w:t>
      </w:r>
      <w:r w:rsidR="009A4967">
        <w:rPr>
          <w:szCs w:val="22"/>
          <w:lang w:val="fr-FR"/>
        </w:rPr>
        <w:t> </w:t>
      </w:r>
      <w:r w:rsidR="008B5383" w:rsidRPr="00B51ACA">
        <w:rPr>
          <w:szCs w:val="22"/>
          <w:lang w:val="fr-FR"/>
        </w:rPr>
        <w:t>ST.96 de l</w:t>
      </w:r>
      <w:r w:rsidR="009A4967">
        <w:rPr>
          <w:szCs w:val="22"/>
          <w:lang w:val="fr-FR"/>
        </w:rPr>
        <w:t>’</w:t>
      </w:r>
      <w:r w:rsidR="008B5383" w:rsidRPr="00B51ACA">
        <w:rPr>
          <w:szCs w:val="22"/>
          <w:lang w:val="fr-FR"/>
        </w:rPr>
        <w:t xml:space="preserve">OMPI, </w:t>
      </w:r>
      <w:r w:rsidR="003E4CC0">
        <w:rPr>
          <w:szCs w:val="22"/>
          <w:lang w:val="fr-FR"/>
        </w:rPr>
        <w:t>afin de</w:t>
      </w:r>
      <w:r w:rsidR="008B5383" w:rsidRPr="00B51ACA">
        <w:rPr>
          <w:szCs w:val="22"/>
          <w:lang w:val="fr-FR"/>
        </w:rPr>
        <w:t xml:space="preserve"> permettre la validation des données des anciens fichiers </w:t>
      </w:r>
      <w:r w:rsidR="008B5383">
        <w:rPr>
          <w:szCs w:val="22"/>
          <w:lang w:val="fr-FR"/>
        </w:rPr>
        <w:t>d’autorité</w:t>
      </w:r>
      <w:r w:rsidR="008B5383" w:rsidRPr="00B51ACA">
        <w:rPr>
          <w:szCs w:val="22"/>
          <w:lang w:val="fr-FR"/>
        </w:rPr>
        <w:t>, ainsi que l</w:t>
      </w:r>
      <w:r w:rsidR="009A4967">
        <w:rPr>
          <w:szCs w:val="22"/>
          <w:lang w:val="fr-FR"/>
        </w:rPr>
        <w:t>’</w:t>
      </w:r>
      <w:r w:rsidR="008B5383" w:rsidRPr="00B51ACA">
        <w:rPr>
          <w:szCs w:val="22"/>
          <w:lang w:val="fr-FR"/>
        </w:rPr>
        <w:t>inclusion d</w:t>
      </w:r>
      <w:r w:rsidR="009A4967">
        <w:rPr>
          <w:szCs w:val="22"/>
          <w:lang w:val="fr-FR"/>
        </w:rPr>
        <w:t>’</w:t>
      </w:r>
      <w:r w:rsidR="008B5383" w:rsidRPr="00B51ACA">
        <w:rPr>
          <w:szCs w:val="22"/>
          <w:lang w:val="fr-FR"/>
        </w:rPr>
        <w:t xml:space="preserve">un nouvel exemple qui recommande une convention de </w:t>
      </w:r>
      <w:r w:rsidR="008B5383">
        <w:rPr>
          <w:szCs w:val="22"/>
          <w:lang w:val="fr-FR"/>
        </w:rPr>
        <w:t>nommage</w:t>
      </w:r>
      <w:r w:rsidR="008B5383" w:rsidRPr="00B51ACA">
        <w:rPr>
          <w:szCs w:val="22"/>
          <w:lang w:val="fr-FR"/>
        </w:rPr>
        <w:t xml:space="preserve"> particulière pour </w:t>
      </w:r>
      <w:r w:rsidR="008B5383">
        <w:rPr>
          <w:szCs w:val="22"/>
          <w:lang w:val="fr-FR"/>
        </w:rPr>
        <w:t>une série</w:t>
      </w:r>
      <w:r w:rsidR="008B5383" w:rsidRPr="00B51ACA">
        <w:rPr>
          <w:szCs w:val="22"/>
          <w:lang w:val="fr-FR"/>
        </w:rPr>
        <w:t xml:space="preserve"> de données de fichiers </w:t>
      </w:r>
      <w:r w:rsidR="008B5383">
        <w:rPr>
          <w:szCs w:val="22"/>
          <w:lang w:val="fr-FR"/>
        </w:rPr>
        <w:t>d’autorité</w:t>
      </w:r>
      <w:r w:rsidR="008B5383" w:rsidRPr="00B51ACA">
        <w:rPr>
          <w:szCs w:val="22"/>
          <w:lang w:val="fr-FR"/>
        </w:rPr>
        <w:t xml:space="preserve">, </w:t>
      </w:r>
      <w:r w:rsidR="008B5383">
        <w:rPr>
          <w:szCs w:val="22"/>
          <w:lang w:val="fr-FR"/>
        </w:rPr>
        <w:t>tel que</w:t>
      </w:r>
      <w:r w:rsidR="008B5383" w:rsidRPr="00B51ACA">
        <w:rPr>
          <w:szCs w:val="22"/>
          <w:lang w:val="fr-FR"/>
        </w:rPr>
        <w:t xml:space="preserve"> le fichier d</w:t>
      </w:r>
      <w:r w:rsidR="009A4967">
        <w:rPr>
          <w:szCs w:val="22"/>
          <w:lang w:val="fr-FR"/>
        </w:rPr>
        <w:t>’</w:t>
      </w:r>
      <w:r w:rsidR="008B5383" w:rsidRPr="00B51ACA">
        <w:rPr>
          <w:szCs w:val="22"/>
          <w:lang w:val="fr-FR"/>
        </w:rPr>
        <w:t>a</w:t>
      </w:r>
      <w:r w:rsidR="008B5383">
        <w:rPr>
          <w:szCs w:val="22"/>
          <w:lang w:val="fr-FR"/>
        </w:rPr>
        <w:t>utorité</w:t>
      </w:r>
      <w:r w:rsidR="008B5383" w:rsidRPr="00B51ACA">
        <w:rPr>
          <w:szCs w:val="22"/>
          <w:lang w:val="fr-FR"/>
        </w:rPr>
        <w:t xml:space="preserve"> du PCT</w:t>
      </w:r>
      <w:r w:rsidR="009E7407" w:rsidRPr="00660CAE">
        <w:rPr>
          <w:szCs w:val="22"/>
          <w:lang w:val="fr-FR"/>
        </w:rPr>
        <w:t xml:space="preserve">. </w:t>
      </w:r>
    </w:p>
    <w:p w14:paraId="18C92E96" w14:textId="678A1F53" w:rsidR="009E7407" w:rsidRPr="00660CAE" w:rsidRDefault="00AC3A93" w:rsidP="00251C1C">
      <w:pPr>
        <w:pStyle w:val="ONUMFS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="00251C1C" w:rsidRPr="00660CAE">
        <w:rPr>
          <w:szCs w:val="22"/>
          <w:lang w:val="fr-FR"/>
        </w:rPr>
        <w:tab/>
      </w:r>
      <w:r w:rsidR="008B5383">
        <w:rPr>
          <w:szCs w:val="22"/>
          <w:lang w:val="fr-FR"/>
        </w:rPr>
        <w:t>L’Équipe d’experts chargée du fichier</w:t>
      </w:r>
      <w:r w:rsidR="008B5383" w:rsidRPr="00214C31">
        <w:rPr>
          <w:szCs w:val="22"/>
          <w:lang w:val="fr-FR"/>
        </w:rPr>
        <w:t xml:space="preserve"> d</w:t>
      </w:r>
      <w:r w:rsidR="009A4967">
        <w:rPr>
          <w:szCs w:val="22"/>
          <w:lang w:val="fr-FR"/>
        </w:rPr>
        <w:t>’</w:t>
      </w:r>
      <w:r w:rsidR="008B5383" w:rsidRPr="00214C31">
        <w:rPr>
          <w:szCs w:val="22"/>
          <w:lang w:val="fr-FR"/>
        </w:rPr>
        <w:t>autorité</w:t>
      </w:r>
      <w:r w:rsidR="008B5383" w:rsidRPr="00660CAE">
        <w:rPr>
          <w:szCs w:val="22"/>
          <w:lang w:val="fr-FR"/>
        </w:rPr>
        <w:t xml:space="preserve"> </w:t>
      </w:r>
      <w:r w:rsidR="00B133FD">
        <w:rPr>
          <w:szCs w:val="22"/>
          <w:lang w:val="fr-FR"/>
        </w:rPr>
        <w:t>a proposé</w:t>
      </w:r>
      <w:r w:rsidR="008B5383">
        <w:rPr>
          <w:szCs w:val="22"/>
          <w:lang w:val="fr-FR"/>
        </w:rPr>
        <w:t xml:space="preserve"> d’apporter les modifications ci</w:t>
      </w:r>
      <w:r w:rsidR="008B5383">
        <w:rPr>
          <w:szCs w:val="22"/>
          <w:lang w:val="fr-FR"/>
        </w:rPr>
        <w:noBreakHyphen/>
        <w:t xml:space="preserve">après </w:t>
      </w:r>
      <w:r w:rsidR="00B33834">
        <w:rPr>
          <w:szCs w:val="22"/>
          <w:lang w:val="fr-FR"/>
        </w:rPr>
        <w:t>au corps</w:t>
      </w:r>
      <w:r w:rsidR="008B5383">
        <w:rPr>
          <w:szCs w:val="22"/>
          <w:lang w:val="fr-FR"/>
        </w:rPr>
        <w:t xml:space="preserve"> principal de la norme </w:t>
      </w:r>
      <w:r w:rsidR="009E7407" w:rsidRPr="00660CAE">
        <w:rPr>
          <w:szCs w:val="22"/>
          <w:lang w:val="fr-FR"/>
        </w:rPr>
        <w:t xml:space="preserve">ST.37 </w:t>
      </w:r>
      <w:r w:rsidR="008B5383">
        <w:rPr>
          <w:szCs w:val="22"/>
          <w:lang w:val="fr-FR"/>
        </w:rPr>
        <w:t xml:space="preserve">de l’OMPI </w:t>
      </w:r>
      <w:r w:rsidR="009E20F5">
        <w:rPr>
          <w:szCs w:val="22"/>
          <w:lang w:val="fr-FR"/>
        </w:rPr>
        <w:t>de manière à</w:t>
      </w:r>
      <w:r w:rsidR="008B5383"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790D01B6" w14:textId="40FD65A7" w:rsidR="009E7407" w:rsidRPr="00660CAE" w:rsidRDefault="008B5383" w:rsidP="0052008E">
      <w:pPr>
        <w:pStyle w:val="ListParagraph"/>
        <w:numPr>
          <w:ilvl w:val="0"/>
          <w:numId w:val="25"/>
        </w:numPr>
        <w:rPr>
          <w:szCs w:val="22"/>
          <w:lang w:val="fr-FR"/>
        </w:rPr>
      </w:pPr>
      <w:r>
        <w:rPr>
          <w:szCs w:val="22"/>
          <w:lang w:val="fr-FR"/>
        </w:rPr>
        <w:t xml:space="preserve">actualiser </w:t>
      </w:r>
      <w:r w:rsidR="003E4CC0">
        <w:rPr>
          <w:szCs w:val="22"/>
          <w:lang w:val="fr-FR"/>
        </w:rPr>
        <w:t>la référence à la norme </w:t>
      </w:r>
      <w:r w:rsidR="009E7407" w:rsidRPr="00660CAE">
        <w:rPr>
          <w:szCs w:val="22"/>
          <w:lang w:val="fr-FR"/>
        </w:rPr>
        <w:t xml:space="preserve">ST.96 </w:t>
      </w:r>
      <w:r w:rsidR="003E4CC0">
        <w:rPr>
          <w:szCs w:val="22"/>
          <w:lang w:val="fr-FR"/>
        </w:rPr>
        <w:t xml:space="preserve">à la </w:t>
      </w:r>
      <w:r w:rsidR="009E7407" w:rsidRPr="00660CAE">
        <w:rPr>
          <w:szCs w:val="22"/>
          <w:lang w:val="fr-FR"/>
        </w:rPr>
        <w:t>page</w:t>
      </w:r>
      <w:r w:rsidR="003E4CC0"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 xml:space="preserve">3 </w:t>
      </w:r>
      <w:r w:rsidR="00B33834">
        <w:rPr>
          <w:szCs w:val="22"/>
          <w:lang w:val="fr-FR"/>
        </w:rPr>
        <w:t>du corps</w:t>
      </w:r>
      <w:r w:rsidR="003E4CC0">
        <w:rPr>
          <w:szCs w:val="22"/>
          <w:lang w:val="fr-FR"/>
        </w:rPr>
        <w:t xml:space="preserve"> principal de sorte que le nouvel intitulé soit ainsi libellé : </w:t>
      </w:r>
    </w:p>
    <w:p w14:paraId="0307ADCB" w14:textId="26355D22" w:rsidR="009E7407" w:rsidRPr="00660CAE" w:rsidRDefault="009E7407" w:rsidP="0052008E">
      <w:pPr>
        <w:pStyle w:val="ListParagraph"/>
        <w:numPr>
          <w:ilvl w:val="2"/>
          <w:numId w:val="25"/>
        </w:numPr>
        <w:spacing w:before="120" w:after="240"/>
        <w:rPr>
          <w:szCs w:val="22"/>
          <w:lang w:val="fr-FR"/>
        </w:rPr>
      </w:pPr>
      <w:r w:rsidRPr="00660CAE">
        <w:rPr>
          <w:szCs w:val="22"/>
          <w:lang w:val="fr-FR"/>
        </w:rPr>
        <w:t>“</w:t>
      </w:r>
      <w:r w:rsidR="009E20F5" w:rsidRPr="00FC5C15">
        <w:rPr>
          <w:szCs w:val="22"/>
          <w:lang w:val="fr-CH"/>
        </w:rPr>
        <w:t xml:space="preserve">Recommandation relative à l’utilisation du XML (eXtensible Markup Language) dans le traitement de l’information en matière de propriété </w:t>
      </w:r>
      <w:r w:rsidR="009E20F5" w:rsidRPr="00FC5C15">
        <w:rPr>
          <w:strike/>
          <w:szCs w:val="22"/>
          <w:lang w:val="fr-CH"/>
        </w:rPr>
        <w:t>industrielle</w:t>
      </w:r>
      <w:r w:rsidR="009E20F5" w:rsidRPr="00FC5C15">
        <w:rPr>
          <w:szCs w:val="22"/>
          <w:lang w:val="fr-CH"/>
        </w:rPr>
        <w:t xml:space="preserve"> intellectuelle</w:t>
      </w:r>
      <w:r w:rsidRPr="00660CAE">
        <w:rPr>
          <w:szCs w:val="22"/>
          <w:lang w:val="fr-FR"/>
        </w:rPr>
        <w:t>”</w:t>
      </w:r>
      <w:r w:rsidR="008A0B86" w:rsidRPr="00660CAE">
        <w:rPr>
          <w:szCs w:val="22"/>
          <w:lang w:val="fr-FR"/>
        </w:rPr>
        <w:t>;</w:t>
      </w:r>
    </w:p>
    <w:p w14:paraId="58A30868" w14:textId="7FEF8B2A" w:rsidR="00BD4B64" w:rsidRDefault="009E20F5" w:rsidP="0052008E">
      <w:pPr>
        <w:pStyle w:val="ListParagraph"/>
        <w:numPr>
          <w:ilvl w:val="0"/>
          <w:numId w:val="25"/>
        </w:numPr>
        <w:spacing w:before="120" w:after="240"/>
        <w:rPr>
          <w:szCs w:val="22"/>
          <w:lang w:val="fr-FR"/>
        </w:rPr>
      </w:pPr>
      <w:r>
        <w:rPr>
          <w:szCs w:val="22"/>
          <w:lang w:val="fr-FR"/>
        </w:rPr>
        <w:t>remplacer</w:t>
      </w:r>
      <w:r w:rsidR="00B33834">
        <w:rPr>
          <w:szCs w:val="22"/>
          <w:lang w:val="fr-FR"/>
        </w:rPr>
        <w:t>, dans la version anglaise,</w:t>
      </w:r>
      <w:r>
        <w:rPr>
          <w:szCs w:val="22"/>
          <w:lang w:val="fr-FR"/>
        </w:rPr>
        <w:t xml:space="preserve"> </w:t>
      </w:r>
      <w:r w:rsidR="00672A04" w:rsidRPr="009E20F5">
        <w:rPr>
          <w:szCs w:val="22"/>
          <w:lang w:val="fr-FR"/>
        </w:rPr>
        <w:t xml:space="preserve">les </w:t>
      </w:r>
      <w:r w:rsidR="00B33834">
        <w:rPr>
          <w:szCs w:val="22"/>
          <w:lang w:val="fr-FR"/>
        </w:rPr>
        <w:t xml:space="preserve">termes </w:t>
      </w:r>
      <w:r w:rsidR="009A4967">
        <w:rPr>
          <w:szCs w:val="22"/>
          <w:lang w:val="fr-FR"/>
        </w:rPr>
        <w:t>“</w:t>
      </w:r>
      <w:r w:rsidR="00B33834">
        <w:rPr>
          <w:szCs w:val="22"/>
          <w:lang w:val="fr-FR"/>
        </w:rPr>
        <w:t>office de propriété industrielle</w:t>
      </w:r>
      <w:r w:rsidR="009A4967">
        <w:rPr>
          <w:szCs w:val="22"/>
          <w:lang w:val="fr-FR"/>
        </w:rPr>
        <w:t>”</w:t>
      </w:r>
      <w:r w:rsidR="00672A04" w:rsidRPr="009E20F5">
        <w:rPr>
          <w:szCs w:val="22"/>
          <w:lang w:val="fr-FR"/>
        </w:rPr>
        <w:t xml:space="preserve"> </w:t>
      </w:r>
      <w:r w:rsidR="00B33834">
        <w:rPr>
          <w:szCs w:val="22"/>
          <w:lang w:val="fr-FR"/>
        </w:rPr>
        <w:t xml:space="preserve">par l’acronyme défini </w:t>
      </w:r>
      <w:r w:rsidR="009A4967">
        <w:rPr>
          <w:szCs w:val="22"/>
          <w:lang w:val="fr-FR"/>
        </w:rPr>
        <w:t>“</w:t>
      </w:r>
      <w:r w:rsidR="00BD4B64" w:rsidRPr="00660CAE">
        <w:rPr>
          <w:szCs w:val="22"/>
          <w:lang w:val="fr-FR"/>
        </w:rPr>
        <w:t>IPO</w:t>
      </w:r>
      <w:r w:rsidR="009A4967">
        <w:rPr>
          <w:szCs w:val="22"/>
          <w:lang w:val="fr-FR"/>
        </w:rPr>
        <w:t>”</w:t>
      </w:r>
      <w:r w:rsidR="007D382E" w:rsidRPr="00660CAE">
        <w:rPr>
          <w:szCs w:val="22"/>
          <w:lang w:val="fr-FR"/>
        </w:rPr>
        <w:t xml:space="preserve"> </w:t>
      </w:r>
      <w:r w:rsidR="00B33834">
        <w:rPr>
          <w:szCs w:val="22"/>
          <w:lang w:val="fr-FR"/>
        </w:rPr>
        <w:t>par souci de cohérence</w:t>
      </w:r>
      <w:r w:rsidR="008A0B86" w:rsidRPr="00660CAE">
        <w:rPr>
          <w:szCs w:val="22"/>
          <w:lang w:val="fr-FR"/>
        </w:rPr>
        <w:t xml:space="preserve">; </w:t>
      </w:r>
      <w:r w:rsidR="00B33834">
        <w:rPr>
          <w:szCs w:val="22"/>
          <w:lang w:val="fr-FR"/>
        </w:rPr>
        <w:t xml:space="preserve"> et</w:t>
      </w:r>
    </w:p>
    <w:p w14:paraId="01865873" w14:textId="34522B2E" w:rsidR="009E7407" w:rsidRDefault="00B33834" w:rsidP="0052008E">
      <w:pPr>
        <w:pStyle w:val="ListParagraph"/>
        <w:numPr>
          <w:ilvl w:val="0"/>
          <w:numId w:val="25"/>
        </w:numPr>
        <w:spacing w:after="60"/>
        <w:rPr>
          <w:szCs w:val="22"/>
          <w:lang w:val="fr-FR"/>
        </w:rPr>
      </w:pPr>
      <w:r>
        <w:rPr>
          <w:szCs w:val="22"/>
          <w:lang w:val="fr-FR"/>
        </w:rPr>
        <w:t xml:space="preserve">actualiser le </w:t>
      </w:r>
      <w:r w:rsidR="009E7407" w:rsidRPr="00660CAE">
        <w:rPr>
          <w:szCs w:val="22"/>
          <w:lang w:val="fr-FR"/>
        </w:rPr>
        <w:t>paragraph</w:t>
      </w:r>
      <w:r>
        <w:rPr>
          <w:szCs w:val="22"/>
          <w:lang w:val="fr-FR"/>
        </w:rPr>
        <w:t>e </w:t>
      </w:r>
      <w:r w:rsidR="009E7407" w:rsidRPr="00660CAE">
        <w:rPr>
          <w:szCs w:val="22"/>
          <w:lang w:val="fr-FR"/>
        </w:rPr>
        <w:t xml:space="preserve">38 </w:t>
      </w:r>
      <w:r>
        <w:rPr>
          <w:szCs w:val="22"/>
          <w:lang w:val="fr-FR"/>
        </w:rPr>
        <w:t>du corps principal de la norme </w:t>
      </w:r>
      <w:r w:rsidR="009E7407" w:rsidRPr="00660CAE">
        <w:rPr>
          <w:szCs w:val="22"/>
          <w:lang w:val="fr-FR"/>
        </w:rPr>
        <w:t xml:space="preserve">ST.37 </w:t>
      </w:r>
      <w:r w:rsidR="005C3370">
        <w:rPr>
          <w:szCs w:val="22"/>
          <w:lang w:val="fr-FR"/>
        </w:rPr>
        <w:t>pour y inclure</w:t>
      </w:r>
      <w:r>
        <w:rPr>
          <w:szCs w:val="22"/>
          <w:lang w:val="fr-FR"/>
        </w:rPr>
        <w:t xml:space="preserve"> un autre exemple de nommage de fichier lorsque l’ensemble de données du fichier d’autorité </w:t>
      </w:r>
      <w:r w:rsidR="00260E62" w:rsidRPr="005C3370">
        <w:rPr>
          <w:szCs w:val="22"/>
          <w:lang w:val="fr-FR"/>
        </w:rPr>
        <w:t>couvre plus d</w:t>
      </w:r>
      <w:r w:rsidR="009A4967">
        <w:rPr>
          <w:szCs w:val="22"/>
          <w:lang w:val="fr-FR"/>
        </w:rPr>
        <w:t>’</w:t>
      </w:r>
      <w:r w:rsidR="00260E62" w:rsidRPr="005C3370">
        <w:rPr>
          <w:szCs w:val="22"/>
          <w:lang w:val="fr-FR"/>
        </w:rPr>
        <w:t>une période</w:t>
      </w:r>
      <w:r w:rsidR="007D382E" w:rsidRPr="00660CAE">
        <w:rPr>
          <w:szCs w:val="22"/>
          <w:lang w:val="fr-FR"/>
        </w:rPr>
        <w:t xml:space="preserve">.  </w:t>
      </w:r>
      <w:r w:rsidR="00260E62" w:rsidRPr="00260E62">
        <w:rPr>
          <w:szCs w:val="22"/>
          <w:lang w:val="fr-FR"/>
        </w:rPr>
        <w:t>Il convient de noter que cet exemple, dont l</w:t>
      </w:r>
      <w:r w:rsidR="009A4967">
        <w:rPr>
          <w:szCs w:val="22"/>
          <w:lang w:val="fr-FR"/>
        </w:rPr>
        <w:t>’</w:t>
      </w:r>
      <w:r w:rsidR="00260E62" w:rsidRPr="00260E62">
        <w:rPr>
          <w:szCs w:val="22"/>
          <w:lang w:val="fr-FR"/>
        </w:rPr>
        <w:t>inclusion est proposée dans la norme</w:t>
      </w:r>
      <w:r w:rsidR="009A4967">
        <w:rPr>
          <w:szCs w:val="22"/>
          <w:lang w:val="fr-FR"/>
        </w:rPr>
        <w:t> </w:t>
      </w:r>
      <w:r w:rsidR="00260E62" w:rsidRPr="00260E62">
        <w:rPr>
          <w:szCs w:val="22"/>
          <w:lang w:val="fr-FR"/>
        </w:rPr>
        <w:t>ST.37 de l</w:t>
      </w:r>
      <w:r w:rsidR="009A4967">
        <w:rPr>
          <w:szCs w:val="22"/>
          <w:lang w:val="fr-FR"/>
        </w:rPr>
        <w:t>’</w:t>
      </w:r>
      <w:r w:rsidR="00260E62" w:rsidRPr="00260E62">
        <w:rPr>
          <w:szCs w:val="22"/>
          <w:lang w:val="fr-FR"/>
        </w:rPr>
        <w:t>OMPI, ne tient pas compte des cas où un fichier zip est fourni, mais qu</w:t>
      </w:r>
      <w:r w:rsidR="009A4967">
        <w:rPr>
          <w:szCs w:val="22"/>
          <w:lang w:val="fr-FR"/>
        </w:rPr>
        <w:t>’</w:t>
      </w:r>
      <w:r w:rsidR="00260E62" w:rsidRPr="00260E62">
        <w:rPr>
          <w:szCs w:val="22"/>
          <w:lang w:val="fr-FR"/>
        </w:rPr>
        <w:t>il contient plutôt plusieurs fichiers dont chacun est organisé par code de type de publication, par exemple.  Le nouveau point</w:t>
      </w:r>
      <w:r w:rsidR="009A4967">
        <w:rPr>
          <w:szCs w:val="22"/>
          <w:lang w:val="fr-FR"/>
        </w:rPr>
        <w:t> </w:t>
      </w:r>
      <w:r w:rsidR="00260E62" w:rsidRPr="00260E62">
        <w:rPr>
          <w:szCs w:val="22"/>
          <w:lang w:val="fr-FR"/>
        </w:rPr>
        <w:t>c) proposé au paragraphe</w:t>
      </w:r>
      <w:r w:rsidR="009A4967">
        <w:rPr>
          <w:szCs w:val="22"/>
          <w:lang w:val="fr-FR"/>
        </w:rPr>
        <w:t> </w:t>
      </w:r>
      <w:r w:rsidR="00260E62" w:rsidRPr="00260E62">
        <w:rPr>
          <w:szCs w:val="22"/>
          <w:lang w:val="fr-FR"/>
        </w:rPr>
        <w:t>38 est</w:t>
      </w:r>
      <w:r w:rsidR="00260E62">
        <w:rPr>
          <w:szCs w:val="22"/>
          <w:lang w:val="fr-FR"/>
        </w:rPr>
        <w:t xml:space="preserve"> ainsi libellé </w:t>
      </w:r>
      <w:r w:rsidR="007D382E" w:rsidRPr="00660CAE">
        <w:rPr>
          <w:szCs w:val="22"/>
          <w:lang w:val="fr-FR"/>
        </w:rPr>
        <w:t>:</w:t>
      </w:r>
    </w:p>
    <w:p w14:paraId="19FBF604" w14:textId="1DAB2E31" w:rsidR="009E7407" w:rsidRPr="00660CAE" w:rsidRDefault="009E7407" w:rsidP="0052008E">
      <w:pPr>
        <w:spacing w:before="120" w:after="120"/>
        <w:ind w:left="567" w:firstLine="567"/>
        <w:rPr>
          <w:szCs w:val="22"/>
          <w:lang w:val="fr-FR"/>
        </w:rPr>
      </w:pPr>
      <w:r w:rsidRPr="00660CAE">
        <w:rPr>
          <w:szCs w:val="22"/>
          <w:lang w:val="fr-FR"/>
        </w:rPr>
        <w:t xml:space="preserve">“c) </w:t>
      </w:r>
      <w:r w:rsidR="00260E62">
        <w:rPr>
          <w:szCs w:val="22"/>
          <w:lang w:val="fr-FR"/>
        </w:rPr>
        <w:t>lorsque plusieurs fichiers sont fournis et que chacun d’eux couvre une période différente, veuillez vous reporter au tableau ci</w:t>
      </w:r>
      <w:r w:rsidR="00260E62">
        <w:rPr>
          <w:szCs w:val="22"/>
          <w:lang w:val="fr-FR"/>
        </w:rPr>
        <w:noBreakHyphen/>
        <w:t>après pour un exemple de nommage de fichier recommandé </w:t>
      </w:r>
      <w:r w:rsidRPr="00660CAE">
        <w:rPr>
          <w:szCs w:val="22"/>
          <w:lang w:val="fr-FR"/>
        </w:rPr>
        <w:t>: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4480"/>
      </w:tblGrid>
      <w:tr w:rsidR="009E7407" w:rsidRPr="00950F3F" w14:paraId="56C97C00" w14:textId="77777777" w:rsidTr="00A7551D">
        <w:trPr>
          <w:trHeight w:val="356"/>
        </w:trPr>
        <w:tc>
          <w:tcPr>
            <w:tcW w:w="4603" w:type="dxa"/>
            <w:tcBorders>
              <w:right w:val="single" w:sz="4" w:space="0" w:color="auto"/>
            </w:tcBorders>
          </w:tcPr>
          <w:p w14:paraId="7219C0CE" w14:textId="77777777" w:rsidR="009E7407" w:rsidRPr="00660CAE" w:rsidRDefault="009E7407" w:rsidP="004F39A7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t xml:space="preserve"> CC_AF_gazetteNNXXXX_YYYYMMDD.ff 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14:paraId="6106A3DF" w14:textId="638D88C9" w:rsidR="009E7407" w:rsidRPr="00660CAE" w:rsidRDefault="00260E62" w:rsidP="00260E62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t>C</w:t>
            </w:r>
            <w:r w:rsidR="009E7407" w:rsidRPr="00660CAE">
              <w:rPr>
                <w:sz w:val="22"/>
                <w:szCs w:val="22"/>
                <w:lang w:val="fr-FR"/>
              </w:rPr>
              <w:t>ont</w:t>
            </w:r>
            <w:r>
              <w:rPr>
                <w:sz w:val="22"/>
                <w:szCs w:val="22"/>
                <w:lang w:val="fr-FR"/>
              </w:rPr>
              <w:t xml:space="preserve">ient le fichier d’autorité concernant la </w:t>
            </w:r>
            <w:r w:rsidR="009E7407" w:rsidRPr="00660CAE">
              <w:rPr>
                <w:sz w:val="22"/>
                <w:szCs w:val="22"/>
                <w:lang w:val="fr-FR"/>
              </w:rPr>
              <w:t>publication NNXXXX</w:t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 w:rsidR="009E7407" w:rsidRPr="00660CAE">
              <w:rPr>
                <w:sz w:val="22"/>
                <w:szCs w:val="22"/>
                <w:lang w:val="fr-FR"/>
              </w:rPr>
              <w:t xml:space="preserve">NN </w:t>
            </w:r>
            <w:r>
              <w:rPr>
                <w:sz w:val="22"/>
                <w:szCs w:val="22"/>
                <w:lang w:val="fr-FR"/>
              </w:rPr>
              <w:t xml:space="preserve">désignant le numéro de semaine, </w:t>
            </w:r>
            <w:r w:rsidR="009E7407" w:rsidRPr="00660CAE">
              <w:rPr>
                <w:sz w:val="22"/>
                <w:szCs w:val="22"/>
                <w:lang w:val="fr-FR"/>
              </w:rPr>
              <w:t xml:space="preserve">XXXX </w:t>
            </w:r>
            <w:r>
              <w:rPr>
                <w:sz w:val="22"/>
                <w:szCs w:val="22"/>
                <w:lang w:val="fr-FR"/>
              </w:rPr>
              <w:t xml:space="preserve">l’année et </w:t>
            </w:r>
            <w:r w:rsidR="009E7407" w:rsidRPr="00660CAE">
              <w:rPr>
                <w:sz w:val="22"/>
                <w:szCs w:val="22"/>
                <w:lang w:val="fr-FR"/>
              </w:rPr>
              <w:t xml:space="preserve">ff </w:t>
            </w:r>
            <w:r>
              <w:rPr>
                <w:sz w:val="22"/>
                <w:szCs w:val="22"/>
                <w:lang w:val="fr-FR"/>
              </w:rPr>
              <w:t xml:space="preserve">le format de fichier </w:t>
            </w:r>
            <w:r w:rsidR="009E7407" w:rsidRPr="00660CAE">
              <w:rPr>
                <w:sz w:val="22"/>
                <w:szCs w:val="22"/>
                <w:lang w:val="fr-FR"/>
              </w:rPr>
              <w:t>(XML o</w:t>
            </w:r>
            <w:r>
              <w:rPr>
                <w:sz w:val="22"/>
                <w:szCs w:val="22"/>
                <w:lang w:val="fr-FR"/>
              </w:rPr>
              <w:t>u</w:t>
            </w:r>
            <w:r w:rsidR="009E7407" w:rsidRPr="00660CAE">
              <w:rPr>
                <w:sz w:val="22"/>
                <w:szCs w:val="22"/>
                <w:lang w:val="fr-FR"/>
              </w:rPr>
              <w:t xml:space="preserve"> TXT)</w:t>
            </w:r>
          </w:p>
        </w:tc>
      </w:tr>
      <w:tr w:rsidR="009E7407" w:rsidRPr="00950F3F" w14:paraId="44259743" w14:textId="77777777" w:rsidTr="00A7551D">
        <w:trPr>
          <w:trHeight w:val="103"/>
        </w:trPr>
        <w:tc>
          <w:tcPr>
            <w:tcW w:w="4603" w:type="dxa"/>
            <w:tcBorders>
              <w:right w:val="single" w:sz="4" w:space="0" w:color="auto"/>
            </w:tcBorders>
          </w:tcPr>
          <w:p w14:paraId="0AA6EB9D" w14:textId="16CC1B5A" w:rsidR="009E7407" w:rsidRPr="00660CAE" w:rsidRDefault="009E7407" w:rsidP="00B133FD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t>CC_AF_</w:t>
            </w:r>
            <w:r w:rsidR="00B133FD">
              <w:rPr>
                <w:sz w:val="22"/>
                <w:szCs w:val="22"/>
                <w:lang w:val="fr-FR"/>
              </w:rPr>
              <w:t>année</w:t>
            </w:r>
            <w:r w:rsidRPr="00660CAE">
              <w:rPr>
                <w:sz w:val="22"/>
                <w:szCs w:val="22"/>
                <w:lang w:val="fr-FR"/>
              </w:rPr>
              <w:t xml:space="preserve">XXXX_YYYYMMDD.ff 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14:paraId="40A990D2" w14:textId="03034C64" w:rsidR="009E7407" w:rsidRPr="00660CAE" w:rsidRDefault="00B133FD" w:rsidP="00B133FD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t>C</w:t>
            </w:r>
            <w:r w:rsidR="009E7407" w:rsidRPr="00660CAE">
              <w:rPr>
                <w:sz w:val="22"/>
                <w:szCs w:val="22"/>
                <w:lang w:val="fr-FR"/>
              </w:rPr>
              <w:t>ont</w:t>
            </w:r>
            <w:r>
              <w:rPr>
                <w:sz w:val="22"/>
                <w:szCs w:val="22"/>
                <w:lang w:val="fr-FR"/>
              </w:rPr>
              <w:t xml:space="preserve">ient le fichier d’autorité pour l’année </w:t>
            </w:r>
            <w:r w:rsidR="009E7407" w:rsidRPr="00660CAE">
              <w:rPr>
                <w:sz w:val="22"/>
                <w:szCs w:val="22"/>
                <w:lang w:val="fr-FR"/>
              </w:rPr>
              <w:t xml:space="preserve">XXXX </w:t>
            </w:r>
          </w:p>
        </w:tc>
      </w:tr>
      <w:tr w:rsidR="009E7407" w:rsidRPr="00950F3F" w14:paraId="608CC0D8" w14:textId="77777777" w:rsidTr="00A7551D">
        <w:trPr>
          <w:trHeight w:val="103"/>
        </w:trPr>
        <w:tc>
          <w:tcPr>
            <w:tcW w:w="4603" w:type="dxa"/>
            <w:tcBorders>
              <w:right w:val="single" w:sz="4" w:space="0" w:color="auto"/>
            </w:tcBorders>
          </w:tcPr>
          <w:p w14:paraId="7128D069" w14:textId="77777777" w:rsidR="009E7407" w:rsidRPr="00660CAE" w:rsidRDefault="009E7407" w:rsidP="004F39A7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lastRenderedPageBreak/>
              <w:t>CC_AF_YYYYMMDD.ff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14:paraId="45D03BA3" w14:textId="2F173E1A" w:rsidR="009E7407" w:rsidRPr="00660CAE" w:rsidRDefault="00B133FD" w:rsidP="00B133FD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t>C</w:t>
            </w:r>
            <w:r w:rsidR="009E7407" w:rsidRPr="00660CAE">
              <w:rPr>
                <w:sz w:val="22"/>
                <w:szCs w:val="22"/>
                <w:lang w:val="fr-FR"/>
              </w:rPr>
              <w:t>ont</w:t>
            </w:r>
            <w:r>
              <w:rPr>
                <w:sz w:val="22"/>
                <w:szCs w:val="22"/>
                <w:lang w:val="fr-FR"/>
              </w:rPr>
              <w:t>ient le fichier d’autorité avec le format de fichier ff</w:t>
            </w:r>
          </w:p>
        </w:tc>
      </w:tr>
      <w:tr w:rsidR="009E7407" w:rsidRPr="00950F3F" w14:paraId="379ED713" w14:textId="77777777" w:rsidTr="00A7551D">
        <w:trPr>
          <w:trHeight w:val="103"/>
        </w:trPr>
        <w:tc>
          <w:tcPr>
            <w:tcW w:w="4603" w:type="dxa"/>
            <w:tcBorders>
              <w:right w:val="single" w:sz="4" w:space="0" w:color="auto"/>
            </w:tcBorders>
          </w:tcPr>
          <w:p w14:paraId="12CEF623" w14:textId="77777777" w:rsidR="009E7407" w:rsidRPr="00660CAE" w:rsidRDefault="009E7407" w:rsidP="004F39A7">
            <w:pPr>
              <w:pStyle w:val="Default"/>
              <w:rPr>
                <w:sz w:val="22"/>
                <w:szCs w:val="22"/>
                <w:lang w:val="fr-FR"/>
              </w:rPr>
            </w:pPr>
            <w:r w:rsidRPr="00660CAE">
              <w:rPr>
                <w:sz w:val="22"/>
                <w:szCs w:val="22"/>
                <w:lang w:val="fr-FR"/>
              </w:rPr>
              <w:t>CC_AF.zip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14:paraId="28C56420" w14:textId="354C31C8" w:rsidR="009E7407" w:rsidRPr="00660CAE" w:rsidRDefault="00B133FD" w:rsidP="00B133FD">
            <w:pPr>
              <w:pStyle w:val="Defaul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Fichier comprimé contenant les trois fichiers susmentionnés</w:t>
            </w:r>
          </w:p>
        </w:tc>
      </w:tr>
    </w:tbl>
    <w:p w14:paraId="63ADB743" w14:textId="77777777" w:rsidR="009E7407" w:rsidRPr="00660CAE" w:rsidRDefault="00B268A9" w:rsidP="00B268A9">
      <w:pPr>
        <w:spacing w:line="276" w:lineRule="auto"/>
        <w:rPr>
          <w:szCs w:val="22"/>
          <w:lang w:val="fr-FR"/>
        </w:rPr>
      </w:pPr>
      <w:r w:rsidRPr="00660CAE">
        <w:rPr>
          <w:szCs w:val="22"/>
          <w:lang w:val="fr-FR"/>
        </w:rPr>
        <w:t xml:space="preserve">          </w:t>
      </w:r>
      <w:r w:rsidR="009E7407" w:rsidRPr="00660CAE">
        <w:rPr>
          <w:szCs w:val="22"/>
          <w:lang w:val="fr-FR"/>
        </w:rPr>
        <w:t>“</w:t>
      </w:r>
    </w:p>
    <w:p w14:paraId="5F077407" w14:textId="77777777" w:rsidR="003868E7" w:rsidRPr="00660CAE" w:rsidRDefault="003868E7" w:rsidP="0052008E">
      <w:pPr>
        <w:spacing w:after="60" w:line="276" w:lineRule="auto"/>
        <w:rPr>
          <w:szCs w:val="22"/>
          <w:lang w:val="fr-FR"/>
        </w:rPr>
      </w:pPr>
    </w:p>
    <w:p w14:paraId="1A5C6A7F" w14:textId="6724C876" w:rsidR="009E7407" w:rsidRPr="00660CAE" w:rsidRDefault="003868E7" w:rsidP="0052008E">
      <w:pPr>
        <w:spacing w:after="60" w:line="276" w:lineRule="auto"/>
        <w:rPr>
          <w:szCs w:val="22"/>
          <w:lang w:val="fr-FR"/>
        </w:rPr>
      </w:pPr>
      <w:r w:rsidRPr="00660CAE">
        <w:rPr>
          <w:szCs w:val="22"/>
          <w:lang w:val="fr-FR"/>
        </w:rPr>
        <w:fldChar w:fldCharType="begin"/>
      </w:r>
      <w:r w:rsidRPr="00660CAE">
        <w:rPr>
          <w:szCs w:val="22"/>
          <w:lang w:val="fr-FR"/>
        </w:rPr>
        <w:instrText xml:space="preserve"> AUTONUM  </w:instrText>
      </w:r>
      <w:r w:rsidRPr="00660CAE">
        <w:rPr>
          <w:szCs w:val="22"/>
          <w:lang w:val="fr-FR"/>
        </w:rPr>
        <w:fldChar w:fldCharType="end"/>
      </w:r>
      <w:r w:rsidRPr="00660CAE">
        <w:rPr>
          <w:szCs w:val="22"/>
          <w:lang w:val="fr-FR"/>
        </w:rPr>
        <w:tab/>
      </w:r>
      <w:r w:rsidR="00B133FD">
        <w:rPr>
          <w:szCs w:val="22"/>
          <w:lang w:val="fr-FR"/>
        </w:rPr>
        <w:t>L’Équipe d’experts chargée du fichier</w:t>
      </w:r>
      <w:r w:rsidR="00B133FD" w:rsidRPr="00214C31">
        <w:rPr>
          <w:szCs w:val="22"/>
          <w:lang w:val="fr-FR"/>
        </w:rPr>
        <w:t xml:space="preserve"> d</w:t>
      </w:r>
      <w:r w:rsidR="009A4967">
        <w:rPr>
          <w:szCs w:val="22"/>
          <w:lang w:val="fr-FR"/>
        </w:rPr>
        <w:t>’</w:t>
      </w:r>
      <w:r w:rsidR="00B133FD" w:rsidRPr="00214C31">
        <w:rPr>
          <w:szCs w:val="22"/>
          <w:lang w:val="fr-FR"/>
        </w:rPr>
        <w:t>autorité</w:t>
      </w:r>
      <w:r w:rsidR="00B133FD" w:rsidRPr="00660CAE">
        <w:rPr>
          <w:szCs w:val="22"/>
          <w:lang w:val="fr-FR"/>
        </w:rPr>
        <w:t xml:space="preserve"> </w:t>
      </w:r>
      <w:r w:rsidR="00B133FD" w:rsidRPr="00B133FD">
        <w:rPr>
          <w:szCs w:val="22"/>
          <w:lang w:val="fr-FR"/>
        </w:rPr>
        <w:t>a également proposé d</w:t>
      </w:r>
      <w:r w:rsidR="009A4967">
        <w:rPr>
          <w:szCs w:val="22"/>
          <w:lang w:val="fr-FR"/>
        </w:rPr>
        <w:t>’</w:t>
      </w:r>
      <w:r w:rsidR="00B133FD" w:rsidRPr="00B133FD">
        <w:rPr>
          <w:szCs w:val="22"/>
          <w:lang w:val="fr-FR"/>
        </w:rPr>
        <w:t>apporter les mises à jour suivantes à l</w:t>
      </w:r>
      <w:r w:rsidR="009A4967">
        <w:rPr>
          <w:szCs w:val="22"/>
          <w:lang w:val="fr-FR"/>
        </w:rPr>
        <w:t>’</w:t>
      </w:r>
      <w:r w:rsidR="00B133FD" w:rsidRPr="00B133FD">
        <w:rPr>
          <w:szCs w:val="22"/>
          <w:lang w:val="fr-FR"/>
        </w:rPr>
        <w:t xml:space="preserve">annexe III de la norme ST.37, XSD </w:t>
      </w:r>
      <w:r w:rsidR="00B133FD">
        <w:rPr>
          <w:szCs w:val="22"/>
          <w:lang w:val="fr-FR"/>
        </w:rPr>
        <w:t>désignant</w:t>
      </w:r>
      <w:r w:rsidR="00B133FD" w:rsidRPr="00B133FD">
        <w:rPr>
          <w:szCs w:val="22"/>
          <w:lang w:val="fr-FR"/>
        </w:rPr>
        <w:t xml:space="preserve"> le fichier d</w:t>
      </w:r>
      <w:r w:rsidR="009A4967">
        <w:rPr>
          <w:szCs w:val="22"/>
          <w:lang w:val="fr-FR"/>
        </w:rPr>
        <w:t>’</w:t>
      </w:r>
      <w:r w:rsidR="00B133FD" w:rsidRPr="00B133FD">
        <w:rPr>
          <w:szCs w:val="22"/>
          <w:lang w:val="fr-FR"/>
        </w:rPr>
        <w:t>autorité</w:t>
      </w:r>
      <w:r w:rsidR="00B133FD"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666E45DA" w14:textId="5DF1C822" w:rsidR="009E7407" w:rsidRPr="00660CAE" w:rsidRDefault="00AD4202" w:rsidP="00AD4202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fr-FR"/>
        </w:rPr>
      </w:pPr>
      <w:r>
        <w:rPr>
          <w:szCs w:val="22"/>
          <w:lang w:val="fr-FR"/>
        </w:rPr>
        <w:t>mentionn</w:t>
      </w:r>
      <w:r w:rsidRPr="00AD4202">
        <w:rPr>
          <w:szCs w:val="22"/>
          <w:lang w:val="fr-FR"/>
        </w:rPr>
        <w:t xml:space="preserve">er un numéro de version de la </w:t>
      </w:r>
      <w:r>
        <w:rPr>
          <w:szCs w:val="22"/>
          <w:lang w:val="fr-FR"/>
        </w:rPr>
        <w:t>norme </w:t>
      </w:r>
      <w:r w:rsidRPr="00AD4202">
        <w:rPr>
          <w:szCs w:val="22"/>
          <w:lang w:val="fr-FR"/>
        </w:rPr>
        <w:t xml:space="preserve">ST.96 dans la note </w:t>
      </w:r>
      <w:r>
        <w:rPr>
          <w:szCs w:val="22"/>
          <w:lang w:val="fr-FR"/>
        </w:rPr>
        <w:t xml:space="preserve">de la rédaction figurant à </w:t>
      </w:r>
      <w:r w:rsidRPr="00AD4202">
        <w:rPr>
          <w:szCs w:val="22"/>
          <w:lang w:val="fr-FR"/>
        </w:rPr>
        <w:t>l</w:t>
      </w:r>
      <w:r w:rsidR="009A4967">
        <w:rPr>
          <w:szCs w:val="22"/>
          <w:lang w:val="fr-FR"/>
        </w:rPr>
        <w:t>’</w:t>
      </w:r>
      <w:r w:rsidRPr="00AD4202">
        <w:rPr>
          <w:szCs w:val="22"/>
          <w:lang w:val="fr-FR"/>
        </w:rPr>
        <w:t>annexe</w:t>
      </w:r>
      <w:r>
        <w:rPr>
          <w:szCs w:val="22"/>
          <w:lang w:val="fr-FR"/>
        </w:rPr>
        <w:t> </w:t>
      </w:r>
      <w:r w:rsidRPr="00AD4202">
        <w:rPr>
          <w:szCs w:val="22"/>
          <w:lang w:val="fr-FR"/>
        </w:rPr>
        <w:t>III.  La nouvelle note doit se lire comme suit (les modifications proposées sont indiquées)</w:t>
      </w:r>
      <w:r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2F7AB37C" w14:textId="51457BDB" w:rsidR="009E7407" w:rsidRPr="00102602" w:rsidRDefault="009E7407" w:rsidP="006D2034">
      <w:pPr>
        <w:pStyle w:val="ListParagraph"/>
        <w:spacing w:after="220"/>
        <w:ind w:left="1282"/>
        <w:rPr>
          <w:rFonts w:ascii="Calibri" w:hAnsi="Calibri" w:cs="Calibri"/>
          <w:szCs w:val="22"/>
          <w:lang w:val="fr-FR"/>
        </w:rPr>
      </w:pPr>
      <w:r w:rsidRPr="00660CAE">
        <w:rPr>
          <w:iCs/>
          <w:szCs w:val="22"/>
          <w:lang w:val="fr-FR"/>
        </w:rPr>
        <w:t>“</w:t>
      </w:r>
      <w:r w:rsidR="00AD4202" w:rsidRPr="00102602">
        <w:rPr>
          <w:i/>
          <w:iCs/>
          <w:szCs w:val="22"/>
          <w:lang w:val="fr-FR"/>
        </w:rPr>
        <w:t>L’annexe</w:t>
      </w:r>
      <w:r w:rsidR="00102602" w:rsidRP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>III de la norme</w:t>
      </w:r>
      <w:r w:rsidR="00102602" w:rsidRP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>ST.37 de l’OMPI est l’ensemble des éléments de schéma</w:t>
      </w:r>
      <w:r w:rsid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 xml:space="preserve">XML qui représente les éléments de données minimaux et étendus d’un fichier d’autorité contenant les documents de brevet publiés par un office. </w:t>
      </w:r>
      <w:r w:rsidR="00102602" w:rsidRPr="00102602">
        <w:rPr>
          <w:i/>
          <w:iCs/>
          <w:szCs w:val="22"/>
          <w:lang w:val="fr-FR"/>
        </w:rPr>
        <w:t xml:space="preserve"> </w:t>
      </w:r>
      <w:r w:rsidR="00AD4202" w:rsidRPr="00102602">
        <w:rPr>
          <w:i/>
          <w:iCs/>
          <w:szCs w:val="22"/>
          <w:lang w:val="fr-FR"/>
        </w:rPr>
        <w:t>L’annexe</w:t>
      </w:r>
      <w:r w:rsid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>III est fondée sur la norme</w:t>
      </w:r>
      <w:r w:rsidR="00102602" w:rsidRP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 xml:space="preserve">ST.96 de l’OMPI, y compris en ce qui concerne la convention d’appellation utilisée pour les noms des éléments de données spécifiques à un fichier d’autorité. </w:t>
      </w:r>
      <w:r w:rsidR="00102602">
        <w:rPr>
          <w:i/>
          <w:iCs/>
          <w:szCs w:val="22"/>
          <w:lang w:val="fr-FR"/>
        </w:rPr>
        <w:t xml:space="preserve"> </w:t>
      </w:r>
      <w:r w:rsidR="00AD4202" w:rsidRPr="00102602">
        <w:rPr>
          <w:i/>
          <w:iCs/>
          <w:szCs w:val="22"/>
          <w:lang w:val="fr-FR"/>
        </w:rPr>
        <w:t>L’annexe</w:t>
      </w:r>
      <w:r w:rsid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>III comprend un appendice qui correspond à un échantillon d’instance</w:t>
      </w:r>
      <w:r w:rsid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>XML d’un fichier d’autorité structuré en format schéma</w:t>
      </w:r>
      <w:r w:rsidR="00102602">
        <w:rPr>
          <w:i/>
          <w:iCs/>
          <w:szCs w:val="22"/>
          <w:lang w:val="fr-FR"/>
        </w:rPr>
        <w:t> </w:t>
      </w:r>
      <w:r w:rsidR="00AD4202" w:rsidRPr="00102602">
        <w:rPr>
          <w:i/>
          <w:iCs/>
          <w:szCs w:val="22"/>
          <w:lang w:val="fr-FR"/>
        </w:rPr>
        <w:t>XML</w:t>
      </w:r>
      <w:r w:rsidRPr="00102602">
        <w:rPr>
          <w:i/>
          <w:szCs w:val="22"/>
          <w:lang w:val="fr-FR"/>
        </w:rPr>
        <w:t xml:space="preserve">, </w:t>
      </w:r>
      <w:r w:rsidR="00102602" w:rsidRPr="00102602">
        <w:rPr>
          <w:i/>
          <w:szCs w:val="22"/>
          <w:u w:val="single"/>
          <w:lang w:val="fr-FR"/>
        </w:rPr>
        <w:t>conformément à la norme </w:t>
      </w:r>
      <w:r w:rsidRPr="00102602">
        <w:rPr>
          <w:i/>
          <w:szCs w:val="22"/>
          <w:u w:val="single"/>
          <w:lang w:val="fr-FR"/>
        </w:rPr>
        <w:t xml:space="preserve">ST.96 </w:t>
      </w:r>
      <w:r w:rsidR="00102602">
        <w:rPr>
          <w:i/>
          <w:szCs w:val="22"/>
          <w:u w:val="single"/>
          <w:lang w:val="fr-FR"/>
        </w:rPr>
        <w:t xml:space="preserve">de l’OMPI, version </w:t>
      </w:r>
      <w:r w:rsidRPr="00102602">
        <w:rPr>
          <w:i/>
          <w:szCs w:val="22"/>
          <w:u w:val="single"/>
          <w:lang w:val="fr-FR"/>
        </w:rPr>
        <w:t>4</w:t>
      </w:r>
      <w:r w:rsidR="00102602">
        <w:rPr>
          <w:i/>
          <w:szCs w:val="22"/>
          <w:u w:val="single"/>
          <w:lang w:val="fr-FR"/>
        </w:rPr>
        <w:t>.</w:t>
      </w:r>
      <w:r w:rsidRPr="00102602">
        <w:rPr>
          <w:i/>
          <w:szCs w:val="22"/>
          <w:u w:val="single"/>
          <w:lang w:val="fr-FR"/>
        </w:rPr>
        <w:t>0</w:t>
      </w:r>
      <w:r w:rsidRPr="00102602">
        <w:rPr>
          <w:szCs w:val="22"/>
          <w:lang w:val="fr-FR"/>
        </w:rPr>
        <w:t>”</w:t>
      </w:r>
      <w:r w:rsidR="008A0B86" w:rsidRPr="00102602">
        <w:rPr>
          <w:szCs w:val="22"/>
          <w:lang w:val="fr-FR"/>
        </w:rPr>
        <w:t>;</w:t>
      </w:r>
    </w:p>
    <w:p w14:paraId="1144561F" w14:textId="63FEF47D" w:rsidR="009E7407" w:rsidRPr="00660CAE" w:rsidRDefault="00102602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fr-FR"/>
        </w:rPr>
      </w:pPr>
      <w:r>
        <w:rPr>
          <w:szCs w:val="22"/>
          <w:lang w:val="fr-FR"/>
        </w:rPr>
        <w:t xml:space="preserve">actualiser la déclaration d’importation </w:t>
      </w:r>
      <w:r w:rsidR="00336846">
        <w:rPr>
          <w:szCs w:val="22"/>
          <w:lang w:val="fr-FR"/>
        </w:rPr>
        <w:t>du</w:t>
      </w:r>
      <w:r w:rsidR="009E7407" w:rsidRPr="00660CAE">
        <w:rPr>
          <w:szCs w:val="22"/>
          <w:lang w:val="fr-FR"/>
        </w:rPr>
        <w:t xml:space="preserve"> XSD </w:t>
      </w:r>
      <w:r w:rsidR="00336846">
        <w:rPr>
          <w:szCs w:val="22"/>
          <w:lang w:val="fr-FR"/>
        </w:rPr>
        <w:t xml:space="preserve">de sorte qu’elle renvoie aux nouveaux schémas mis à plat pour la version </w:t>
      </w:r>
      <w:r w:rsidR="009E7407" w:rsidRPr="00660CAE">
        <w:rPr>
          <w:szCs w:val="22"/>
          <w:lang w:val="fr-FR"/>
        </w:rPr>
        <w:t>4</w:t>
      </w:r>
      <w:r w:rsidR="00336846">
        <w:rPr>
          <w:szCs w:val="22"/>
          <w:lang w:val="fr-FR"/>
        </w:rPr>
        <w:t>.</w:t>
      </w:r>
      <w:r w:rsidR="009E7407" w:rsidRPr="00660CAE">
        <w:rPr>
          <w:szCs w:val="22"/>
          <w:lang w:val="fr-FR"/>
        </w:rPr>
        <w:t>0</w:t>
      </w:r>
      <w:r w:rsidR="00336846"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05A88DFA" w14:textId="2900F53E" w:rsidR="009E7407" w:rsidRPr="00FC5C1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>&lt;xsd:import namespace=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http://www.wipo.int/standards/XMLSchema/ST96/Patent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schemaLocation=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ST96_Patent_V4_0.xsd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>/&gt;</w:t>
      </w:r>
    </w:p>
    <w:p w14:paraId="2E5B5177" w14:textId="3AC5A4B6" w:rsidR="009E7407" w:rsidRPr="00FC5C1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>&lt;xsd:import namespace=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http://www.wipo.int/standards/XMLSchema/ST96/Common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schemaLocation=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ST96_Common_V4_0.xsd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>/&gt;</w:t>
      </w:r>
      <w:r w:rsidR="008A0B86" w:rsidRPr="00FC5C15">
        <w:rPr>
          <w:rFonts w:ascii="Courier New" w:hAnsi="Courier New" w:cs="Courier New"/>
          <w:sz w:val="20"/>
        </w:rPr>
        <w:t xml:space="preserve"> </w:t>
      </w:r>
      <w:r w:rsidR="008A0B86" w:rsidRPr="00FC5C15">
        <w:rPr>
          <w:rFonts w:asciiTheme="minorBidi" w:hAnsiTheme="minorBidi" w:cstheme="minorBidi"/>
          <w:sz w:val="20"/>
        </w:rPr>
        <w:t xml:space="preserve">; </w:t>
      </w:r>
    </w:p>
    <w:p w14:paraId="00510B11" w14:textId="77777777" w:rsidR="009E7407" w:rsidRPr="00FC5C15" w:rsidRDefault="009E7407" w:rsidP="009E7407">
      <w:pPr>
        <w:rPr>
          <w:szCs w:val="22"/>
        </w:rPr>
      </w:pPr>
    </w:p>
    <w:p w14:paraId="40222D91" w14:textId="16330212" w:rsidR="009E7407" w:rsidRPr="00660CAE" w:rsidRDefault="00336846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fr-FR"/>
        </w:rPr>
      </w:pPr>
      <w:r>
        <w:rPr>
          <w:szCs w:val="22"/>
          <w:lang w:val="fr-FR"/>
        </w:rPr>
        <w:t xml:space="preserve">actualiser le numéro de </w:t>
      </w:r>
      <w:r w:rsidR="009E7407" w:rsidRPr="00660CAE">
        <w:rPr>
          <w:szCs w:val="22"/>
          <w:lang w:val="fr-FR"/>
        </w:rPr>
        <w:t xml:space="preserve">version </w:t>
      </w:r>
      <w:r>
        <w:rPr>
          <w:szCs w:val="22"/>
          <w:lang w:val="fr-FR"/>
        </w:rPr>
        <w:t xml:space="preserve">pour passer de </w:t>
      </w:r>
      <w:r w:rsidR="009E7407" w:rsidRPr="00660CAE">
        <w:rPr>
          <w:szCs w:val="22"/>
          <w:lang w:val="fr-FR"/>
        </w:rPr>
        <w:t>2</w:t>
      </w:r>
      <w:r>
        <w:rPr>
          <w:szCs w:val="22"/>
          <w:lang w:val="fr-FR"/>
        </w:rPr>
        <w:t>.0</w:t>
      </w:r>
      <w:r w:rsidR="009E7407" w:rsidRPr="00660CA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à</w:t>
      </w:r>
      <w:r w:rsidR="009E7407" w:rsidRPr="00660CAE">
        <w:rPr>
          <w:szCs w:val="22"/>
          <w:lang w:val="fr-FR"/>
        </w:rPr>
        <w:t xml:space="preserve"> 2</w:t>
      </w:r>
      <w:r>
        <w:rPr>
          <w:szCs w:val="22"/>
          <w:lang w:val="fr-FR"/>
        </w:rPr>
        <w:t>.1</w:t>
      </w:r>
      <w:r w:rsidR="009E7407" w:rsidRPr="00660CAE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et incorporer la nouvelle mise à jour dans la déclaration du </w:t>
      </w:r>
      <w:r w:rsidR="009E7407" w:rsidRPr="00660CAE">
        <w:rPr>
          <w:szCs w:val="22"/>
          <w:lang w:val="fr-FR"/>
        </w:rPr>
        <w:t>XSD</w:t>
      </w:r>
      <w:r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7A3AFBD3" w14:textId="77777777" w:rsidR="009E7407" w:rsidRPr="00950F3F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950F3F">
        <w:rPr>
          <w:rFonts w:ascii="Courier New" w:hAnsi="Courier New" w:cs="Courier New"/>
          <w:sz w:val="20"/>
        </w:rPr>
        <w:t>&lt;?xml version="1.0" encoding="UTF-8"?&gt;</w:t>
      </w:r>
    </w:p>
    <w:p w14:paraId="43DBC84F" w14:textId="59E22242" w:rsidR="009E7407" w:rsidRPr="00950F3F" w:rsidRDefault="009E7407" w:rsidP="008A0B86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950F3F">
        <w:rPr>
          <w:rFonts w:ascii="Courier New" w:hAnsi="Courier New" w:cs="Courier New"/>
          <w:sz w:val="20"/>
        </w:rPr>
        <w:t>&lt;xsd:schema xmlns:xsd="http://www.w3.org/2001/XMLSchema" xmlns:afp="http://www.wipo.int/standards/XMLSchema/AFPatent" xmlns:com="http://www.wipo.int/standards/XMLSchema/ST96/Common" xmlns:pat="http://www.wipo.int/standards/XMLSchema/ST96/Patent" targetNamespace="http://www.wipo.int/standards/XMLSchema/AFPatent" elementFormDefault="qualified" attributeFormDefault="qualified" version="V2_1"&gt;</w:t>
      </w:r>
      <w:r w:rsidR="008A0B86" w:rsidRPr="00950F3F">
        <w:rPr>
          <w:rFonts w:ascii="Courier New" w:hAnsi="Courier New" w:cs="Courier New"/>
          <w:sz w:val="20"/>
        </w:rPr>
        <w:t xml:space="preserve"> </w:t>
      </w:r>
      <w:r w:rsidR="008A0B86" w:rsidRPr="00950F3F">
        <w:rPr>
          <w:rFonts w:asciiTheme="minorBidi" w:hAnsiTheme="minorBidi" w:cstheme="minorBidi"/>
          <w:sz w:val="20"/>
        </w:rPr>
        <w:t>;</w:t>
      </w:r>
    </w:p>
    <w:p w14:paraId="61A065E0" w14:textId="77777777" w:rsidR="009E7407" w:rsidRPr="00950F3F" w:rsidRDefault="009E7407" w:rsidP="009E7407">
      <w:pPr>
        <w:rPr>
          <w:szCs w:val="22"/>
        </w:rPr>
      </w:pPr>
    </w:p>
    <w:p w14:paraId="617120C8" w14:textId="68AED22D" w:rsidR="009E7407" w:rsidRPr="00660CAE" w:rsidRDefault="00336846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fr-FR"/>
        </w:rPr>
      </w:pPr>
      <w:r>
        <w:rPr>
          <w:szCs w:val="22"/>
          <w:lang w:val="fr-FR"/>
        </w:rPr>
        <w:t xml:space="preserve">actualiser l’attribut </w:t>
      </w:r>
      <w:r w:rsidR="009E7407" w:rsidRPr="00660CAE">
        <w:rPr>
          <w:rFonts w:ascii="Courier New" w:hAnsi="Courier New" w:cs="Courier New"/>
          <w:szCs w:val="22"/>
          <w:lang w:val="fr-FR"/>
        </w:rPr>
        <w:t>st37Version</w:t>
      </w:r>
      <w:r w:rsidR="009E7407" w:rsidRPr="00660CAE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de manière à tenir compte du nouveau numéro de version </w:t>
      </w:r>
      <w:r w:rsidR="009E7407" w:rsidRPr="00660CAE">
        <w:rPr>
          <w:szCs w:val="22"/>
          <w:lang w:val="fr-FR"/>
        </w:rPr>
        <w:t>2</w:t>
      </w:r>
      <w:r>
        <w:rPr>
          <w:szCs w:val="22"/>
          <w:lang w:val="fr-FR"/>
        </w:rPr>
        <w:t>.</w:t>
      </w:r>
      <w:r w:rsidR="009E7407" w:rsidRPr="00660CAE">
        <w:rPr>
          <w:szCs w:val="22"/>
          <w:lang w:val="fr-FR"/>
        </w:rPr>
        <w:t>1</w:t>
      </w:r>
      <w:r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4C0393C3" w14:textId="025AA29C" w:rsidR="009E7407" w:rsidRPr="00FC5C1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>&lt;xsd:attribute name=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st37Version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type=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xsd:token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fixed=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V2_1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>&gt;</w:t>
      </w:r>
    </w:p>
    <w:p w14:paraId="40488A63" w14:textId="77777777" w:rsidR="009E7407" w:rsidRPr="00FC5C15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 xml:space="preserve">  </w:t>
      </w:r>
      <w:r w:rsidR="009E7407" w:rsidRPr="00FC5C15">
        <w:rPr>
          <w:rFonts w:ascii="Courier New" w:hAnsi="Courier New" w:cs="Courier New"/>
          <w:sz w:val="20"/>
        </w:rPr>
        <w:t>&lt;xsd:annotation&gt;</w:t>
      </w:r>
    </w:p>
    <w:p w14:paraId="39F1DD0B" w14:textId="77777777" w:rsidR="009E7407" w:rsidRPr="00FC5C1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ab/>
      </w:r>
      <w:r w:rsidRPr="00FC5C15">
        <w:rPr>
          <w:rFonts w:ascii="Courier New" w:hAnsi="Courier New" w:cs="Courier New"/>
          <w:sz w:val="20"/>
        </w:rPr>
        <w:tab/>
        <w:t>&lt;xsd:documentation&gt;A specific release version of ST.37 XML Schema&lt;/xsd:documentation&gt;</w:t>
      </w:r>
    </w:p>
    <w:p w14:paraId="0EB9CA1D" w14:textId="77777777" w:rsidR="009E7407" w:rsidRPr="00660CAE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  <w:lang w:val="fr-FR"/>
        </w:rPr>
      </w:pPr>
      <w:r w:rsidRPr="00FC5C15">
        <w:rPr>
          <w:rFonts w:ascii="Courier New" w:hAnsi="Courier New" w:cs="Courier New"/>
          <w:sz w:val="20"/>
        </w:rPr>
        <w:t xml:space="preserve">  </w:t>
      </w:r>
      <w:r w:rsidR="009E7407" w:rsidRPr="00660CAE">
        <w:rPr>
          <w:rFonts w:ascii="Courier New" w:hAnsi="Courier New" w:cs="Courier New"/>
          <w:sz w:val="20"/>
          <w:lang w:val="fr-FR"/>
        </w:rPr>
        <w:t>&lt;/xsd:annotation&gt;</w:t>
      </w:r>
    </w:p>
    <w:p w14:paraId="088B6938" w14:textId="38D79C69" w:rsidR="009E7407" w:rsidRPr="00660CAE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  <w:lang w:val="fr-FR"/>
        </w:rPr>
      </w:pPr>
      <w:r w:rsidRPr="00660CAE">
        <w:rPr>
          <w:rFonts w:ascii="Courier New" w:hAnsi="Courier New" w:cs="Courier New"/>
          <w:sz w:val="20"/>
          <w:lang w:val="fr-FR"/>
        </w:rPr>
        <w:t>&lt;/xsd:attribute&gt;</w:t>
      </w:r>
      <w:r w:rsidR="008A0B86" w:rsidRPr="00660CAE">
        <w:rPr>
          <w:rFonts w:ascii="Courier New" w:hAnsi="Courier New" w:cs="Courier New"/>
          <w:sz w:val="20"/>
          <w:lang w:val="fr-FR"/>
        </w:rPr>
        <w:t xml:space="preserve"> </w:t>
      </w:r>
      <w:r w:rsidR="008A0B86" w:rsidRPr="00660CAE">
        <w:rPr>
          <w:rFonts w:asciiTheme="minorBidi" w:hAnsiTheme="minorBidi" w:cstheme="minorBidi"/>
          <w:sz w:val="20"/>
          <w:lang w:val="fr-FR"/>
        </w:rPr>
        <w:t>;</w:t>
      </w:r>
    </w:p>
    <w:p w14:paraId="67504309" w14:textId="77777777" w:rsidR="009E7407" w:rsidRPr="00660CAE" w:rsidRDefault="009E7407" w:rsidP="009E7407">
      <w:pPr>
        <w:rPr>
          <w:szCs w:val="22"/>
          <w:lang w:val="fr-FR"/>
        </w:rPr>
      </w:pPr>
    </w:p>
    <w:p w14:paraId="0D28AB3B" w14:textId="77777777" w:rsidR="009E7407" w:rsidRPr="00660CAE" w:rsidRDefault="009E7407" w:rsidP="009E7407">
      <w:pPr>
        <w:rPr>
          <w:szCs w:val="22"/>
          <w:lang w:val="fr-FR"/>
        </w:rPr>
      </w:pPr>
    </w:p>
    <w:p w14:paraId="6C3DACAE" w14:textId="20819D33" w:rsidR="009E7407" w:rsidRPr="00660CAE" w:rsidRDefault="004A7E85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fr-FR"/>
        </w:rPr>
      </w:pPr>
      <w:r>
        <w:rPr>
          <w:szCs w:val="22"/>
          <w:lang w:val="fr-FR"/>
        </w:rPr>
        <w:t xml:space="preserve">actualiser la date de modification du </w:t>
      </w:r>
      <w:r w:rsidR="009E7407" w:rsidRPr="00660CAE">
        <w:rPr>
          <w:szCs w:val="22"/>
          <w:lang w:val="fr-FR"/>
        </w:rPr>
        <w:t>sch</w:t>
      </w:r>
      <w:r>
        <w:rPr>
          <w:szCs w:val="22"/>
          <w:lang w:val="fr-FR"/>
        </w:rPr>
        <w:t>é</w:t>
      </w:r>
      <w:r w:rsidR="009E7407" w:rsidRPr="00660CAE">
        <w:rPr>
          <w:szCs w:val="22"/>
          <w:lang w:val="fr-FR"/>
        </w:rPr>
        <w:t xml:space="preserve">ma </w:t>
      </w:r>
      <w:r>
        <w:rPr>
          <w:szCs w:val="22"/>
          <w:lang w:val="fr-FR"/>
        </w:rPr>
        <w:t>et le renvoi aux notes de diffusion dans l’</w:t>
      </w:r>
      <w:r w:rsidR="009E7407" w:rsidRPr="00660CAE">
        <w:rPr>
          <w:szCs w:val="22"/>
          <w:lang w:val="fr-FR"/>
        </w:rPr>
        <w:t>annotation</w:t>
      </w:r>
      <w:r>
        <w:rPr>
          <w:szCs w:val="22"/>
          <w:lang w:val="fr-FR"/>
        </w:rPr>
        <w:t> </w:t>
      </w:r>
      <w:r w:rsidR="009E7407" w:rsidRPr="00660CAE">
        <w:rPr>
          <w:szCs w:val="22"/>
          <w:lang w:val="fr-FR"/>
        </w:rPr>
        <w:t>:</w:t>
      </w:r>
    </w:p>
    <w:p w14:paraId="15167C89" w14:textId="77777777" w:rsidR="00E52B11" w:rsidRPr="00660CAE" w:rsidRDefault="00E52B11" w:rsidP="00DD17CC">
      <w:pPr>
        <w:autoSpaceDE w:val="0"/>
        <w:autoSpaceDN w:val="0"/>
        <w:adjustRightInd w:val="0"/>
        <w:rPr>
          <w:rFonts w:ascii="Courier New" w:hAnsi="Courier New" w:cs="Courier New"/>
          <w:sz w:val="20"/>
          <w:lang w:val="fr-FR"/>
        </w:rPr>
      </w:pPr>
    </w:p>
    <w:p w14:paraId="1AB447D9" w14:textId="77777777" w:rsidR="009E7407" w:rsidRPr="00FC5C1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>&lt;xsd:annotation&gt;</w:t>
      </w:r>
    </w:p>
    <w:p w14:paraId="11350C87" w14:textId="77777777" w:rsidR="009E7407" w:rsidRPr="00FC5C15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lastRenderedPageBreak/>
        <w:t xml:space="preserve">  </w:t>
      </w:r>
      <w:r w:rsidR="009E7407" w:rsidRPr="00FC5C15">
        <w:rPr>
          <w:rFonts w:ascii="Courier New" w:hAnsi="Courier New" w:cs="Courier New"/>
          <w:sz w:val="20"/>
        </w:rPr>
        <w:t>&lt;xsd:appinfo&gt;</w:t>
      </w:r>
    </w:p>
    <w:p w14:paraId="3B2E4F77" w14:textId="77777777" w:rsidR="009E7407" w:rsidRPr="00FC5C15" w:rsidRDefault="009E7407" w:rsidP="00E52B11">
      <w:pPr>
        <w:autoSpaceDE w:val="0"/>
        <w:autoSpaceDN w:val="0"/>
        <w:adjustRightInd w:val="0"/>
        <w:ind w:left="1134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ab/>
        <w:t>&lt;com:SchemaLastModifiedDate&gt;2020-07-</w:t>
      </w:r>
      <w:r w:rsidR="00E52B11" w:rsidRPr="00FC5C15">
        <w:rPr>
          <w:rFonts w:ascii="Courier New" w:hAnsi="Courier New" w:cs="Courier New"/>
          <w:sz w:val="20"/>
        </w:rPr>
        <w:t>13&lt;/com:SchemaLastModifiedDate</w:t>
      </w:r>
      <w:r w:rsidRPr="00FC5C15">
        <w:rPr>
          <w:rFonts w:ascii="Courier New" w:hAnsi="Courier New" w:cs="Courier New"/>
          <w:sz w:val="20"/>
        </w:rPr>
        <w:tab/>
      </w:r>
      <w:r w:rsidRPr="00FC5C15">
        <w:rPr>
          <w:rFonts w:ascii="Courier New" w:hAnsi="Courier New" w:cs="Courier New"/>
          <w:sz w:val="20"/>
        </w:rPr>
        <w:tab/>
        <w:t xml:space="preserve"> &lt;com:SchemaContactPoint&gt;xml.standards@wipo.int&lt;/com:SchemaContactPoint&gt;</w:t>
      </w:r>
      <w:r w:rsidR="00E52B11" w:rsidRPr="00FC5C15">
        <w:rPr>
          <w:rFonts w:ascii="Courier New" w:hAnsi="Courier New" w:cs="Courier New"/>
          <w:sz w:val="20"/>
        </w:rPr>
        <w:tab/>
      </w:r>
      <w:r w:rsidRPr="00FC5C15">
        <w:rPr>
          <w:rFonts w:ascii="Courier New" w:hAnsi="Courier New" w:cs="Courier New"/>
          <w:sz w:val="20"/>
        </w:rPr>
        <w:tab/>
        <w:t>&lt;com:SchemaReleaseNoteURL&gt;http://www.wipo.int/standards/XMLSchema/AFPatent/V2_1/ReleaseNotes.pdf&lt;/com:SchemaReleaseNoteURL&gt;</w:t>
      </w:r>
    </w:p>
    <w:p w14:paraId="7AAB5973" w14:textId="77777777" w:rsidR="009E7407" w:rsidRPr="00660CAE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  <w:lang w:val="fr-FR"/>
        </w:rPr>
      </w:pPr>
      <w:r w:rsidRPr="00FC5C15">
        <w:rPr>
          <w:rFonts w:ascii="Courier New" w:hAnsi="Courier New" w:cs="Courier New"/>
          <w:sz w:val="20"/>
        </w:rPr>
        <w:t xml:space="preserve">  </w:t>
      </w:r>
      <w:r w:rsidR="009E7407" w:rsidRPr="00660CAE">
        <w:rPr>
          <w:rFonts w:ascii="Courier New" w:hAnsi="Courier New" w:cs="Courier New"/>
          <w:sz w:val="20"/>
          <w:lang w:val="fr-FR"/>
        </w:rPr>
        <w:t>&lt;/xsd:appinfo&gt;</w:t>
      </w:r>
    </w:p>
    <w:p w14:paraId="1A938D16" w14:textId="7971D456" w:rsidR="009E7407" w:rsidRPr="00660CAE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  <w:lang w:val="fr-FR"/>
        </w:rPr>
      </w:pPr>
      <w:r w:rsidRPr="00660CAE">
        <w:rPr>
          <w:rFonts w:ascii="Courier New" w:hAnsi="Courier New" w:cs="Courier New"/>
          <w:sz w:val="20"/>
          <w:lang w:val="fr-FR"/>
        </w:rPr>
        <w:t>&lt;/xsd:annotation&gt;</w:t>
      </w:r>
      <w:r w:rsidR="008A0B86" w:rsidRPr="00660CAE">
        <w:rPr>
          <w:rFonts w:ascii="Courier New" w:hAnsi="Courier New" w:cs="Courier New"/>
          <w:sz w:val="20"/>
          <w:lang w:val="fr-FR"/>
        </w:rPr>
        <w:t xml:space="preserve"> </w:t>
      </w:r>
      <w:r w:rsidR="008A0B86" w:rsidRPr="00660CAE">
        <w:rPr>
          <w:rFonts w:asciiTheme="minorBidi" w:hAnsiTheme="minorBidi" w:cstheme="minorBidi"/>
          <w:sz w:val="20"/>
          <w:lang w:val="fr-FR"/>
        </w:rPr>
        <w:t xml:space="preserve">; </w:t>
      </w:r>
      <w:r w:rsidR="004A7E85">
        <w:rPr>
          <w:rFonts w:asciiTheme="minorBidi" w:hAnsiTheme="minorBidi" w:cstheme="minorBidi"/>
          <w:sz w:val="20"/>
          <w:lang w:val="fr-FR"/>
        </w:rPr>
        <w:t xml:space="preserve"> et</w:t>
      </w:r>
    </w:p>
    <w:p w14:paraId="299845A8" w14:textId="77777777" w:rsidR="009E7407" w:rsidRPr="00660CAE" w:rsidRDefault="009E7407" w:rsidP="009E7407">
      <w:pPr>
        <w:ind w:left="567"/>
        <w:rPr>
          <w:szCs w:val="22"/>
          <w:lang w:val="fr-FR"/>
        </w:rPr>
      </w:pPr>
    </w:p>
    <w:p w14:paraId="51B50E81" w14:textId="77777777" w:rsidR="009E7407" w:rsidRPr="00660CAE" w:rsidRDefault="009E7407" w:rsidP="009E7407">
      <w:pPr>
        <w:rPr>
          <w:szCs w:val="22"/>
          <w:lang w:val="fr-FR"/>
        </w:rPr>
      </w:pPr>
    </w:p>
    <w:p w14:paraId="29FA47DA" w14:textId="29B06C69" w:rsidR="009E7407" w:rsidRPr="00660CAE" w:rsidRDefault="004A7E85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fr-FR"/>
        </w:rPr>
      </w:pPr>
      <w:r>
        <w:rPr>
          <w:szCs w:val="22"/>
          <w:lang w:val="fr-FR"/>
        </w:rPr>
        <w:t xml:space="preserve">actualiser </w:t>
      </w:r>
      <w:r w:rsidR="00622D27">
        <w:rPr>
          <w:szCs w:val="22"/>
          <w:lang w:val="fr-FR"/>
        </w:rPr>
        <w:t>l’instance XML dans l’appendice de l’annexe </w:t>
      </w:r>
      <w:r w:rsidR="009E7407" w:rsidRPr="00660CAE">
        <w:rPr>
          <w:szCs w:val="22"/>
          <w:lang w:val="fr-FR"/>
        </w:rPr>
        <w:t>III</w:t>
      </w:r>
      <w:r w:rsidR="003C3A37">
        <w:rPr>
          <w:szCs w:val="22"/>
          <w:lang w:val="fr-FR"/>
        </w:rPr>
        <w:t xml:space="preserve"> afin de modifier la déclaration pour faire référence à la nouvelle version 2.1 du XSD de la norme </w:t>
      </w:r>
      <w:r w:rsidR="009E7407" w:rsidRPr="00660CAE">
        <w:rPr>
          <w:szCs w:val="22"/>
          <w:lang w:val="fr-FR"/>
        </w:rPr>
        <w:t xml:space="preserve">ST.37 </w:t>
      </w:r>
      <w:r w:rsidR="003C3A37">
        <w:rPr>
          <w:szCs w:val="22"/>
          <w:lang w:val="fr-FR"/>
        </w:rPr>
        <w:t xml:space="preserve">de l’OMPI : </w:t>
      </w:r>
    </w:p>
    <w:p w14:paraId="01A339A3" w14:textId="4BFFAFE3" w:rsidR="009E7407" w:rsidRPr="00FC5C15" w:rsidRDefault="009E7407" w:rsidP="009E7407">
      <w:pPr>
        <w:ind w:left="567"/>
        <w:rPr>
          <w:rFonts w:ascii="Courier New" w:hAnsi="Courier New" w:cs="Courier New"/>
          <w:sz w:val="20"/>
        </w:rPr>
      </w:pPr>
      <w:r w:rsidRPr="00FC5C15">
        <w:rPr>
          <w:rFonts w:ascii="Courier New" w:hAnsi="Courier New" w:cs="Courier New"/>
          <w:sz w:val="20"/>
        </w:rPr>
        <w:t>&lt;afp:PatentAuthorityFile xmlns:xsi=</w:t>
      </w:r>
      <w:hyperlink r:id="rId10" w:history="1">
        <w:r w:rsidRPr="00FC5C15">
          <w:rPr>
            <w:rStyle w:val="Hyperlink"/>
            <w:rFonts w:ascii="Courier New" w:hAnsi="Courier New" w:cs="Courier New"/>
            <w:sz w:val="20"/>
          </w:rPr>
          <w:t>http://www.w3.org/2001/XMLSchema-instance</w:t>
        </w:r>
      </w:hyperlink>
      <w:r w:rsidRPr="00FC5C15">
        <w:rPr>
          <w:rFonts w:ascii="Courier New" w:hAnsi="Courier New" w:cs="Courier New"/>
          <w:sz w:val="20"/>
        </w:rPr>
        <w:t xml:space="preserve"> xmlns:afp=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http://www.wipo.int/standards/XMLSchema/AFPatent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xmlns:com=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http://www.wipo.int/standards/XMLSchema/ST96/Common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xmlns:pat=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http://www.wipo.int/standards/XMLSchema/ST96/Patent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xsi:schemaLocation=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http://www.wipo.int/standards/XMLSchema/AFPatent PatentAuthorityFile_V2_1.xsd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com:officeCode=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EP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com:creationDate=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2020-07-13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 xml:space="preserve"> afp:st37Version=</w:t>
      </w:r>
      <w:r w:rsidR="009A4967" w:rsidRPr="00FC5C15">
        <w:rPr>
          <w:rFonts w:ascii="Courier New" w:hAnsi="Courier New" w:cs="Courier New"/>
          <w:sz w:val="20"/>
        </w:rPr>
        <w:t>“</w:t>
      </w:r>
      <w:r w:rsidRPr="00FC5C15">
        <w:rPr>
          <w:rFonts w:ascii="Courier New" w:hAnsi="Courier New" w:cs="Courier New"/>
          <w:sz w:val="20"/>
        </w:rPr>
        <w:t>V2_1</w:t>
      </w:r>
      <w:r w:rsidR="009A4967" w:rsidRPr="00FC5C15">
        <w:rPr>
          <w:rFonts w:ascii="Courier New" w:hAnsi="Courier New" w:cs="Courier New"/>
          <w:sz w:val="20"/>
        </w:rPr>
        <w:t>”</w:t>
      </w:r>
      <w:r w:rsidRPr="00FC5C15">
        <w:rPr>
          <w:rFonts w:ascii="Courier New" w:hAnsi="Courier New" w:cs="Courier New"/>
          <w:sz w:val="20"/>
        </w:rPr>
        <w:t>&gt;</w:t>
      </w:r>
    </w:p>
    <w:p w14:paraId="6DE6C19B" w14:textId="77777777" w:rsidR="009E7407" w:rsidRPr="00FC5C15" w:rsidRDefault="009E7407" w:rsidP="009E7407">
      <w:pPr>
        <w:rPr>
          <w:szCs w:val="22"/>
        </w:rPr>
      </w:pPr>
    </w:p>
    <w:p w14:paraId="16718C6F" w14:textId="185060F7" w:rsidR="00DB50C7" w:rsidRPr="00660CAE" w:rsidRDefault="00DB50C7" w:rsidP="0052008E">
      <w:pPr>
        <w:rPr>
          <w:lang w:val="fr-FR"/>
        </w:rPr>
      </w:pPr>
      <w:r w:rsidRPr="00660CAE">
        <w:rPr>
          <w:lang w:val="fr-FR"/>
        </w:rPr>
        <w:fldChar w:fldCharType="begin"/>
      </w:r>
      <w:r w:rsidRPr="00660CAE">
        <w:rPr>
          <w:lang w:val="fr-FR"/>
        </w:rPr>
        <w:instrText xml:space="preserve"> AUTONUM  </w:instrText>
      </w:r>
      <w:r w:rsidRPr="00660CAE">
        <w:rPr>
          <w:lang w:val="fr-FR"/>
        </w:rPr>
        <w:fldChar w:fldCharType="end"/>
      </w:r>
      <w:r w:rsidRPr="00660CAE">
        <w:rPr>
          <w:lang w:val="fr-FR"/>
        </w:rPr>
        <w:tab/>
      </w:r>
      <w:r w:rsidR="003C3A37">
        <w:rPr>
          <w:lang w:val="fr-FR"/>
        </w:rPr>
        <w:t xml:space="preserve">Le </w:t>
      </w:r>
      <w:r w:rsidR="003C3A37" w:rsidRPr="003C3A37">
        <w:rPr>
          <w:lang w:val="fr-FR"/>
        </w:rPr>
        <w:t xml:space="preserve">Secrétariat </w:t>
      </w:r>
      <w:r w:rsidR="003C3A37">
        <w:rPr>
          <w:lang w:val="fr-FR"/>
        </w:rPr>
        <w:t>a proposé</w:t>
      </w:r>
      <w:r w:rsidR="003C3A37" w:rsidRPr="003C3A37">
        <w:rPr>
          <w:lang w:val="fr-FR"/>
        </w:rPr>
        <w:t xml:space="preserve"> que la norme ST.37 révisée soit </w:t>
      </w:r>
      <w:r w:rsidR="003C3A37">
        <w:rPr>
          <w:lang w:val="fr-FR"/>
        </w:rPr>
        <w:t>élaborée</w:t>
      </w:r>
      <w:r w:rsidR="003C3A37" w:rsidRPr="003C3A37">
        <w:rPr>
          <w:lang w:val="fr-FR"/>
        </w:rPr>
        <w:t xml:space="preserve"> conformément à la décision du </w:t>
      </w:r>
      <w:r w:rsidR="003C3A37">
        <w:rPr>
          <w:lang w:val="fr-FR"/>
        </w:rPr>
        <w:t>CWS</w:t>
      </w:r>
      <w:r w:rsidR="003C3A37" w:rsidRPr="003C3A37">
        <w:rPr>
          <w:lang w:val="fr-FR"/>
        </w:rPr>
        <w:t xml:space="preserve"> et publiée sur le site</w:t>
      </w:r>
      <w:r w:rsidR="003C3A37">
        <w:rPr>
          <w:lang w:val="fr-FR"/>
        </w:rPr>
        <w:t> W</w:t>
      </w:r>
      <w:r w:rsidR="003C3A37" w:rsidRPr="003C3A37">
        <w:rPr>
          <w:lang w:val="fr-FR"/>
        </w:rPr>
        <w:t>eb de l</w:t>
      </w:r>
      <w:r w:rsidR="009A4967">
        <w:rPr>
          <w:lang w:val="fr-FR"/>
        </w:rPr>
        <w:t>’</w:t>
      </w:r>
      <w:r w:rsidR="003C3A37" w:rsidRPr="003C3A37">
        <w:rPr>
          <w:lang w:val="fr-FR"/>
        </w:rPr>
        <w:t xml:space="preserve">OMPI après </w:t>
      </w:r>
      <w:r w:rsidR="003C3A37">
        <w:rPr>
          <w:lang w:val="fr-FR"/>
        </w:rPr>
        <w:t>la présente</w:t>
      </w:r>
      <w:r w:rsidR="003C3A37" w:rsidRPr="003C3A37">
        <w:rPr>
          <w:lang w:val="fr-FR"/>
        </w:rPr>
        <w:t xml:space="preserve"> session</w:t>
      </w:r>
      <w:r w:rsidRPr="00660CAE">
        <w:rPr>
          <w:lang w:val="fr-FR"/>
        </w:rPr>
        <w:t xml:space="preserve">. </w:t>
      </w:r>
    </w:p>
    <w:p w14:paraId="489E5BA2" w14:textId="6DADB5EB" w:rsidR="00020023" w:rsidRPr="00660CAE" w:rsidRDefault="003C3A37" w:rsidP="009E7407">
      <w:pPr>
        <w:pStyle w:val="Heading2"/>
        <w:rPr>
          <w:szCs w:val="22"/>
          <w:lang w:val="fr-FR"/>
        </w:rPr>
      </w:pPr>
      <w:r>
        <w:rPr>
          <w:szCs w:val="22"/>
          <w:lang w:val="fr-FR"/>
        </w:rPr>
        <w:t>mise à jour des fichiers d’autorité</w:t>
      </w:r>
    </w:p>
    <w:p w14:paraId="7E2E32AF" w14:textId="038F7411" w:rsidR="00020023" w:rsidRPr="00660CAE" w:rsidRDefault="00AC3A93" w:rsidP="000C2186">
      <w:pPr>
        <w:rPr>
          <w:lang w:val="fr-FR"/>
        </w:rPr>
      </w:pPr>
      <w:r w:rsidRPr="00660CAE">
        <w:rPr>
          <w:lang w:val="fr-FR"/>
        </w:rPr>
        <w:fldChar w:fldCharType="begin"/>
      </w:r>
      <w:r w:rsidRPr="00660CAE">
        <w:rPr>
          <w:lang w:val="fr-FR"/>
        </w:rPr>
        <w:instrText xml:space="preserve"> AUTONUM  </w:instrText>
      </w:r>
      <w:r w:rsidRPr="00660CAE">
        <w:rPr>
          <w:lang w:val="fr-FR"/>
        </w:rPr>
        <w:fldChar w:fldCharType="end"/>
      </w:r>
      <w:r w:rsidR="00251C1C" w:rsidRPr="00660CAE">
        <w:rPr>
          <w:lang w:val="fr-FR"/>
        </w:rPr>
        <w:tab/>
      </w:r>
      <w:r w:rsidR="00B84C27" w:rsidRPr="00611E95">
        <w:rPr>
          <w:lang w:val="fr-FR"/>
        </w:rPr>
        <w:t>Le Bureau international a constaté que de nombreux offices ne fournissent pas les mises à jour de leurs fichiers d</w:t>
      </w:r>
      <w:r w:rsidR="009A4967">
        <w:rPr>
          <w:lang w:val="fr-FR"/>
        </w:rPr>
        <w:t>’</w:t>
      </w:r>
      <w:r w:rsidR="00B84C27" w:rsidRPr="00611E95">
        <w:rPr>
          <w:lang w:val="fr-FR"/>
        </w:rPr>
        <w:t>a</w:t>
      </w:r>
      <w:r w:rsidR="00B84C27">
        <w:rPr>
          <w:lang w:val="fr-FR"/>
        </w:rPr>
        <w:t>utorité</w:t>
      </w:r>
      <w:r w:rsidR="00B84C27" w:rsidRPr="00611E95">
        <w:rPr>
          <w:lang w:val="fr-FR"/>
        </w:rPr>
        <w:t xml:space="preserve"> à la fréquence qu</w:t>
      </w:r>
      <w:r w:rsidR="009A4967">
        <w:rPr>
          <w:lang w:val="fr-FR"/>
        </w:rPr>
        <w:t>’</w:t>
      </w:r>
      <w:r w:rsidR="00B84C27" w:rsidRPr="00611E95">
        <w:rPr>
          <w:lang w:val="fr-FR"/>
        </w:rPr>
        <w:t xml:space="preserve">ils ont indiquée.  Le Bureau international encourage donc les </w:t>
      </w:r>
      <w:r w:rsidR="00B84C27">
        <w:rPr>
          <w:lang w:val="fr-FR"/>
        </w:rPr>
        <w:t>o</w:t>
      </w:r>
      <w:r w:rsidR="00B84C27" w:rsidRPr="00611E95">
        <w:rPr>
          <w:lang w:val="fr-FR"/>
        </w:rPr>
        <w:t xml:space="preserve">ffices à fournir leurs mises à jour régulières à une date </w:t>
      </w:r>
      <w:r w:rsidR="00B84C27">
        <w:rPr>
          <w:lang w:val="fr-FR"/>
        </w:rPr>
        <w:t>spécifique</w:t>
      </w:r>
      <w:r w:rsidR="00B84C27" w:rsidRPr="00611E95">
        <w:rPr>
          <w:lang w:val="fr-FR"/>
        </w:rPr>
        <w:t xml:space="preserve"> de l</w:t>
      </w:r>
      <w:r w:rsidR="009A4967">
        <w:rPr>
          <w:lang w:val="fr-FR"/>
        </w:rPr>
        <w:t>’</w:t>
      </w:r>
      <w:r w:rsidR="00B84C27" w:rsidRPr="00611E95">
        <w:rPr>
          <w:lang w:val="fr-FR"/>
        </w:rPr>
        <w:t xml:space="preserve">année.  Pour les </w:t>
      </w:r>
      <w:r w:rsidR="00B84C27">
        <w:rPr>
          <w:lang w:val="fr-FR"/>
        </w:rPr>
        <w:t>o</w:t>
      </w:r>
      <w:r w:rsidR="00B84C27" w:rsidRPr="00611E95">
        <w:rPr>
          <w:lang w:val="fr-FR"/>
        </w:rPr>
        <w:t>ffices qui procèdent à des mises à jour plus fréquemment qu</w:t>
      </w:r>
      <w:r w:rsidR="009A4967">
        <w:rPr>
          <w:lang w:val="fr-FR"/>
        </w:rPr>
        <w:t>’</w:t>
      </w:r>
      <w:r w:rsidR="00B84C27" w:rsidRPr="00611E95">
        <w:rPr>
          <w:lang w:val="fr-FR"/>
        </w:rPr>
        <w:t xml:space="preserve">une fois par an, une mise à jour doit encore être fournie à ce moment, en plus de toute autre mise à jour requise.  Le Bureau international propose </w:t>
      </w:r>
      <w:r w:rsidR="00455164" w:rsidRPr="00611E95">
        <w:rPr>
          <w:lang w:val="fr-FR"/>
        </w:rPr>
        <w:t xml:space="preserve">comme date spécifique </w:t>
      </w:r>
      <w:r w:rsidR="00B84C27" w:rsidRPr="00611E95">
        <w:rPr>
          <w:lang w:val="fr-FR"/>
        </w:rPr>
        <w:t xml:space="preserve">le </w:t>
      </w:r>
      <w:r w:rsidR="00B84C27" w:rsidRPr="00455164">
        <w:rPr>
          <w:u w:val="single"/>
          <w:lang w:val="fr-FR"/>
        </w:rPr>
        <w:t>1</w:t>
      </w:r>
      <w:r w:rsidR="00B84C27" w:rsidRPr="00455164">
        <w:rPr>
          <w:u w:val="single"/>
          <w:vertAlign w:val="superscript"/>
          <w:lang w:val="fr-FR"/>
        </w:rPr>
        <w:t>er</w:t>
      </w:r>
      <w:r w:rsidR="00B84C27" w:rsidRPr="00455164">
        <w:rPr>
          <w:u w:val="single"/>
          <w:lang w:val="fr-FR"/>
        </w:rPr>
        <w:t> mars</w:t>
      </w:r>
      <w:r w:rsidR="00B84C27" w:rsidRPr="00611E95">
        <w:rPr>
          <w:lang w:val="fr-FR"/>
        </w:rPr>
        <w:t>, ou le jour ouvrable suivant</w:t>
      </w:r>
      <w:r w:rsidR="00540E58" w:rsidRPr="00660CAE">
        <w:rPr>
          <w:lang w:val="fr-FR"/>
        </w:rPr>
        <w:t xml:space="preserve">. </w:t>
      </w:r>
    </w:p>
    <w:p w14:paraId="4D5B65CD" w14:textId="5B0BB9FE" w:rsidR="00B9779F" w:rsidRDefault="00B9779F" w:rsidP="000C2186">
      <w:pPr>
        <w:rPr>
          <w:lang w:val="fr-FR"/>
        </w:rPr>
      </w:pPr>
    </w:p>
    <w:p w14:paraId="465D379F" w14:textId="0DECD549" w:rsidR="00B9779F" w:rsidRPr="00660CAE" w:rsidRDefault="00AC3A93" w:rsidP="000C2186">
      <w:pPr>
        <w:rPr>
          <w:lang w:val="fr-FR"/>
        </w:rPr>
      </w:pPr>
      <w:r w:rsidRPr="00660CAE">
        <w:rPr>
          <w:lang w:val="fr-FR"/>
        </w:rPr>
        <w:fldChar w:fldCharType="begin"/>
      </w:r>
      <w:r w:rsidRPr="00660CAE">
        <w:rPr>
          <w:lang w:val="fr-FR"/>
        </w:rPr>
        <w:instrText xml:space="preserve"> AUTONUM  </w:instrText>
      </w:r>
      <w:r w:rsidRPr="00660CAE">
        <w:rPr>
          <w:lang w:val="fr-FR"/>
        </w:rPr>
        <w:fldChar w:fldCharType="end"/>
      </w:r>
      <w:r w:rsidR="00251C1C" w:rsidRPr="00660CAE">
        <w:rPr>
          <w:lang w:val="fr-FR"/>
        </w:rPr>
        <w:tab/>
      </w:r>
      <w:r w:rsidR="00B84C27" w:rsidRPr="00B84C27">
        <w:rPr>
          <w:szCs w:val="22"/>
          <w:lang w:val="fr-FR"/>
        </w:rPr>
        <w:t xml:space="preserve">Avec </w:t>
      </w:r>
      <w:r w:rsidR="00B84C27">
        <w:rPr>
          <w:szCs w:val="22"/>
          <w:lang w:val="fr-FR"/>
        </w:rPr>
        <w:t>l’aide</w:t>
      </w:r>
      <w:r w:rsidR="00B84C27" w:rsidRPr="00B84C27">
        <w:rPr>
          <w:szCs w:val="22"/>
          <w:lang w:val="fr-FR"/>
        </w:rPr>
        <w:t xml:space="preserve"> du </w:t>
      </w:r>
      <w:r w:rsidR="00B84C27">
        <w:rPr>
          <w:szCs w:val="22"/>
          <w:lang w:val="fr-FR"/>
        </w:rPr>
        <w:t>CWS</w:t>
      </w:r>
      <w:r w:rsidR="00B84C27" w:rsidRPr="00B84C27">
        <w:rPr>
          <w:szCs w:val="22"/>
          <w:lang w:val="fr-FR"/>
        </w:rPr>
        <w:t>, le Secrétariat a l</w:t>
      </w:r>
      <w:r w:rsidR="009A4967">
        <w:rPr>
          <w:szCs w:val="22"/>
          <w:lang w:val="fr-FR"/>
        </w:rPr>
        <w:t>’</w:t>
      </w:r>
      <w:r w:rsidR="00B84C27" w:rsidRPr="00B84C27">
        <w:rPr>
          <w:szCs w:val="22"/>
          <w:lang w:val="fr-FR"/>
        </w:rPr>
        <w:t>intention d</w:t>
      </w:r>
      <w:r w:rsidR="009A4967">
        <w:rPr>
          <w:szCs w:val="22"/>
          <w:lang w:val="fr-FR"/>
        </w:rPr>
        <w:t>’</w:t>
      </w:r>
      <w:r w:rsidR="00B84C27" w:rsidRPr="00B84C27">
        <w:rPr>
          <w:szCs w:val="22"/>
          <w:lang w:val="fr-FR"/>
        </w:rPr>
        <w:t xml:space="preserve">envoyer une circulaire invitant les </w:t>
      </w:r>
      <w:r w:rsidR="00B84C27">
        <w:rPr>
          <w:szCs w:val="22"/>
          <w:lang w:val="fr-FR"/>
        </w:rPr>
        <w:t>offices</w:t>
      </w:r>
      <w:r w:rsidR="00B84C27" w:rsidRPr="00B84C27">
        <w:rPr>
          <w:szCs w:val="22"/>
          <w:lang w:val="fr-FR"/>
        </w:rPr>
        <w:t xml:space="preserve">, </w:t>
      </w:r>
      <w:r w:rsidR="00B84C27">
        <w:rPr>
          <w:szCs w:val="22"/>
          <w:lang w:val="fr-FR"/>
        </w:rPr>
        <w:t>un mois</w:t>
      </w:r>
      <w:r w:rsidR="00B84C27" w:rsidRPr="00B84C27">
        <w:rPr>
          <w:szCs w:val="22"/>
          <w:lang w:val="fr-FR"/>
        </w:rPr>
        <w:t xml:space="preserve"> avant la date spécifique convenue, à fournir des mises à jour de leur fichier d</w:t>
      </w:r>
      <w:r w:rsidR="009A4967">
        <w:rPr>
          <w:szCs w:val="22"/>
          <w:lang w:val="fr-FR"/>
        </w:rPr>
        <w:t>’</w:t>
      </w:r>
      <w:r w:rsidR="00B84C27" w:rsidRPr="00B84C27">
        <w:rPr>
          <w:szCs w:val="22"/>
          <w:lang w:val="fr-FR"/>
        </w:rPr>
        <w:t>autorité avant cette nouvelle échéance</w:t>
      </w:r>
      <w:r w:rsidR="00B9779F" w:rsidRPr="00660CAE">
        <w:rPr>
          <w:lang w:val="fr-FR"/>
        </w:rPr>
        <w:t xml:space="preserve">. </w:t>
      </w:r>
    </w:p>
    <w:p w14:paraId="012BB9EA" w14:textId="77777777" w:rsidR="00020023" w:rsidRPr="00660CAE" w:rsidRDefault="00020023" w:rsidP="000C2186">
      <w:pPr>
        <w:rPr>
          <w:lang w:val="fr-FR"/>
        </w:rPr>
      </w:pPr>
    </w:p>
    <w:p w14:paraId="4B052C88" w14:textId="60A3BBF3" w:rsidR="009E7407" w:rsidRPr="00660CAE" w:rsidRDefault="00950F3F" w:rsidP="00DC236B">
      <w:pPr>
        <w:pStyle w:val="ListParagraph"/>
        <w:spacing w:after="220"/>
        <w:ind w:left="5530"/>
        <w:rPr>
          <w:i/>
          <w:szCs w:val="22"/>
          <w:lang w:val="fr-FR"/>
        </w:rPr>
      </w:pPr>
      <w:r>
        <w:rPr>
          <w:i/>
          <w:szCs w:val="22"/>
          <w:lang w:val="fr-FR"/>
        </w:rPr>
        <w:t>16</w:t>
      </w:r>
      <w:r w:rsidR="00183DEC" w:rsidRPr="00660CAE">
        <w:rPr>
          <w:i/>
          <w:szCs w:val="22"/>
          <w:lang w:val="fr-FR"/>
        </w:rPr>
        <w:t>.</w:t>
      </w:r>
      <w:r w:rsidR="00810CA0" w:rsidRPr="00660CAE">
        <w:rPr>
          <w:i/>
          <w:szCs w:val="22"/>
          <w:lang w:val="fr-FR"/>
        </w:rPr>
        <w:tab/>
      </w:r>
      <w:r w:rsidR="00B84C27">
        <w:rPr>
          <w:i/>
          <w:szCs w:val="22"/>
          <w:lang w:val="fr-FR"/>
        </w:rPr>
        <w:t xml:space="preserve">Le </w:t>
      </w:r>
      <w:r w:rsidR="009E7407" w:rsidRPr="00660CAE">
        <w:rPr>
          <w:i/>
          <w:szCs w:val="22"/>
          <w:lang w:val="fr-FR"/>
        </w:rPr>
        <w:t xml:space="preserve">CWS </w:t>
      </w:r>
      <w:r w:rsidR="00B84C27">
        <w:rPr>
          <w:i/>
          <w:szCs w:val="22"/>
          <w:lang w:val="fr-FR"/>
        </w:rPr>
        <w:t>est invité à </w:t>
      </w:r>
      <w:r w:rsidR="009E7407" w:rsidRPr="00660CAE">
        <w:rPr>
          <w:i/>
          <w:szCs w:val="22"/>
          <w:lang w:val="fr-FR"/>
        </w:rPr>
        <w:t>:</w:t>
      </w:r>
    </w:p>
    <w:p w14:paraId="208A40F2" w14:textId="4432CCC3" w:rsidR="009E7407" w:rsidRPr="00660CAE" w:rsidRDefault="00B84C27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fr-FR"/>
        </w:rPr>
      </w:pPr>
      <w:r>
        <w:rPr>
          <w:i/>
          <w:szCs w:val="22"/>
          <w:lang w:val="fr-FR"/>
        </w:rPr>
        <w:t xml:space="preserve">prendre </w:t>
      </w:r>
      <w:r w:rsidR="009E7407" w:rsidRPr="00660CAE">
        <w:rPr>
          <w:i/>
          <w:szCs w:val="22"/>
          <w:lang w:val="fr-FR"/>
        </w:rPr>
        <w:t xml:space="preserve">note </w:t>
      </w:r>
      <w:r>
        <w:rPr>
          <w:i/>
          <w:szCs w:val="22"/>
          <w:lang w:val="fr-FR"/>
        </w:rPr>
        <w:t xml:space="preserve">du contenu du présent </w:t>
      </w:r>
      <w:r w:rsidR="009E7407" w:rsidRPr="00660CAE">
        <w:rPr>
          <w:i/>
          <w:szCs w:val="22"/>
          <w:lang w:val="fr-FR"/>
        </w:rPr>
        <w:t>document;</w:t>
      </w:r>
    </w:p>
    <w:p w14:paraId="72EA4ED7" w14:textId="2818C402" w:rsidR="009E7407" w:rsidRPr="00660CAE" w:rsidRDefault="00B84C27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fr-FR"/>
        </w:rPr>
      </w:pPr>
      <w:r>
        <w:rPr>
          <w:i/>
          <w:szCs w:val="22"/>
          <w:lang w:val="fr-FR"/>
        </w:rPr>
        <w:t xml:space="preserve">examiner et approuver la proposition de révision de la norme ST.37 de </w:t>
      </w:r>
      <w:r w:rsidR="00B24147">
        <w:rPr>
          <w:i/>
          <w:szCs w:val="22"/>
          <w:lang w:val="fr-FR"/>
        </w:rPr>
        <w:t>l’OMPI</w:t>
      </w:r>
      <w:r w:rsidR="009E7407" w:rsidRPr="00660CAE">
        <w:rPr>
          <w:i/>
          <w:szCs w:val="22"/>
          <w:lang w:val="fr-FR"/>
        </w:rPr>
        <w:t xml:space="preserve"> </w:t>
      </w:r>
      <w:r w:rsidR="00B24147">
        <w:rPr>
          <w:i/>
          <w:szCs w:val="22"/>
          <w:lang w:val="fr-FR"/>
        </w:rPr>
        <w:t xml:space="preserve">pour passer à la </w:t>
      </w:r>
      <w:r w:rsidR="003868E7" w:rsidRPr="00660CAE">
        <w:rPr>
          <w:i/>
          <w:szCs w:val="22"/>
          <w:lang w:val="fr-FR"/>
        </w:rPr>
        <w:t>version</w:t>
      </w:r>
      <w:r w:rsidR="00B24147">
        <w:rPr>
          <w:i/>
          <w:szCs w:val="22"/>
          <w:lang w:val="fr-FR"/>
        </w:rPr>
        <w:t> </w:t>
      </w:r>
      <w:r w:rsidR="003868E7" w:rsidRPr="00660CAE">
        <w:rPr>
          <w:i/>
          <w:szCs w:val="22"/>
          <w:lang w:val="fr-FR"/>
        </w:rPr>
        <w:t>2.1</w:t>
      </w:r>
      <w:r w:rsidR="00752850">
        <w:rPr>
          <w:i/>
          <w:szCs w:val="22"/>
          <w:lang w:val="fr-FR"/>
        </w:rPr>
        <w:t>,</w:t>
      </w:r>
      <w:r w:rsidR="003868E7" w:rsidRPr="00660CAE">
        <w:rPr>
          <w:i/>
          <w:szCs w:val="22"/>
          <w:lang w:val="fr-FR"/>
        </w:rPr>
        <w:t xml:space="preserve"> </w:t>
      </w:r>
      <w:r w:rsidR="00B24147">
        <w:rPr>
          <w:i/>
          <w:szCs w:val="22"/>
          <w:lang w:val="fr-FR"/>
        </w:rPr>
        <w:t>comme indiqué aux</w:t>
      </w:r>
      <w:r w:rsidR="009E7407" w:rsidRPr="00660CAE">
        <w:rPr>
          <w:i/>
          <w:szCs w:val="22"/>
          <w:lang w:val="fr-FR"/>
        </w:rPr>
        <w:t xml:space="preserve"> paragraph</w:t>
      </w:r>
      <w:r w:rsidR="00B24147">
        <w:rPr>
          <w:i/>
          <w:szCs w:val="22"/>
          <w:lang w:val="fr-FR"/>
        </w:rPr>
        <w:t>e</w:t>
      </w:r>
      <w:r w:rsidR="003868E7" w:rsidRPr="00660CAE">
        <w:rPr>
          <w:i/>
          <w:szCs w:val="22"/>
          <w:lang w:val="fr-FR"/>
        </w:rPr>
        <w:t>s</w:t>
      </w:r>
      <w:r w:rsidR="00B24147">
        <w:rPr>
          <w:i/>
          <w:szCs w:val="22"/>
          <w:lang w:val="fr-FR"/>
        </w:rPr>
        <w:t> </w:t>
      </w:r>
      <w:r w:rsidR="00556EEF" w:rsidRPr="00660CAE">
        <w:rPr>
          <w:i/>
          <w:szCs w:val="22"/>
          <w:lang w:val="fr-FR"/>
        </w:rPr>
        <w:t>11</w:t>
      </w:r>
      <w:r w:rsidR="003868E7" w:rsidRPr="00660CAE">
        <w:rPr>
          <w:i/>
          <w:szCs w:val="22"/>
          <w:lang w:val="fr-FR"/>
        </w:rPr>
        <w:t xml:space="preserve"> </w:t>
      </w:r>
      <w:r w:rsidR="00B24147">
        <w:rPr>
          <w:i/>
          <w:szCs w:val="22"/>
          <w:lang w:val="fr-FR"/>
        </w:rPr>
        <w:t>et</w:t>
      </w:r>
      <w:r w:rsidR="003868E7" w:rsidRPr="00660CAE">
        <w:rPr>
          <w:i/>
          <w:szCs w:val="22"/>
          <w:lang w:val="fr-FR"/>
        </w:rPr>
        <w:t xml:space="preserve"> 12</w:t>
      </w:r>
      <w:r w:rsidR="009E7407" w:rsidRPr="00660CAE">
        <w:rPr>
          <w:i/>
          <w:szCs w:val="22"/>
          <w:lang w:val="fr-FR"/>
        </w:rPr>
        <w:t xml:space="preserve">; </w:t>
      </w:r>
      <w:r w:rsidR="00752850">
        <w:rPr>
          <w:i/>
          <w:szCs w:val="22"/>
          <w:lang w:val="fr-FR"/>
        </w:rPr>
        <w:t xml:space="preserve"> </w:t>
      </w:r>
    </w:p>
    <w:p w14:paraId="23FEA389" w14:textId="136A0D81" w:rsidR="00DB50C7" w:rsidRPr="00660CAE" w:rsidRDefault="00752850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fr-FR"/>
        </w:rPr>
      </w:pPr>
      <w:r>
        <w:rPr>
          <w:i/>
          <w:szCs w:val="22"/>
          <w:lang w:val="fr-FR"/>
        </w:rPr>
        <w:t>prier le</w:t>
      </w:r>
      <w:r w:rsidR="00DB50C7" w:rsidRPr="00660CAE">
        <w:rPr>
          <w:i/>
          <w:szCs w:val="22"/>
          <w:lang w:val="fr-FR"/>
        </w:rPr>
        <w:t xml:space="preserve"> Secr</w:t>
      </w:r>
      <w:r>
        <w:rPr>
          <w:i/>
          <w:szCs w:val="22"/>
          <w:lang w:val="fr-FR"/>
        </w:rPr>
        <w:t>é</w:t>
      </w:r>
      <w:r w:rsidR="00DB50C7" w:rsidRPr="00660CAE">
        <w:rPr>
          <w:i/>
          <w:szCs w:val="22"/>
          <w:lang w:val="fr-FR"/>
        </w:rPr>
        <w:t xml:space="preserve">tariat </w:t>
      </w:r>
      <w:r>
        <w:rPr>
          <w:i/>
          <w:szCs w:val="22"/>
          <w:lang w:val="fr-FR"/>
        </w:rPr>
        <w:t xml:space="preserve">d’élaborer et de publier la norme ST.37 révisée conformément à la décision du </w:t>
      </w:r>
      <w:r w:rsidR="00DB50C7" w:rsidRPr="00660CAE">
        <w:rPr>
          <w:lang w:val="fr-FR"/>
        </w:rPr>
        <w:t>CWS</w:t>
      </w:r>
      <w:r>
        <w:rPr>
          <w:lang w:val="fr-FR"/>
        </w:rPr>
        <w:t>,</w:t>
      </w:r>
      <w:r w:rsidR="00DB50C7" w:rsidRPr="00660CAE">
        <w:rPr>
          <w:lang w:val="fr-FR"/>
        </w:rPr>
        <w:t xml:space="preserve"> </w:t>
      </w:r>
      <w:r>
        <w:rPr>
          <w:lang w:val="fr-FR"/>
        </w:rPr>
        <w:t xml:space="preserve">comme indiqué au </w:t>
      </w:r>
      <w:r w:rsidR="00DB50C7" w:rsidRPr="00660CAE">
        <w:rPr>
          <w:lang w:val="fr-FR"/>
        </w:rPr>
        <w:t>paragraph</w:t>
      </w:r>
      <w:r>
        <w:rPr>
          <w:lang w:val="fr-FR"/>
        </w:rPr>
        <w:t>e </w:t>
      </w:r>
      <w:r w:rsidR="00DB50C7" w:rsidRPr="00660CAE">
        <w:rPr>
          <w:lang w:val="fr-FR"/>
        </w:rPr>
        <w:t>13;</w:t>
      </w:r>
      <w:r>
        <w:rPr>
          <w:lang w:val="fr-FR"/>
        </w:rPr>
        <w:t xml:space="preserve">  </w:t>
      </w:r>
    </w:p>
    <w:p w14:paraId="21DF8086" w14:textId="2674D03A" w:rsidR="00881A47" w:rsidRPr="00660CAE" w:rsidRDefault="00752850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fr-FR"/>
        </w:rPr>
      </w:pPr>
      <w:r>
        <w:rPr>
          <w:i/>
          <w:szCs w:val="22"/>
          <w:lang w:val="fr-FR"/>
        </w:rPr>
        <w:t xml:space="preserve">prier l’Équipe d’experts </w:t>
      </w:r>
      <w:r w:rsidRPr="00752850">
        <w:rPr>
          <w:i/>
          <w:szCs w:val="22"/>
          <w:lang w:val="fr-FR"/>
        </w:rPr>
        <w:t>chargée du fichier d</w:t>
      </w:r>
      <w:r w:rsidR="009A4967">
        <w:rPr>
          <w:i/>
          <w:szCs w:val="22"/>
          <w:lang w:val="fr-FR"/>
        </w:rPr>
        <w:t>’</w:t>
      </w:r>
      <w:r w:rsidRPr="00752850">
        <w:rPr>
          <w:i/>
          <w:szCs w:val="22"/>
          <w:lang w:val="fr-FR"/>
        </w:rPr>
        <w:t xml:space="preserve">autorité </w:t>
      </w:r>
      <w:r>
        <w:rPr>
          <w:i/>
          <w:szCs w:val="22"/>
          <w:lang w:val="fr-FR"/>
        </w:rPr>
        <w:t xml:space="preserve">de présenter </w:t>
      </w:r>
      <w:r w:rsidR="00714DE0">
        <w:rPr>
          <w:i/>
          <w:szCs w:val="22"/>
          <w:lang w:val="fr-FR"/>
        </w:rPr>
        <w:t xml:space="preserve">à la prochaine session du CWS </w:t>
      </w:r>
      <w:r>
        <w:rPr>
          <w:i/>
          <w:szCs w:val="22"/>
          <w:lang w:val="fr-FR"/>
        </w:rPr>
        <w:t xml:space="preserve">une proposition </w:t>
      </w:r>
      <w:r w:rsidR="00714DE0">
        <w:rPr>
          <w:i/>
          <w:szCs w:val="22"/>
          <w:lang w:val="fr-FR"/>
        </w:rPr>
        <w:t xml:space="preserve">de révision de la </w:t>
      </w:r>
      <w:r w:rsidR="00714DE0">
        <w:rPr>
          <w:i/>
          <w:szCs w:val="22"/>
          <w:lang w:val="fr-FR"/>
        </w:rPr>
        <w:lastRenderedPageBreak/>
        <w:t>norme </w:t>
      </w:r>
      <w:r w:rsidR="00881A47" w:rsidRPr="00660CAE">
        <w:rPr>
          <w:i/>
          <w:szCs w:val="22"/>
          <w:lang w:val="fr-FR"/>
        </w:rPr>
        <w:t>ST.37</w:t>
      </w:r>
      <w:r w:rsidR="00714DE0">
        <w:rPr>
          <w:i/>
          <w:szCs w:val="22"/>
          <w:lang w:val="fr-FR"/>
        </w:rPr>
        <w:t xml:space="preserve"> tenant compte de la proposition présentée par </w:t>
      </w:r>
      <w:r w:rsidR="00714DE0" w:rsidRPr="00714DE0">
        <w:rPr>
          <w:i/>
          <w:szCs w:val="22"/>
          <w:lang w:val="fr-FR"/>
        </w:rPr>
        <w:t>l’Équipe d’experts chargée de la documentation minimale du PCT</w:t>
      </w:r>
      <w:r w:rsidR="00612DCB" w:rsidRPr="00660CAE">
        <w:rPr>
          <w:i/>
          <w:szCs w:val="22"/>
          <w:lang w:val="fr-FR"/>
        </w:rPr>
        <w:t>,</w:t>
      </w:r>
      <w:r w:rsidR="00C73555" w:rsidRPr="00660CAE">
        <w:rPr>
          <w:i/>
          <w:szCs w:val="22"/>
          <w:lang w:val="fr-FR"/>
        </w:rPr>
        <w:t xml:space="preserve"> </w:t>
      </w:r>
      <w:r w:rsidR="00714DE0">
        <w:rPr>
          <w:i/>
          <w:szCs w:val="22"/>
          <w:lang w:val="fr-FR"/>
        </w:rPr>
        <w:t xml:space="preserve">comme </w:t>
      </w:r>
      <w:r w:rsidR="00881A47" w:rsidRPr="00660CAE">
        <w:rPr>
          <w:i/>
          <w:szCs w:val="22"/>
          <w:lang w:val="fr-FR"/>
        </w:rPr>
        <w:t>indi</w:t>
      </w:r>
      <w:r w:rsidR="00714DE0">
        <w:rPr>
          <w:i/>
          <w:szCs w:val="22"/>
          <w:lang w:val="fr-FR"/>
        </w:rPr>
        <w:t xml:space="preserve">qué aux </w:t>
      </w:r>
      <w:r w:rsidR="00881A47" w:rsidRPr="00660CAE">
        <w:rPr>
          <w:i/>
          <w:szCs w:val="22"/>
          <w:lang w:val="fr-FR"/>
        </w:rPr>
        <w:t>paragraph</w:t>
      </w:r>
      <w:r w:rsidR="00714DE0">
        <w:rPr>
          <w:i/>
          <w:szCs w:val="22"/>
          <w:lang w:val="fr-FR"/>
        </w:rPr>
        <w:t>e</w:t>
      </w:r>
      <w:r w:rsidR="00D51826" w:rsidRPr="00660CAE">
        <w:rPr>
          <w:i/>
          <w:szCs w:val="22"/>
          <w:lang w:val="fr-FR"/>
        </w:rPr>
        <w:t>s</w:t>
      </w:r>
      <w:r w:rsidR="00714DE0">
        <w:rPr>
          <w:i/>
          <w:szCs w:val="22"/>
          <w:lang w:val="fr-FR"/>
        </w:rPr>
        <w:t> </w:t>
      </w:r>
      <w:r w:rsidR="00D51826" w:rsidRPr="00660CAE">
        <w:rPr>
          <w:i/>
          <w:szCs w:val="22"/>
          <w:lang w:val="fr-FR"/>
        </w:rPr>
        <w:t>8</w:t>
      </w:r>
      <w:r w:rsidR="00DB50C7" w:rsidRPr="00660CAE">
        <w:rPr>
          <w:i/>
          <w:szCs w:val="22"/>
          <w:lang w:val="fr-FR"/>
        </w:rPr>
        <w:t xml:space="preserve"> </w:t>
      </w:r>
      <w:r w:rsidR="00714DE0">
        <w:rPr>
          <w:i/>
          <w:szCs w:val="22"/>
          <w:lang w:val="fr-FR"/>
        </w:rPr>
        <w:t xml:space="preserve">et </w:t>
      </w:r>
      <w:r w:rsidR="00881A47" w:rsidRPr="00660CAE">
        <w:rPr>
          <w:i/>
          <w:szCs w:val="22"/>
          <w:lang w:val="fr-FR"/>
        </w:rPr>
        <w:t>9;</w:t>
      </w:r>
      <w:r w:rsidR="00714DE0">
        <w:rPr>
          <w:i/>
          <w:szCs w:val="22"/>
          <w:lang w:val="fr-FR"/>
        </w:rPr>
        <w:t xml:space="preserve"> </w:t>
      </w:r>
      <w:r w:rsidR="00881A47" w:rsidRPr="00660CAE">
        <w:rPr>
          <w:i/>
          <w:szCs w:val="22"/>
          <w:lang w:val="fr-FR"/>
        </w:rPr>
        <w:t xml:space="preserve"> </w:t>
      </w:r>
      <w:r w:rsidR="00714DE0">
        <w:rPr>
          <w:i/>
          <w:szCs w:val="22"/>
          <w:lang w:val="fr-FR"/>
        </w:rPr>
        <w:t>et</w:t>
      </w:r>
    </w:p>
    <w:p w14:paraId="1652563F" w14:textId="34ECFF4E" w:rsidR="009E7407" w:rsidRPr="00660CAE" w:rsidRDefault="00714DE0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fr-FR"/>
        </w:rPr>
      </w:pPr>
      <w:r>
        <w:rPr>
          <w:i/>
          <w:lang w:val="fr-FR"/>
        </w:rPr>
        <w:t xml:space="preserve">examiner et </w:t>
      </w:r>
      <w:r w:rsidR="006A5E00" w:rsidRPr="00660CAE">
        <w:rPr>
          <w:i/>
          <w:lang w:val="fr-FR"/>
        </w:rPr>
        <w:t>appro</w:t>
      </w:r>
      <w:r>
        <w:rPr>
          <w:i/>
          <w:lang w:val="fr-FR"/>
        </w:rPr>
        <w:t>u</w:t>
      </w:r>
      <w:r w:rsidR="006A5E00" w:rsidRPr="00660CAE">
        <w:rPr>
          <w:i/>
          <w:lang w:val="fr-FR"/>
        </w:rPr>
        <w:t>ve</w:t>
      </w:r>
      <w:r>
        <w:rPr>
          <w:i/>
          <w:lang w:val="fr-FR"/>
        </w:rPr>
        <w:t>r</w:t>
      </w:r>
      <w:r w:rsidR="006A5E00" w:rsidRPr="00660CAE">
        <w:rPr>
          <w:i/>
          <w:lang w:val="fr-FR"/>
        </w:rPr>
        <w:t xml:space="preserve"> </w:t>
      </w:r>
      <w:r>
        <w:rPr>
          <w:i/>
          <w:lang w:val="fr-FR"/>
        </w:rPr>
        <w:t>la date du 1</w:t>
      </w:r>
      <w:r w:rsidRPr="00714DE0">
        <w:rPr>
          <w:i/>
          <w:vertAlign w:val="superscript"/>
          <w:lang w:val="fr-FR"/>
        </w:rPr>
        <w:t>er</w:t>
      </w:r>
      <w:r>
        <w:rPr>
          <w:i/>
          <w:lang w:val="fr-FR"/>
        </w:rPr>
        <w:t xml:space="preserve"> mars aux fins de la fourniture des mises à jour </w:t>
      </w:r>
      <w:r w:rsidR="006A5E00" w:rsidRPr="00660CAE">
        <w:rPr>
          <w:i/>
          <w:lang w:val="fr-FR"/>
        </w:rPr>
        <w:t>annu</w:t>
      </w:r>
      <w:r>
        <w:rPr>
          <w:i/>
          <w:lang w:val="fr-FR"/>
        </w:rPr>
        <w:t>elles des fichiers d’</w:t>
      </w:r>
      <w:r w:rsidR="006A5E00" w:rsidRPr="00660CAE">
        <w:rPr>
          <w:i/>
          <w:lang w:val="fr-FR"/>
        </w:rPr>
        <w:t>autorit</w:t>
      </w:r>
      <w:r>
        <w:rPr>
          <w:i/>
          <w:lang w:val="fr-FR"/>
        </w:rPr>
        <w:t>é</w:t>
      </w:r>
      <w:r w:rsidR="00D953B3" w:rsidRPr="00660CAE">
        <w:rPr>
          <w:i/>
          <w:lang w:val="fr-FR"/>
        </w:rPr>
        <w:t xml:space="preserve"> </w:t>
      </w:r>
      <w:r w:rsidR="00455164">
        <w:rPr>
          <w:i/>
          <w:lang w:val="fr-FR"/>
        </w:rPr>
        <w:t>et à prier le</w:t>
      </w:r>
      <w:r w:rsidR="0095211B" w:rsidRPr="00660CAE">
        <w:rPr>
          <w:i/>
          <w:lang w:val="fr-FR"/>
        </w:rPr>
        <w:t xml:space="preserve"> Secr</w:t>
      </w:r>
      <w:r w:rsidR="00455164">
        <w:rPr>
          <w:i/>
          <w:lang w:val="fr-FR"/>
        </w:rPr>
        <w:t>é</w:t>
      </w:r>
      <w:r w:rsidR="0095211B" w:rsidRPr="00660CAE">
        <w:rPr>
          <w:i/>
          <w:lang w:val="fr-FR"/>
        </w:rPr>
        <w:t xml:space="preserve">tariat </w:t>
      </w:r>
      <w:r w:rsidR="00455164">
        <w:rPr>
          <w:i/>
          <w:lang w:val="fr-FR"/>
        </w:rPr>
        <w:t>de diffuser une circulaire en février </w:t>
      </w:r>
      <w:r w:rsidR="00D953B3" w:rsidRPr="00660CAE">
        <w:rPr>
          <w:i/>
          <w:lang w:val="fr-FR"/>
        </w:rPr>
        <w:t>2021</w:t>
      </w:r>
      <w:r w:rsidR="006A5E00" w:rsidRPr="00660CAE">
        <w:rPr>
          <w:i/>
          <w:lang w:val="fr-FR"/>
        </w:rPr>
        <w:t xml:space="preserve">, </w:t>
      </w:r>
      <w:r w:rsidR="00455164">
        <w:rPr>
          <w:i/>
          <w:lang w:val="fr-FR"/>
        </w:rPr>
        <w:t xml:space="preserve">comme indiqué au </w:t>
      </w:r>
      <w:r w:rsidR="006A5E00" w:rsidRPr="00660CAE">
        <w:rPr>
          <w:i/>
          <w:lang w:val="fr-FR"/>
        </w:rPr>
        <w:t>paragraph</w:t>
      </w:r>
      <w:r w:rsidR="00455164">
        <w:rPr>
          <w:i/>
          <w:lang w:val="fr-FR"/>
        </w:rPr>
        <w:t>e </w:t>
      </w:r>
      <w:r w:rsidR="006A5E00" w:rsidRPr="00660CAE">
        <w:rPr>
          <w:i/>
          <w:lang w:val="fr-FR"/>
        </w:rPr>
        <w:t>1</w:t>
      </w:r>
      <w:r w:rsidR="0095211B" w:rsidRPr="00660CAE">
        <w:rPr>
          <w:i/>
          <w:lang w:val="fr-FR"/>
        </w:rPr>
        <w:t>5</w:t>
      </w:r>
      <w:r w:rsidR="00032CB8" w:rsidRPr="00660CAE">
        <w:rPr>
          <w:i/>
          <w:lang w:val="fr-FR"/>
        </w:rPr>
        <w:t>.</w:t>
      </w:r>
    </w:p>
    <w:p w14:paraId="6FC35FE3" w14:textId="77777777" w:rsidR="009E7407" w:rsidRPr="00660CAE" w:rsidRDefault="009E7407" w:rsidP="009E7407">
      <w:pPr>
        <w:rPr>
          <w:i/>
          <w:szCs w:val="22"/>
          <w:lang w:val="fr-FR"/>
        </w:rPr>
      </w:pPr>
    </w:p>
    <w:p w14:paraId="35427FBA" w14:textId="77777777" w:rsidR="009E7407" w:rsidRPr="00660CAE" w:rsidRDefault="009E7407" w:rsidP="009E7407">
      <w:pPr>
        <w:rPr>
          <w:szCs w:val="22"/>
          <w:lang w:val="fr-FR"/>
        </w:rPr>
      </w:pPr>
    </w:p>
    <w:p w14:paraId="532ACA93" w14:textId="25CC42CC" w:rsidR="009E7407" w:rsidRPr="00660CAE" w:rsidRDefault="009E7407" w:rsidP="009E7407">
      <w:pPr>
        <w:pStyle w:val="Endofdocument"/>
        <w:rPr>
          <w:sz w:val="22"/>
          <w:szCs w:val="22"/>
          <w:lang w:val="fr-FR"/>
        </w:rPr>
      </w:pPr>
      <w:r w:rsidRPr="00660CAE">
        <w:rPr>
          <w:rFonts w:cs="Arial"/>
          <w:sz w:val="22"/>
          <w:szCs w:val="22"/>
          <w:lang w:val="fr-FR"/>
        </w:rPr>
        <w:t>[</w:t>
      </w:r>
      <w:r w:rsidR="00455164">
        <w:rPr>
          <w:rFonts w:cs="Arial"/>
          <w:sz w:val="22"/>
          <w:szCs w:val="22"/>
          <w:lang w:val="fr-FR"/>
        </w:rPr>
        <w:t>Fin du</w:t>
      </w:r>
      <w:r w:rsidRPr="00660CAE">
        <w:rPr>
          <w:rFonts w:cs="Arial"/>
          <w:sz w:val="22"/>
          <w:szCs w:val="22"/>
          <w:lang w:val="fr-FR"/>
        </w:rPr>
        <w:t xml:space="preserve"> document]</w:t>
      </w:r>
    </w:p>
    <w:p w14:paraId="2BAA5899" w14:textId="77777777" w:rsidR="00592067" w:rsidRPr="00660CAE" w:rsidRDefault="00592067" w:rsidP="00892317">
      <w:pPr>
        <w:rPr>
          <w:szCs w:val="22"/>
          <w:lang w:val="fr-FR"/>
        </w:rPr>
      </w:pPr>
    </w:p>
    <w:p w14:paraId="4115AE56" w14:textId="77777777" w:rsidR="002928D3" w:rsidRPr="00660CAE" w:rsidRDefault="002928D3" w:rsidP="009E7407">
      <w:pPr>
        <w:pStyle w:val="Endofdocument"/>
        <w:ind w:left="5933"/>
        <w:rPr>
          <w:lang w:val="fr-FR"/>
        </w:rPr>
      </w:pPr>
    </w:p>
    <w:sectPr w:rsidR="002928D3" w:rsidRPr="00660CAE" w:rsidSect="00AB1326">
      <w:headerReference w:type="even" r:id="rId11"/>
      <w:headerReference w:type="default" r:id="rId12"/>
      <w:footerReference w:type="even" r:id="rId13"/>
      <w:head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7608" w14:textId="77777777" w:rsidR="00540D45" w:rsidRDefault="00540D45">
      <w:r>
        <w:separator/>
      </w:r>
    </w:p>
  </w:endnote>
  <w:endnote w:type="continuationSeparator" w:id="0">
    <w:p w14:paraId="44A41A07" w14:textId="77777777" w:rsidR="00540D45" w:rsidRDefault="00540D45" w:rsidP="003B38C1">
      <w:r>
        <w:separator/>
      </w:r>
    </w:p>
    <w:p w14:paraId="6687499E" w14:textId="77777777" w:rsidR="00540D45" w:rsidRPr="003B38C1" w:rsidRDefault="00540D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47CF5C" w14:textId="77777777" w:rsidR="00540D45" w:rsidRPr="003B38C1" w:rsidRDefault="00540D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0373" w14:textId="77777777" w:rsidR="00AB1326" w:rsidRDefault="00AB1326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8DEF471" wp14:editId="4C54834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E4591B" w14:textId="77777777" w:rsidR="00AB1326" w:rsidRDefault="00AB1326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EF47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DE4591B" w14:textId="77777777" w:rsidR="00AB1326" w:rsidRDefault="00AB1326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7872" w14:textId="77777777" w:rsidR="00540D45" w:rsidRDefault="00540D45">
      <w:r>
        <w:separator/>
      </w:r>
    </w:p>
  </w:footnote>
  <w:footnote w:type="continuationSeparator" w:id="0">
    <w:p w14:paraId="717E993F" w14:textId="77777777" w:rsidR="00540D45" w:rsidRDefault="00540D45" w:rsidP="008B60B2">
      <w:r>
        <w:separator/>
      </w:r>
    </w:p>
    <w:p w14:paraId="20CA0B09" w14:textId="77777777" w:rsidR="00540D45" w:rsidRPr="00ED77FB" w:rsidRDefault="00540D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457C97" w14:textId="77777777" w:rsidR="00540D45" w:rsidRPr="00ED77FB" w:rsidRDefault="00540D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2092" w14:textId="77777777" w:rsidR="00AB1326" w:rsidRDefault="00AB1326" w:rsidP="003F0D86">
    <w:pPr>
      <w:jc w:val="right"/>
    </w:pPr>
    <w:r>
      <w:t>CWS/8/</w:t>
    </w:r>
    <w:r w:rsidR="009E7407">
      <w:t>8</w:t>
    </w:r>
  </w:p>
  <w:p w14:paraId="1E7535DE" w14:textId="62317682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24BE0">
      <w:rPr>
        <w:noProof/>
      </w:rPr>
      <w:t>6</w:t>
    </w:r>
    <w:r>
      <w:fldChar w:fldCharType="end"/>
    </w:r>
  </w:p>
  <w:p w14:paraId="11A03B4D" w14:textId="77777777" w:rsidR="00AB1326" w:rsidRDefault="00AB1326" w:rsidP="00AB1326">
    <w:pPr>
      <w:jc w:val="right"/>
    </w:pPr>
  </w:p>
  <w:p w14:paraId="4B0FAE8C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46F1B" w14:textId="77777777" w:rsidR="007D1090" w:rsidRDefault="00AB1326" w:rsidP="009E7407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70818E48" wp14:editId="353C644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328AF" w14:textId="77777777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18E48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2F328AF" w14:textId="77777777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>
      <w:t>8</w:t>
    </w:r>
    <w:r w:rsidR="009E7407">
      <w:t>/8</w:t>
    </w:r>
  </w:p>
  <w:p w14:paraId="6F573785" w14:textId="2969D090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24BE0">
      <w:rPr>
        <w:noProof/>
      </w:rPr>
      <w:t>5</w:t>
    </w:r>
    <w:r>
      <w:fldChar w:fldCharType="end"/>
    </w:r>
  </w:p>
  <w:p w14:paraId="7FF9EBEA" w14:textId="77777777" w:rsidR="007D1090" w:rsidRDefault="007D1090" w:rsidP="00477D6B">
    <w:pPr>
      <w:jc w:val="right"/>
    </w:pPr>
  </w:p>
  <w:p w14:paraId="31DC60ED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81573" w14:textId="77777777" w:rsidR="00AB1326" w:rsidRDefault="00AB132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3DB1D4" wp14:editId="16DC0D3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6701E" w14:textId="77777777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B1D4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BC6701E" w14:textId="77777777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BEF41762"/>
    <w:lvl w:ilvl="0">
      <w:start w:val="1"/>
      <w:numFmt w:val="lowerLetter"/>
      <w:pStyle w:val="ONUME"/>
      <w:lvlText w:val="%1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252"/>
        </w:tabs>
        <w:ind w:left="-819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315"/>
        </w:tabs>
        <w:ind w:left="-25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882"/>
        </w:tabs>
        <w:ind w:left="31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49"/>
        </w:tabs>
        <w:ind w:left="88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144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83"/>
        </w:tabs>
        <w:ind w:left="201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149"/>
        </w:tabs>
        <w:ind w:left="258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716"/>
        </w:tabs>
        <w:ind w:left="3149" w:firstLine="0"/>
      </w:pPr>
      <w:rPr>
        <w:rFonts w:hint="default"/>
      </w:rPr>
    </w:lvl>
  </w:abstractNum>
  <w:abstractNum w:abstractNumId="1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481"/>
    <w:multiLevelType w:val="hybridMultilevel"/>
    <w:tmpl w:val="B7AA6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142057"/>
    <w:multiLevelType w:val="hybridMultilevel"/>
    <w:tmpl w:val="B6CC5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5899393B"/>
    <w:multiLevelType w:val="hybridMultilevel"/>
    <w:tmpl w:val="B2B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638A"/>
    <w:multiLevelType w:val="hybridMultilevel"/>
    <w:tmpl w:val="93940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2761FEA"/>
    <w:multiLevelType w:val="hybridMultilevel"/>
    <w:tmpl w:val="846A7D8C"/>
    <w:lvl w:ilvl="0" w:tplc="D52EFD28">
      <w:start w:val="1"/>
      <w:numFmt w:val="decimal"/>
      <w:lvlText w:val="%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3382E"/>
    <w:multiLevelType w:val="hybridMultilevel"/>
    <w:tmpl w:val="6E18186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9" w15:restartNumberingAfterBreak="0">
    <w:nsid w:val="6C5A09F3"/>
    <w:multiLevelType w:val="hybridMultilevel"/>
    <w:tmpl w:val="8072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B0BAE"/>
    <w:multiLevelType w:val="hybridMultilevel"/>
    <w:tmpl w:val="63E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15"/>
  </w:num>
  <w:num w:numId="6">
    <w:abstractNumId w:val="3"/>
  </w:num>
  <w:num w:numId="7">
    <w:abstractNumId w:val="18"/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0"/>
  </w:num>
  <w:num w:numId="14">
    <w:abstractNumId w:val="10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17"/>
  </w:num>
  <w:num w:numId="22">
    <w:abstractNumId w:val="5"/>
  </w:num>
  <w:num w:numId="23">
    <w:abstractNumId w:val="16"/>
  </w:num>
  <w:num w:numId="24">
    <w:abstractNumId w:val="7"/>
  </w:num>
  <w:num w:numId="2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3A4D"/>
    <w:rsid w:val="00004B9D"/>
    <w:rsid w:val="0001393C"/>
    <w:rsid w:val="000143CE"/>
    <w:rsid w:val="00014EFF"/>
    <w:rsid w:val="00020023"/>
    <w:rsid w:val="00023321"/>
    <w:rsid w:val="00024964"/>
    <w:rsid w:val="00026093"/>
    <w:rsid w:val="000305FB"/>
    <w:rsid w:val="000320E5"/>
    <w:rsid w:val="00032CB8"/>
    <w:rsid w:val="00032CDF"/>
    <w:rsid w:val="00043CAA"/>
    <w:rsid w:val="000441D6"/>
    <w:rsid w:val="00044AA4"/>
    <w:rsid w:val="00047327"/>
    <w:rsid w:val="00055334"/>
    <w:rsid w:val="00055F73"/>
    <w:rsid w:val="00067295"/>
    <w:rsid w:val="00067AE0"/>
    <w:rsid w:val="00067E1A"/>
    <w:rsid w:val="00070AA4"/>
    <w:rsid w:val="00070EF9"/>
    <w:rsid w:val="00072E5E"/>
    <w:rsid w:val="00075432"/>
    <w:rsid w:val="0007684D"/>
    <w:rsid w:val="00084955"/>
    <w:rsid w:val="00085237"/>
    <w:rsid w:val="000853F2"/>
    <w:rsid w:val="000918C5"/>
    <w:rsid w:val="00093755"/>
    <w:rsid w:val="000968ED"/>
    <w:rsid w:val="000A158F"/>
    <w:rsid w:val="000B0F76"/>
    <w:rsid w:val="000B1CE5"/>
    <w:rsid w:val="000B2D2B"/>
    <w:rsid w:val="000B7247"/>
    <w:rsid w:val="000C1021"/>
    <w:rsid w:val="000C2186"/>
    <w:rsid w:val="000C22DB"/>
    <w:rsid w:val="000C5666"/>
    <w:rsid w:val="000C5B9D"/>
    <w:rsid w:val="000D6257"/>
    <w:rsid w:val="000E11B0"/>
    <w:rsid w:val="000E4467"/>
    <w:rsid w:val="000E5F65"/>
    <w:rsid w:val="000F46D6"/>
    <w:rsid w:val="000F5116"/>
    <w:rsid w:val="000F5E56"/>
    <w:rsid w:val="000F669C"/>
    <w:rsid w:val="00102602"/>
    <w:rsid w:val="001139F0"/>
    <w:rsid w:val="001146BB"/>
    <w:rsid w:val="00115693"/>
    <w:rsid w:val="00124B1A"/>
    <w:rsid w:val="001251D1"/>
    <w:rsid w:val="00126B6F"/>
    <w:rsid w:val="00134368"/>
    <w:rsid w:val="0013450A"/>
    <w:rsid w:val="00136036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57B2F"/>
    <w:rsid w:val="00160EE6"/>
    <w:rsid w:val="00161D77"/>
    <w:rsid w:val="00166549"/>
    <w:rsid w:val="00173685"/>
    <w:rsid w:val="00174B62"/>
    <w:rsid w:val="00175241"/>
    <w:rsid w:val="00180499"/>
    <w:rsid w:val="001813D0"/>
    <w:rsid w:val="00181E31"/>
    <w:rsid w:val="001832A6"/>
    <w:rsid w:val="00183DEC"/>
    <w:rsid w:val="001863B7"/>
    <w:rsid w:val="00186892"/>
    <w:rsid w:val="001877CD"/>
    <w:rsid w:val="00192805"/>
    <w:rsid w:val="0019321F"/>
    <w:rsid w:val="00193728"/>
    <w:rsid w:val="001A0B8F"/>
    <w:rsid w:val="001A1983"/>
    <w:rsid w:val="001A5F0B"/>
    <w:rsid w:val="001A6426"/>
    <w:rsid w:val="001A71D7"/>
    <w:rsid w:val="001A7CBC"/>
    <w:rsid w:val="001B5BC5"/>
    <w:rsid w:val="001B6A44"/>
    <w:rsid w:val="001B76C5"/>
    <w:rsid w:val="001B7F01"/>
    <w:rsid w:val="001C0FA4"/>
    <w:rsid w:val="001E738E"/>
    <w:rsid w:val="001F3BEE"/>
    <w:rsid w:val="001F47F0"/>
    <w:rsid w:val="00202124"/>
    <w:rsid w:val="002102F7"/>
    <w:rsid w:val="002104BB"/>
    <w:rsid w:val="0021359A"/>
    <w:rsid w:val="00214B90"/>
    <w:rsid w:val="00214C31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487"/>
    <w:rsid w:val="0025137C"/>
    <w:rsid w:val="00251C1C"/>
    <w:rsid w:val="00254A4E"/>
    <w:rsid w:val="00260E62"/>
    <w:rsid w:val="002618E7"/>
    <w:rsid w:val="002634C4"/>
    <w:rsid w:val="00271EC1"/>
    <w:rsid w:val="00272975"/>
    <w:rsid w:val="00275BE0"/>
    <w:rsid w:val="0028252D"/>
    <w:rsid w:val="00284E24"/>
    <w:rsid w:val="0028507D"/>
    <w:rsid w:val="00285DD9"/>
    <w:rsid w:val="00287817"/>
    <w:rsid w:val="002912F3"/>
    <w:rsid w:val="002928D3"/>
    <w:rsid w:val="002936BB"/>
    <w:rsid w:val="0029686D"/>
    <w:rsid w:val="002A0167"/>
    <w:rsid w:val="002A1D3F"/>
    <w:rsid w:val="002A234C"/>
    <w:rsid w:val="002A2B78"/>
    <w:rsid w:val="002A40F1"/>
    <w:rsid w:val="002A41D6"/>
    <w:rsid w:val="002A64AF"/>
    <w:rsid w:val="002A7F7A"/>
    <w:rsid w:val="002B20A3"/>
    <w:rsid w:val="002B4031"/>
    <w:rsid w:val="002B6114"/>
    <w:rsid w:val="002C755C"/>
    <w:rsid w:val="002E14FC"/>
    <w:rsid w:val="002E3212"/>
    <w:rsid w:val="002F1FE6"/>
    <w:rsid w:val="002F4E68"/>
    <w:rsid w:val="003032C9"/>
    <w:rsid w:val="003068C1"/>
    <w:rsid w:val="00306A1F"/>
    <w:rsid w:val="00306DE7"/>
    <w:rsid w:val="00306EEA"/>
    <w:rsid w:val="00312F7F"/>
    <w:rsid w:val="00325724"/>
    <w:rsid w:val="00327A85"/>
    <w:rsid w:val="0033325E"/>
    <w:rsid w:val="00336846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68E7"/>
    <w:rsid w:val="00387294"/>
    <w:rsid w:val="003935D5"/>
    <w:rsid w:val="00395DA4"/>
    <w:rsid w:val="003A41E2"/>
    <w:rsid w:val="003A450C"/>
    <w:rsid w:val="003A6C84"/>
    <w:rsid w:val="003A6F89"/>
    <w:rsid w:val="003A77CD"/>
    <w:rsid w:val="003A7A42"/>
    <w:rsid w:val="003B38C1"/>
    <w:rsid w:val="003B4E59"/>
    <w:rsid w:val="003B58BD"/>
    <w:rsid w:val="003B6932"/>
    <w:rsid w:val="003C0421"/>
    <w:rsid w:val="003C2534"/>
    <w:rsid w:val="003C323B"/>
    <w:rsid w:val="003C3A37"/>
    <w:rsid w:val="003D0B9E"/>
    <w:rsid w:val="003D0C09"/>
    <w:rsid w:val="003D57E3"/>
    <w:rsid w:val="003E08B0"/>
    <w:rsid w:val="003E3D76"/>
    <w:rsid w:val="003E4213"/>
    <w:rsid w:val="003E43ED"/>
    <w:rsid w:val="003E4CC0"/>
    <w:rsid w:val="003E572E"/>
    <w:rsid w:val="003E6BD5"/>
    <w:rsid w:val="003F08A2"/>
    <w:rsid w:val="003F0D86"/>
    <w:rsid w:val="003F49F3"/>
    <w:rsid w:val="00401C1B"/>
    <w:rsid w:val="004021C4"/>
    <w:rsid w:val="00404914"/>
    <w:rsid w:val="00406039"/>
    <w:rsid w:val="00406FBD"/>
    <w:rsid w:val="00411E27"/>
    <w:rsid w:val="00414C69"/>
    <w:rsid w:val="00415C51"/>
    <w:rsid w:val="0041784C"/>
    <w:rsid w:val="004219DD"/>
    <w:rsid w:val="00422A8A"/>
    <w:rsid w:val="004238C9"/>
    <w:rsid w:val="00423E3E"/>
    <w:rsid w:val="00427AF4"/>
    <w:rsid w:val="0043292D"/>
    <w:rsid w:val="00432F80"/>
    <w:rsid w:val="00433695"/>
    <w:rsid w:val="00434F2E"/>
    <w:rsid w:val="00442220"/>
    <w:rsid w:val="0045331E"/>
    <w:rsid w:val="00455164"/>
    <w:rsid w:val="004566D9"/>
    <w:rsid w:val="00457762"/>
    <w:rsid w:val="0046036C"/>
    <w:rsid w:val="004615D2"/>
    <w:rsid w:val="0046163C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A5372"/>
    <w:rsid w:val="004A54AA"/>
    <w:rsid w:val="004A7E85"/>
    <w:rsid w:val="004B26E7"/>
    <w:rsid w:val="004B415E"/>
    <w:rsid w:val="004B5909"/>
    <w:rsid w:val="004B6161"/>
    <w:rsid w:val="004C4ACD"/>
    <w:rsid w:val="004C6B77"/>
    <w:rsid w:val="004D4921"/>
    <w:rsid w:val="004E2D88"/>
    <w:rsid w:val="004E548A"/>
    <w:rsid w:val="004E5A3B"/>
    <w:rsid w:val="004E5AC7"/>
    <w:rsid w:val="004F02A2"/>
    <w:rsid w:val="004F1E2C"/>
    <w:rsid w:val="004F23E3"/>
    <w:rsid w:val="005019FF"/>
    <w:rsid w:val="0050566F"/>
    <w:rsid w:val="00506A80"/>
    <w:rsid w:val="005103A1"/>
    <w:rsid w:val="0052008E"/>
    <w:rsid w:val="0053057A"/>
    <w:rsid w:val="005319CB"/>
    <w:rsid w:val="00531BAF"/>
    <w:rsid w:val="0053466E"/>
    <w:rsid w:val="00535188"/>
    <w:rsid w:val="00537369"/>
    <w:rsid w:val="00540D28"/>
    <w:rsid w:val="00540D45"/>
    <w:rsid w:val="00540E58"/>
    <w:rsid w:val="00542C96"/>
    <w:rsid w:val="00543316"/>
    <w:rsid w:val="005454D1"/>
    <w:rsid w:val="005468FE"/>
    <w:rsid w:val="00546DE6"/>
    <w:rsid w:val="00546F68"/>
    <w:rsid w:val="005531A0"/>
    <w:rsid w:val="005549E0"/>
    <w:rsid w:val="00554DBA"/>
    <w:rsid w:val="00554E15"/>
    <w:rsid w:val="0055633C"/>
    <w:rsid w:val="00556EEF"/>
    <w:rsid w:val="00560A29"/>
    <w:rsid w:val="00562211"/>
    <w:rsid w:val="0057197D"/>
    <w:rsid w:val="00576183"/>
    <w:rsid w:val="0058120E"/>
    <w:rsid w:val="005837A3"/>
    <w:rsid w:val="00586520"/>
    <w:rsid w:val="005873E2"/>
    <w:rsid w:val="005905B7"/>
    <w:rsid w:val="00592067"/>
    <w:rsid w:val="00594180"/>
    <w:rsid w:val="005A245A"/>
    <w:rsid w:val="005A7279"/>
    <w:rsid w:val="005B1A5E"/>
    <w:rsid w:val="005B505A"/>
    <w:rsid w:val="005B7655"/>
    <w:rsid w:val="005C09C6"/>
    <w:rsid w:val="005C3370"/>
    <w:rsid w:val="005C43A6"/>
    <w:rsid w:val="005C4AA0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626D"/>
    <w:rsid w:val="005F6BDD"/>
    <w:rsid w:val="005F733A"/>
    <w:rsid w:val="00603523"/>
    <w:rsid w:val="006039EF"/>
    <w:rsid w:val="00605827"/>
    <w:rsid w:val="00611E95"/>
    <w:rsid w:val="006129DC"/>
    <w:rsid w:val="00612DCB"/>
    <w:rsid w:val="006149AA"/>
    <w:rsid w:val="00614A8D"/>
    <w:rsid w:val="00614F82"/>
    <w:rsid w:val="0061586B"/>
    <w:rsid w:val="00615D9A"/>
    <w:rsid w:val="006161F1"/>
    <w:rsid w:val="006166AC"/>
    <w:rsid w:val="006166BB"/>
    <w:rsid w:val="00622D27"/>
    <w:rsid w:val="0062573E"/>
    <w:rsid w:val="00631EA5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0CAE"/>
    <w:rsid w:val="006615F4"/>
    <w:rsid w:val="00661F18"/>
    <w:rsid w:val="00665171"/>
    <w:rsid w:val="00666635"/>
    <w:rsid w:val="00667545"/>
    <w:rsid w:val="006713CA"/>
    <w:rsid w:val="00671BD2"/>
    <w:rsid w:val="006722F7"/>
    <w:rsid w:val="00672A04"/>
    <w:rsid w:val="00675D75"/>
    <w:rsid w:val="00676C5C"/>
    <w:rsid w:val="00677A99"/>
    <w:rsid w:val="006851D6"/>
    <w:rsid w:val="00691777"/>
    <w:rsid w:val="00691EDB"/>
    <w:rsid w:val="00697CDB"/>
    <w:rsid w:val="006A075B"/>
    <w:rsid w:val="006A1E30"/>
    <w:rsid w:val="006A3905"/>
    <w:rsid w:val="006A5902"/>
    <w:rsid w:val="006A5E00"/>
    <w:rsid w:val="006B25B5"/>
    <w:rsid w:val="006B4B90"/>
    <w:rsid w:val="006B5BF0"/>
    <w:rsid w:val="006C1677"/>
    <w:rsid w:val="006D1DA3"/>
    <w:rsid w:val="006D2034"/>
    <w:rsid w:val="006D3AEE"/>
    <w:rsid w:val="006E1DB2"/>
    <w:rsid w:val="006E6087"/>
    <w:rsid w:val="006F32F9"/>
    <w:rsid w:val="007003F4"/>
    <w:rsid w:val="007015C4"/>
    <w:rsid w:val="0070778D"/>
    <w:rsid w:val="00714DE0"/>
    <w:rsid w:val="007210F3"/>
    <w:rsid w:val="00724DAD"/>
    <w:rsid w:val="00726912"/>
    <w:rsid w:val="007326B8"/>
    <w:rsid w:val="0073440C"/>
    <w:rsid w:val="00734652"/>
    <w:rsid w:val="00734EA7"/>
    <w:rsid w:val="007352D4"/>
    <w:rsid w:val="007356F1"/>
    <w:rsid w:val="00736038"/>
    <w:rsid w:val="00737298"/>
    <w:rsid w:val="00745F24"/>
    <w:rsid w:val="00746814"/>
    <w:rsid w:val="007502FD"/>
    <w:rsid w:val="00752850"/>
    <w:rsid w:val="00752BE2"/>
    <w:rsid w:val="00754723"/>
    <w:rsid w:val="00765F15"/>
    <w:rsid w:val="00767C3F"/>
    <w:rsid w:val="00767C49"/>
    <w:rsid w:val="0077010F"/>
    <w:rsid w:val="007732AA"/>
    <w:rsid w:val="007734D2"/>
    <w:rsid w:val="00773B7B"/>
    <w:rsid w:val="00774501"/>
    <w:rsid w:val="00774EB5"/>
    <w:rsid w:val="007769A9"/>
    <w:rsid w:val="00777E4D"/>
    <w:rsid w:val="007829B8"/>
    <w:rsid w:val="007832C7"/>
    <w:rsid w:val="007911BB"/>
    <w:rsid w:val="00793BFC"/>
    <w:rsid w:val="007A0CBE"/>
    <w:rsid w:val="007A66D6"/>
    <w:rsid w:val="007B1727"/>
    <w:rsid w:val="007B6851"/>
    <w:rsid w:val="007B6E36"/>
    <w:rsid w:val="007B7397"/>
    <w:rsid w:val="007C1774"/>
    <w:rsid w:val="007C1C86"/>
    <w:rsid w:val="007C275D"/>
    <w:rsid w:val="007D0296"/>
    <w:rsid w:val="007D0DBE"/>
    <w:rsid w:val="007D1090"/>
    <w:rsid w:val="007D1613"/>
    <w:rsid w:val="007D2459"/>
    <w:rsid w:val="007D382E"/>
    <w:rsid w:val="007D4713"/>
    <w:rsid w:val="007D632E"/>
    <w:rsid w:val="007E3178"/>
    <w:rsid w:val="007E5D4A"/>
    <w:rsid w:val="007F1226"/>
    <w:rsid w:val="007F1DDE"/>
    <w:rsid w:val="007F43BE"/>
    <w:rsid w:val="007F444D"/>
    <w:rsid w:val="007F548C"/>
    <w:rsid w:val="007F6442"/>
    <w:rsid w:val="007F6AFB"/>
    <w:rsid w:val="008021B9"/>
    <w:rsid w:val="00810CA0"/>
    <w:rsid w:val="008146C1"/>
    <w:rsid w:val="00821F66"/>
    <w:rsid w:val="008240CE"/>
    <w:rsid w:val="00830298"/>
    <w:rsid w:val="00833314"/>
    <w:rsid w:val="00837E2A"/>
    <w:rsid w:val="00841831"/>
    <w:rsid w:val="008451F7"/>
    <w:rsid w:val="00854B4A"/>
    <w:rsid w:val="00866208"/>
    <w:rsid w:val="00867FBA"/>
    <w:rsid w:val="00870480"/>
    <w:rsid w:val="00872524"/>
    <w:rsid w:val="00872F93"/>
    <w:rsid w:val="0088189E"/>
    <w:rsid w:val="00881A47"/>
    <w:rsid w:val="00892317"/>
    <w:rsid w:val="008A0B86"/>
    <w:rsid w:val="008A274F"/>
    <w:rsid w:val="008A3F0A"/>
    <w:rsid w:val="008A458E"/>
    <w:rsid w:val="008B2CC1"/>
    <w:rsid w:val="008B3203"/>
    <w:rsid w:val="008B4C8E"/>
    <w:rsid w:val="008B5383"/>
    <w:rsid w:val="008B60B2"/>
    <w:rsid w:val="008B7353"/>
    <w:rsid w:val="008C0CB2"/>
    <w:rsid w:val="008D0F3C"/>
    <w:rsid w:val="008D176C"/>
    <w:rsid w:val="008D3780"/>
    <w:rsid w:val="008D50DC"/>
    <w:rsid w:val="008D610D"/>
    <w:rsid w:val="008D6E5F"/>
    <w:rsid w:val="008E642B"/>
    <w:rsid w:val="008E7183"/>
    <w:rsid w:val="008F4CD8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2CF1"/>
    <w:rsid w:val="009312A8"/>
    <w:rsid w:val="00931CEC"/>
    <w:rsid w:val="00933B31"/>
    <w:rsid w:val="0093421F"/>
    <w:rsid w:val="009350C5"/>
    <w:rsid w:val="00936764"/>
    <w:rsid w:val="00940899"/>
    <w:rsid w:val="00941179"/>
    <w:rsid w:val="0094414A"/>
    <w:rsid w:val="0094732B"/>
    <w:rsid w:val="00950F3F"/>
    <w:rsid w:val="0095211B"/>
    <w:rsid w:val="00953654"/>
    <w:rsid w:val="00956504"/>
    <w:rsid w:val="00960FD0"/>
    <w:rsid w:val="0096310C"/>
    <w:rsid w:val="00966A22"/>
    <w:rsid w:val="0096722F"/>
    <w:rsid w:val="009724D3"/>
    <w:rsid w:val="00973F6F"/>
    <w:rsid w:val="00976FCA"/>
    <w:rsid w:val="00980843"/>
    <w:rsid w:val="00980EF3"/>
    <w:rsid w:val="00984B0B"/>
    <w:rsid w:val="00984B67"/>
    <w:rsid w:val="00985C53"/>
    <w:rsid w:val="0098646F"/>
    <w:rsid w:val="009929BC"/>
    <w:rsid w:val="00994B08"/>
    <w:rsid w:val="00995666"/>
    <w:rsid w:val="00997625"/>
    <w:rsid w:val="009A4967"/>
    <w:rsid w:val="009A6DDF"/>
    <w:rsid w:val="009A7F03"/>
    <w:rsid w:val="009B043D"/>
    <w:rsid w:val="009B4D37"/>
    <w:rsid w:val="009B5E13"/>
    <w:rsid w:val="009C3715"/>
    <w:rsid w:val="009C594D"/>
    <w:rsid w:val="009D049E"/>
    <w:rsid w:val="009D0F35"/>
    <w:rsid w:val="009D4EEC"/>
    <w:rsid w:val="009E20F5"/>
    <w:rsid w:val="009E2791"/>
    <w:rsid w:val="009E3F6F"/>
    <w:rsid w:val="009E3F73"/>
    <w:rsid w:val="009E4113"/>
    <w:rsid w:val="009E7407"/>
    <w:rsid w:val="009F35F0"/>
    <w:rsid w:val="009F3B5D"/>
    <w:rsid w:val="009F42A0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5A62"/>
    <w:rsid w:val="00A562AD"/>
    <w:rsid w:val="00A621D6"/>
    <w:rsid w:val="00A72886"/>
    <w:rsid w:val="00A7551D"/>
    <w:rsid w:val="00A81719"/>
    <w:rsid w:val="00A83521"/>
    <w:rsid w:val="00A869B7"/>
    <w:rsid w:val="00A87B6E"/>
    <w:rsid w:val="00AA0246"/>
    <w:rsid w:val="00AA767E"/>
    <w:rsid w:val="00AB0732"/>
    <w:rsid w:val="00AB10FB"/>
    <w:rsid w:val="00AB1326"/>
    <w:rsid w:val="00AB4066"/>
    <w:rsid w:val="00AC0D01"/>
    <w:rsid w:val="00AC205C"/>
    <w:rsid w:val="00AC3A93"/>
    <w:rsid w:val="00AC3ABE"/>
    <w:rsid w:val="00AC5DF8"/>
    <w:rsid w:val="00AC63E9"/>
    <w:rsid w:val="00AC7014"/>
    <w:rsid w:val="00AD1C5D"/>
    <w:rsid w:val="00AD22A3"/>
    <w:rsid w:val="00AD2FA3"/>
    <w:rsid w:val="00AD4202"/>
    <w:rsid w:val="00AD5513"/>
    <w:rsid w:val="00AE17B9"/>
    <w:rsid w:val="00AE3689"/>
    <w:rsid w:val="00AF0A6B"/>
    <w:rsid w:val="00AF7AD8"/>
    <w:rsid w:val="00B02F01"/>
    <w:rsid w:val="00B03C01"/>
    <w:rsid w:val="00B047C7"/>
    <w:rsid w:val="00B05A69"/>
    <w:rsid w:val="00B06D65"/>
    <w:rsid w:val="00B133FD"/>
    <w:rsid w:val="00B135B8"/>
    <w:rsid w:val="00B14F8F"/>
    <w:rsid w:val="00B1533D"/>
    <w:rsid w:val="00B2167E"/>
    <w:rsid w:val="00B24147"/>
    <w:rsid w:val="00B24B65"/>
    <w:rsid w:val="00B24BD6"/>
    <w:rsid w:val="00B24BE0"/>
    <w:rsid w:val="00B268A9"/>
    <w:rsid w:val="00B33834"/>
    <w:rsid w:val="00B33A30"/>
    <w:rsid w:val="00B377B9"/>
    <w:rsid w:val="00B502E0"/>
    <w:rsid w:val="00B50A92"/>
    <w:rsid w:val="00B5116B"/>
    <w:rsid w:val="00B51212"/>
    <w:rsid w:val="00B51ACA"/>
    <w:rsid w:val="00B57E8B"/>
    <w:rsid w:val="00B71202"/>
    <w:rsid w:val="00B718B9"/>
    <w:rsid w:val="00B73704"/>
    <w:rsid w:val="00B752E9"/>
    <w:rsid w:val="00B77400"/>
    <w:rsid w:val="00B84C27"/>
    <w:rsid w:val="00B91A7D"/>
    <w:rsid w:val="00B9734B"/>
    <w:rsid w:val="00B9779F"/>
    <w:rsid w:val="00BA7E36"/>
    <w:rsid w:val="00BD0A46"/>
    <w:rsid w:val="00BD1276"/>
    <w:rsid w:val="00BD1CDF"/>
    <w:rsid w:val="00BD3100"/>
    <w:rsid w:val="00BD3C1B"/>
    <w:rsid w:val="00BD4B64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331"/>
    <w:rsid w:val="00C16961"/>
    <w:rsid w:val="00C17BE5"/>
    <w:rsid w:val="00C21A24"/>
    <w:rsid w:val="00C223B2"/>
    <w:rsid w:val="00C24CEF"/>
    <w:rsid w:val="00C2601F"/>
    <w:rsid w:val="00C2780C"/>
    <w:rsid w:val="00C30DBA"/>
    <w:rsid w:val="00C324C4"/>
    <w:rsid w:val="00C32541"/>
    <w:rsid w:val="00C32A5C"/>
    <w:rsid w:val="00C3400D"/>
    <w:rsid w:val="00C34D7E"/>
    <w:rsid w:val="00C47D93"/>
    <w:rsid w:val="00C53A41"/>
    <w:rsid w:val="00C57076"/>
    <w:rsid w:val="00C57F76"/>
    <w:rsid w:val="00C61FB6"/>
    <w:rsid w:val="00C65918"/>
    <w:rsid w:val="00C66BF1"/>
    <w:rsid w:val="00C70155"/>
    <w:rsid w:val="00C73555"/>
    <w:rsid w:val="00C73AE1"/>
    <w:rsid w:val="00C766E7"/>
    <w:rsid w:val="00C77583"/>
    <w:rsid w:val="00C82D55"/>
    <w:rsid w:val="00C83860"/>
    <w:rsid w:val="00C83BFD"/>
    <w:rsid w:val="00C85C98"/>
    <w:rsid w:val="00C9060F"/>
    <w:rsid w:val="00C9183F"/>
    <w:rsid w:val="00C93C3C"/>
    <w:rsid w:val="00C9667A"/>
    <w:rsid w:val="00CA0830"/>
    <w:rsid w:val="00CA350A"/>
    <w:rsid w:val="00CA4D92"/>
    <w:rsid w:val="00CA5C53"/>
    <w:rsid w:val="00CA617B"/>
    <w:rsid w:val="00CA6924"/>
    <w:rsid w:val="00CB1056"/>
    <w:rsid w:val="00CB5890"/>
    <w:rsid w:val="00CC0BB7"/>
    <w:rsid w:val="00CD2F55"/>
    <w:rsid w:val="00CE0AF9"/>
    <w:rsid w:val="00CE1D93"/>
    <w:rsid w:val="00CE39E5"/>
    <w:rsid w:val="00CF2FCC"/>
    <w:rsid w:val="00CF5C60"/>
    <w:rsid w:val="00CF62B8"/>
    <w:rsid w:val="00D0106C"/>
    <w:rsid w:val="00D0286B"/>
    <w:rsid w:val="00D0661E"/>
    <w:rsid w:val="00D07667"/>
    <w:rsid w:val="00D07A2B"/>
    <w:rsid w:val="00D07E61"/>
    <w:rsid w:val="00D11237"/>
    <w:rsid w:val="00D16220"/>
    <w:rsid w:val="00D204F9"/>
    <w:rsid w:val="00D21FED"/>
    <w:rsid w:val="00D2354D"/>
    <w:rsid w:val="00D25F2A"/>
    <w:rsid w:val="00D27695"/>
    <w:rsid w:val="00D313AB"/>
    <w:rsid w:val="00D3387F"/>
    <w:rsid w:val="00D45252"/>
    <w:rsid w:val="00D508C6"/>
    <w:rsid w:val="00D51826"/>
    <w:rsid w:val="00D625B0"/>
    <w:rsid w:val="00D64598"/>
    <w:rsid w:val="00D64921"/>
    <w:rsid w:val="00D64E2E"/>
    <w:rsid w:val="00D666D3"/>
    <w:rsid w:val="00D6710F"/>
    <w:rsid w:val="00D709EE"/>
    <w:rsid w:val="00D71B4D"/>
    <w:rsid w:val="00D71D62"/>
    <w:rsid w:val="00D74167"/>
    <w:rsid w:val="00D8078E"/>
    <w:rsid w:val="00D826BB"/>
    <w:rsid w:val="00D918CC"/>
    <w:rsid w:val="00D933E6"/>
    <w:rsid w:val="00D93D55"/>
    <w:rsid w:val="00D953B3"/>
    <w:rsid w:val="00DA2347"/>
    <w:rsid w:val="00DA4318"/>
    <w:rsid w:val="00DA52AE"/>
    <w:rsid w:val="00DA680B"/>
    <w:rsid w:val="00DB1E46"/>
    <w:rsid w:val="00DB2B79"/>
    <w:rsid w:val="00DB4FBC"/>
    <w:rsid w:val="00DB50C7"/>
    <w:rsid w:val="00DB5866"/>
    <w:rsid w:val="00DB6EF4"/>
    <w:rsid w:val="00DB7940"/>
    <w:rsid w:val="00DC236B"/>
    <w:rsid w:val="00DC7493"/>
    <w:rsid w:val="00DD17CC"/>
    <w:rsid w:val="00DE1B1E"/>
    <w:rsid w:val="00DE263C"/>
    <w:rsid w:val="00DF207B"/>
    <w:rsid w:val="00E00D5C"/>
    <w:rsid w:val="00E02A47"/>
    <w:rsid w:val="00E056DD"/>
    <w:rsid w:val="00E060B9"/>
    <w:rsid w:val="00E067E4"/>
    <w:rsid w:val="00E06CC2"/>
    <w:rsid w:val="00E070E7"/>
    <w:rsid w:val="00E1627F"/>
    <w:rsid w:val="00E16A07"/>
    <w:rsid w:val="00E22110"/>
    <w:rsid w:val="00E22D90"/>
    <w:rsid w:val="00E24CB1"/>
    <w:rsid w:val="00E279F0"/>
    <w:rsid w:val="00E31545"/>
    <w:rsid w:val="00E32157"/>
    <w:rsid w:val="00E335FE"/>
    <w:rsid w:val="00E33EDD"/>
    <w:rsid w:val="00E41491"/>
    <w:rsid w:val="00E52B11"/>
    <w:rsid w:val="00E54E03"/>
    <w:rsid w:val="00E55A74"/>
    <w:rsid w:val="00E57B1A"/>
    <w:rsid w:val="00E6236A"/>
    <w:rsid w:val="00E71BF7"/>
    <w:rsid w:val="00E74412"/>
    <w:rsid w:val="00E75294"/>
    <w:rsid w:val="00E82611"/>
    <w:rsid w:val="00E83AB6"/>
    <w:rsid w:val="00E83F24"/>
    <w:rsid w:val="00E844C4"/>
    <w:rsid w:val="00E84730"/>
    <w:rsid w:val="00E8660F"/>
    <w:rsid w:val="00E95901"/>
    <w:rsid w:val="00E97613"/>
    <w:rsid w:val="00EA197C"/>
    <w:rsid w:val="00EA72F4"/>
    <w:rsid w:val="00EA76DB"/>
    <w:rsid w:val="00EB04A9"/>
    <w:rsid w:val="00EB1AA2"/>
    <w:rsid w:val="00EB35CC"/>
    <w:rsid w:val="00EB3FCD"/>
    <w:rsid w:val="00EC4E49"/>
    <w:rsid w:val="00EC7895"/>
    <w:rsid w:val="00EC7CFB"/>
    <w:rsid w:val="00ED4471"/>
    <w:rsid w:val="00ED6BEE"/>
    <w:rsid w:val="00ED77FB"/>
    <w:rsid w:val="00EE0676"/>
    <w:rsid w:val="00EE1107"/>
    <w:rsid w:val="00EE3155"/>
    <w:rsid w:val="00EE45FA"/>
    <w:rsid w:val="00EE4AB0"/>
    <w:rsid w:val="00EE6AEE"/>
    <w:rsid w:val="00EF0F5B"/>
    <w:rsid w:val="00EF46F5"/>
    <w:rsid w:val="00F019AB"/>
    <w:rsid w:val="00F03DFA"/>
    <w:rsid w:val="00F121C8"/>
    <w:rsid w:val="00F20A79"/>
    <w:rsid w:val="00F2202A"/>
    <w:rsid w:val="00F249A5"/>
    <w:rsid w:val="00F324CE"/>
    <w:rsid w:val="00F34FB9"/>
    <w:rsid w:val="00F41330"/>
    <w:rsid w:val="00F45BB0"/>
    <w:rsid w:val="00F46CF9"/>
    <w:rsid w:val="00F52E6C"/>
    <w:rsid w:val="00F55529"/>
    <w:rsid w:val="00F5734D"/>
    <w:rsid w:val="00F61DF9"/>
    <w:rsid w:val="00F66152"/>
    <w:rsid w:val="00F756FC"/>
    <w:rsid w:val="00F77809"/>
    <w:rsid w:val="00F77D47"/>
    <w:rsid w:val="00F871FD"/>
    <w:rsid w:val="00F92AEE"/>
    <w:rsid w:val="00F9637C"/>
    <w:rsid w:val="00F9747D"/>
    <w:rsid w:val="00FA030E"/>
    <w:rsid w:val="00FA0E77"/>
    <w:rsid w:val="00FA2F1F"/>
    <w:rsid w:val="00FA7941"/>
    <w:rsid w:val="00FB00D9"/>
    <w:rsid w:val="00FB2556"/>
    <w:rsid w:val="00FB2D06"/>
    <w:rsid w:val="00FB3A2B"/>
    <w:rsid w:val="00FB4A6B"/>
    <w:rsid w:val="00FB4E0D"/>
    <w:rsid w:val="00FB7114"/>
    <w:rsid w:val="00FC1C92"/>
    <w:rsid w:val="00FC2B87"/>
    <w:rsid w:val="00FC5C15"/>
    <w:rsid w:val="00FC659E"/>
    <w:rsid w:val="00FC692B"/>
    <w:rsid w:val="00FD2F8B"/>
    <w:rsid w:val="00FE1139"/>
    <w:rsid w:val="00FE2A83"/>
    <w:rsid w:val="00FE395E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A720BF8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para">
    <w:name w:val="Decision para"/>
    <w:basedOn w:val="ONUME"/>
    <w:qFormat/>
    <w:rsid w:val="00D0106C"/>
    <w:pPr>
      <w:numPr>
        <w:numId w:val="0"/>
      </w:numPr>
      <w:tabs>
        <w:tab w:val="left" w:pos="576"/>
        <w:tab w:val="left" w:pos="1296"/>
      </w:tabs>
      <w:ind w:left="720"/>
    </w:pPr>
  </w:style>
  <w:style w:type="paragraph" w:customStyle="1" w:styleId="ChairSummarytext">
    <w:name w:val="Chair Summary text"/>
    <w:basedOn w:val="ONUME"/>
    <w:rsid w:val="00D0106C"/>
    <w:pPr>
      <w:numPr>
        <w:numId w:val="0"/>
      </w:numPr>
      <w:tabs>
        <w:tab w:val="left" w:pos="576"/>
      </w:tabs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3.org/2001/XMLSchema-in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fr/authority_file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0B04-4875-49C7-8B28-C62A8A0A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2110</Words>
  <Characters>12070</Characters>
  <Application>Microsoft Office Word</Application>
  <DocSecurity>0</DocSecurity>
  <Lines>266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CWS/8/5 Prov (in English)</vt:lpstr>
    </vt:vector>
  </TitlesOfParts>
  <Company>WIPO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CWS/8/8</dc:title>
  <dc:creator>WIPO</dc:creator>
  <cp:keywords>FOR OFFICIAL USE ONLY</cp:keywords>
  <dc:description/>
  <cp:lastModifiedBy>CHAVAS Louison</cp:lastModifiedBy>
  <cp:revision>2</cp:revision>
  <cp:lastPrinted>2020-10-21T10:31:00Z</cp:lastPrinted>
  <dcterms:created xsi:type="dcterms:W3CDTF">2020-10-21T10:39:00Z</dcterms:created>
  <dcterms:modified xsi:type="dcterms:W3CDTF">2020-10-21T10:39:00Z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84b5bf50-d0f1-453c-9da0-e378a960260f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