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C83005" w:rsidRDefault="0040540C" w:rsidP="00B1090C">
      <w:pPr>
        <w:spacing w:after="120"/>
        <w:jc w:val="right"/>
      </w:pPr>
      <w:r w:rsidRPr="00C83005">
        <w:rPr>
          <w:noProof/>
          <w:lang w:val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0C" w:rsidRPr="00C83005" w:rsidRDefault="00FB77FD" w:rsidP="0054617E">
      <w:pPr>
        <w:pBdr>
          <w:top w:val="single" w:sz="4" w:space="7" w:color="auto"/>
        </w:pBdr>
        <w:jc w:val="right"/>
        <w:rPr>
          <w:rFonts w:ascii="Arial Black" w:hAnsi="Arial Black"/>
          <w:caps/>
          <w:sz w:val="15"/>
        </w:rPr>
      </w:pPr>
      <w:r w:rsidRPr="00C83005">
        <w:rPr>
          <w:rFonts w:ascii="Arial Black" w:hAnsi="Arial Black"/>
          <w:caps/>
          <w:sz w:val="15"/>
        </w:rPr>
        <w:t>CWS/8/</w:t>
      </w:r>
      <w:bookmarkStart w:id="0" w:name="Code"/>
      <w:r w:rsidR="00731FE3" w:rsidRPr="00C83005">
        <w:rPr>
          <w:rFonts w:ascii="Arial Black" w:hAnsi="Arial Black"/>
          <w:caps/>
          <w:sz w:val="15"/>
        </w:rPr>
        <w:t>21</w:t>
      </w:r>
    </w:p>
    <w:bookmarkEnd w:id="0"/>
    <w:p w:rsidR="008B2CC1" w:rsidRPr="00C83005" w:rsidRDefault="00B1090C" w:rsidP="0040540C">
      <w:pPr>
        <w:jc w:val="right"/>
      </w:pPr>
      <w:r w:rsidRPr="00C83005">
        <w:rPr>
          <w:rFonts w:ascii="Arial Black" w:hAnsi="Arial Black"/>
          <w:caps/>
          <w:sz w:val="15"/>
        </w:rPr>
        <w:t>ORIGINAL</w:t>
      </w:r>
      <w:r w:rsidR="008C3173">
        <w:rPr>
          <w:rFonts w:ascii="Arial Black" w:hAnsi="Arial Black"/>
          <w:caps/>
          <w:sz w:val="15"/>
        </w:rPr>
        <w:t> :</w:t>
      </w:r>
      <w:r w:rsidR="002956DE" w:rsidRPr="00C83005">
        <w:rPr>
          <w:rFonts w:ascii="Arial Black" w:hAnsi="Arial Black"/>
          <w:caps/>
          <w:sz w:val="15"/>
        </w:rPr>
        <w:t xml:space="preserve"> </w:t>
      </w:r>
      <w:bookmarkStart w:id="1" w:name="Original"/>
      <w:r w:rsidR="00731FE3" w:rsidRPr="00C83005">
        <w:rPr>
          <w:rFonts w:ascii="Arial Black" w:hAnsi="Arial Black"/>
          <w:caps/>
          <w:sz w:val="15"/>
        </w:rPr>
        <w:t>anglais</w:t>
      </w:r>
    </w:p>
    <w:bookmarkEnd w:id="1"/>
    <w:p w:rsidR="008B2CC1" w:rsidRPr="00C83005" w:rsidRDefault="00B1090C" w:rsidP="00B1090C">
      <w:pPr>
        <w:spacing w:after="1200"/>
        <w:jc w:val="right"/>
      </w:pPr>
      <w:r w:rsidRPr="00C83005">
        <w:rPr>
          <w:rFonts w:ascii="Arial Black" w:hAnsi="Arial Black"/>
          <w:caps/>
          <w:sz w:val="15"/>
        </w:rPr>
        <w:t>DATE</w:t>
      </w:r>
      <w:r w:rsidR="008C3173">
        <w:rPr>
          <w:rFonts w:ascii="Arial Black" w:hAnsi="Arial Black"/>
          <w:caps/>
          <w:sz w:val="15"/>
        </w:rPr>
        <w:t> :</w:t>
      </w:r>
      <w:r w:rsidR="002956DE" w:rsidRPr="00C83005">
        <w:rPr>
          <w:rFonts w:ascii="Arial Black" w:hAnsi="Arial Black"/>
          <w:caps/>
          <w:sz w:val="15"/>
        </w:rPr>
        <w:t xml:space="preserve"> </w:t>
      </w:r>
      <w:bookmarkStart w:id="2" w:name="Date"/>
      <w:r w:rsidR="00302369" w:rsidRPr="00C83005">
        <w:rPr>
          <w:rFonts w:ascii="Arial Black" w:hAnsi="Arial Black"/>
          <w:caps/>
          <w:sz w:val="15"/>
        </w:rPr>
        <w:t>2 novembre 20</w:t>
      </w:r>
      <w:r w:rsidR="00731FE3" w:rsidRPr="00C83005">
        <w:rPr>
          <w:rFonts w:ascii="Arial Black" w:hAnsi="Arial Black"/>
          <w:caps/>
          <w:sz w:val="15"/>
        </w:rPr>
        <w:t>2</w:t>
      </w:r>
      <w:r w:rsidR="00BD484A" w:rsidRPr="00C83005">
        <w:rPr>
          <w:rFonts w:ascii="Arial Black" w:hAnsi="Arial Black"/>
          <w:caps/>
          <w:sz w:val="15"/>
        </w:rPr>
        <w:t>0</w:t>
      </w:r>
    </w:p>
    <w:p w:rsidR="003845C1" w:rsidRPr="00165736" w:rsidRDefault="00FB77FD" w:rsidP="00165736">
      <w:pPr>
        <w:pStyle w:val="Title"/>
      </w:pPr>
      <w:bookmarkStart w:id="3" w:name="_GoBack"/>
      <w:bookmarkEnd w:id="2"/>
      <w:bookmarkEnd w:id="3"/>
      <w:r w:rsidRPr="00165736">
        <w:t>Comité des normes de l</w:t>
      </w:r>
      <w:r w:rsidR="008C3173" w:rsidRPr="00165736">
        <w:t>’</w:t>
      </w:r>
      <w:r w:rsidRPr="00165736">
        <w:t>OMPI (CWS)</w:t>
      </w:r>
    </w:p>
    <w:p w:rsidR="00FB77FD" w:rsidRPr="00C83005" w:rsidRDefault="00FB77FD" w:rsidP="00FB77FD">
      <w:pPr>
        <w:outlineLvl w:val="1"/>
        <w:rPr>
          <w:b/>
          <w:sz w:val="24"/>
          <w:szCs w:val="24"/>
        </w:rPr>
      </w:pPr>
      <w:r w:rsidRPr="00C83005">
        <w:rPr>
          <w:b/>
          <w:sz w:val="24"/>
          <w:szCs w:val="24"/>
        </w:rPr>
        <w:t>Huit</w:t>
      </w:r>
      <w:r w:rsidR="008C3173">
        <w:rPr>
          <w:b/>
          <w:sz w:val="24"/>
          <w:szCs w:val="24"/>
        </w:rPr>
        <w:t>ième session</w:t>
      </w:r>
    </w:p>
    <w:p w:rsidR="008B2CC1" w:rsidRPr="00C83005" w:rsidRDefault="00FB77FD" w:rsidP="004734AF">
      <w:pPr>
        <w:spacing w:after="720"/>
        <w:outlineLvl w:val="1"/>
        <w:rPr>
          <w:b/>
          <w:sz w:val="24"/>
          <w:szCs w:val="24"/>
        </w:rPr>
      </w:pPr>
      <w:r w:rsidRPr="00C83005">
        <w:rPr>
          <w:b/>
          <w:sz w:val="24"/>
          <w:szCs w:val="24"/>
        </w:rPr>
        <w:t xml:space="preserve">Genève, </w:t>
      </w:r>
      <w:r w:rsidR="00165127" w:rsidRPr="00C83005">
        <w:rPr>
          <w:b/>
          <w:sz w:val="24"/>
          <w:szCs w:val="24"/>
        </w:rPr>
        <w:t>3</w:t>
      </w:r>
      <w:r w:rsidR="00302369" w:rsidRPr="00C83005">
        <w:rPr>
          <w:b/>
          <w:sz w:val="24"/>
          <w:szCs w:val="24"/>
        </w:rPr>
        <w:t>0 novembre</w:t>
      </w:r>
      <w:r w:rsidRPr="00C83005">
        <w:rPr>
          <w:b/>
          <w:sz w:val="24"/>
          <w:szCs w:val="24"/>
        </w:rPr>
        <w:t xml:space="preserve"> – </w:t>
      </w:r>
      <w:r w:rsidR="00302369" w:rsidRPr="00C83005">
        <w:rPr>
          <w:b/>
          <w:sz w:val="24"/>
          <w:szCs w:val="24"/>
        </w:rPr>
        <w:t>4 décembre 20</w:t>
      </w:r>
      <w:r w:rsidRPr="00C83005">
        <w:rPr>
          <w:b/>
          <w:sz w:val="24"/>
          <w:szCs w:val="24"/>
        </w:rPr>
        <w:t>20</w:t>
      </w:r>
    </w:p>
    <w:p w:rsidR="008B2CC1" w:rsidRPr="00DB5A1B" w:rsidRDefault="00DB5A1B" w:rsidP="00DB5A1B">
      <w:pPr>
        <w:spacing w:after="360"/>
        <w:rPr>
          <w:caps/>
          <w:sz w:val="24"/>
          <w:szCs w:val="24"/>
        </w:rPr>
      </w:pPr>
      <w:bookmarkStart w:id="4" w:name="TitleOfDoc"/>
      <w:r w:rsidRPr="00DB5A1B">
        <w:rPr>
          <w:caps/>
          <w:sz w:val="24"/>
          <w:szCs w:val="24"/>
        </w:rPr>
        <w:t>Rapport de l</w:t>
      </w:r>
      <w:r w:rsidR="008C3173" w:rsidRPr="00DB5A1B">
        <w:rPr>
          <w:caps/>
          <w:sz w:val="24"/>
          <w:szCs w:val="24"/>
        </w:rPr>
        <w:t>’</w:t>
      </w:r>
      <w:r w:rsidR="00165736">
        <w:rPr>
          <w:caps/>
          <w:sz w:val="24"/>
          <w:szCs w:val="24"/>
        </w:rPr>
        <w:t>É</w:t>
      </w:r>
      <w:r w:rsidRPr="00DB5A1B">
        <w:rPr>
          <w:caps/>
          <w:sz w:val="24"/>
          <w:szCs w:val="24"/>
        </w:rPr>
        <w:t>quipe d</w:t>
      </w:r>
      <w:r w:rsidR="008C3173" w:rsidRPr="00DB5A1B">
        <w:rPr>
          <w:caps/>
          <w:sz w:val="24"/>
          <w:szCs w:val="24"/>
        </w:rPr>
        <w:t>’</w:t>
      </w:r>
      <w:r w:rsidRPr="00DB5A1B">
        <w:rPr>
          <w:caps/>
          <w:sz w:val="24"/>
          <w:szCs w:val="24"/>
        </w:rPr>
        <w:t>experts chargée de l</w:t>
      </w:r>
      <w:r w:rsidR="008C3173" w:rsidRPr="00DB5A1B">
        <w:rPr>
          <w:caps/>
          <w:sz w:val="24"/>
          <w:szCs w:val="24"/>
        </w:rPr>
        <w:t>’</w:t>
      </w:r>
      <w:r w:rsidRPr="00DB5A1B">
        <w:rPr>
          <w:caps/>
          <w:sz w:val="24"/>
          <w:szCs w:val="24"/>
        </w:rPr>
        <w:t>accès public à l</w:t>
      </w:r>
      <w:r w:rsidR="008C3173" w:rsidRPr="00DB5A1B">
        <w:rPr>
          <w:caps/>
          <w:sz w:val="24"/>
          <w:szCs w:val="24"/>
        </w:rPr>
        <w:t>’</w:t>
      </w:r>
      <w:r w:rsidRPr="00DB5A1B">
        <w:rPr>
          <w:caps/>
          <w:sz w:val="24"/>
          <w:szCs w:val="24"/>
        </w:rPr>
        <w:t>information en matière de brevets</w:t>
      </w:r>
    </w:p>
    <w:p w:rsidR="008B2CC1" w:rsidRPr="00C83005" w:rsidRDefault="00731FE3" w:rsidP="00B1090C">
      <w:pPr>
        <w:spacing w:after="1040"/>
        <w:rPr>
          <w:i/>
        </w:rPr>
      </w:pPr>
      <w:bookmarkStart w:id="5" w:name="Prepared"/>
      <w:bookmarkEnd w:id="4"/>
      <w:bookmarkEnd w:id="5"/>
      <w:r w:rsidRPr="00C83005">
        <w:rPr>
          <w:i/>
        </w:rPr>
        <w:t>Document établi par le responsable de l</w:t>
      </w:r>
      <w:r w:rsidR="008C3173">
        <w:rPr>
          <w:i/>
        </w:rPr>
        <w:t>’</w:t>
      </w:r>
      <w:r w:rsidRPr="00C83005">
        <w:rPr>
          <w:i/>
        </w:rPr>
        <w:t>Équipe d</w:t>
      </w:r>
      <w:r w:rsidR="008C3173">
        <w:rPr>
          <w:i/>
        </w:rPr>
        <w:t>’</w:t>
      </w:r>
      <w:r w:rsidRPr="00C83005">
        <w:rPr>
          <w:i/>
        </w:rPr>
        <w:t>experts chargée de l</w:t>
      </w:r>
      <w:r w:rsidR="008C3173">
        <w:rPr>
          <w:i/>
        </w:rPr>
        <w:t>’</w:t>
      </w:r>
      <w:r w:rsidRPr="00C83005">
        <w:rPr>
          <w:i/>
        </w:rPr>
        <w:t>accès public à l</w:t>
      </w:r>
      <w:r w:rsidR="008C3173">
        <w:rPr>
          <w:i/>
        </w:rPr>
        <w:t>’</w:t>
      </w:r>
      <w:r w:rsidRPr="00C83005">
        <w:rPr>
          <w:i/>
        </w:rPr>
        <w:t>information en matière de brevets</w:t>
      </w:r>
    </w:p>
    <w:p w:rsidR="00731FE3" w:rsidRPr="00C83005" w:rsidRDefault="00731FE3" w:rsidP="00731FE3">
      <w:pPr>
        <w:pStyle w:val="Heading3"/>
        <w:spacing w:after="120"/>
        <w:rPr>
          <w:caps/>
          <w:u w:val="none"/>
        </w:rPr>
      </w:pPr>
      <w:r w:rsidRPr="00C83005">
        <w:rPr>
          <w:caps/>
          <w:u w:val="none"/>
        </w:rPr>
        <w:t>Rappel</w:t>
      </w:r>
    </w:p>
    <w:p w:rsidR="00731FE3" w:rsidRPr="00C83005" w:rsidRDefault="00731FE3" w:rsidP="00DB5A1B">
      <w:pPr>
        <w:pStyle w:val="ONUMFS"/>
      </w:pPr>
      <w:r w:rsidRPr="00C83005">
        <w:t>À sa cinqu</w:t>
      </w:r>
      <w:r w:rsidR="008C3173">
        <w:t>ième session</w:t>
      </w:r>
      <w:r w:rsidRPr="00C83005">
        <w:t xml:space="preserve"> tenue </w:t>
      </w:r>
      <w:r w:rsidR="00302369" w:rsidRPr="00C83005">
        <w:t>en 2017</w:t>
      </w:r>
      <w:r w:rsidRPr="00C83005">
        <w:t>,</w:t>
      </w:r>
      <w:r w:rsidR="00302369" w:rsidRPr="00C83005">
        <w:t xml:space="preserve"> le CWS</w:t>
      </w:r>
      <w:r w:rsidRPr="00C83005">
        <w:t xml:space="preserve"> a créé la tâche n°</w:t>
      </w:r>
      <w:r w:rsidR="00B91AD9" w:rsidRPr="00C83005">
        <w:t> </w:t>
      </w:r>
      <w:r w:rsidRPr="00C83005">
        <w:t>52</w:t>
      </w:r>
      <w:r w:rsidR="00E8517C" w:rsidRPr="00C83005">
        <w:t>, qui est décrite comme suit</w:t>
      </w:r>
      <w:r w:rsidR="0043492C">
        <w:t> </w:t>
      </w:r>
      <w:r w:rsidR="00302369" w:rsidRPr="00C83005">
        <w:t>:</w:t>
      </w:r>
      <w:r w:rsidRPr="00C83005">
        <w:t xml:space="preserve"> </w:t>
      </w:r>
      <w:r w:rsidR="00302369" w:rsidRPr="00C83005">
        <w:t>“E</w:t>
      </w:r>
      <w:r w:rsidRPr="00C83005">
        <w:t>nquête sur le contenu et les fonctionnalités des systèmes destinés à assurer l</w:t>
      </w:r>
      <w:r w:rsidR="008C3173">
        <w:t>’</w:t>
      </w:r>
      <w:r w:rsidRPr="00C83005">
        <w:t>accès à l</w:t>
      </w:r>
      <w:r w:rsidR="008C3173">
        <w:t>’</w:t>
      </w:r>
      <w:r w:rsidRPr="00C83005">
        <w:t>information en matière de brevets accessible au public des offices de propriété industrielle, ainsi que sur leurs plans futurs en ce qui concerne leurs pratiques en matière de publication;  établir des recommandations concernant des systèmes destinés à assurer l</w:t>
      </w:r>
      <w:r w:rsidR="008C3173">
        <w:t>’</w:t>
      </w:r>
      <w:r w:rsidRPr="00C83005">
        <w:t>accès à l</w:t>
      </w:r>
      <w:r w:rsidR="008C3173">
        <w:t>’</w:t>
      </w:r>
      <w:r w:rsidRPr="00C83005">
        <w:t>information en matière de brevets accessible au public des offices de propriété industrielle</w:t>
      </w:r>
      <w:r w:rsidR="00302369" w:rsidRPr="00C83005">
        <w:t>.”</w:t>
      </w:r>
      <w:r w:rsidRPr="00C83005">
        <w:t xml:space="preserve"> </w:t>
      </w:r>
      <w:r w:rsidR="00B91AD9" w:rsidRPr="00C83005">
        <w:t xml:space="preserve"> </w:t>
      </w:r>
      <w:r w:rsidRPr="00C83005">
        <w:t>Le Bureau international est le responsable de l</w:t>
      </w:r>
      <w:r w:rsidR="008C3173">
        <w:t>’</w:t>
      </w:r>
      <w:r w:rsidRPr="00C83005">
        <w:t>équipe d</w:t>
      </w:r>
      <w:r w:rsidR="008C3173">
        <w:t>’</w:t>
      </w:r>
      <w:r w:rsidRPr="00C83005">
        <w:t xml:space="preserve">experts.  (Voir les </w:t>
      </w:r>
      <w:r w:rsidR="00302369" w:rsidRPr="00C83005">
        <w:t>paragraphes 9</w:t>
      </w:r>
      <w:r w:rsidR="00165736">
        <w:t>4 à </w:t>
      </w:r>
      <w:r w:rsidRPr="00C83005">
        <w:t>100 du document CWS/5/22.)</w:t>
      </w:r>
    </w:p>
    <w:p w:rsidR="00731FE3" w:rsidRPr="00C83005" w:rsidRDefault="00731FE3" w:rsidP="00DB5A1B">
      <w:pPr>
        <w:pStyle w:val="ONUMFS"/>
      </w:pPr>
      <w:r w:rsidRPr="00C83005">
        <w:rPr>
          <w:lang w:eastAsia="en-US"/>
        </w:rPr>
        <w:t>À sa sept</w:t>
      </w:r>
      <w:r w:rsidR="008C3173">
        <w:rPr>
          <w:lang w:eastAsia="en-US"/>
        </w:rPr>
        <w:t>ième session</w:t>
      </w:r>
      <w:r w:rsidRPr="00C83005">
        <w:rPr>
          <w:lang w:eastAsia="en-US"/>
        </w:rPr>
        <w:t xml:space="preserve"> tenue </w:t>
      </w:r>
      <w:r w:rsidR="00302369" w:rsidRPr="00C83005">
        <w:rPr>
          <w:lang w:eastAsia="en-US"/>
        </w:rPr>
        <w:t>en 2019</w:t>
      </w:r>
      <w:r w:rsidRPr="00C83005">
        <w:rPr>
          <w:lang w:eastAsia="en-US"/>
        </w:rPr>
        <w:t>, le Comité des normes de l</w:t>
      </w:r>
      <w:r w:rsidR="008C3173">
        <w:rPr>
          <w:lang w:eastAsia="en-US"/>
        </w:rPr>
        <w:t>’</w:t>
      </w:r>
      <w:r w:rsidRPr="00C83005">
        <w:rPr>
          <w:lang w:eastAsia="en-US"/>
        </w:rPr>
        <w:t>OMPI (CWS) a examiné le questionnaire sur l</w:t>
      </w:r>
      <w:r w:rsidR="008C3173">
        <w:rPr>
          <w:lang w:eastAsia="en-US"/>
        </w:rPr>
        <w:t>’</w:t>
      </w:r>
      <w:r w:rsidRPr="00C83005">
        <w:rPr>
          <w:lang w:eastAsia="en-US"/>
        </w:rPr>
        <w:t>accès à l</w:t>
      </w:r>
      <w:r w:rsidR="008C3173">
        <w:rPr>
          <w:lang w:eastAsia="en-US"/>
        </w:rPr>
        <w:t>’</w:t>
      </w:r>
      <w:r w:rsidRPr="00C83005">
        <w:rPr>
          <w:lang w:eastAsia="en-US"/>
        </w:rPr>
        <w:t>information en matière de brevets accessible au public présenté par l</w:t>
      </w:r>
      <w:r w:rsidR="008C3173">
        <w:rPr>
          <w:lang w:eastAsia="en-US"/>
        </w:rPr>
        <w:t>’</w:t>
      </w:r>
      <w:r w:rsidRPr="00C83005">
        <w:rPr>
          <w:lang w:eastAsia="en-US"/>
        </w:rPr>
        <w:t>Équipe d</w:t>
      </w:r>
      <w:r w:rsidR="008C3173">
        <w:rPr>
          <w:lang w:eastAsia="en-US"/>
        </w:rPr>
        <w:t>’</w:t>
      </w:r>
      <w:r w:rsidRPr="00C83005">
        <w:rPr>
          <w:lang w:eastAsia="en-US"/>
        </w:rPr>
        <w:t>experts chargée de l</w:t>
      </w:r>
      <w:r w:rsidR="008C3173">
        <w:rPr>
          <w:lang w:eastAsia="en-US"/>
        </w:rPr>
        <w:t>’</w:t>
      </w:r>
      <w:r w:rsidRPr="00C83005">
        <w:rPr>
          <w:lang w:eastAsia="en-US"/>
        </w:rPr>
        <w:t>accès public à l</w:t>
      </w:r>
      <w:r w:rsidR="008C3173">
        <w:rPr>
          <w:lang w:eastAsia="en-US"/>
        </w:rPr>
        <w:t>’</w:t>
      </w:r>
      <w:r w:rsidRPr="00C83005">
        <w:rPr>
          <w:lang w:eastAsia="en-US"/>
        </w:rPr>
        <w:t xml:space="preserve">information en matière de brevets.  </w:t>
      </w:r>
      <w:r w:rsidR="00A75A0F" w:rsidRPr="00A75A0F">
        <w:rPr>
          <w:lang w:eastAsia="en-US"/>
        </w:rPr>
        <w:t>Ce questionnaire vise à recueillir des informations auprès des offices de propriété industrielle sur le contenu de l</w:t>
      </w:r>
      <w:r w:rsidR="008C3173">
        <w:rPr>
          <w:lang w:eastAsia="en-US"/>
        </w:rPr>
        <w:t>’</w:t>
      </w:r>
      <w:r w:rsidR="00A75A0F" w:rsidRPr="00A75A0F">
        <w:rPr>
          <w:lang w:eastAsia="en-US"/>
        </w:rPr>
        <w:t xml:space="preserve">information en matière de brevets accessible au public, </w:t>
      </w:r>
      <w:r w:rsidR="0009015C">
        <w:rPr>
          <w:lang w:eastAsia="en-US"/>
        </w:rPr>
        <w:t xml:space="preserve">sur </w:t>
      </w:r>
      <w:r w:rsidR="00A75A0F" w:rsidRPr="00A75A0F">
        <w:rPr>
          <w:lang w:eastAsia="en-US"/>
        </w:rPr>
        <w:t>le</w:t>
      </w:r>
      <w:r w:rsidR="00E93239">
        <w:rPr>
          <w:lang w:eastAsia="en-US"/>
        </w:rPr>
        <w:t>ur</w:t>
      </w:r>
      <w:r w:rsidR="00A75A0F" w:rsidRPr="00A75A0F">
        <w:rPr>
          <w:lang w:eastAsia="en-US"/>
        </w:rPr>
        <w:t xml:space="preserve">s pratiques </w:t>
      </w:r>
      <w:r w:rsidR="00E93239">
        <w:rPr>
          <w:lang w:eastAsia="en-US"/>
        </w:rPr>
        <w:t xml:space="preserve">et plans futurs </w:t>
      </w:r>
      <w:r w:rsidR="0009015C">
        <w:rPr>
          <w:lang w:eastAsia="en-US"/>
        </w:rPr>
        <w:t>ainsi que sur</w:t>
      </w:r>
      <w:r w:rsidR="00A75A0F" w:rsidRPr="00A75A0F">
        <w:rPr>
          <w:lang w:eastAsia="en-US"/>
        </w:rPr>
        <w:t xml:space="preserve"> les fonctions de</w:t>
      </w:r>
      <w:r w:rsidR="00E93239">
        <w:rPr>
          <w:lang w:eastAsia="en-US"/>
        </w:rPr>
        <w:t xml:space="preserve"> leur</w:t>
      </w:r>
      <w:r w:rsidR="00A75A0F" w:rsidRPr="00A75A0F">
        <w:rPr>
          <w:lang w:eastAsia="en-US"/>
        </w:rPr>
        <w:t>s systèmes.</w:t>
      </w:r>
      <w:r w:rsidRPr="00C83005">
        <w:t xml:space="preserve">  L</w:t>
      </w:r>
      <w:r w:rsidR="008C3173">
        <w:t>’</w:t>
      </w:r>
      <w:r w:rsidRPr="00C83005">
        <w:t>équipe d</w:t>
      </w:r>
      <w:r w:rsidR="008C3173">
        <w:t>’</w:t>
      </w:r>
      <w:r w:rsidRPr="00C83005">
        <w:t>experts a divisé l</w:t>
      </w:r>
      <w:r w:rsidR="008C3173">
        <w:t>’</w:t>
      </w:r>
      <w:r w:rsidRPr="00C83005">
        <w:t>enquête en deux</w:t>
      </w:r>
      <w:r w:rsidR="00B91AD9" w:rsidRPr="00C83005">
        <w:t> </w:t>
      </w:r>
      <w:r w:rsidRPr="00C83005">
        <w:t xml:space="preserve">parties afin </w:t>
      </w:r>
      <w:r w:rsidR="00A56DE0">
        <w:t>d</w:t>
      </w:r>
      <w:r w:rsidR="008C3173">
        <w:t>’</w:t>
      </w:r>
      <w:r w:rsidR="00A56DE0">
        <w:t>obtenir un meilleur</w:t>
      </w:r>
      <w:r w:rsidR="009976F7" w:rsidRPr="00C83005">
        <w:t xml:space="preserve"> taux de réponse</w:t>
      </w:r>
      <w:r w:rsidR="008C3173">
        <w:t> :</w:t>
      </w:r>
      <w:r w:rsidRPr="00C83005">
        <w:t xml:space="preserve"> la première partie contient un questionnaire </w:t>
      </w:r>
      <w:r w:rsidR="00925BBB" w:rsidRPr="00C83005">
        <w:t xml:space="preserve">succinct </w:t>
      </w:r>
      <w:r w:rsidRPr="00C83005">
        <w:t xml:space="preserve">destiné à recueillir des informations </w:t>
      </w:r>
      <w:r w:rsidR="00025B42" w:rsidRPr="00C83005">
        <w:t>simples</w:t>
      </w:r>
      <w:r w:rsidRPr="00C83005">
        <w:t xml:space="preserve"> et la seconde un questionnaire plus détaillé. </w:t>
      </w:r>
      <w:r w:rsidR="00302369" w:rsidRPr="00C83005">
        <w:t xml:space="preserve"> Le CWS</w:t>
      </w:r>
      <w:r w:rsidRPr="00C83005">
        <w:t xml:space="preserve"> a approuvé la première partie du questionnaire, mais n</w:t>
      </w:r>
      <w:r w:rsidR="008C3173">
        <w:t>’</w:t>
      </w:r>
      <w:r w:rsidRPr="00C83005">
        <w:t>est pas parvenu à un accord sur la seconde partie, qui a été renvoyée à l</w:t>
      </w:r>
      <w:r w:rsidR="008C3173">
        <w:t>’</w:t>
      </w:r>
      <w:r w:rsidRPr="00C83005">
        <w:t>Équipe d</w:t>
      </w:r>
      <w:r w:rsidR="008C3173">
        <w:t>’</w:t>
      </w:r>
      <w:r w:rsidRPr="00C83005">
        <w:t>experts chargée de l</w:t>
      </w:r>
      <w:r w:rsidR="008C3173">
        <w:t>’</w:t>
      </w:r>
      <w:r w:rsidRPr="00C83005">
        <w:t>accès public à l</w:t>
      </w:r>
      <w:r w:rsidR="008C3173">
        <w:t>’</w:t>
      </w:r>
      <w:r w:rsidRPr="00C83005">
        <w:t>information en matière de brevets pour un examen plus approfondi.</w:t>
      </w:r>
      <w:r w:rsidRPr="00C83005">
        <w:rPr>
          <w:lang w:eastAsia="en-US"/>
        </w:rPr>
        <w:t xml:space="preserve">  (Voir les </w:t>
      </w:r>
      <w:r w:rsidR="00302369" w:rsidRPr="00C83005">
        <w:rPr>
          <w:lang w:eastAsia="en-US"/>
        </w:rPr>
        <w:t>paragraphes 1</w:t>
      </w:r>
      <w:r w:rsidRPr="00C83005">
        <w:rPr>
          <w:lang w:eastAsia="en-US"/>
        </w:rPr>
        <w:t>97 et 201 du document CWS/7/29.)</w:t>
      </w:r>
    </w:p>
    <w:p w:rsidR="00731FE3" w:rsidRPr="00924315" w:rsidRDefault="00924315" w:rsidP="00924315">
      <w:pPr>
        <w:pStyle w:val="Heading3"/>
        <w:spacing w:after="120"/>
        <w:rPr>
          <w:bCs w:val="0"/>
          <w:caps/>
          <w:u w:val="none"/>
        </w:rPr>
      </w:pPr>
      <w:r w:rsidRPr="00924315">
        <w:rPr>
          <w:bCs w:val="0"/>
          <w:caps/>
          <w:u w:val="none"/>
        </w:rPr>
        <w:lastRenderedPageBreak/>
        <w:t>Rapport sur les activités</w:t>
      </w:r>
    </w:p>
    <w:p w:rsidR="00302369" w:rsidRPr="00C83005" w:rsidRDefault="00731FE3" w:rsidP="00DB5A1B">
      <w:pPr>
        <w:pStyle w:val="ONUMFS"/>
        <w:rPr>
          <w:lang w:eastAsia="en-US"/>
        </w:rPr>
      </w:pPr>
      <w:r w:rsidRPr="00C83005">
        <w:rPr>
          <w:lang w:eastAsia="en-US"/>
        </w:rPr>
        <w:t>Après avoir examiné les résultats préliminaires de la première partie de l</w:t>
      </w:r>
      <w:r w:rsidR="008C3173">
        <w:rPr>
          <w:lang w:eastAsia="en-US"/>
        </w:rPr>
        <w:t>’</w:t>
      </w:r>
      <w:r w:rsidRPr="00C83005">
        <w:rPr>
          <w:lang w:eastAsia="en-US"/>
        </w:rPr>
        <w:t>enquête, l</w:t>
      </w:r>
      <w:r w:rsidR="008C3173">
        <w:rPr>
          <w:lang w:eastAsia="en-US"/>
        </w:rPr>
        <w:t>’</w:t>
      </w:r>
      <w:r w:rsidRPr="00C83005">
        <w:rPr>
          <w:lang w:eastAsia="en-US"/>
        </w:rPr>
        <w:t>Équipe d</w:t>
      </w:r>
      <w:r w:rsidR="008C3173">
        <w:rPr>
          <w:lang w:eastAsia="en-US"/>
        </w:rPr>
        <w:t>’</w:t>
      </w:r>
      <w:r w:rsidRPr="00C83005">
        <w:rPr>
          <w:lang w:eastAsia="en-US"/>
        </w:rPr>
        <w:t>experts chargée de l</w:t>
      </w:r>
      <w:r w:rsidR="008C3173">
        <w:rPr>
          <w:lang w:eastAsia="en-US"/>
        </w:rPr>
        <w:t>’</w:t>
      </w:r>
      <w:r w:rsidRPr="00C83005">
        <w:rPr>
          <w:lang w:eastAsia="en-US"/>
        </w:rPr>
        <w:t>accès public à l</w:t>
      </w:r>
      <w:r w:rsidR="008C3173">
        <w:rPr>
          <w:lang w:eastAsia="en-US"/>
        </w:rPr>
        <w:t>’</w:t>
      </w:r>
      <w:r w:rsidRPr="00C83005">
        <w:rPr>
          <w:lang w:eastAsia="en-US"/>
        </w:rPr>
        <w:t xml:space="preserve">information en matière de brevets a tenu une réunion en ligne et plusieurs séries de discussions afin de réviser la deuxième partie du questionnaire </w:t>
      </w:r>
      <w:r w:rsidR="00C24AE7" w:rsidRPr="00C83005">
        <w:rPr>
          <w:lang w:eastAsia="en-US"/>
        </w:rPr>
        <w:t>portant sur</w:t>
      </w:r>
      <w:r w:rsidRPr="00C83005">
        <w:rPr>
          <w:lang w:eastAsia="en-US"/>
        </w:rPr>
        <w:t xml:space="preserve"> l</w:t>
      </w:r>
      <w:r w:rsidR="008C3173">
        <w:rPr>
          <w:lang w:eastAsia="en-US"/>
        </w:rPr>
        <w:t>’</w:t>
      </w:r>
      <w:r w:rsidRPr="00C83005">
        <w:rPr>
          <w:lang w:eastAsia="en-US"/>
        </w:rPr>
        <w:t>accès à l</w:t>
      </w:r>
      <w:r w:rsidR="008C3173">
        <w:rPr>
          <w:lang w:eastAsia="en-US"/>
        </w:rPr>
        <w:t>’</w:t>
      </w:r>
      <w:r w:rsidRPr="00C83005">
        <w:rPr>
          <w:lang w:eastAsia="en-US"/>
        </w:rPr>
        <w:t>information en matière de brevets accessible au public.  Le questionnaire révisé figure à l</w:t>
      </w:r>
      <w:r w:rsidR="008C3173">
        <w:rPr>
          <w:lang w:eastAsia="en-US"/>
        </w:rPr>
        <w:t>’</w:t>
      </w:r>
      <w:r w:rsidRPr="00C83005">
        <w:rPr>
          <w:lang w:eastAsia="en-US"/>
        </w:rPr>
        <w:t>annexe du présent document.</w:t>
      </w:r>
    </w:p>
    <w:p w:rsidR="00731FE3" w:rsidRPr="00C83005" w:rsidRDefault="00731FE3" w:rsidP="00165736">
      <w:pPr>
        <w:pStyle w:val="ONUMFS"/>
        <w:numPr>
          <w:ilvl w:val="0"/>
          <w:numId w:val="0"/>
        </w:numPr>
        <w:spacing w:after="120"/>
        <w:rPr>
          <w:i/>
        </w:rPr>
      </w:pPr>
      <w:r w:rsidRPr="00C83005">
        <w:rPr>
          <w:lang w:eastAsia="en-US"/>
        </w:rPr>
        <w:t>Parmi les modifications apportées au questionnaire proposé</w:t>
      </w:r>
      <w:r w:rsidR="006D25F5">
        <w:rPr>
          <w:lang w:eastAsia="en-US"/>
        </w:rPr>
        <w:t>, on peut notamment citer</w:t>
      </w:r>
      <w:r w:rsidR="0043492C">
        <w:rPr>
          <w:lang w:eastAsia="en-US"/>
        </w:rPr>
        <w:t> </w:t>
      </w:r>
      <w:r w:rsidR="00302369" w:rsidRPr="00C83005">
        <w:rPr>
          <w:lang w:eastAsia="en-US"/>
        </w:rPr>
        <w:t>:</w:t>
      </w:r>
    </w:p>
    <w:p w:rsidR="00731FE3" w:rsidRPr="00C83005" w:rsidRDefault="006D25F5" w:rsidP="00924315">
      <w:pPr>
        <w:pStyle w:val="ListParagraph"/>
        <w:tabs>
          <w:tab w:val="left" w:pos="567"/>
        </w:tabs>
        <w:ind w:left="567" w:firstLine="0"/>
        <w:rPr>
          <w:lang w:val="fr-CH"/>
        </w:rPr>
      </w:pPr>
      <w:r>
        <w:rPr>
          <w:lang w:val="fr-CH"/>
        </w:rPr>
        <w:t>l</w:t>
      </w:r>
      <w:r w:rsidR="008C3173">
        <w:rPr>
          <w:lang w:val="fr-CH"/>
        </w:rPr>
        <w:t>’</w:t>
      </w:r>
      <w:r w:rsidR="00731FE3" w:rsidRPr="00C83005">
        <w:rPr>
          <w:lang w:val="fr-CH"/>
        </w:rPr>
        <w:t>ajout</w:t>
      </w:r>
      <w:r w:rsidR="00C24AE7" w:rsidRPr="00C83005">
        <w:rPr>
          <w:lang w:val="fr-CH"/>
        </w:rPr>
        <w:t xml:space="preserve"> de</w:t>
      </w:r>
      <w:r w:rsidR="00731FE3" w:rsidRPr="00C83005">
        <w:rPr>
          <w:lang w:val="fr-CH"/>
        </w:rPr>
        <w:t xml:space="preserve"> définitions </w:t>
      </w:r>
      <w:r>
        <w:rPr>
          <w:lang w:val="fr-CH"/>
        </w:rPr>
        <w:t>de</w:t>
      </w:r>
      <w:r w:rsidR="00731FE3" w:rsidRPr="00C83005">
        <w:rPr>
          <w:lang w:val="fr-CH"/>
        </w:rPr>
        <w:t xml:space="preserve"> différents termes, </w:t>
      </w:r>
      <w:r w:rsidR="008C3173">
        <w:rPr>
          <w:lang w:val="fr-CH"/>
        </w:rPr>
        <w:t>y compris</w:t>
      </w:r>
      <w:r w:rsidR="00731FE3" w:rsidRPr="00C83005">
        <w:rPr>
          <w:lang w:val="fr-CH"/>
        </w:rPr>
        <w:t xml:space="preserve"> </w:t>
      </w:r>
      <w:r>
        <w:rPr>
          <w:lang w:val="fr-CH"/>
        </w:rPr>
        <w:t>d</w:t>
      </w:r>
      <w:r w:rsidR="00731FE3" w:rsidRPr="00C83005">
        <w:rPr>
          <w:lang w:val="fr-CH"/>
        </w:rPr>
        <w:t>es types de recherche (simple, avancée, sémantique);</w:t>
      </w:r>
    </w:p>
    <w:p w:rsidR="00731FE3" w:rsidRPr="00C83005" w:rsidRDefault="006D25F5" w:rsidP="00924315">
      <w:pPr>
        <w:pStyle w:val="ListParagraph"/>
        <w:tabs>
          <w:tab w:val="left" w:pos="567"/>
        </w:tabs>
        <w:ind w:left="567" w:firstLine="0"/>
        <w:rPr>
          <w:lang w:val="fr-CH"/>
        </w:rPr>
      </w:pPr>
      <w:r>
        <w:rPr>
          <w:lang w:val="fr-CH"/>
        </w:rPr>
        <w:t>l</w:t>
      </w:r>
      <w:r w:rsidR="008C3173">
        <w:rPr>
          <w:lang w:val="fr-CH"/>
        </w:rPr>
        <w:t>’</w:t>
      </w:r>
      <w:r w:rsidR="00A2396A" w:rsidRPr="00C83005">
        <w:rPr>
          <w:lang w:val="fr-CH"/>
        </w:rPr>
        <w:t>élargissement des</w:t>
      </w:r>
      <w:r w:rsidR="00731FE3" w:rsidRPr="00C83005">
        <w:rPr>
          <w:lang w:val="fr-CH"/>
        </w:rPr>
        <w:t xml:space="preserve"> choix de réponse pour inclure davantage de types d</w:t>
      </w:r>
      <w:r w:rsidR="008C3173">
        <w:rPr>
          <w:lang w:val="fr-CH"/>
        </w:rPr>
        <w:t>’</w:t>
      </w:r>
      <w:r w:rsidR="00731FE3" w:rsidRPr="00C83005">
        <w:rPr>
          <w:lang w:val="fr-CH"/>
        </w:rPr>
        <w:t>information en matière de brevets dans plusieurs questions, notamment les questions n</w:t>
      </w:r>
      <w:r w:rsidR="00D87B5F" w:rsidRPr="00C83005">
        <w:rPr>
          <w:vertAlign w:val="superscript"/>
          <w:lang w:val="fr-CH"/>
        </w:rPr>
        <w:t>os</w:t>
      </w:r>
      <w:r w:rsidR="00E428EA" w:rsidRPr="00C83005">
        <w:rPr>
          <w:lang w:val="fr-CH"/>
        </w:rPr>
        <w:t> </w:t>
      </w:r>
      <w:r w:rsidR="00165736">
        <w:rPr>
          <w:lang w:val="fr-CH"/>
        </w:rPr>
        <w:t>3, 4, 7 et </w:t>
      </w:r>
      <w:r w:rsidR="00731FE3" w:rsidRPr="00C83005">
        <w:rPr>
          <w:lang w:val="fr-CH"/>
        </w:rPr>
        <w:t>14;</w:t>
      </w:r>
    </w:p>
    <w:p w:rsidR="00731FE3" w:rsidRPr="00C83005" w:rsidRDefault="006D25F5" w:rsidP="00924315">
      <w:pPr>
        <w:pStyle w:val="ListParagraph"/>
        <w:tabs>
          <w:tab w:val="left" w:pos="567"/>
        </w:tabs>
        <w:ind w:left="567" w:firstLine="0"/>
        <w:rPr>
          <w:lang w:val="fr-CH"/>
        </w:rPr>
      </w:pPr>
      <w:r>
        <w:rPr>
          <w:lang w:val="fr-CH"/>
        </w:rPr>
        <w:t>l</w:t>
      </w:r>
      <w:r w:rsidR="008C3173">
        <w:rPr>
          <w:lang w:val="fr-CH"/>
        </w:rPr>
        <w:t>’</w:t>
      </w:r>
      <w:r w:rsidR="00FC166C" w:rsidRPr="00C83005">
        <w:rPr>
          <w:lang w:val="fr-CH"/>
        </w:rPr>
        <w:t>inclusion à</w:t>
      </w:r>
      <w:r w:rsidR="00731FE3" w:rsidRPr="00C83005">
        <w:rPr>
          <w:lang w:val="fr-CH"/>
        </w:rPr>
        <w:t xml:space="preserve"> la question n°</w:t>
      </w:r>
      <w:r w:rsidR="00B91AD9" w:rsidRPr="00C83005">
        <w:rPr>
          <w:lang w:val="fr-CH"/>
        </w:rPr>
        <w:t> </w:t>
      </w:r>
      <w:r w:rsidR="00731FE3" w:rsidRPr="00C83005">
        <w:rPr>
          <w:lang w:val="fr-CH"/>
        </w:rPr>
        <w:t xml:space="preserve">9 </w:t>
      </w:r>
      <w:r w:rsidR="00FC166C" w:rsidRPr="00C83005">
        <w:rPr>
          <w:lang w:val="fr-CH"/>
        </w:rPr>
        <w:t>d</w:t>
      </w:r>
      <w:r w:rsidR="008C3173">
        <w:rPr>
          <w:lang w:val="fr-CH"/>
        </w:rPr>
        <w:t>’</w:t>
      </w:r>
      <w:r w:rsidR="00FC166C" w:rsidRPr="00C83005">
        <w:rPr>
          <w:lang w:val="fr-CH"/>
        </w:rPr>
        <w:t>une référence au</w:t>
      </w:r>
      <w:r w:rsidR="00731FE3" w:rsidRPr="00C83005">
        <w:rPr>
          <w:lang w:val="fr-CH"/>
        </w:rPr>
        <w:t xml:space="preserve"> portail de l</w:t>
      </w:r>
      <w:r w:rsidR="008C3173">
        <w:rPr>
          <w:lang w:val="fr-CH"/>
        </w:rPr>
        <w:t>’</w:t>
      </w:r>
      <w:r w:rsidR="00731FE3" w:rsidRPr="00C83005">
        <w:rPr>
          <w:lang w:val="fr-CH"/>
        </w:rPr>
        <w:t>OMPI dédié aux fichiers d</w:t>
      </w:r>
      <w:r w:rsidR="008C3173">
        <w:rPr>
          <w:lang w:val="fr-CH"/>
        </w:rPr>
        <w:t>’</w:t>
      </w:r>
      <w:r w:rsidR="00731FE3" w:rsidRPr="00C83005">
        <w:rPr>
          <w:lang w:val="fr-CH"/>
        </w:rPr>
        <w:t>autorité afin d</w:t>
      </w:r>
      <w:r w:rsidR="008C3173">
        <w:rPr>
          <w:lang w:val="fr-CH"/>
        </w:rPr>
        <w:t>’</w:t>
      </w:r>
      <w:r w:rsidR="00731FE3" w:rsidRPr="00C83005">
        <w:rPr>
          <w:lang w:val="fr-CH"/>
        </w:rPr>
        <w:t xml:space="preserve">éviter </w:t>
      </w:r>
      <w:r>
        <w:rPr>
          <w:lang w:val="fr-CH"/>
        </w:rPr>
        <w:t>tout doublon</w:t>
      </w:r>
      <w:r w:rsidR="00731FE3" w:rsidRPr="00C83005">
        <w:rPr>
          <w:lang w:val="fr-CH"/>
        </w:rPr>
        <w:t>;</w:t>
      </w:r>
    </w:p>
    <w:p w:rsidR="00731FE3" w:rsidRPr="00C83005" w:rsidRDefault="006D25F5" w:rsidP="00924315">
      <w:pPr>
        <w:pStyle w:val="ListParagraph"/>
        <w:tabs>
          <w:tab w:val="left" w:pos="567"/>
        </w:tabs>
        <w:ind w:left="567" w:firstLine="0"/>
        <w:rPr>
          <w:lang w:val="fr-CH"/>
        </w:rPr>
      </w:pPr>
      <w:r>
        <w:rPr>
          <w:lang w:val="fr-CH"/>
        </w:rPr>
        <w:t>l</w:t>
      </w:r>
      <w:r w:rsidR="008C3173">
        <w:rPr>
          <w:lang w:val="fr-CH"/>
        </w:rPr>
        <w:t>’</w:t>
      </w:r>
      <w:r w:rsidR="00731FE3" w:rsidRPr="00C83005">
        <w:rPr>
          <w:lang w:val="fr-CH"/>
        </w:rPr>
        <w:t>ajout</w:t>
      </w:r>
      <w:r w:rsidR="004A2FB7" w:rsidRPr="00C83005">
        <w:rPr>
          <w:lang w:val="fr-CH"/>
        </w:rPr>
        <w:t xml:space="preserve"> des</w:t>
      </w:r>
      <w:r w:rsidR="00731FE3" w:rsidRPr="00C83005">
        <w:rPr>
          <w:lang w:val="fr-CH"/>
        </w:rPr>
        <w:t xml:space="preserve"> questions </w:t>
      </w:r>
      <w:r w:rsidR="00384383" w:rsidRPr="00C83005">
        <w:rPr>
          <w:lang w:val="fr-CH"/>
        </w:rPr>
        <w:t>n</w:t>
      </w:r>
      <w:r w:rsidR="00E428EA" w:rsidRPr="00C83005">
        <w:rPr>
          <w:vertAlign w:val="superscript"/>
          <w:lang w:val="fr-CH"/>
        </w:rPr>
        <w:t>os</w:t>
      </w:r>
      <w:r w:rsidR="00E428EA" w:rsidRPr="00C83005">
        <w:rPr>
          <w:lang w:val="fr-CH"/>
        </w:rPr>
        <w:t> </w:t>
      </w:r>
      <w:r w:rsidR="00731FE3" w:rsidRPr="00C83005">
        <w:rPr>
          <w:lang w:val="fr-CH"/>
        </w:rPr>
        <w:t xml:space="preserve">8 et 10 </w:t>
      </w:r>
      <w:r w:rsidR="004A2FB7" w:rsidRPr="00C83005">
        <w:rPr>
          <w:lang w:val="fr-CH"/>
        </w:rPr>
        <w:t>afin de</w:t>
      </w:r>
      <w:r w:rsidR="00731FE3" w:rsidRPr="00C83005">
        <w:rPr>
          <w:lang w:val="fr-CH"/>
        </w:rPr>
        <w:t xml:space="preserve"> recueillir des informations sur les raisons pour lesquelles les offices pourraient ne pas utiliser la norme</w:t>
      </w:r>
      <w:r w:rsidR="00B91AD9" w:rsidRPr="00C83005">
        <w:rPr>
          <w:lang w:val="fr-CH"/>
        </w:rPr>
        <w:t> </w:t>
      </w:r>
      <w:r w:rsidR="00731FE3" w:rsidRPr="00C83005">
        <w:rPr>
          <w:lang w:val="fr-CH"/>
        </w:rPr>
        <w:t>ST.27 (situation juridique des brevets) et la norme</w:t>
      </w:r>
      <w:r w:rsidR="00B91AD9" w:rsidRPr="00C83005">
        <w:rPr>
          <w:lang w:val="fr-CH"/>
        </w:rPr>
        <w:t> </w:t>
      </w:r>
      <w:r w:rsidR="00731FE3" w:rsidRPr="00C83005">
        <w:rPr>
          <w:lang w:val="fr-CH"/>
        </w:rPr>
        <w:t>ST.37 (données relatives au fichier d</w:t>
      </w:r>
      <w:r w:rsidR="008C3173">
        <w:rPr>
          <w:lang w:val="fr-CH"/>
        </w:rPr>
        <w:t>’</w:t>
      </w:r>
      <w:r w:rsidR="00731FE3" w:rsidRPr="00C83005">
        <w:rPr>
          <w:lang w:val="fr-CH"/>
        </w:rPr>
        <w:t>autorité) afin d</w:t>
      </w:r>
      <w:r w:rsidR="008C3173">
        <w:rPr>
          <w:lang w:val="fr-CH"/>
        </w:rPr>
        <w:t>’</w:t>
      </w:r>
      <w:r w:rsidR="00731FE3" w:rsidRPr="00C83005">
        <w:rPr>
          <w:lang w:val="fr-CH"/>
        </w:rPr>
        <w:t xml:space="preserve">améliorer les services </w:t>
      </w:r>
      <w:r>
        <w:rPr>
          <w:lang w:val="fr-CH"/>
        </w:rPr>
        <w:t>fournis par le</w:t>
      </w:r>
      <w:r w:rsidR="00731FE3" w:rsidRPr="00C83005">
        <w:rPr>
          <w:lang w:val="fr-CH"/>
        </w:rPr>
        <w:t xml:space="preserve"> Bureau international;</w:t>
      </w:r>
    </w:p>
    <w:p w:rsidR="00731FE3" w:rsidRPr="00C83005" w:rsidRDefault="006D25F5" w:rsidP="00924315">
      <w:pPr>
        <w:pStyle w:val="ListParagraph"/>
        <w:tabs>
          <w:tab w:val="left" w:pos="567"/>
        </w:tabs>
        <w:ind w:left="567" w:firstLine="0"/>
        <w:rPr>
          <w:lang w:val="fr-CH"/>
        </w:rPr>
      </w:pPr>
      <w:r>
        <w:rPr>
          <w:lang w:val="fr-CH"/>
        </w:rPr>
        <w:t>l</w:t>
      </w:r>
      <w:r w:rsidR="008C3173">
        <w:rPr>
          <w:lang w:val="fr-CH"/>
        </w:rPr>
        <w:t>’</w:t>
      </w:r>
      <w:r w:rsidR="00030465" w:rsidRPr="00C83005">
        <w:rPr>
          <w:lang w:val="fr-CH"/>
        </w:rPr>
        <w:t>ajout de</w:t>
      </w:r>
      <w:r w:rsidR="00731FE3" w:rsidRPr="00C83005">
        <w:rPr>
          <w:lang w:val="fr-CH"/>
        </w:rPr>
        <w:t xml:space="preserve"> choix de réponse aux questions </w:t>
      </w:r>
      <w:r w:rsidR="00306F0F" w:rsidRPr="00C83005">
        <w:rPr>
          <w:lang w:val="fr-CH"/>
        </w:rPr>
        <w:t>n</w:t>
      </w:r>
      <w:r w:rsidR="00E428EA" w:rsidRPr="00C83005">
        <w:rPr>
          <w:vertAlign w:val="superscript"/>
          <w:lang w:val="fr-CH"/>
        </w:rPr>
        <w:t>os</w:t>
      </w:r>
      <w:r w:rsidR="00E428EA" w:rsidRPr="00C83005">
        <w:rPr>
          <w:lang w:val="fr-CH"/>
        </w:rPr>
        <w:t> </w:t>
      </w:r>
      <w:r w:rsidR="00731FE3" w:rsidRPr="00C83005">
        <w:rPr>
          <w:lang w:val="fr-CH"/>
        </w:rPr>
        <w:t>15 et 16 afin d</w:t>
      </w:r>
      <w:r w:rsidR="008C3173">
        <w:rPr>
          <w:lang w:val="fr-CH"/>
        </w:rPr>
        <w:t>’</w:t>
      </w:r>
      <w:r w:rsidR="00731FE3" w:rsidRPr="00C83005">
        <w:rPr>
          <w:lang w:val="fr-CH"/>
        </w:rPr>
        <w:t>améliorer la qualité des informations recueillies;</w:t>
      </w:r>
      <w:r w:rsidR="00B91AD9" w:rsidRPr="00C83005">
        <w:rPr>
          <w:lang w:val="fr-CH"/>
        </w:rPr>
        <w:t xml:space="preserve"> </w:t>
      </w:r>
      <w:r w:rsidR="00731FE3" w:rsidRPr="00C83005">
        <w:rPr>
          <w:lang w:val="fr-CH"/>
        </w:rPr>
        <w:t xml:space="preserve"> et</w:t>
      </w:r>
    </w:p>
    <w:p w:rsidR="00731FE3" w:rsidRPr="00C83005" w:rsidRDefault="006D25F5" w:rsidP="00924315">
      <w:pPr>
        <w:pStyle w:val="ListParagraph"/>
        <w:tabs>
          <w:tab w:val="left" w:pos="567"/>
        </w:tabs>
        <w:spacing w:after="220"/>
        <w:ind w:left="567" w:firstLine="0"/>
        <w:rPr>
          <w:lang w:val="fr-CH"/>
        </w:rPr>
      </w:pPr>
      <w:r>
        <w:rPr>
          <w:lang w:val="fr-CH"/>
        </w:rPr>
        <w:t xml:space="preserve">la </w:t>
      </w:r>
      <w:r w:rsidR="009C1551" w:rsidRPr="00C83005">
        <w:rPr>
          <w:lang w:val="fr-CH"/>
        </w:rPr>
        <w:t>clarification</w:t>
      </w:r>
      <w:r w:rsidR="00AA76FE" w:rsidRPr="00C83005">
        <w:rPr>
          <w:lang w:val="fr-CH"/>
        </w:rPr>
        <w:t xml:space="preserve"> de</w:t>
      </w:r>
      <w:r w:rsidR="00731FE3" w:rsidRPr="00C83005">
        <w:rPr>
          <w:lang w:val="fr-CH"/>
        </w:rPr>
        <w:t xml:space="preserve"> la formulation de plusieurs phrases tout au long du questionnaire.</w:t>
      </w:r>
    </w:p>
    <w:p w:rsidR="00731FE3" w:rsidRPr="00C83005" w:rsidRDefault="00731FE3" w:rsidP="00924315">
      <w:pPr>
        <w:pStyle w:val="ONUMFS"/>
      </w:pPr>
      <w:r w:rsidRPr="00C83005">
        <w:t xml:space="preserve">Si le questionnaire </w:t>
      </w:r>
      <w:r w:rsidRPr="00924315">
        <w:t>révisé</w:t>
      </w:r>
      <w:r w:rsidRPr="00C83005">
        <w:t xml:space="preserve"> est approuvé par</w:t>
      </w:r>
      <w:r w:rsidR="00302369" w:rsidRPr="00C83005">
        <w:t xml:space="preserve"> le CWS</w:t>
      </w:r>
      <w:r w:rsidRPr="00C83005">
        <w:t>, le Secrétariat prévoit de mener la deuxième partie de l</w:t>
      </w:r>
      <w:r w:rsidR="008C3173">
        <w:t>’</w:t>
      </w:r>
      <w:r w:rsidRPr="00C83005">
        <w:t xml:space="preserve">enquête </w:t>
      </w:r>
      <w:r w:rsidR="00302369" w:rsidRPr="00C83005">
        <w:t>en 2021</w:t>
      </w:r>
      <w:r w:rsidRPr="00C83005">
        <w:t xml:space="preserve"> et de rendre compte des résultats de cette enquête à la neuv</w:t>
      </w:r>
      <w:r w:rsidR="008C3173">
        <w:t>ième session</w:t>
      </w:r>
      <w:r w:rsidR="00302369" w:rsidRPr="00C83005">
        <w:t xml:space="preserve"> du CWS</w:t>
      </w:r>
      <w:r w:rsidRPr="00C83005">
        <w:t>.</w:t>
      </w:r>
    </w:p>
    <w:p w:rsidR="00302369" w:rsidRPr="00924315" w:rsidRDefault="00731FE3" w:rsidP="00924315">
      <w:pPr>
        <w:pStyle w:val="ONUMFS"/>
        <w:ind w:left="5533"/>
        <w:rPr>
          <w:i/>
        </w:rPr>
      </w:pPr>
      <w:r w:rsidRPr="00924315">
        <w:rPr>
          <w:i/>
        </w:rPr>
        <w:t>Le CWS est invité</w:t>
      </w:r>
    </w:p>
    <w:p w:rsidR="00302369" w:rsidRPr="00924315" w:rsidRDefault="00731FE3" w:rsidP="00924315">
      <w:pPr>
        <w:pStyle w:val="ONUMFS"/>
        <w:numPr>
          <w:ilvl w:val="0"/>
          <w:numId w:val="11"/>
        </w:numPr>
        <w:ind w:left="5533"/>
        <w:rPr>
          <w:i/>
        </w:rPr>
      </w:pPr>
      <w:r w:rsidRPr="00924315">
        <w:rPr>
          <w:i/>
        </w:rPr>
        <w:t>à prendre note du contenu du présent document,</w:t>
      </w:r>
    </w:p>
    <w:p w:rsidR="00731FE3" w:rsidRPr="00924315" w:rsidRDefault="00731FE3" w:rsidP="00924315">
      <w:pPr>
        <w:pStyle w:val="ONUMFS"/>
        <w:numPr>
          <w:ilvl w:val="0"/>
          <w:numId w:val="11"/>
        </w:numPr>
        <w:ind w:left="5533"/>
        <w:rPr>
          <w:i/>
        </w:rPr>
      </w:pPr>
      <w:r w:rsidRPr="00924315">
        <w:rPr>
          <w:i/>
        </w:rPr>
        <w:t>à approuver le questionnaire relatif à la deuxième partie de l</w:t>
      </w:r>
      <w:r w:rsidR="008C3173" w:rsidRPr="00924315">
        <w:rPr>
          <w:i/>
        </w:rPr>
        <w:t>’</w:t>
      </w:r>
      <w:r w:rsidRPr="00924315">
        <w:rPr>
          <w:i/>
        </w:rPr>
        <w:t>enquête, tel qu</w:t>
      </w:r>
      <w:r w:rsidR="008C3173" w:rsidRPr="00924315">
        <w:rPr>
          <w:i/>
        </w:rPr>
        <w:t>’</w:t>
      </w:r>
      <w:r w:rsidRPr="00924315">
        <w:rPr>
          <w:i/>
        </w:rPr>
        <w:t>il figure à l</w:t>
      </w:r>
      <w:r w:rsidR="008C3173" w:rsidRPr="00924315">
        <w:rPr>
          <w:i/>
        </w:rPr>
        <w:t>’</w:t>
      </w:r>
      <w:r w:rsidRPr="00924315">
        <w:rPr>
          <w:i/>
        </w:rPr>
        <w:t>annexe</w:t>
      </w:r>
      <w:r w:rsidR="00165736">
        <w:rPr>
          <w:i/>
        </w:rPr>
        <w:t>,</w:t>
      </w:r>
      <w:r w:rsidRPr="00924315">
        <w:rPr>
          <w:i/>
        </w:rPr>
        <w:t xml:space="preserve"> et</w:t>
      </w:r>
    </w:p>
    <w:p w:rsidR="00731FE3" w:rsidRPr="00924315" w:rsidRDefault="00731FE3" w:rsidP="00924315">
      <w:pPr>
        <w:pStyle w:val="ONUMFS"/>
        <w:numPr>
          <w:ilvl w:val="0"/>
          <w:numId w:val="11"/>
        </w:numPr>
        <w:ind w:left="5533"/>
        <w:rPr>
          <w:i/>
        </w:rPr>
      </w:pPr>
      <w:r w:rsidRPr="00924315">
        <w:rPr>
          <w:i/>
        </w:rPr>
        <w:t>à prier le Secrétariat de diffuser une circulaire invitant les offices à participer à l</w:t>
      </w:r>
      <w:r w:rsidR="008C3173" w:rsidRPr="00924315">
        <w:rPr>
          <w:i/>
        </w:rPr>
        <w:t>’</w:t>
      </w:r>
      <w:r w:rsidRPr="00924315">
        <w:rPr>
          <w:i/>
        </w:rPr>
        <w:t>enquête.</w:t>
      </w:r>
    </w:p>
    <w:p w:rsidR="000F5E56" w:rsidRPr="00C83005" w:rsidRDefault="00731FE3" w:rsidP="00165736">
      <w:pPr>
        <w:pStyle w:val="Endofdocument"/>
        <w:spacing w:before="660"/>
        <w:ind w:right="142"/>
        <w:rPr>
          <w:sz w:val="22"/>
          <w:lang w:val="fr-CH"/>
        </w:rPr>
      </w:pPr>
      <w:r w:rsidRPr="00C83005">
        <w:rPr>
          <w:sz w:val="22"/>
          <w:lang w:val="fr-CH"/>
        </w:rPr>
        <w:t>[L</w:t>
      </w:r>
      <w:r w:rsidR="008C3173">
        <w:rPr>
          <w:sz w:val="22"/>
          <w:lang w:val="fr-CH"/>
        </w:rPr>
        <w:t>’</w:t>
      </w:r>
      <w:r w:rsidRPr="00C83005">
        <w:rPr>
          <w:sz w:val="22"/>
          <w:lang w:val="fr-CH"/>
        </w:rPr>
        <w:t>annexe suit]</w:t>
      </w:r>
    </w:p>
    <w:sectPr w:rsidR="000F5E56" w:rsidRPr="00C83005" w:rsidSect="00731FE3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FE3" w:rsidRDefault="00731FE3">
      <w:r>
        <w:separator/>
      </w:r>
    </w:p>
  </w:endnote>
  <w:endnote w:type="continuationSeparator" w:id="0">
    <w:p w:rsidR="00731FE3" w:rsidRPr="009D30E6" w:rsidRDefault="00731FE3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31FE3" w:rsidRPr="009D30E6" w:rsidRDefault="00731FE3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731FE3" w:rsidRPr="009D30E6" w:rsidRDefault="00731FE3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FE3" w:rsidRDefault="00731FE3">
      <w:r>
        <w:separator/>
      </w:r>
    </w:p>
  </w:footnote>
  <w:footnote w:type="continuationSeparator" w:id="0">
    <w:p w:rsidR="00731FE3" w:rsidRDefault="00731FE3" w:rsidP="007461F1">
      <w:r>
        <w:separator/>
      </w:r>
    </w:p>
    <w:p w:rsidR="00731FE3" w:rsidRPr="009D30E6" w:rsidRDefault="00731FE3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731FE3" w:rsidRPr="009D30E6" w:rsidRDefault="00731FE3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731FE3" w:rsidP="00477D6B">
    <w:pPr>
      <w:jc w:val="right"/>
      <w:rPr>
        <w:caps/>
      </w:rPr>
    </w:pPr>
    <w:bookmarkStart w:id="6" w:name="Code2"/>
    <w:bookmarkEnd w:id="6"/>
    <w:r>
      <w:rPr>
        <w:caps/>
      </w:rPr>
      <w:t>CWS/8/21</w:t>
    </w:r>
  </w:p>
  <w:p w:rsidR="00F16975" w:rsidRDefault="00F16975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94D7E">
      <w:rPr>
        <w:noProof/>
      </w:rPr>
      <w:t>2</w:t>
    </w:r>
    <w:r>
      <w:fldChar w:fldCharType="end"/>
    </w:r>
  </w:p>
  <w:p w:rsidR="00574036" w:rsidRDefault="00574036" w:rsidP="00924315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DE2097"/>
    <w:multiLevelType w:val="multilevel"/>
    <w:tmpl w:val="CF463FD6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 w15:restartNumberingAfterBreak="0">
    <w:nsid w:val="6C76438D"/>
    <w:multiLevelType w:val="hybridMultilevel"/>
    <w:tmpl w:val="944C9862"/>
    <w:lvl w:ilvl="0" w:tplc="7E96C0FA">
      <w:start w:val="1"/>
      <w:numFmt w:val="bullet"/>
      <w:pStyle w:val="ListParagraph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5D11C28"/>
    <w:multiLevelType w:val="multilevel"/>
    <w:tmpl w:val="9BD0F1B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E3"/>
    <w:rsid w:val="00011B7D"/>
    <w:rsid w:val="00025B42"/>
    <w:rsid w:val="00030465"/>
    <w:rsid w:val="00037A35"/>
    <w:rsid w:val="000625A5"/>
    <w:rsid w:val="0006614D"/>
    <w:rsid w:val="00075432"/>
    <w:rsid w:val="0009015C"/>
    <w:rsid w:val="0009458A"/>
    <w:rsid w:val="000F5E56"/>
    <w:rsid w:val="001362EE"/>
    <w:rsid w:val="00165127"/>
    <w:rsid w:val="00165736"/>
    <w:rsid w:val="001832A6"/>
    <w:rsid w:val="00195C6E"/>
    <w:rsid w:val="001B266A"/>
    <w:rsid w:val="001B488E"/>
    <w:rsid w:val="001B59D1"/>
    <w:rsid w:val="001C6508"/>
    <w:rsid w:val="001D3D56"/>
    <w:rsid w:val="00240654"/>
    <w:rsid w:val="002633B1"/>
    <w:rsid w:val="002634C4"/>
    <w:rsid w:val="00294AA2"/>
    <w:rsid w:val="002956DE"/>
    <w:rsid w:val="002E4D1A"/>
    <w:rsid w:val="002F16BC"/>
    <w:rsid w:val="002F4E68"/>
    <w:rsid w:val="00302369"/>
    <w:rsid w:val="00306F0F"/>
    <w:rsid w:val="00322C0B"/>
    <w:rsid w:val="00381798"/>
    <w:rsid w:val="00384383"/>
    <w:rsid w:val="003845C1"/>
    <w:rsid w:val="003A67A3"/>
    <w:rsid w:val="003A6E66"/>
    <w:rsid w:val="003D7ACD"/>
    <w:rsid w:val="004008A2"/>
    <w:rsid w:val="004025DF"/>
    <w:rsid w:val="0040540C"/>
    <w:rsid w:val="00423E3E"/>
    <w:rsid w:val="00427AF4"/>
    <w:rsid w:val="0043492C"/>
    <w:rsid w:val="004647DA"/>
    <w:rsid w:val="004734AF"/>
    <w:rsid w:val="00477D6B"/>
    <w:rsid w:val="004A2FB7"/>
    <w:rsid w:val="004D6471"/>
    <w:rsid w:val="0051455D"/>
    <w:rsid w:val="00525B63"/>
    <w:rsid w:val="00525E59"/>
    <w:rsid w:val="00541348"/>
    <w:rsid w:val="005421DD"/>
    <w:rsid w:val="0054617E"/>
    <w:rsid w:val="00554FA5"/>
    <w:rsid w:val="00567A4C"/>
    <w:rsid w:val="00574036"/>
    <w:rsid w:val="00595F07"/>
    <w:rsid w:val="005E6516"/>
    <w:rsid w:val="00605827"/>
    <w:rsid w:val="00616671"/>
    <w:rsid w:val="006B0DB5"/>
    <w:rsid w:val="006D25F5"/>
    <w:rsid w:val="006E0AC3"/>
    <w:rsid w:val="00731FE3"/>
    <w:rsid w:val="007461F1"/>
    <w:rsid w:val="007D6961"/>
    <w:rsid w:val="007F07CB"/>
    <w:rsid w:val="00810CEF"/>
    <w:rsid w:val="0081208D"/>
    <w:rsid w:val="008B2CC1"/>
    <w:rsid w:val="008C3173"/>
    <w:rsid w:val="008E3294"/>
    <w:rsid w:val="008E7930"/>
    <w:rsid w:val="0090731E"/>
    <w:rsid w:val="00924315"/>
    <w:rsid w:val="00925BBB"/>
    <w:rsid w:val="00966A22"/>
    <w:rsid w:val="00974CD6"/>
    <w:rsid w:val="009976F7"/>
    <w:rsid w:val="009A7EB6"/>
    <w:rsid w:val="009C1551"/>
    <w:rsid w:val="009D30E6"/>
    <w:rsid w:val="009E3AE2"/>
    <w:rsid w:val="009E3F6F"/>
    <w:rsid w:val="009F499F"/>
    <w:rsid w:val="00A11D74"/>
    <w:rsid w:val="00A2396A"/>
    <w:rsid w:val="00A56DE0"/>
    <w:rsid w:val="00A75A0F"/>
    <w:rsid w:val="00A94D7E"/>
    <w:rsid w:val="00AA76FE"/>
    <w:rsid w:val="00AC0AE4"/>
    <w:rsid w:val="00AD61DB"/>
    <w:rsid w:val="00B1090C"/>
    <w:rsid w:val="00B35AF5"/>
    <w:rsid w:val="00B45C15"/>
    <w:rsid w:val="00B91AD9"/>
    <w:rsid w:val="00BD484A"/>
    <w:rsid w:val="00BE0BE0"/>
    <w:rsid w:val="00C24AE7"/>
    <w:rsid w:val="00C664C8"/>
    <w:rsid w:val="00C83005"/>
    <w:rsid w:val="00CF0460"/>
    <w:rsid w:val="00D43E0F"/>
    <w:rsid w:val="00D45252"/>
    <w:rsid w:val="00D53D15"/>
    <w:rsid w:val="00D71B4D"/>
    <w:rsid w:val="00D75C1E"/>
    <w:rsid w:val="00D87B5F"/>
    <w:rsid w:val="00D93D55"/>
    <w:rsid w:val="00DB1C48"/>
    <w:rsid w:val="00DB5A1B"/>
    <w:rsid w:val="00DD4917"/>
    <w:rsid w:val="00DD6A16"/>
    <w:rsid w:val="00E0091A"/>
    <w:rsid w:val="00E203AA"/>
    <w:rsid w:val="00E428EA"/>
    <w:rsid w:val="00E5217A"/>
    <w:rsid w:val="00E527A5"/>
    <w:rsid w:val="00E76456"/>
    <w:rsid w:val="00E8517C"/>
    <w:rsid w:val="00E93239"/>
    <w:rsid w:val="00EE71CB"/>
    <w:rsid w:val="00F12952"/>
    <w:rsid w:val="00F16975"/>
    <w:rsid w:val="00F66152"/>
    <w:rsid w:val="00FB77FD"/>
    <w:rsid w:val="00FC166C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560DE0B9-E271-4E24-94CB-CA7D75F2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1"/>
    <w:qFormat/>
    <w:rsid w:val="00731FE3"/>
    <w:pPr>
      <w:numPr>
        <w:numId w:val="10"/>
      </w:numPr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731FE3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9A7EB6"/>
    <w:pPr>
      <w:spacing w:line="260" w:lineRule="atLeast"/>
      <w:ind w:left="5534"/>
    </w:pPr>
    <w:rPr>
      <w:rFonts w:eastAsia="Times New Roman" w:cs="Times New Roman"/>
      <w:sz w:val="20"/>
      <w:lang w:val="en-US" w:eastAsia="en-US"/>
    </w:rPr>
  </w:style>
  <w:style w:type="paragraph" w:styleId="Title">
    <w:name w:val="Title"/>
    <w:basedOn w:val="Heading1"/>
    <w:next w:val="Normal"/>
    <w:link w:val="TitleChar"/>
    <w:qFormat/>
    <w:rsid w:val="00165736"/>
    <w:pPr>
      <w:spacing w:before="0" w:after="480"/>
    </w:pPr>
    <w:rPr>
      <w:caps w:val="0"/>
      <w:sz w:val="28"/>
    </w:rPr>
  </w:style>
  <w:style w:type="character" w:customStyle="1" w:styleId="TitleChar">
    <w:name w:val="Title Char"/>
    <w:basedOn w:val="DefaultParagraphFont"/>
    <w:link w:val="Title"/>
    <w:rsid w:val="00165736"/>
    <w:rPr>
      <w:rFonts w:ascii="Arial" w:eastAsia="SimSun" w:hAnsi="Arial" w:cs="Arial"/>
      <w:b/>
      <w:bCs/>
      <w:kern w:val="32"/>
      <w:sz w:val="28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5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8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CD7C9-98B0-4E16-8FC8-927F0C7A6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8 (F)</Template>
  <TotalTime>0</TotalTime>
  <Pages>2</Pages>
  <Words>649</Words>
  <Characters>3451</Characters>
  <Application>Microsoft Office Word</Application>
  <DocSecurity>0</DocSecurity>
  <Lines>66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CWS/8/</vt:lpstr>
      <vt:lpstr>CWS/8/</vt:lpstr>
    </vt:vector>
  </TitlesOfParts>
  <Company>WIPO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CWS/8/21</dc:title>
  <dc:creator>WIPO</dc:creator>
  <cp:keywords>FOR OFFICIAL USE ONLY</cp:keywords>
  <cp:lastModifiedBy>CHAVAS Louison</cp:lastModifiedBy>
  <cp:revision>2</cp:revision>
  <cp:lastPrinted>2011-05-19T12:37:00Z</cp:lastPrinted>
  <dcterms:created xsi:type="dcterms:W3CDTF">2020-11-19T16:22:00Z</dcterms:created>
  <dcterms:modified xsi:type="dcterms:W3CDTF">2020-11-19T16:22:00Z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