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B05F4" w14:textId="77777777" w:rsidR="00027456" w:rsidRPr="006E28B6" w:rsidRDefault="00027456" w:rsidP="00027456">
      <w:pPr>
        <w:spacing w:after="120"/>
        <w:jc w:val="right"/>
        <w:rPr>
          <w:lang w:val="fr-FR"/>
        </w:rPr>
      </w:pPr>
      <w:bookmarkStart w:id="0" w:name="Prepared"/>
      <w:bookmarkEnd w:id="0"/>
      <w:r w:rsidRPr="006E28B6">
        <w:rPr>
          <w:noProof/>
        </w:rPr>
        <w:drawing>
          <wp:inline distT="0" distB="0" distL="0" distR="0" wp14:anchorId="0BCB5994" wp14:editId="13383F89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02DB1" w14:textId="6210B76F" w:rsidR="00027456" w:rsidRPr="006E28B6" w:rsidRDefault="00027456" w:rsidP="00027456">
      <w:pPr>
        <w:pBdr>
          <w:top w:val="single" w:sz="4" w:space="7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6E28B6">
        <w:rPr>
          <w:rFonts w:ascii="Arial Black" w:hAnsi="Arial Black"/>
          <w:caps/>
          <w:sz w:val="15"/>
          <w:lang w:val="fr-FR"/>
        </w:rPr>
        <w:t>CWS/8/18</w:t>
      </w:r>
    </w:p>
    <w:p w14:paraId="1DC5C727" w14:textId="5683BAF9" w:rsidR="00027456" w:rsidRPr="006E28B6" w:rsidRDefault="00027456" w:rsidP="00027456">
      <w:pPr>
        <w:jc w:val="right"/>
        <w:rPr>
          <w:lang w:val="fr-FR"/>
        </w:rPr>
      </w:pPr>
      <w:r w:rsidRPr="006E28B6">
        <w:rPr>
          <w:rFonts w:ascii="Arial Black" w:hAnsi="Arial Black"/>
          <w:caps/>
          <w:sz w:val="15"/>
          <w:lang w:val="fr-FR"/>
        </w:rPr>
        <w:t>ORIGINAL</w:t>
      </w:r>
      <w:r w:rsidR="006956F4" w:rsidRPr="006E28B6">
        <w:rPr>
          <w:rFonts w:ascii="Arial Black" w:hAnsi="Arial Black"/>
          <w:caps/>
          <w:sz w:val="15"/>
          <w:lang w:val="fr-FR"/>
        </w:rPr>
        <w:t> :</w:t>
      </w:r>
      <w:r w:rsidRPr="006E28B6">
        <w:rPr>
          <w:rFonts w:ascii="Arial Black" w:hAnsi="Arial Black"/>
          <w:caps/>
          <w:sz w:val="15"/>
          <w:lang w:val="fr-FR"/>
        </w:rPr>
        <w:t xml:space="preserve"> anglais</w:t>
      </w:r>
    </w:p>
    <w:p w14:paraId="4775F3B7" w14:textId="65D5F88B" w:rsidR="00027456" w:rsidRPr="006E28B6" w:rsidRDefault="00027456" w:rsidP="00027456">
      <w:pPr>
        <w:spacing w:after="1200"/>
        <w:jc w:val="right"/>
        <w:rPr>
          <w:lang w:val="fr-FR"/>
        </w:rPr>
      </w:pPr>
      <w:r w:rsidRPr="006E28B6">
        <w:rPr>
          <w:rFonts w:ascii="Arial Black" w:hAnsi="Arial Black"/>
          <w:caps/>
          <w:sz w:val="15"/>
          <w:lang w:val="fr-FR"/>
        </w:rPr>
        <w:t>DATE</w:t>
      </w:r>
      <w:r w:rsidR="006956F4" w:rsidRPr="006E28B6">
        <w:rPr>
          <w:rFonts w:ascii="Arial Black" w:hAnsi="Arial Black"/>
          <w:caps/>
          <w:sz w:val="15"/>
          <w:lang w:val="fr-FR"/>
        </w:rPr>
        <w:t> :</w:t>
      </w:r>
      <w:r w:rsidRPr="006E28B6">
        <w:rPr>
          <w:rFonts w:ascii="Arial Black" w:hAnsi="Arial Black"/>
          <w:caps/>
          <w:sz w:val="15"/>
          <w:lang w:val="fr-FR"/>
        </w:rPr>
        <w:t xml:space="preserve"> 27 octobre 2020</w:t>
      </w:r>
    </w:p>
    <w:p w14:paraId="13139770" w14:textId="3105702A" w:rsidR="00027456" w:rsidRPr="006E28B6" w:rsidRDefault="00027456" w:rsidP="00027456">
      <w:pPr>
        <w:pStyle w:val="Title"/>
      </w:pPr>
      <w:r w:rsidRPr="006E28B6">
        <w:t>C</w:t>
      </w:r>
      <w:bookmarkStart w:id="1" w:name="_GoBack"/>
      <w:bookmarkEnd w:id="1"/>
      <w:r w:rsidRPr="006E28B6">
        <w:t>omité des normes de l</w:t>
      </w:r>
      <w:r w:rsidR="006956F4" w:rsidRPr="006E28B6">
        <w:t>’</w:t>
      </w:r>
      <w:r w:rsidRPr="006E28B6">
        <w:t>OMPI (CWS)</w:t>
      </w:r>
    </w:p>
    <w:p w14:paraId="71A56300" w14:textId="5A95FE7B" w:rsidR="00027456" w:rsidRPr="006E28B6" w:rsidRDefault="00027456" w:rsidP="00027456">
      <w:pPr>
        <w:outlineLvl w:val="1"/>
        <w:rPr>
          <w:b/>
          <w:sz w:val="24"/>
          <w:szCs w:val="24"/>
          <w:lang w:val="fr-FR"/>
        </w:rPr>
      </w:pPr>
      <w:r w:rsidRPr="006E28B6">
        <w:rPr>
          <w:b/>
          <w:sz w:val="24"/>
          <w:szCs w:val="24"/>
          <w:lang w:val="fr-FR"/>
        </w:rPr>
        <w:t>Huit</w:t>
      </w:r>
      <w:r w:rsidR="006956F4" w:rsidRPr="006E28B6">
        <w:rPr>
          <w:b/>
          <w:sz w:val="24"/>
          <w:szCs w:val="24"/>
          <w:lang w:val="fr-FR"/>
        </w:rPr>
        <w:t>ième session</w:t>
      </w:r>
    </w:p>
    <w:p w14:paraId="70D3E37E" w14:textId="77777777" w:rsidR="00027456" w:rsidRPr="006E28B6" w:rsidRDefault="00027456" w:rsidP="00027456">
      <w:pPr>
        <w:spacing w:after="720"/>
        <w:outlineLvl w:val="1"/>
        <w:rPr>
          <w:b/>
          <w:sz w:val="24"/>
          <w:szCs w:val="24"/>
          <w:lang w:val="fr-FR"/>
        </w:rPr>
      </w:pPr>
      <w:r w:rsidRPr="006E28B6">
        <w:rPr>
          <w:b/>
          <w:sz w:val="24"/>
          <w:szCs w:val="24"/>
          <w:lang w:val="fr-FR"/>
        </w:rPr>
        <w:t>Genève, 30 novembre – 4 décembre 2020</w:t>
      </w:r>
    </w:p>
    <w:p w14:paraId="2C69E0A2" w14:textId="3D49FD3C" w:rsidR="00D50DE6" w:rsidRPr="006E28B6" w:rsidRDefault="00027456" w:rsidP="00027456">
      <w:pPr>
        <w:spacing w:after="360"/>
        <w:rPr>
          <w:caps/>
          <w:sz w:val="24"/>
          <w:lang w:val="fr-FR"/>
        </w:rPr>
      </w:pPr>
      <w:r w:rsidRPr="006E28B6">
        <w:rPr>
          <w:caps/>
          <w:sz w:val="24"/>
          <w:lang w:val="fr-FR"/>
        </w:rPr>
        <w:t>Rapport de l</w:t>
      </w:r>
      <w:r w:rsidR="006956F4" w:rsidRPr="006E28B6">
        <w:rPr>
          <w:caps/>
          <w:sz w:val="24"/>
          <w:lang w:val="fr-FR"/>
        </w:rPr>
        <w:t>’</w:t>
      </w:r>
      <w:r w:rsidRPr="006E28B6">
        <w:rPr>
          <w:caps/>
          <w:sz w:val="24"/>
          <w:lang w:val="fr-FR"/>
        </w:rPr>
        <w:t>Équipe d</w:t>
      </w:r>
      <w:r w:rsidR="006956F4" w:rsidRPr="006E28B6">
        <w:rPr>
          <w:caps/>
          <w:sz w:val="24"/>
          <w:lang w:val="fr-FR"/>
        </w:rPr>
        <w:t>’</w:t>
      </w:r>
      <w:r w:rsidRPr="006E28B6">
        <w:rPr>
          <w:caps/>
          <w:sz w:val="24"/>
          <w:lang w:val="fr-FR"/>
        </w:rPr>
        <w:t>experts chargée de la transformation numérique (tâche n° 62)</w:t>
      </w:r>
    </w:p>
    <w:p w14:paraId="74DB7D3E" w14:textId="30ECF59B" w:rsidR="00D50DE6" w:rsidRPr="006E28B6" w:rsidRDefault="00D50DE6" w:rsidP="00206377">
      <w:pPr>
        <w:spacing w:after="880"/>
        <w:rPr>
          <w:i/>
          <w:color w:val="000000"/>
          <w:lang w:val="fr-FR"/>
        </w:rPr>
      </w:pPr>
      <w:r w:rsidRPr="006E28B6">
        <w:rPr>
          <w:i/>
          <w:color w:val="000000"/>
          <w:lang w:val="fr-FR"/>
        </w:rPr>
        <w:t xml:space="preserve">Document </w:t>
      </w:r>
      <w:r w:rsidR="00B4424C" w:rsidRPr="006E28B6">
        <w:rPr>
          <w:i/>
          <w:color w:val="000000"/>
          <w:lang w:val="fr-FR"/>
        </w:rPr>
        <w:t>établi par le responsable de l</w:t>
      </w:r>
      <w:r w:rsidR="006956F4" w:rsidRPr="006E28B6">
        <w:rPr>
          <w:i/>
          <w:color w:val="000000"/>
          <w:lang w:val="fr-FR"/>
        </w:rPr>
        <w:t>’</w:t>
      </w:r>
      <w:r w:rsidR="00B4424C" w:rsidRPr="006E28B6">
        <w:rPr>
          <w:i/>
          <w:color w:val="000000"/>
          <w:lang w:val="fr-FR"/>
        </w:rPr>
        <w:t>Équipe d</w:t>
      </w:r>
      <w:r w:rsidR="006956F4" w:rsidRPr="006E28B6">
        <w:rPr>
          <w:i/>
          <w:color w:val="000000"/>
          <w:lang w:val="fr-FR"/>
        </w:rPr>
        <w:t>’</w:t>
      </w:r>
      <w:r w:rsidR="00B4424C" w:rsidRPr="006E28B6">
        <w:rPr>
          <w:i/>
          <w:color w:val="000000"/>
          <w:lang w:val="fr-FR"/>
        </w:rPr>
        <w:t xml:space="preserve">experts </w:t>
      </w:r>
      <w:r w:rsidR="00782C7B" w:rsidRPr="006E28B6">
        <w:rPr>
          <w:i/>
          <w:color w:val="000000"/>
          <w:lang w:val="fr-FR"/>
        </w:rPr>
        <w:t>chargée de la transformation numérique</w:t>
      </w:r>
    </w:p>
    <w:p w14:paraId="23609DEC" w14:textId="3E43142B" w:rsidR="007812E7" w:rsidRPr="006E28B6" w:rsidRDefault="006E28B6" w:rsidP="006E28B6">
      <w:pPr>
        <w:pStyle w:val="Heading2"/>
        <w:rPr>
          <w:i/>
          <w:lang w:val="fr-FR"/>
        </w:rPr>
      </w:pPr>
      <w:r w:rsidRPr="006E28B6">
        <w:rPr>
          <w:lang w:val="fr-FR"/>
        </w:rPr>
        <w:t>Rappel</w:t>
      </w:r>
    </w:p>
    <w:p w14:paraId="4C973DE0" w14:textId="4AC1B10A" w:rsidR="00D50DE6" w:rsidRPr="006E28B6" w:rsidRDefault="00B4424C" w:rsidP="006E28B6">
      <w:pPr>
        <w:pStyle w:val="ONUMFS"/>
        <w:rPr>
          <w:lang w:val="fr-FR"/>
        </w:rPr>
      </w:pPr>
      <w:r w:rsidRPr="006E28B6">
        <w:rPr>
          <w:rStyle w:val="ONUMEChar"/>
          <w:lang w:val="fr-FR"/>
        </w:rPr>
        <w:t>À sa six</w:t>
      </w:r>
      <w:r w:rsidR="006956F4" w:rsidRPr="006E28B6">
        <w:rPr>
          <w:rStyle w:val="ONUMEChar"/>
          <w:lang w:val="fr-FR"/>
        </w:rPr>
        <w:t>ième session</w:t>
      </w:r>
      <w:r w:rsidRPr="006E28B6">
        <w:rPr>
          <w:rStyle w:val="ONUMEChar"/>
          <w:lang w:val="fr-FR"/>
        </w:rPr>
        <w:t>, le Comité des normes de l</w:t>
      </w:r>
      <w:r w:rsidR="006956F4" w:rsidRPr="006E28B6">
        <w:rPr>
          <w:rStyle w:val="ONUMEChar"/>
          <w:lang w:val="fr-FR"/>
        </w:rPr>
        <w:t>’</w:t>
      </w:r>
      <w:r w:rsidRPr="006E28B6">
        <w:rPr>
          <w:rStyle w:val="ONUMEChar"/>
          <w:lang w:val="fr-FR"/>
        </w:rPr>
        <w:t>OMPI (CWS) a approuvé la nouvelle tâche n° 62</w:t>
      </w:r>
      <w:r w:rsidR="00756F84" w:rsidRPr="006E28B6">
        <w:rPr>
          <w:rStyle w:val="ONUMEChar"/>
          <w:lang w:val="fr-FR"/>
        </w:rPr>
        <w:t>, dont la description est la suivante</w:t>
      </w:r>
      <w:r w:rsidR="006956F4" w:rsidRPr="006E28B6">
        <w:rPr>
          <w:rStyle w:val="ONUMEChar"/>
          <w:lang w:val="fr-FR"/>
        </w:rPr>
        <w:t> :</w:t>
      </w:r>
      <w:r w:rsidR="00756F84" w:rsidRPr="006E28B6">
        <w:rPr>
          <w:rStyle w:val="ONUMEChar"/>
          <w:lang w:val="fr-FR"/>
        </w:rPr>
        <w:t xml:space="preserve"> </w:t>
      </w:r>
      <w:r w:rsidR="006956F4" w:rsidRPr="006E28B6">
        <w:rPr>
          <w:rStyle w:val="ONUMEChar"/>
          <w:lang w:val="fr-FR"/>
        </w:rPr>
        <w:t>“E</w:t>
      </w:r>
      <w:r w:rsidR="00756F84" w:rsidRPr="006E28B6">
        <w:rPr>
          <w:rStyle w:val="ONUMEChar"/>
          <w:lang w:val="fr-FR"/>
        </w:rPr>
        <w:t>xamen des normes</w:t>
      </w:r>
      <w:r w:rsidR="00813664" w:rsidRPr="006E28B6">
        <w:rPr>
          <w:rStyle w:val="ONUMEChar"/>
          <w:lang w:val="fr-FR"/>
        </w:rPr>
        <w:t> </w:t>
      </w:r>
      <w:r w:rsidR="00756F84" w:rsidRPr="006E28B6">
        <w:rPr>
          <w:rStyle w:val="ONUMEChar"/>
          <w:lang w:val="fr-FR"/>
        </w:rPr>
        <w:t>ST.6, ST.8, ST.10, ST.11, ST.15, ST.17, ST.18, ST.63 et ST.81 de l</w:t>
      </w:r>
      <w:r w:rsidR="006956F4" w:rsidRPr="006E28B6">
        <w:rPr>
          <w:rStyle w:val="ONUMEChar"/>
          <w:lang w:val="fr-FR"/>
        </w:rPr>
        <w:t>’</w:t>
      </w:r>
      <w:r w:rsidR="00756F84" w:rsidRPr="006E28B6">
        <w:rPr>
          <w:rStyle w:val="ONUMEChar"/>
          <w:lang w:val="fr-FR"/>
        </w:rPr>
        <w:t>OMPI, au regard de la publication par voie électronique des documents relatifs à la propriété intellectuelle et propositions de modification de ces normes le cas échéan</w:t>
      </w:r>
      <w:r w:rsidR="006956F4" w:rsidRPr="006E28B6">
        <w:rPr>
          <w:rStyle w:val="ONUMEChar"/>
          <w:lang w:val="fr-FR"/>
        </w:rPr>
        <w:t>t”</w:t>
      </w:r>
      <w:r w:rsidR="00756F84" w:rsidRPr="006E28B6">
        <w:rPr>
          <w:rStyle w:val="ONUMEChar"/>
          <w:lang w:val="fr-FR"/>
        </w:rPr>
        <w:t xml:space="preserve"> (voir les </w:t>
      </w:r>
      <w:r w:rsidR="006956F4" w:rsidRPr="006E28B6">
        <w:rPr>
          <w:rStyle w:val="ONUMEChar"/>
          <w:lang w:val="fr-FR"/>
        </w:rPr>
        <w:t>paragraphes 1</w:t>
      </w:r>
      <w:r w:rsidR="00756F84" w:rsidRPr="006E28B6">
        <w:rPr>
          <w:rStyle w:val="ONUMEChar"/>
          <w:lang w:val="fr-FR"/>
        </w:rPr>
        <w:t xml:space="preserve">43 à 151 du document CWS/6/34). </w:t>
      </w:r>
      <w:r w:rsidR="006956F4" w:rsidRPr="006E28B6">
        <w:rPr>
          <w:rStyle w:val="ONUMEChar"/>
          <w:lang w:val="fr-FR"/>
        </w:rPr>
        <w:t xml:space="preserve"> Le CWS</w:t>
      </w:r>
      <w:r w:rsidR="00756F84" w:rsidRPr="006E28B6">
        <w:rPr>
          <w:rStyle w:val="ONUMEChar"/>
          <w:lang w:val="fr-FR"/>
        </w:rPr>
        <w:t xml:space="preserve"> a établi l</w:t>
      </w:r>
      <w:r w:rsidR="006956F4" w:rsidRPr="006E28B6">
        <w:rPr>
          <w:rStyle w:val="ONUMEChar"/>
          <w:lang w:val="fr-FR"/>
        </w:rPr>
        <w:t>’</w:t>
      </w:r>
      <w:r w:rsidR="00756F84" w:rsidRPr="006E28B6">
        <w:rPr>
          <w:rStyle w:val="ONUMEChar"/>
          <w:lang w:val="fr-FR"/>
        </w:rPr>
        <w:t>équipe d</w:t>
      </w:r>
      <w:r w:rsidR="006956F4" w:rsidRPr="006E28B6">
        <w:rPr>
          <w:rStyle w:val="ONUMEChar"/>
          <w:lang w:val="fr-FR"/>
        </w:rPr>
        <w:t>’</w:t>
      </w:r>
      <w:r w:rsidR="00756F84" w:rsidRPr="006E28B6">
        <w:rPr>
          <w:rStyle w:val="ONUMEChar"/>
          <w:lang w:val="fr-FR"/>
        </w:rPr>
        <w:t>experts correspondante</w:t>
      </w:r>
      <w:r w:rsidR="008D733C" w:rsidRPr="006E28B6">
        <w:rPr>
          <w:rStyle w:val="ONUMEChar"/>
          <w:lang w:val="fr-FR"/>
        </w:rPr>
        <w:t>,</w:t>
      </w:r>
      <w:r w:rsidR="00756F84" w:rsidRPr="006E28B6">
        <w:rPr>
          <w:rStyle w:val="ONUMEChar"/>
          <w:lang w:val="fr-FR"/>
        </w:rPr>
        <w:t xml:space="preserve"> dénommée </w:t>
      </w:r>
      <w:r w:rsidR="006956F4" w:rsidRPr="006E28B6">
        <w:rPr>
          <w:rStyle w:val="ONUMEChar"/>
          <w:lang w:val="fr-FR"/>
        </w:rPr>
        <w:t>“É</w:t>
      </w:r>
      <w:r w:rsidR="00756F84" w:rsidRPr="006E28B6">
        <w:rPr>
          <w:rStyle w:val="ONUMEChar"/>
          <w:lang w:val="fr-FR"/>
        </w:rPr>
        <w:t>quipe d</w:t>
      </w:r>
      <w:r w:rsidR="006956F4" w:rsidRPr="006E28B6">
        <w:rPr>
          <w:rStyle w:val="ONUMEChar"/>
          <w:lang w:val="fr-FR"/>
        </w:rPr>
        <w:t>’</w:t>
      </w:r>
      <w:r w:rsidR="00756F84" w:rsidRPr="006E28B6">
        <w:rPr>
          <w:rStyle w:val="ONUMEChar"/>
          <w:lang w:val="fr-FR"/>
        </w:rPr>
        <w:t>experts chargée de la transformation numérique”</w:t>
      </w:r>
      <w:r w:rsidR="008D733C" w:rsidRPr="006E28B6">
        <w:rPr>
          <w:rStyle w:val="ONUMEChar"/>
          <w:lang w:val="fr-FR"/>
        </w:rPr>
        <w:t>,</w:t>
      </w:r>
      <w:r w:rsidR="00756F84" w:rsidRPr="006E28B6">
        <w:rPr>
          <w:rStyle w:val="ONUMEChar"/>
          <w:lang w:val="fr-FR"/>
        </w:rPr>
        <w:t xml:space="preserve"> et a désigné l</w:t>
      </w:r>
      <w:r w:rsidR="006956F4" w:rsidRPr="006E28B6">
        <w:rPr>
          <w:rStyle w:val="ONUMEChar"/>
          <w:lang w:val="fr-FR"/>
        </w:rPr>
        <w:t>’</w:t>
      </w:r>
      <w:r w:rsidR="00756F84" w:rsidRPr="006E28B6">
        <w:rPr>
          <w:rStyle w:val="ONUMEChar"/>
          <w:lang w:val="fr-FR"/>
        </w:rPr>
        <w:t>Office des brevets et des marques des États</w:t>
      </w:r>
      <w:r w:rsidR="006E28B6" w:rsidRPr="006E28B6">
        <w:rPr>
          <w:rStyle w:val="ONUMEChar"/>
          <w:lang w:val="fr-FR"/>
        </w:rPr>
        <w:noBreakHyphen/>
      </w:r>
      <w:r w:rsidR="00756F84" w:rsidRPr="006E28B6">
        <w:rPr>
          <w:rStyle w:val="ONUMEChar"/>
          <w:lang w:val="fr-FR"/>
        </w:rPr>
        <w:t>Unis d</w:t>
      </w:r>
      <w:r w:rsidR="006956F4" w:rsidRPr="006E28B6">
        <w:rPr>
          <w:rStyle w:val="ONUMEChar"/>
          <w:lang w:val="fr-FR"/>
        </w:rPr>
        <w:t>’</w:t>
      </w:r>
      <w:r w:rsidR="00756F84" w:rsidRPr="006E28B6">
        <w:rPr>
          <w:rStyle w:val="ONUMEChar"/>
          <w:lang w:val="fr-FR"/>
        </w:rPr>
        <w:t>Amérique (USPTO) comme responsable de</w:t>
      </w:r>
      <w:r w:rsidR="008D733C" w:rsidRPr="006E28B6">
        <w:rPr>
          <w:rStyle w:val="ONUMEChar"/>
          <w:lang w:val="fr-FR"/>
        </w:rPr>
        <w:t xml:space="preserve"> cette</w:t>
      </w:r>
      <w:r w:rsidR="00756F84" w:rsidRPr="006E28B6">
        <w:rPr>
          <w:rStyle w:val="ONUMEChar"/>
          <w:lang w:val="fr-FR"/>
        </w:rPr>
        <w:t xml:space="preserve"> équipe</w:t>
      </w:r>
      <w:r w:rsidR="00040E7F" w:rsidRPr="006E28B6">
        <w:rPr>
          <w:rStyle w:val="ONUMEChar"/>
          <w:lang w:val="fr-FR"/>
        </w:rPr>
        <w:t xml:space="preserve"> (voir les </w:t>
      </w:r>
      <w:r w:rsidR="006956F4" w:rsidRPr="006E28B6">
        <w:rPr>
          <w:rStyle w:val="ONUMEChar"/>
          <w:lang w:val="fr-FR"/>
        </w:rPr>
        <w:t>paragraphes 1</w:t>
      </w:r>
      <w:r w:rsidR="00040E7F" w:rsidRPr="006E28B6">
        <w:rPr>
          <w:rStyle w:val="ONUMEChar"/>
          <w:lang w:val="fr-FR"/>
        </w:rPr>
        <w:t xml:space="preserve">45 à 153 du document CWS/6/34).  </w:t>
      </w:r>
      <w:r w:rsidR="009D52AE" w:rsidRPr="006E28B6">
        <w:rPr>
          <w:rStyle w:val="ONUMEChar"/>
          <w:lang w:val="fr-FR"/>
        </w:rPr>
        <w:t>À la sept</w:t>
      </w:r>
      <w:r w:rsidR="006956F4" w:rsidRPr="006E28B6">
        <w:rPr>
          <w:rStyle w:val="ONUMEChar"/>
          <w:lang w:val="fr-FR"/>
        </w:rPr>
        <w:t>ième session du CWS</w:t>
      </w:r>
      <w:r w:rsidR="009D52AE" w:rsidRPr="006E28B6">
        <w:rPr>
          <w:rStyle w:val="ONUMEChar"/>
          <w:lang w:val="fr-FR"/>
        </w:rPr>
        <w:t>, l</w:t>
      </w:r>
      <w:r w:rsidR="006956F4" w:rsidRPr="006E28B6">
        <w:rPr>
          <w:rStyle w:val="ONUMEChar"/>
          <w:lang w:val="fr-FR"/>
        </w:rPr>
        <w:t>’</w:t>
      </w:r>
      <w:r w:rsidR="009D52AE" w:rsidRPr="006E28B6">
        <w:rPr>
          <w:rStyle w:val="ONUMEChar"/>
          <w:lang w:val="fr-FR"/>
        </w:rPr>
        <w:t>équipe d</w:t>
      </w:r>
      <w:r w:rsidR="006956F4" w:rsidRPr="006E28B6">
        <w:rPr>
          <w:rStyle w:val="ONUMEChar"/>
          <w:lang w:val="fr-FR"/>
        </w:rPr>
        <w:t>’</w:t>
      </w:r>
      <w:r w:rsidR="009D52AE" w:rsidRPr="006E28B6">
        <w:rPr>
          <w:rStyle w:val="ONUMEChar"/>
          <w:lang w:val="fr-FR"/>
        </w:rPr>
        <w:t>experts a présenté un projet d</w:t>
      </w:r>
      <w:r w:rsidR="006956F4" w:rsidRPr="006E28B6">
        <w:rPr>
          <w:rStyle w:val="ONUMEChar"/>
          <w:lang w:val="fr-FR"/>
        </w:rPr>
        <w:t>’</w:t>
      </w:r>
      <w:r w:rsidR="001729D6" w:rsidRPr="006E28B6">
        <w:rPr>
          <w:rStyle w:val="ONUMEChar"/>
          <w:lang w:val="fr-FR"/>
        </w:rPr>
        <w:t>étude</w:t>
      </w:r>
      <w:r w:rsidR="009D52AE" w:rsidRPr="006E28B6">
        <w:rPr>
          <w:rStyle w:val="ONUMEChar"/>
          <w:lang w:val="fr-FR"/>
        </w:rPr>
        <w:t xml:space="preserve"> des pratiques </w:t>
      </w:r>
      <w:r w:rsidR="001729D6" w:rsidRPr="006E28B6">
        <w:rPr>
          <w:rStyle w:val="ONUMEChar"/>
          <w:lang w:val="fr-FR"/>
        </w:rPr>
        <w:t>existantes, de définition des critères pour l</w:t>
      </w:r>
      <w:r w:rsidR="006956F4" w:rsidRPr="006E28B6">
        <w:rPr>
          <w:rStyle w:val="ONUMEChar"/>
          <w:lang w:val="fr-FR"/>
        </w:rPr>
        <w:t>’</w:t>
      </w:r>
      <w:r w:rsidR="001729D6" w:rsidRPr="006E28B6">
        <w:rPr>
          <w:rStyle w:val="ONUMEChar"/>
          <w:lang w:val="fr-FR"/>
        </w:rPr>
        <w:t>examen des normes et de classement des normes en fonction de leur priorité d</w:t>
      </w:r>
      <w:r w:rsidR="006956F4" w:rsidRPr="006E28B6">
        <w:rPr>
          <w:rStyle w:val="ONUMEChar"/>
          <w:lang w:val="fr-FR"/>
        </w:rPr>
        <w:t>’</w:t>
      </w:r>
      <w:r w:rsidR="001729D6" w:rsidRPr="006E28B6">
        <w:rPr>
          <w:rStyle w:val="ONUMEChar"/>
          <w:lang w:val="fr-FR"/>
        </w:rPr>
        <w:t>exam</w:t>
      </w:r>
      <w:r w:rsidR="006E28B6" w:rsidRPr="006E28B6">
        <w:rPr>
          <w:rStyle w:val="ONUMEChar"/>
          <w:lang w:val="fr-FR"/>
        </w:rPr>
        <w:t>en.  Le</w:t>
      </w:r>
      <w:r w:rsidR="001729D6" w:rsidRPr="006E28B6">
        <w:rPr>
          <w:rStyle w:val="ONUMEChar"/>
          <w:lang w:val="fr-FR"/>
        </w:rPr>
        <w:t>s États</w:t>
      </w:r>
      <w:r w:rsidR="006E28B6" w:rsidRPr="006E28B6">
        <w:rPr>
          <w:rStyle w:val="ONUMEChar"/>
          <w:lang w:val="fr-FR"/>
        </w:rPr>
        <w:noBreakHyphen/>
      </w:r>
      <w:r w:rsidR="001729D6" w:rsidRPr="006E28B6">
        <w:rPr>
          <w:rStyle w:val="ONUMEChar"/>
          <w:lang w:val="fr-FR"/>
        </w:rPr>
        <w:t>Unis d</w:t>
      </w:r>
      <w:r w:rsidR="006956F4" w:rsidRPr="006E28B6">
        <w:rPr>
          <w:rStyle w:val="ONUMEChar"/>
          <w:lang w:val="fr-FR"/>
        </w:rPr>
        <w:t>’</w:t>
      </w:r>
      <w:r w:rsidR="001729D6" w:rsidRPr="006E28B6">
        <w:rPr>
          <w:rStyle w:val="ONUMEChar"/>
          <w:lang w:val="fr-FR"/>
        </w:rPr>
        <w:t>Amérique étaient les responsables de cette équipe d</w:t>
      </w:r>
      <w:r w:rsidR="006956F4" w:rsidRPr="006E28B6">
        <w:rPr>
          <w:rStyle w:val="ONUMEChar"/>
          <w:lang w:val="fr-FR"/>
        </w:rPr>
        <w:t>’</w:t>
      </w:r>
      <w:r w:rsidR="001729D6" w:rsidRPr="006E28B6">
        <w:rPr>
          <w:rStyle w:val="ONUMEChar"/>
          <w:lang w:val="fr-FR"/>
        </w:rPr>
        <w:t>experts</w:t>
      </w:r>
      <w:r w:rsidR="009F57FF" w:rsidRPr="006E28B6">
        <w:rPr>
          <w:rStyle w:val="ONUMEChar"/>
          <w:lang w:val="fr-FR"/>
        </w:rPr>
        <w:t xml:space="preserve"> </w:t>
      </w:r>
      <w:r w:rsidR="00D50DE6" w:rsidRPr="006E28B6">
        <w:rPr>
          <w:lang w:val="fr-FR"/>
        </w:rPr>
        <w:t>(</w:t>
      </w:r>
      <w:r w:rsidR="009F57FF" w:rsidRPr="006E28B6">
        <w:rPr>
          <w:lang w:val="fr-FR"/>
        </w:rPr>
        <w:t xml:space="preserve">voir les </w:t>
      </w:r>
      <w:r w:rsidR="006956F4" w:rsidRPr="006E28B6">
        <w:rPr>
          <w:lang w:val="fr-FR"/>
        </w:rPr>
        <w:t>paragraphes 1</w:t>
      </w:r>
      <w:r w:rsidR="00D50DE6" w:rsidRPr="006E28B6">
        <w:rPr>
          <w:lang w:val="fr-FR"/>
        </w:rPr>
        <w:t xml:space="preserve">02 </w:t>
      </w:r>
      <w:r w:rsidR="009F57FF" w:rsidRPr="006E28B6">
        <w:rPr>
          <w:lang w:val="fr-FR"/>
        </w:rPr>
        <w:t>à</w:t>
      </w:r>
      <w:r w:rsidR="00D50DE6" w:rsidRPr="006E28B6">
        <w:rPr>
          <w:lang w:val="fr-FR"/>
        </w:rPr>
        <w:t xml:space="preserve"> 104 </w:t>
      </w:r>
      <w:r w:rsidR="009F57FF" w:rsidRPr="006E28B6">
        <w:rPr>
          <w:lang w:val="fr-FR"/>
        </w:rPr>
        <w:t>du</w:t>
      </w:r>
      <w:r w:rsidR="00D50DE6" w:rsidRPr="006E28B6">
        <w:rPr>
          <w:lang w:val="fr-FR"/>
        </w:rPr>
        <w:t xml:space="preserve"> document CWS/7/29).</w:t>
      </w:r>
    </w:p>
    <w:p w14:paraId="612D9DBA" w14:textId="2C3D1E58" w:rsidR="00D50DE6" w:rsidRPr="006E28B6" w:rsidRDefault="006E28B6" w:rsidP="006E28B6">
      <w:pPr>
        <w:pStyle w:val="Heading2"/>
        <w:rPr>
          <w:lang w:val="fr-FR"/>
        </w:rPr>
      </w:pPr>
      <w:r>
        <w:rPr>
          <w:lang w:val="fr-FR"/>
        </w:rPr>
        <w:t>R</w:t>
      </w:r>
      <w:r w:rsidRPr="006E28B6">
        <w:rPr>
          <w:lang w:val="fr-FR"/>
        </w:rPr>
        <w:t>apport sur l’état d’avancement du projet</w:t>
      </w:r>
    </w:p>
    <w:p w14:paraId="114BB291" w14:textId="534FD910" w:rsidR="00D15ADD" w:rsidRPr="00206377" w:rsidRDefault="00E54341" w:rsidP="00206377">
      <w:pPr>
        <w:pStyle w:val="ONUMFS"/>
        <w:spacing w:after="120"/>
        <w:rPr>
          <w:spacing w:val="-2"/>
          <w:szCs w:val="22"/>
          <w:lang w:val="fr-FR"/>
        </w:rPr>
      </w:pPr>
      <w:r w:rsidRPr="00206377">
        <w:rPr>
          <w:spacing w:val="-2"/>
          <w:lang w:val="fr-FR"/>
        </w:rPr>
        <w:t>Le responsable de l</w:t>
      </w:r>
      <w:r w:rsidR="006956F4" w:rsidRPr="00206377">
        <w:rPr>
          <w:spacing w:val="-2"/>
          <w:lang w:val="fr-FR"/>
        </w:rPr>
        <w:t>’</w:t>
      </w:r>
      <w:r w:rsidRPr="00206377">
        <w:rPr>
          <w:spacing w:val="-2"/>
          <w:lang w:val="fr-FR"/>
        </w:rPr>
        <w:t>équipe d</w:t>
      </w:r>
      <w:r w:rsidR="006956F4" w:rsidRPr="00206377">
        <w:rPr>
          <w:spacing w:val="-2"/>
          <w:lang w:val="fr-FR"/>
        </w:rPr>
        <w:t>’</w:t>
      </w:r>
      <w:r w:rsidRPr="00206377">
        <w:rPr>
          <w:spacing w:val="-2"/>
          <w:lang w:val="fr-FR"/>
        </w:rPr>
        <w:t>experts a établi</w:t>
      </w:r>
      <w:r w:rsidR="007857E9" w:rsidRPr="00206377">
        <w:rPr>
          <w:spacing w:val="-2"/>
          <w:lang w:val="fr-FR"/>
        </w:rPr>
        <w:t>,</w:t>
      </w:r>
      <w:r w:rsidRPr="00206377">
        <w:rPr>
          <w:spacing w:val="-2"/>
          <w:lang w:val="fr-FR"/>
        </w:rPr>
        <w:t xml:space="preserve"> en concertation avec le Bureau international</w:t>
      </w:r>
      <w:r w:rsidR="007857E9" w:rsidRPr="00206377">
        <w:rPr>
          <w:spacing w:val="-2"/>
          <w:lang w:val="fr-FR"/>
        </w:rPr>
        <w:t>,</w:t>
      </w:r>
      <w:r w:rsidRPr="00206377">
        <w:rPr>
          <w:spacing w:val="-2"/>
          <w:lang w:val="fr-FR"/>
        </w:rPr>
        <w:t xml:space="preserve"> un projet de programme de travail qu</w:t>
      </w:r>
      <w:r w:rsidR="006956F4" w:rsidRPr="00206377">
        <w:rPr>
          <w:spacing w:val="-2"/>
          <w:lang w:val="fr-FR"/>
        </w:rPr>
        <w:t>’</w:t>
      </w:r>
      <w:r w:rsidRPr="00206377">
        <w:rPr>
          <w:spacing w:val="-2"/>
          <w:lang w:val="fr-FR"/>
        </w:rPr>
        <w:t>il a transmis à l</w:t>
      </w:r>
      <w:r w:rsidR="006956F4" w:rsidRPr="00206377">
        <w:rPr>
          <w:spacing w:val="-2"/>
          <w:lang w:val="fr-FR"/>
        </w:rPr>
        <w:t>’</w:t>
      </w:r>
      <w:r w:rsidRPr="00206377">
        <w:rPr>
          <w:spacing w:val="-2"/>
          <w:lang w:val="fr-FR"/>
        </w:rPr>
        <w:t>équipe d</w:t>
      </w:r>
      <w:r w:rsidR="006956F4" w:rsidRPr="00206377">
        <w:rPr>
          <w:spacing w:val="-2"/>
          <w:lang w:val="fr-FR"/>
        </w:rPr>
        <w:t>’</w:t>
      </w:r>
      <w:r w:rsidRPr="00206377">
        <w:rPr>
          <w:spacing w:val="-2"/>
          <w:lang w:val="fr-FR"/>
        </w:rPr>
        <w:t>experts pour observatio</w:t>
      </w:r>
      <w:r w:rsidR="006E28B6" w:rsidRPr="00206377">
        <w:rPr>
          <w:spacing w:val="-2"/>
          <w:lang w:val="fr-FR"/>
        </w:rPr>
        <w:t>ns.  Ce</w:t>
      </w:r>
      <w:r w:rsidR="00610192" w:rsidRPr="00206377">
        <w:rPr>
          <w:spacing w:val="-2"/>
          <w:lang w:val="fr-FR"/>
        </w:rPr>
        <w:t xml:space="preserve"> programme de travail vise à actualiser </w:t>
      </w:r>
      <w:r w:rsidR="002946F4" w:rsidRPr="00206377">
        <w:rPr>
          <w:spacing w:val="-2"/>
          <w:lang w:val="fr-FR"/>
        </w:rPr>
        <w:t>les normes et les pratiques existantes de l</w:t>
      </w:r>
      <w:r w:rsidR="006956F4" w:rsidRPr="00206377">
        <w:rPr>
          <w:spacing w:val="-2"/>
          <w:lang w:val="fr-FR"/>
        </w:rPr>
        <w:t>’</w:t>
      </w:r>
      <w:r w:rsidR="002946F4" w:rsidRPr="00206377">
        <w:rPr>
          <w:spacing w:val="-2"/>
          <w:lang w:val="fr-FR"/>
        </w:rPr>
        <w:t>OMPI en ce qui concerne la publication d</w:t>
      </w:r>
      <w:r w:rsidR="006956F4" w:rsidRPr="00206377">
        <w:rPr>
          <w:spacing w:val="-2"/>
          <w:lang w:val="fr-FR"/>
        </w:rPr>
        <w:t>’</w:t>
      </w:r>
      <w:r w:rsidR="002946F4" w:rsidRPr="00206377">
        <w:rPr>
          <w:spacing w:val="-2"/>
          <w:lang w:val="fr-FR"/>
        </w:rPr>
        <w:t>informations relatives aux droits de propriété intellectuelle dans l</w:t>
      </w:r>
      <w:r w:rsidR="006956F4" w:rsidRPr="00206377">
        <w:rPr>
          <w:spacing w:val="-2"/>
          <w:lang w:val="fr-FR"/>
        </w:rPr>
        <w:t>’</w:t>
      </w:r>
      <w:r w:rsidR="002946F4" w:rsidRPr="00206377">
        <w:rPr>
          <w:spacing w:val="-2"/>
          <w:lang w:val="fr-FR"/>
        </w:rPr>
        <w:t>environnement numériq</w:t>
      </w:r>
      <w:r w:rsidR="006E28B6" w:rsidRPr="00206377">
        <w:rPr>
          <w:spacing w:val="-2"/>
          <w:lang w:val="fr-FR"/>
        </w:rPr>
        <w:t xml:space="preserve">ue.  </w:t>
      </w:r>
      <w:r w:rsidR="006E28B6" w:rsidRPr="00206377">
        <w:rPr>
          <w:spacing w:val="-2"/>
          <w:szCs w:val="22"/>
          <w:lang w:val="fr-FR"/>
        </w:rPr>
        <w:t>Po</w:t>
      </w:r>
      <w:r w:rsidR="00D15ADD" w:rsidRPr="00206377">
        <w:rPr>
          <w:spacing w:val="-2"/>
          <w:szCs w:val="22"/>
          <w:lang w:val="fr-FR"/>
        </w:rPr>
        <w:t>ur atteindre cet objectif, l</w:t>
      </w:r>
      <w:r w:rsidR="006956F4" w:rsidRPr="00206377">
        <w:rPr>
          <w:spacing w:val="-2"/>
          <w:szCs w:val="22"/>
          <w:lang w:val="fr-FR"/>
        </w:rPr>
        <w:t>’</w:t>
      </w:r>
      <w:r w:rsidR="00D15ADD" w:rsidRPr="00206377">
        <w:rPr>
          <w:spacing w:val="-2"/>
          <w:szCs w:val="22"/>
          <w:lang w:val="fr-FR"/>
        </w:rPr>
        <w:t>équipe d</w:t>
      </w:r>
      <w:r w:rsidR="006956F4" w:rsidRPr="00206377">
        <w:rPr>
          <w:spacing w:val="-2"/>
          <w:szCs w:val="22"/>
          <w:lang w:val="fr-FR"/>
        </w:rPr>
        <w:t>’</w:t>
      </w:r>
      <w:r w:rsidR="009203C8" w:rsidRPr="00206377">
        <w:rPr>
          <w:spacing w:val="-2"/>
          <w:szCs w:val="22"/>
          <w:lang w:val="fr-FR"/>
        </w:rPr>
        <w:t>experts </w:t>
      </w:r>
      <w:r w:rsidR="00D15ADD" w:rsidRPr="00206377">
        <w:rPr>
          <w:spacing w:val="-2"/>
          <w:szCs w:val="22"/>
          <w:lang w:val="fr-FR"/>
        </w:rPr>
        <w:t>va</w:t>
      </w:r>
      <w:r w:rsidR="006956F4" w:rsidRPr="00206377">
        <w:rPr>
          <w:spacing w:val="-2"/>
          <w:szCs w:val="22"/>
          <w:lang w:val="fr-FR"/>
        </w:rPr>
        <w:t> :</w:t>
      </w:r>
    </w:p>
    <w:p w14:paraId="1A320D82" w14:textId="4B54B4AD" w:rsidR="00D15ADD" w:rsidRPr="006E28B6" w:rsidRDefault="00D15ADD" w:rsidP="006E28B6">
      <w:pPr>
        <w:pStyle w:val="Bulletedlistlevel2"/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6E28B6">
        <w:rPr>
          <w:lang w:val="fr-FR"/>
        </w:rPr>
        <w:t>examiner les normes de l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>OMPI au regard de la publication par voie électronique des documents relatifs à la propriété intellectuelle;</w:t>
      </w:r>
    </w:p>
    <w:p w14:paraId="51FFC35D" w14:textId="31CA6D59" w:rsidR="00D15ADD" w:rsidRPr="006E28B6" w:rsidRDefault="00D15ADD" w:rsidP="006E28B6">
      <w:pPr>
        <w:pStyle w:val="Bulletedlistlevel2"/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6E28B6">
        <w:rPr>
          <w:lang w:val="fr-FR"/>
        </w:rPr>
        <w:lastRenderedPageBreak/>
        <w:t>examiner les pratiques en matière de publication pour améliorer la diffusion numérique de l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>information;  et</w:t>
      </w:r>
    </w:p>
    <w:p w14:paraId="587872D4" w14:textId="6CE2E029" w:rsidR="006956F4" w:rsidRPr="006E28B6" w:rsidRDefault="00D15ADD" w:rsidP="006E28B6">
      <w:pPr>
        <w:pStyle w:val="Bulletedlistlevel2"/>
        <w:tabs>
          <w:tab w:val="clear" w:pos="567"/>
          <w:tab w:val="num" w:pos="1134"/>
        </w:tabs>
        <w:spacing w:after="220"/>
        <w:ind w:left="1134" w:hanging="567"/>
        <w:rPr>
          <w:lang w:val="fr-FR"/>
        </w:rPr>
      </w:pPr>
      <w:r w:rsidRPr="006E28B6">
        <w:rPr>
          <w:lang w:val="fr-FR"/>
        </w:rPr>
        <w:t xml:space="preserve">proposer des révisions de ces normes selon </w:t>
      </w:r>
      <w:r w:rsidR="007672AC" w:rsidRPr="006E28B6">
        <w:rPr>
          <w:lang w:val="fr-FR"/>
        </w:rPr>
        <w:t>les</w:t>
      </w:r>
      <w:r w:rsidRPr="006E28B6">
        <w:rPr>
          <w:lang w:val="fr-FR"/>
        </w:rPr>
        <w:t xml:space="preserve"> besoin</w:t>
      </w:r>
      <w:r w:rsidR="007672AC" w:rsidRPr="006E28B6">
        <w:rPr>
          <w:lang w:val="fr-FR"/>
        </w:rPr>
        <w:t>s</w:t>
      </w:r>
      <w:r w:rsidRPr="006E28B6">
        <w:rPr>
          <w:lang w:val="fr-FR"/>
        </w:rPr>
        <w:t>.</w:t>
      </w:r>
    </w:p>
    <w:p w14:paraId="1591853C" w14:textId="248D67E5" w:rsidR="00D50DE6" w:rsidRPr="006E28B6" w:rsidRDefault="00D15ADD" w:rsidP="006E28B6">
      <w:pPr>
        <w:pStyle w:val="ONUMFS"/>
        <w:rPr>
          <w:szCs w:val="22"/>
          <w:lang w:val="fr-FR"/>
        </w:rPr>
      </w:pPr>
      <w:r w:rsidRPr="006E28B6">
        <w:rPr>
          <w:lang w:val="fr-FR"/>
        </w:rPr>
        <w:t>Le programme de travail comprend les étapes suivantes,</w:t>
      </w:r>
      <w:r w:rsidR="00D90097" w:rsidRPr="006E28B6">
        <w:rPr>
          <w:lang w:val="fr-FR"/>
        </w:rPr>
        <w:t xml:space="preserve"> qui sont</w:t>
      </w:r>
      <w:r w:rsidRPr="006E28B6">
        <w:rPr>
          <w:lang w:val="fr-FR"/>
        </w:rPr>
        <w:t xml:space="preserve"> accompagnées d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>une indication de leur état d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>avancement actuel</w:t>
      </w:r>
      <w:r w:rsidR="00813664" w:rsidRPr="006E28B6">
        <w:rPr>
          <w:lang w:val="fr-FR"/>
        </w:rPr>
        <w:t> </w:t>
      </w:r>
      <w:r w:rsidRPr="006E28B6">
        <w:rPr>
          <w:lang w:val="fr-FR"/>
        </w:rPr>
        <w:t>:</w:t>
      </w:r>
    </w:p>
    <w:p w14:paraId="59169138" w14:textId="642C9968" w:rsidR="00D15ADD" w:rsidRPr="006E28B6" w:rsidRDefault="006E28B6" w:rsidP="006E28B6">
      <w:pPr>
        <w:pStyle w:val="ONUMFS"/>
        <w:numPr>
          <w:ilvl w:val="0"/>
          <w:numId w:val="12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>
        <w:rPr>
          <w:lang w:val="fr-FR"/>
        </w:rPr>
        <w:t>m</w:t>
      </w:r>
      <w:r w:rsidR="00AB2632" w:rsidRPr="006E28B6">
        <w:rPr>
          <w:lang w:val="fr-FR"/>
        </w:rPr>
        <w:t>ise en commun, par les offices de propriété intellectuelle, des pratiques existantes en matière de publication électronique (</w:t>
      </w:r>
      <w:r w:rsidR="00AB2632" w:rsidRPr="006E28B6">
        <w:rPr>
          <w:i/>
          <w:iCs/>
          <w:lang w:val="fr-FR"/>
        </w:rPr>
        <w:t>situation</w:t>
      </w:r>
      <w:r w:rsidR="00813664" w:rsidRPr="006E28B6">
        <w:rPr>
          <w:i/>
          <w:iCs/>
          <w:lang w:val="fr-FR"/>
        </w:rPr>
        <w:t> </w:t>
      </w:r>
      <w:r w:rsidR="00AB2632" w:rsidRPr="006E28B6">
        <w:rPr>
          <w:i/>
          <w:iCs/>
          <w:lang w:val="fr-FR"/>
        </w:rPr>
        <w:t>: achevé</w:t>
      </w:r>
      <w:r w:rsidR="00AB2632" w:rsidRPr="006E28B6">
        <w:rPr>
          <w:lang w:val="fr-FR"/>
        </w:rPr>
        <w:t>);</w:t>
      </w:r>
    </w:p>
    <w:p w14:paraId="0AB11828" w14:textId="38469EF1" w:rsidR="00D50DE6" w:rsidRPr="006E28B6" w:rsidRDefault="006E28B6" w:rsidP="006E28B6">
      <w:pPr>
        <w:pStyle w:val="ONUMFS"/>
        <w:numPr>
          <w:ilvl w:val="0"/>
          <w:numId w:val="12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>
        <w:rPr>
          <w:lang w:val="fr-FR"/>
        </w:rPr>
        <w:t>e</w:t>
      </w:r>
      <w:r w:rsidR="008F25C5" w:rsidRPr="006E28B6">
        <w:rPr>
          <w:lang w:val="fr-FR"/>
        </w:rPr>
        <w:t>xamen des difficultés qui se posent actuellement par rapport au processus en cours</w:t>
      </w:r>
      <w:r w:rsidR="000C4106" w:rsidRPr="006E28B6">
        <w:rPr>
          <w:lang w:val="fr-FR"/>
        </w:rPr>
        <w:t xml:space="preserve"> (</w:t>
      </w:r>
      <w:r w:rsidR="000C4106" w:rsidRPr="006E28B6">
        <w:rPr>
          <w:i/>
          <w:iCs/>
          <w:lang w:val="fr-FR"/>
        </w:rPr>
        <w:t>situation</w:t>
      </w:r>
      <w:r w:rsidR="00813664" w:rsidRPr="006E28B6">
        <w:rPr>
          <w:i/>
          <w:iCs/>
          <w:lang w:val="fr-FR"/>
        </w:rPr>
        <w:t> </w:t>
      </w:r>
      <w:r w:rsidR="000C4106" w:rsidRPr="006E28B6">
        <w:rPr>
          <w:i/>
          <w:iCs/>
          <w:lang w:val="fr-FR"/>
        </w:rPr>
        <w:t>: achevé</w:t>
      </w:r>
      <w:r w:rsidR="000C4106" w:rsidRPr="006E28B6">
        <w:rPr>
          <w:lang w:val="fr-FR"/>
        </w:rPr>
        <w:t>);</w:t>
      </w:r>
    </w:p>
    <w:p w14:paraId="46F86357" w14:textId="4D7357C1" w:rsidR="00D50DE6" w:rsidRPr="006E28B6" w:rsidRDefault="006E28B6" w:rsidP="006E28B6">
      <w:pPr>
        <w:pStyle w:val="ONUMFS"/>
        <w:numPr>
          <w:ilvl w:val="0"/>
          <w:numId w:val="12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>
        <w:rPr>
          <w:lang w:val="fr-FR"/>
        </w:rPr>
        <w:t>p</w:t>
      </w:r>
      <w:r w:rsidR="00980540" w:rsidRPr="006E28B6">
        <w:rPr>
          <w:lang w:val="fr-FR"/>
        </w:rPr>
        <w:t>artage et examen des projets en matière de publication électronique (</w:t>
      </w:r>
      <w:r w:rsidR="00980540" w:rsidRPr="006E28B6">
        <w:rPr>
          <w:i/>
          <w:iCs/>
          <w:lang w:val="fr-FR"/>
        </w:rPr>
        <w:t>situation</w:t>
      </w:r>
      <w:r w:rsidR="00813664" w:rsidRPr="006E28B6">
        <w:rPr>
          <w:i/>
          <w:iCs/>
          <w:lang w:val="fr-FR"/>
        </w:rPr>
        <w:t> </w:t>
      </w:r>
      <w:r w:rsidR="00980540" w:rsidRPr="006E28B6">
        <w:rPr>
          <w:i/>
          <w:iCs/>
          <w:lang w:val="fr-FR"/>
        </w:rPr>
        <w:t>: achevé</w:t>
      </w:r>
      <w:r w:rsidR="00980540" w:rsidRPr="006E28B6">
        <w:rPr>
          <w:lang w:val="fr-FR"/>
        </w:rPr>
        <w:t>);</w:t>
      </w:r>
    </w:p>
    <w:p w14:paraId="26C82F11" w14:textId="794B2F5D" w:rsidR="00A163C1" w:rsidRPr="006E28B6" w:rsidRDefault="006E28B6" w:rsidP="006E28B6">
      <w:pPr>
        <w:pStyle w:val="ONUMFS"/>
        <w:numPr>
          <w:ilvl w:val="0"/>
          <w:numId w:val="12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>
        <w:rPr>
          <w:lang w:val="fr-FR"/>
        </w:rPr>
        <w:t>a</w:t>
      </w:r>
      <w:r w:rsidR="00A163C1" w:rsidRPr="006E28B6">
        <w:rPr>
          <w:lang w:val="fr-FR"/>
        </w:rPr>
        <w:t>ccord sur la définition de la notion de publications électroniques et des critères applicables à celles</w:t>
      </w:r>
      <w:r w:rsidRPr="006E28B6">
        <w:rPr>
          <w:lang w:val="fr-FR"/>
        </w:rPr>
        <w:noBreakHyphen/>
      </w:r>
      <w:r w:rsidR="00A163C1" w:rsidRPr="006E28B6">
        <w:rPr>
          <w:lang w:val="fr-FR"/>
        </w:rPr>
        <w:t xml:space="preserve">ci </w:t>
      </w:r>
      <w:bookmarkStart w:id="2" w:name="_Hlk55224746"/>
      <w:r w:rsidR="00A163C1" w:rsidRPr="006E28B6">
        <w:rPr>
          <w:lang w:val="fr-FR"/>
        </w:rPr>
        <w:t>(</w:t>
      </w:r>
      <w:r w:rsidR="00A163C1" w:rsidRPr="006E28B6">
        <w:rPr>
          <w:i/>
          <w:iCs/>
          <w:lang w:val="fr-FR"/>
        </w:rPr>
        <w:t>situation</w:t>
      </w:r>
      <w:r w:rsidR="00813664" w:rsidRPr="006E28B6">
        <w:rPr>
          <w:i/>
          <w:iCs/>
          <w:lang w:val="fr-FR"/>
        </w:rPr>
        <w:t> </w:t>
      </w:r>
      <w:r w:rsidR="00A163C1" w:rsidRPr="006E28B6">
        <w:rPr>
          <w:i/>
          <w:iCs/>
          <w:lang w:val="fr-FR"/>
        </w:rPr>
        <w:t>: achevé</w:t>
      </w:r>
      <w:r w:rsidR="00A163C1" w:rsidRPr="006E28B6">
        <w:rPr>
          <w:lang w:val="fr-FR"/>
        </w:rPr>
        <w:t>);</w:t>
      </w:r>
      <w:bookmarkEnd w:id="2"/>
    </w:p>
    <w:p w14:paraId="4207CBE9" w14:textId="5EFD417A" w:rsidR="00D50DE6" w:rsidRPr="006E28B6" w:rsidRDefault="006E28B6" w:rsidP="006E28B6">
      <w:pPr>
        <w:pStyle w:val="ONUMFS"/>
        <w:numPr>
          <w:ilvl w:val="0"/>
          <w:numId w:val="12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>
        <w:rPr>
          <w:lang w:val="fr-FR"/>
        </w:rPr>
        <w:t>e</w:t>
      </w:r>
      <w:r w:rsidR="00DC71FD" w:rsidRPr="006E28B6">
        <w:rPr>
          <w:lang w:val="fr-FR"/>
        </w:rPr>
        <w:t>xamen des types de fichiers</w:t>
      </w:r>
      <w:r w:rsidR="006956F4" w:rsidRPr="006E28B6">
        <w:rPr>
          <w:lang w:val="fr-FR"/>
        </w:rPr>
        <w:t> :</w:t>
      </w:r>
      <w:r w:rsidR="00DC71FD" w:rsidRPr="006E28B6">
        <w:rPr>
          <w:lang w:val="fr-FR"/>
        </w:rPr>
        <w:t xml:space="preserve"> image, bib, texte intégral (</w:t>
      </w:r>
      <w:r w:rsidR="00DC71FD" w:rsidRPr="006E28B6">
        <w:rPr>
          <w:i/>
          <w:iCs/>
          <w:lang w:val="fr-FR"/>
        </w:rPr>
        <w:t>situation</w:t>
      </w:r>
      <w:r w:rsidR="00813664" w:rsidRPr="006E28B6">
        <w:rPr>
          <w:i/>
          <w:iCs/>
          <w:lang w:val="fr-FR"/>
        </w:rPr>
        <w:t> </w:t>
      </w:r>
      <w:r w:rsidR="00DC71FD" w:rsidRPr="006E28B6">
        <w:rPr>
          <w:i/>
          <w:iCs/>
          <w:lang w:val="fr-FR"/>
        </w:rPr>
        <w:t>: examen initial</w:t>
      </w:r>
      <w:r w:rsidR="00DC71FD" w:rsidRPr="006E28B6">
        <w:rPr>
          <w:lang w:val="fr-FR"/>
        </w:rPr>
        <w:t>);</w:t>
      </w:r>
    </w:p>
    <w:p w14:paraId="4026722D" w14:textId="6BE4C985" w:rsidR="00D50DE6" w:rsidRPr="006E28B6" w:rsidRDefault="006E28B6" w:rsidP="006E28B6">
      <w:pPr>
        <w:pStyle w:val="ONUMFS"/>
        <w:numPr>
          <w:ilvl w:val="0"/>
          <w:numId w:val="12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>
        <w:rPr>
          <w:lang w:val="fr-FR"/>
        </w:rPr>
        <w:t>a</w:t>
      </w:r>
      <w:r w:rsidR="00640167" w:rsidRPr="006E28B6">
        <w:rPr>
          <w:lang w:val="fr-FR"/>
        </w:rPr>
        <w:t>ccord sur les critères concernant l</w:t>
      </w:r>
      <w:r w:rsidR="006956F4" w:rsidRPr="006E28B6">
        <w:rPr>
          <w:lang w:val="fr-FR"/>
        </w:rPr>
        <w:t>’</w:t>
      </w:r>
      <w:r w:rsidR="00640167" w:rsidRPr="006E28B6">
        <w:rPr>
          <w:lang w:val="fr-FR"/>
        </w:rPr>
        <w:t>examen des normes (</w:t>
      </w:r>
      <w:r w:rsidR="00640167" w:rsidRPr="006E28B6">
        <w:rPr>
          <w:i/>
          <w:iCs/>
          <w:lang w:val="fr-FR"/>
        </w:rPr>
        <w:t>situation</w:t>
      </w:r>
      <w:r w:rsidR="00813664" w:rsidRPr="006E28B6">
        <w:rPr>
          <w:i/>
          <w:iCs/>
          <w:lang w:val="fr-FR"/>
        </w:rPr>
        <w:t> </w:t>
      </w:r>
      <w:r w:rsidR="00640167" w:rsidRPr="006E28B6">
        <w:rPr>
          <w:i/>
          <w:iCs/>
          <w:lang w:val="fr-FR"/>
        </w:rPr>
        <w:t>: en cours</w:t>
      </w:r>
      <w:r w:rsidR="00640167" w:rsidRPr="006E28B6">
        <w:rPr>
          <w:lang w:val="fr-FR"/>
        </w:rPr>
        <w:t>);</w:t>
      </w:r>
    </w:p>
    <w:p w14:paraId="271EC87E" w14:textId="31B7C1D2" w:rsidR="00D50DE6" w:rsidRPr="006E28B6" w:rsidRDefault="006E28B6" w:rsidP="006E28B6">
      <w:pPr>
        <w:pStyle w:val="ONUMFS"/>
        <w:numPr>
          <w:ilvl w:val="0"/>
          <w:numId w:val="12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>
        <w:rPr>
          <w:lang w:val="fr-FR"/>
        </w:rPr>
        <w:t>é</w:t>
      </w:r>
      <w:r w:rsidR="00D30BEE" w:rsidRPr="006E28B6">
        <w:rPr>
          <w:lang w:val="fr-FR"/>
        </w:rPr>
        <w:t>tablissement de l</w:t>
      </w:r>
      <w:r w:rsidR="006956F4" w:rsidRPr="006E28B6">
        <w:rPr>
          <w:lang w:val="fr-FR"/>
        </w:rPr>
        <w:t>’</w:t>
      </w:r>
      <w:r w:rsidR="00D30BEE" w:rsidRPr="006E28B6">
        <w:rPr>
          <w:lang w:val="fr-FR"/>
        </w:rPr>
        <w:t>ordre d</w:t>
      </w:r>
      <w:r w:rsidR="006956F4" w:rsidRPr="006E28B6">
        <w:rPr>
          <w:lang w:val="fr-FR"/>
        </w:rPr>
        <w:t>’</w:t>
      </w:r>
      <w:r w:rsidR="00D30BEE" w:rsidRPr="006E28B6">
        <w:rPr>
          <w:lang w:val="fr-FR"/>
        </w:rPr>
        <w:t>examen des normes dans la description de la tâche (</w:t>
      </w:r>
      <w:r w:rsidR="00D30BEE" w:rsidRPr="006E28B6">
        <w:rPr>
          <w:i/>
          <w:iCs/>
          <w:lang w:val="fr-FR"/>
        </w:rPr>
        <w:t>situation</w:t>
      </w:r>
      <w:r w:rsidR="00813664" w:rsidRPr="006E28B6">
        <w:rPr>
          <w:i/>
          <w:iCs/>
          <w:lang w:val="fr-FR"/>
        </w:rPr>
        <w:t> </w:t>
      </w:r>
      <w:r w:rsidR="00D30BEE" w:rsidRPr="006E28B6">
        <w:rPr>
          <w:i/>
          <w:iCs/>
          <w:lang w:val="fr-FR"/>
        </w:rPr>
        <w:t>: achevé</w:t>
      </w:r>
      <w:r w:rsidR="00D30BEE" w:rsidRPr="006E28B6">
        <w:rPr>
          <w:lang w:val="fr-FR"/>
        </w:rPr>
        <w:t>);  et</w:t>
      </w:r>
    </w:p>
    <w:p w14:paraId="510A34B2" w14:textId="7F285431" w:rsidR="00D50DE6" w:rsidRPr="006E28B6" w:rsidRDefault="006E28B6" w:rsidP="006E28B6">
      <w:pPr>
        <w:pStyle w:val="ONUMFS"/>
        <w:numPr>
          <w:ilvl w:val="0"/>
          <w:numId w:val="12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>
        <w:rPr>
          <w:lang w:val="fr-FR"/>
        </w:rPr>
        <w:t>d</w:t>
      </w:r>
      <w:r w:rsidR="00C06860" w:rsidRPr="006E28B6">
        <w:rPr>
          <w:lang w:val="fr-FR"/>
        </w:rPr>
        <w:t>ébut de l</w:t>
      </w:r>
      <w:r w:rsidR="006956F4" w:rsidRPr="006E28B6">
        <w:rPr>
          <w:lang w:val="fr-FR"/>
        </w:rPr>
        <w:t>’</w:t>
      </w:r>
      <w:r w:rsidR="00C06860" w:rsidRPr="006E28B6">
        <w:rPr>
          <w:lang w:val="fr-FR"/>
        </w:rPr>
        <w:t xml:space="preserve">examen et propositions de mise à jour des normes existantes selon </w:t>
      </w:r>
      <w:r w:rsidR="007672AC" w:rsidRPr="006E28B6">
        <w:rPr>
          <w:lang w:val="fr-FR"/>
        </w:rPr>
        <w:t>les</w:t>
      </w:r>
      <w:r w:rsidR="00C06860" w:rsidRPr="006E28B6">
        <w:rPr>
          <w:lang w:val="fr-FR"/>
        </w:rPr>
        <w:t xml:space="preserve"> besoin</w:t>
      </w:r>
      <w:r w:rsidR="007672AC" w:rsidRPr="006E28B6">
        <w:rPr>
          <w:lang w:val="fr-FR"/>
        </w:rPr>
        <w:t>s</w:t>
      </w:r>
      <w:r w:rsidR="00C06860" w:rsidRPr="006E28B6">
        <w:rPr>
          <w:lang w:val="fr-FR"/>
        </w:rPr>
        <w:t xml:space="preserve"> (</w:t>
      </w:r>
      <w:r w:rsidR="00C06860" w:rsidRPr="006E28B6">
        <w:rPr>
          <w:i/>
          <w:iCs/>
          <w:lang w:val="fr-FR"/>
        </w:rPr>
        <w:t>situation</w:t>
      </w:r>
      <w:r w:rsidR="00813664" w:rsidRPr="006E28B6">
        <w:rPr>
          <w:i/>
          <w:iCs/>
          <w:lang w:val="fr-FR"/>
        </w:rPr>
        <w:t> </w:t>
      </w:r>
      <w:r w:rsidR="00C06860" w:rsidRPr="006E28B6">
        <w:rPr>
          <w:i/>
          <w:iCs/>
          <w:lang w:val="fr-FR"/>
        </w:rPr>
        <w:t>: en cours</w:t>
      </w:r>
      <w:r w:rsidR="00C06860" w:rsidRPr="006E28B6">
        <w:rPr>
          <w:lang w:val="fr-FR"/>
        </w:rPr>
        <w:t>).</w:t>
      </w:r>
    </w:p>
    <w:p w14:paraId="0F945F6B" w14:textId="7D27ECD0" w:rsidR="00D50DE6" w:rsidRPr="006E28B6" w:rsidRDefault="00064675" w:rsidP="006E28B6">
      <w:pPr>
        <w:pStyle w:val="ONUMFS"/>
        <w:rPr>
          <w:lang w:val="fr-FR"/>
        </w:rPr>
      </w:pPr>
      <w:r w:rsidRPr="006E28B6">
        <w:rPr>
          <w:lang w:val="fr-FR"/>
        </w:rPr>
        <w:t>L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>équipe d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>experts s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>est réunie par WebEx le 1</w:t>
      </w:r>
      <w:r w:rsidR="006956F4" w:rsidRPr="006E28B6">
        <w:rPr>
          <w:lang w:val="fr-FR"/>
        </w:rPr>
        <w:t>6 mars 20</w:t>
      </w:r>
      <w:r w:rsidRPr="006E28B6">
        <w:rPr>
          <w:lang w:val="fr-FR"/>
        </w:rPr>
        <w:t>20.  Elle a notamment examiné</w:t>
      </w:r>
      <w:r w:rsidR="00E04637" w:rsidRPr="006E28B6">
        <w:rPr>
          <w:lang w:val="fr-FR"/>
        </w:rPr>
        <w:t xml:space="preserve"> la</w:t>
      </w:r>
      <w:r w:rsidRPr="006E28B6">
        <w:rPr>
          <w:lang w:val="fr-FR"/>
        </w:rPr>
        <w:t xml:space="preserve"> </w:t>
      </w:r>
      <w:r w:rsidR="006956F4" w:rsidRPr="006E28B6">
        <w:rPr>
          <w:lang w:val="fr-FR"/>
        </w:rPr>
        <w:t>“d</w:t>
      </w:r>
      <w:r w:rsidRPr="006E28B6">
        <w:rPr>
          <w:lang w:val="fr-FR"/>
        </w:rPr>
        <w:t>éfinition de la publication électroniqu</w:t>
      </w:r>
      <w:r w:rsidR="006956F4" w:rsidRPr="006E28B6">
        <w:rPr>
          <w:lang w:val="fr-FR"/>
        </w:rPr>
        <w:t>e”</w:t>
      </w:r>
      <w:r w:rsidRPr="006E28B6">
        <w:rPr>
          <w:lang w:val="fr-FR"/>
        </w:rPr>
        <w:t xml:space="preserve"> et</w:t>
      </w:r>
      <w:r w:rsidR="00E04637" w:rsidRPr="006E28B6">
        <w:rPr>
          <w:lang w:val="fr-FR"/>
        </w:rPr>
        <w:t xml:space="preserve"> la</w:t>
      </w:r>
      <w:r w:rsidRPr="006E28B6">
        <w:rPr>
          <w:lang w:val="fr-FR"/>
        </w:rPr>
        <w:t xml:space="preserve"> </w:t>
      </w:r>
      <w:r w:rsidR="00E04637" w:rsidRPr="006E28B6">
        <w:rPr>
          <w:lang w:val="fr-FR"/>
        </w:rPr>
        <w:t>proposition d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>établissement de l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>ordre d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>examen des normes</w:t>
      </w:r>
      <w:r w:rsidR="00E04637" w:rsidRPr="006E28B6">
        <w:rPr>
          <w:lang w:val="fr-FR"/>
        </w:rPr>
        <w:t>.</w:t>
      </w:r>
    </w:p>
    <w:p w14:paraId="4A1D3BAD" w14:textId="1F4E6DFE" w:rsidR="00D50DE6" w:rsidRPr="006E28B6" w:rsidRDefault="007672AC" w:rsidP="006E28B6">
      <w:pPr>
        <w:pStyle w:val="ONUMFS"/>
        <w:rPr>
          <w:lang w:val="fr-FR"/>
        </w:rPr>
      </w:pPr>
      <w:r w:rsidRPr="006E28B6">
        <w:rPr>
          <w:lang w:val="fr-FR"/>
        </w:rPr>
        <w:t>Elle a établi la proposition suivante de définition de</w:t>
      </w:r>
      <w:r w:rsidR="006C66DA" w:rsidRPr="006E28B6">
        <w:rPr>
          <w:lang w:val="fr-FR"/>
        </w:rPr>
        <w:t xml:space="preserve"> la</w:t>
      </w:r>
      <w:r w:rsidRPr="006E28B6">
        <w:rPr>
          <w:lang w:val="fr-FR"/>
        </w:rPr>
        <w:t xml:space="preserve"> publication électronique au regard de l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>examen préci</w:t>
      </w:r>
      <w:r w:rsidR="006E28B6" w:rsidRPr="006E28B6">
        <w:rPr>
          <w:lang w:val="fr-FR"/>
        </w:rPr>
        <w:t>té.  D’a</w:t>
      </w:r>
      <w:r w:rsidRPr="006E28B6">
        <w:rPr>
          <w:lang w:val="fr-FR"/>
        </w:rPr>
        <w:t>utres termes pourront être définis par la suite selon les besoins.</w:t>
      </w:r>
    </w:p>
    <w:p w14:paraId="5E873157" w14:textId="3E06AACD" w:rsidR="00D50DE6" w:rsidRPr="006E28B6" w:rsidRDefault="008D5212" w:rsidP="006E28B6">
      <w:pPr>
        <w:pStyle w:val="ONUMFS"/>
        <w:numPr>
          <w:ilvl w:val="0"/>
          <w:numId w:val="0"/>
        </w:numPr>
        <w:spacing w:after="120"/>
        <w:ind w:left="567"/>
        <w:rPr>
          <w:rFonts w:eastAsia="Times New Roman"/>
          <w:szCs w:val="22"/>
          <w:lang w:val="fr-FR" w:eastAsia="en-US"/>
        </w:rPr>
      </w:pPr>
      <w:r w:rsidRPr="006E28B6">
        <w:rPr>
          <w:rFonts w:eastAsia="Times New Roman"/>
          <w:b/>
          <w:bCs/>
          <w:szCs w:val="22"/>
          <w:lang w:val="fr-FR" w:eastAsia="en-US"/>
        </w:rPr>
        <w:t>P</w:t>
      </w:r>
      <w:r w:rsidR="00D50DE6" w:rsidRPr="006E28B6">
        <w:rPr>
          <w:rFonts w:eastAsia="Times New Roman"/>
          <w:b/>
          <w:bCs/>
          <w:szCs w:val="22"/>
          <w:lang w:val="fr-FR" w:eastAsia="en-US"/>
        </w:rPr>
        <w:t>ublication</w:t>
      </w:r>
      <w:r w:rsidR="00D50DE6" w:rsidRPr="006E28B6">
        <w:rPr>
          <w:rFonts w:eastAsia="Times New Roman"/>
          <w:szCs w:val="22"/>
          <w:lang w:val="fr-FR" w:eastAsia="en-US"/>
        </w:rPr>
        <w:t xml:space="preserve"> </w:t>
      </w:r>
      <w:r w:rsidRPr="006E28B6">
        <w:rPr>
          <w:rFonts w:eastAsia="Times New Roman"/>
          <w:b/>
          <w:bCs/>
          <w:szCs w:val="22"/>
          <w:lang w:val="fr-FR" w:eastAsia="en-US"/>
        </w:rPr>
        <w:t>électronique</w:t>
      </w:r>
      <w:r w:rsidR="00813664" w:rsidRPr="006E28B6">
        <w:rPr>
          <w:rFonts w:eastAsia="Times New Roman"/>
          <w:szCs w:val="22"/>
          <w:lang w:val="fr-FR" w:eastAsia="en-US"/>
        </w:rPr>
        <w:t> </w:t>
      </w:r>
      <w:r w:rsidR="00860948" w:rsidRPr="006E28B6">
        <w:rPr>
          <w:rFonts w:eastAsia="Times New Roman"/>
          <w:szCs w:val="22"/>
          <w:lang w:val="fr-FR" w:eastAsia="en-US"/>
        </w:rPr>
        <w:t>:</w:t>
      </w:r>
      <w:r w:rsidR="00D50DE6" w:rsidRPr="006E28B6">
        <w:rPr>
          <w:rFonts w:eastAsia="Times New Roman"/>
          <w:szCs w:val="22"/>
          <w:lang w:val="fr-FR" w:eastAsia="en-US"/>
        </w:rPr>
        <w:t xml:space="preserve"> </w:t>
      </w:r>
      <w:r w:rsidR="00C36650" w:rsidRPr="006E28B6">
        <w:rPr>
          <w:rFonts w:eastAsia="Times New Roman"/>
          <w:szCs w:val="22"/>
          <w:lang w:val="fr-FR" w:eastAsia="en-US"/>
        </w:rPr>
        <w:t>mettre le contenu (intégral) d</w:t>
      </w:r>
      <w:r w:rsidR="006956F4" w:rsidRPr="006E28B6">
        <w:rPr>
          <w:rFonts w:eastAsia="Times New Roman"/>
          <w:szCs w:val="22"/>
          <w:lang w:val="fr-FR" w:eastAsia="en-US"/>
        </w:rPr>
        <w:t>’</w:t>
      </w:r>
      <w:r w:rsidR="00C36650" w:rsidRPr="006E28B6">
        <w:rPr>
          <w:rFonts w:eastAsia="Times New Roman"/>
          <w:szCs w:val="22"/>
          <w:lang w:val="fr-FR" w:eastAsia="en-US"/>
        </w:rPr>
        <w:t>un brevet octroyé ou d</w:t>
      </w:r>
      <w:r w:rsidR="006956F4" w:rsidRPr="006E28B6">
        <w:rPr>
          <w:rFonts w:eastAsia="Times New Roman"/>
          <w:szCs w:val="22"/>
          <w:lang w:val="fr-FR" w:eastAsia="en-US"/>
        </w:rPr>
        <w:t>’</w:t>
      </w:r>
      <w:r w:rsidR="00C36650" w:rsidRPr="006E28B6">
        <w:rPr>
          <w:rFonts w:eastAsia="Times New Roman"/>
          <w:szCs w:val="22"/>
          <w:lang w:val="fr-FR" w:eastAsia="en-US"/>
        </w:rPr>
        <w:t xml:space="preserve">une demande publiée </w:t>
      </w:r>
      <w:r w:rsidR="001A70D1" w:rsidRPr="006E28B6">
        <w:rPr>
          <w:rFonts w:eastAsia="Times New Roman"/>
          <w:szCs w:val="22"/>
          <w:lang w:val="fr-FR" w:eastAsia="en-US"/>
        </w:rPr>
        <w:t xml:space="preserve">à la disposition du public </w:t>
      </w:r>
      <w:r w:rsidR="00293AB4" w:rsidRPr="006E28B6">
        <w:rPr>
          <w:rFonts w:eastAsia="Times New Roman"/>
          <w:szCs w:val="22"/>
          <w:lang w:val="fr-FR" w:eastAsia="en-US"/>
        </w:rPr>
        <w:t>dans un document</w:t>
      </w:r>
      <w:r w:rsidR="001A70D1" w:rsidRPr="006E28B6">
        <w:rPr>
          <w:rFonts w:eastAsia="Times New Roman"/>
          <w:szCs w:val="22"/>
          <w:lang w:val="fr-FR" w:eastAsia="en-US"/>
        </w:rPr>
        <w:t xml:space="preserve"> électronique.</w:t>
      </w:r>
    </w:p>
    <w:p w14:paraId="7E654985" w14:textId="0718C790" w:rsidR="00293AB4" w:rsidRPr="006E28B6" w:rsidRDefault="00293AB4" w:rsidP="006E28B6">
      <w:pPr>
        <w:pStyle w:val="ONUMFS"/>
        <w:numPr>
          <w:ilvl w:val="1"/>
          <w:numId w:val="2"/>
        </w:numPr>
        <w:spacing w:after="120"/>
        <w:ind w:left="1134"/>
        <w:rPr>
          <w:rFonts w:eastAsia="Times New Roman"/>
          <w:szCs w:val="22"/>
          <w:lang w:val="fr-FR" w:eastAsia="en-US"/>
        </w:rPr>
      </w:pPr>
      <w:r w:rsidRPr="006E28B6">
        <w:rPr>
          <w:rFonts w:eastAsia="Times New Roman"/>
          <w:szCs w:val="22"/>
          <w:lang w:val="fr-FR" w:eastAsia="en-US"/>
        </w:rPr>
        <w:t>Le document électronique est accessible par l</w:t>
      </w:r>
      <w:r w:rsidR="006956F4" w:rsidRPr="006E28B6">
        <w:rPr>
          <w:rFonts w:eastAsia="Times New Roman"/>
          <w:szCs w:val="22"/>
          <w:lang w:val="fr-FR" w:eastAsia="en-US"/>
        </w:rPr>
        <w:t>’</w:t>
      </w:r>
      <w:r w:rsidR="006E28B6">
        <w:rPr>
          <w:rFonts w:eastAsia="Times New Roman"/>
          <w:szCs w:val="22"/>
          <w:lang w:val="fr-FR" w:eastAsia="en-US"/>
        </w:rPr>
        <w:t>Internet.</w:t>
      </w:r>
    </w:p>
    <w:p w14:paraId="037CBA1D" w14:textId="665DDAE1" w:rsidR="00D50DE6" w:rsidRPr="006E28B6" w:rsidRDefault="00293AB4" w:rsidP="006E28B6">
      <w:pPr>
        <w:pStyle w:val="ONUMFS"/>
        <w:numPr>
          <w:ilvl w:val="1"/>
          <w:numId w:val="2"/>
        </w:numPr>
        <w:spacing w:after="120"/>
        <w:ind w:left="1134"/>
        <w:rPr>
          <w:rFonts w:eastAsia="Times New Roman"/>
          <w:szCs w:val="22"/>
          <w:lang w:val="fr-FR" w:eastAsia="en-US"/>
        </w:rPr>
      </w:pPr>
      <w:r w:rsidRPr="006E28B6">
        <w:rPr>
          <w:rFonts w:eastAsia="Times New Roman"/>
          <w:szCs w:val="22"/>
          <w:lang w:val="fr-FR" w:eastAsia="en-US"/>
        </w:rPr>
        <w:t>La publication peut proposer le document sous différents forma</w:t>
      </w:r>
      <w:r w:rsidR="006E28B6" w:rsidRPr="006E28B6">
        <w:rPr>
          <w:rFonts w:eastAsia="Times New Roman"/>
          <w:szCs w:val="22"/>
          <w:lang w:val="fr-FR" w:eastAsia="en-US"/>
        </w:rPr>
        <w:t>ts.  El</w:t>
      </w:r>
      <w:r w:rsidRPr="006E28B6">
        <w:rPr>
          <w:rFonts w:eastAsia="Times New Roman"/>
          <w:szCs w:val="22"/>
          <w:lang w:val="fr-FR" w:eastAsia="en-US"/>
        </w:rPr>
        <w:t xml:space="preserve">le peut par exemple le fournir </w:t>
      </w:r>
      <w:r w:rsidR="002C1AD2" w:rsidRPr="006E28B6">
        <w:rPr>
          <w:rFonts w:eastAsia="Times New Roman"/>
          <w:szCs w:val="22"/>
          <w:lang w:val="fr-FR" w:eastAsia="en-US"/>
        </w:rPr>
        <w:t>sous forme de</w:t>
      </w:r>
      <w:r w:rsidRPr="006E28B6">
        <w:rPr>
          <w:rFonts w:eastAsia="Times New Roman"/>
          <w:szCs w:val="22"/>
          <w:lang w:val="fr-FR" w:eastAsia="en-US"/>
        </w:rPr>
        <w:t xml:space="preserve"> texte structuré </w:t>
      </w:r>
      <w:r w:rsidR="002C1AD2" w:rsidRPr="006E28B6">
        <w:rPr>
          <w:rFonts w:eastAsia="Times New Roman"/>
          <w:szCs w:val="22"/>
          <w:lang w:val="fr-FR" w:eastAsia="en-US"/>
        </w:rPr>
        <w:t>déchiffrable par une machine</w:t>
      </w:r>
      <w:r w:rsidRPr="006E28B6">
        <w:rPr>
          <w:rFonts w:eastAsia="Times New Roman"/>
          <w:szCs w:val="22"/>
          <w:lang w:val="fr-FR" w:eastAsia="en-US"/>
        </w:rPr>
        <w:t xml:space="preserve">, ou </w:t>
      </w:r>
      <w:r w:rsidR="00860948" w:rsidRPr="006E28B6">
        <w:rPr>
          <w:rFonts w:eastAsia="Times New Roman"/>
          <w:szCs w:val="22"/>
          <w:lang w:val="fr-FR" w:eastAsia="en-US"/>
        </w:rPr>
        <w:t>sous forme</w:t>
      </w:r>
      <w:r w:rsidRPr="006E28B6">
        <w:rPr>
          <w:rFonts w:eastAsia="Times New Roman"/>
          <w:szCs w:val="22"/>
          <w:lang w:val="fr-FR" w:eastAsia="en-US"/>
        </w:rPr>
        <w:t xml:space="preserve"> </w:t>
      </w:r>
      <w:r w:rsidR="00860948" w:rsidRPr="006E28B6">
        <w:rPr>
          <w:rFonts w:eastAsia="Times New Roman"/>
          <w:szCs w:val="22"/>
          <w:lang w:val="fr-FR" w:eastAsia="en-US"/>
        </w:rPr>
        <w:t>d</w:t>
      </w:r>
      <w:r w:rsidR="006956F4" w:rsidRPr="006E28B6">
        <w:rPr>
          <w:rFonts w:eastAsia="Times New Roman"/>
          <w:szCs w:val="22"/>
          <w:lang w:val="fr-FR" w:eastAsia="en-US"/>
        </w:rPr>
        <w:t>’</w:t>
      </w:r>
      <w:r w:rsidRPr="006E28B6">
        <w:rPr>
          <w:rFonts w:eastAsia="Times New Roman"/>
          <w:szCs w:val="22"/>
          <w:lang w:val="fr-FR" w:eastAsia="en-US"/>
        </w:rPr>
        <w:t>ima</w:t>
      </w:r>
      <w:r w:rsidR="006E28B6" w:rsidRPr="006E28B6">
        <w:rPr>
          <w:rFonts w:eastAsia="Times New Roman"/>
          <w:szCs w:val="22"/>
          <w:lang w:val="fr-FR" w:eastAsia="en-US"/>
        </w:rPr>
        <w:t>ge.  Le</w:t>
      </w:r>
      <w:r w:rsidRPr="006E28B6">
        <w:rPr>
          <w:rFonts w:eastAsia="Times New Roman"/>
          <w:szCs w:val="22"/>
          <w:lang w:val="fr-FR" w:eastAsia="en-US"/>
        </w:rPr>
        <w:t>s versio</w:t>
      </w:r>
      <w:r w:rsidR="002C1AD2" w:rsidRPr="006E28B6">
        <w:rPr>
          <w:rFonts w:eastAsia="Times New Roman"/>
          <w:szCs w:val="22"/>
          <w:lang w:val="fr-FR" w:eastAsia="en-US"/>
        </w:rPr>
        <w:t>ns déchiffrables par une machine doivent être privil</w:t>
      </w:r>
      <w:r w:rsidR="006E28B6">
        <w:rPr>
          <w:rFonts w:eastAsia="Times New Roman"/>
          <w:szCs w:val="22"/>
          <w:lang w:val="fr-FR" w:eastAsia="en-US"/>
        </w:rPr>
        <w:t>égiées chaque fois que possible.</w:t>
      </w:r>
    </w:p>
    <w:p w14:paraId="62FCA667" w14:textId="7178C0C3" w:rsidR="00D50DE6" w:rsidRPr="006E28B6" w:rsidRDefault="009843EA" w:rsidP="006E28B6">
      <w:pPr>
        <w:pStyle w:val="ONUMFS"/>
        <w:numPr>
          <w:ilvl w:val="1"/>
          <w:numId w:val="2"/>
        </w:numPr>
        <w:spacing w:after="120"/>
        <w:ind w:left="1134"/>
        <w:rPr>
          <w:rFonts w:eastAsia="Times New Roman"/>
          <w:szCs w:val="22"/>
          <w:lang w:val="fr-FR" w:eastAsia="en-US"/>
        </w:rPr>
      </w:pPr>
      <w:r w:rsidRPr="006E28B6">
        <w:rPr>
          <w:rFonts w:eastAsia="Times New Roman"/>
          <w:szCs w:val="22"/>
          <w:lang w:val="fr-FR" w:eastAsia="en-US"/>
        </w:rPr>
        <w:t xml:space="preserve">Au minimum, la publication doit fournir le document intégral tel que défini </w:t>
      </w:r>
      <w:r w:rsidR="001A03A1" w:rsidRPr="006E28B6">
        <w:rPr>
          <w:rFonts w:eastAsia="Times New Roman"/>
          <w:szCs w:val="22"/>
          <w:lang w:val="fr-FR" w:eastAsia="en-US"/>
        </w:rPr>
        <w:t>dans</w:t>
      </w:r>
      <w:r w:rsidRPr="006E28B6">
        <w:rPr>
          <w:rFonts w:eastAsia="Times New Roman"/>
          <w:szCs w:val="22"/>
          <w:lang w:val="fr-FR" w:eastAsia="en-US"/>
        </w:rPr>
        <w:t xml:space="preserve"> les </w:t>
      </w:r>
      <w:r w:rsidR="001A03A1" w:rsidRPr="006E28B6">
        <w:rPr>
          <w:rFonts w:eastAsia="Times New Roman"/>
          <w:szCs w:val="22"/>
          <w:lang w:val="fr-FR" w:eastAsia="en-US"/>
        </w:rPr>
        <w:t xml:space="preserve">règles, réglementations et </w:t>
      </w:r>
      <w:r w:rsidR="00461D69" w:rsidRPr="006E28B6">
        <w:rPr>
          <w:rFonts w:eastAsia="Times New Roman"/>
          <w:szCs w:val="22"/>
          <w:lang w:val="fr-FR" w:eastAsia="en-US"/>
        </w:rPr>
        <w:t>statuts</w:t>
      </w:r>
      <w:r w:rsidR="006E28B6">
        <w:rPr>
          <w:rFonts w:eastAsia="Times New Roman"/>
          <w:szCs w:val="22"/>
          <w:lang w:val="fr-FR" w:eastAsia="en-US"/>
        </w:rPr>
        <w:t xml:space="preserve"> des offices.</w:t>
      </w:r>
    </w:p>
    <w:p w14:paraId="0AE54FA0" w14:textId="5B26FB09" w:rsidR="00BD6FF5" w:rsidRPr="006E28B6" w:rsidRDefault="00BD6FF5" w:rsidP="006E28B6">
      <w:pPr>
        <w:pStyle w:val="ONUMFS"/>
        <w:numPr>
          <w:ilvl w:val="1"/>
          <w:numId w:val="2"/>
        </w:numPr>
        <w:spacing w:after="120"/>
        <w:ind w:left="1134"/>
        <w:rPr>
          <w:rFonts w:eastAsia="Times New Roman"/>
          <w:szCs w:val="22"/>
          <w:lang w:val="fr-FR" w:eastAsia="en-US"/>
        </w:rPr>
      </w:pPr>
      <w:r w:rsidRPr="006E28B6">
        <w:rPr>
          <w:rFonts w:eastAsia="Times New Roman"/>
          <w:szCs w:val="22"/>
          <w:lang w:val="fr-FR" w:eastAsia="en-US"/>
        </w:rPr>
        <w:t>Les publications peuvent contenir des dessins, figures, images, tableaux, photographies, structures chimiques, séquences génétiques, formules de molécules ou expressions mathématiques particuliers, ou toute autre information fai</w:t>
      </w:r>
      <w:r w:rsidR="006E28B6">
        <w:rPr>
          <w:rFonts w:eastAsia="Times New Roman"/>
          <w:szCs w:val="22"/>
          <w:lang w:val="fr-FR" w:eastAsia="en-US"/>
        </w:rPr>
        <w:t>sant partie du document complet.</w:t>
      </w:r>
    </w:p>
    <w:p w14:paraId="0EBFDB20" w14:textId="7A0F812B" w:rsidR="006956F4" w:rsidRPr="006E28B6" w:rsidRDefault="00BD6FF5" w:rsidP="006E28B6">
      <w:pPr>
        <w:pStyle w:val="ONUMFS"/>
        <w:numPr>
          <w:ilvl w:val="1"/>
          <w:numId w:val="2"/>
        </w:numPr>
        <w:spacing w:after="120"/>
        <w:ind w:left="1134"/>
        <w:rPr>
          <w:rFonts w:eastAsia="Times New Roman"/>
          <w:szCs w:val="22"/>
          <w:lang w:val="fr-FR" w:eastAsia="en-US"/>
        </w:rPr>
      </w:pPr>
      <w:r w:rsidRPr="006E28B6">
        <w:rPr>
          <w:rFonts w:eastAsia="Times New Roman"/>
          <w:szCs w:val="22"/>
          <w:lang w:val="fr-FR" w:eastAsia="en-US"/>
        </w:rPr>
        <w:t xml:space="preserve">Elles doivent </w:t>
      </w:r>
      <w:r w:rsidR="00216AB6" w:rsidRPr="006E28B6">
        <w:rPr>
          <w:rFonts w:eastAsia="Times New Roman"/>
          <w:szCs w:val="22"/>
          <w:lang w:val="fr-FR" w:eastAsia="en-US"/>
        </w:rPr>
        <w:t xml:space="preserve">pouvoir être </w:t>
      </w:r>
      <w:r w:rsidR="001433A4" w:rsidRPr="006E28B6">
        <w:rPr>
          <w:rFonts w:eastAsia="Times New Roman"/>
          <w:szCs w:val="22"/>
          <w:lang w:val="fr-FR" w:eastAsia="en-US"/>
        </w:rPr>
        <w:t>utilisées</w:t>
      </w:r>
      <w:r w:rsidR="00216AB6" w:rsidRPr="006E28B6">
        <w:rPr>
          <w:rFonts w:eastAsia="Times New Roman"/>
          <w:szCs w:val="22"/>
          <w:lang w:val="fr-FR" w:eastAsia="en-US"/>
        </w:rPr>
        <w:t xml:space="preserve"> sur différents types d</w:t>
      </w:r>
      <w:r w:rsidR="006956F4" w:rsidRPr="006E28B6">
        <w:rPr>
          <w:rFonts w:eastAsia="Times New Roman"/>
          <w:szCs w:val="22"/>
          <w:lang w:val="fr-FR" w:eastAsia="en-US"/>
        </w:rPr>
        <w:t>’</w:t>
      </w:r>
      <w:r w:rsidR="00216AB6" w:rsidRPr="006E28B6">
        <w:rPr>
          <w:rFonts w:eastAsia="Times New Roman"/>
          <w:szCs w:val="22"/>
          <w:lang w:val="fr-FR" w:eastAsia="en-US"/>
        </w:rPr>
        <w:t>appareils informatiques, par exemple des téléphones, des t</w:t>
      </w:r>
      <w:r w:rsidR="006E28B6">
        <w:rPr>
          <w:rFonts w:eastAsia="Times New Roman"/>
          <w:szCs w:val="22"/>
          <w:lang w:val="fr-FR" w:eastAsia="en-US"/>
        </w:rPr>
        <w:t>ablettes et des ordinateurs.</w:t>
      </w:r>
    </w:p>
    <w:p w14:paraId="27C00B4F" w14:textId="77777777" w:rsidR="006956F4" w:rsidRPr="006E28B6" w:rsidRDefault="00216AB6" w:rsidP="006E28B6">
      <w:pPr>
        <w:pStyle w:val="ONUMFS"/>
        <w:numPr>
          <w:ilvl w:val="1"/>
          <w:numId w:val="2"/>
        </w:numPr>
        <w:ind w:left="1134"/>
        <w:rPr>
          <w:rFonts w:eastAsia="Times New Roman"/>
          <w:szCs w:val="22"/>
          <w:lang w:val="fr-FR" w:eastAsia="en-US"/>
        </w:rPr>
      </w:pPr>
      <w:r w:rsidRPr="006E28B6">
        <w:rPr>
          <w:rFonts w:eastAsia="Times New Roman"/>
          <w:szCs w:val="22"/>
          <w:lang w:val="fr-FR" w:eastAsia="en-US"/>
        </w:rPr>
        <w:t>Elles doivent être facilement accessibles et être diffusées au public soit en tant que document individuel, soit dans un jeu de documents groupés.</w:t>
      </w:r>
    </w:p>
    <w:p w14:paraId="4D2A34F2" w14:textId="20D34EB2" w:rsidR="006956F4" w:rsidRPr="006E28B6" w:rsidRDefault="006F590C" w:rsidP="00206377">
      <w:pPr>
        <w:pStyle w:val="ONUMFS"/>
        <w:keepNext/>
        <w:rPr>
          <w:lang w:val="fr-FR"/>
        </w:rPr>
      </w:pPr>
      <w:r w:rsidRPr="006E28B6">
        <w:rPr>
          <w:lang w:val="fr-FR"/>
        </w:rPr>
        <w:lastRenderedPageBreak/>
        <w:t>Les questions ouvertes dont l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>équipe d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>experts n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>a pas encore achevé l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>examen sont les suivantes</w:t>
      </w:r>
      <w:r w:rsidR="00813664" w:rsidRPr="006E28B6">
        <w:rPr>
          <w:lang w:val="fr-FR"/>
        </w:rPr>
        <w:t> </w:t>
      </w:r>
      <w:r w:rsidRPr="006E28B6">
        <w:rPr>
          <w:lang w:val="fr-FR"/>
        </w:rPr>
        <w:t>:</w:t>
      </w:r>
    </w:p>
    <w:p w14:paraId="6B86D7B5" w14:textId="3282035F" w:rsidR="00D50DE6" w:rsidRPr="006E28B6" w:rsidRDefault="006E28B6" w:rsidP="006E28B6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>
        <w:rPr>
          <w:lang w:val="fr-FR"/>
        </w:rPr>
        <w:t>u</w:t>
      </w:r>
      <w:r w:rsidR="006F590C" w:rsidRPr="006E28B6">
        <w:rPr>
          <w:lang w:val="fr-FR"/>
        </w:rPr>
        <w:t>n office a souhaité disposer d</w:t>
      </w:r>
      <w:r w:rsidR="006956F4" w:rsidRPr="006E28B6">
        <w:rPr>
          <w:lang w:val="fr-FR"/>
        </w:rPr>
        <w:t>’</w:t>
      </w:r>
      <w:r w:rsidR="006F590C" w:rsidRPr="006E28B6">
        <w:rPr>
          <w:lang w:val="fr-FR"/>
        </w:rPr>
        <w:t xml:space="preserve">un mécanisme permettant de </w:t>
      </w:r>
      <w:r w:rsidR="00C1337D" w:rsidRPr="006E28B6">
        <w:rPr>
          <w:lang w:val="fr-FR"/>
        </w:rPr>
        <w:t>re</w:t>
      </w:r>
      <w:r w:rsidR="006F590C" w:rsidRPr="006E28B6">
        <w:rPr>
          <w:lang w:val="fr-FR"/>
        </w:rPr>
        <w:t xml:space="preserve">chercher des documents selon des critères distincts, par exemple le numéro </w:t>
      </w:r>
      <w:r w:rsidR="00D50DE6" w:rsidRPr="006E28B6">
        <w:rPr>
          <w:lang w:val="fr-FR"/>
        </w:rPr>
        <w:t>ISBN (</w:t>
      </w:r>
      <w:r w:rsidR="009B7F0B" w:rsidRPr="006E28B6">
        <w:rPr>
          <w:lang w:val="fr-FR"/>
        </w:rPr>
        <w:t>numéro international normalisé du livre</w:t>
      </w:r>
      <w:r w:rsidR="00D50DE6" w:rsidRPr="006E28B6">
        <w:rPr>
          <w:lang w:val="fr-FR"/>
        </w:rPr>
        <w:t xml:space="preserve">) </w:t>
      </w:r>
      <w:r w:rsidR="009B7F0B" w:rsidRPr="006E28B6">
        <w:rPr>
          <w:lang w:val="fr-FR"/>
        </w:rPr>
        <w:t>ou</w:t>
      </w:r>
      <w:r w:rsidR="00D50DE6" w:rsidRPr="006E28B6">
        <w:rPr>
          <w:lang w:val="fr-FR"/>
        </w:rPr>
        <w:t xml:space="preserve"> DOI (</w:t>
      </w:r>
      <w:r w:rsidR="009B7F0B" w:rsidRPr="006E28B6">
        <w:rPr>
          <w:lang w:val="fr-FR"/>
        </w:rPr>
        <w:t>identifiant numérique d</w:t>
      </w:r>
      <w:r w:rsidR="006956F4" w:rsidRPr="006E28B6">
        <w:rPr>
          <w:lang w:val="fr-FR"/>
        </w:rPr>
        <w:t>’</w:t>
      </w:r>
      <w:r w:rsidR="009B7F0B" w:rsidRPr="006E28B6">
        <w:rPr>
          <w:lang w:val="fr-FR"/>
        </w:rPr>
        <w:t>objet</w:t>
      </w:r>
      <w:r w:rsidR="00D50DE6" w:rsidRPr="006E28B6">
        <w:rPr>
          <w:lang w:val="fr-FR"/>
        </w:rPr>
        <w:t>);</w:t>
      </w:r>
    </w:p>
    <w:p w14:paraId="14687E86" w14:textId="63233402" w:rsidR="009B7F0B" w:rsidRPr="006E28B6" w:rsidRDefault="006E28B6" w:rsidP="006E28B6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>
        <w:rPr>
          <w:lang w:val="fr-FR"/>
        </w:rPr>
        <w:t>u</w:t>
      </w:r>
      <w:r w:rsidR="00550B84" w:rsidRPr="006E28B6">
        <w:rPr>
          <w:lang w:val="fr-FR"/>
        </w:rPr>
        <w:t>n office a également présenté la notion d</w:t>
      </w:r>
      <w:r w:rsidR="006956F4" w:rsidRPr="006E28B6">
        <w:rPr>
          <w:lang w:val="fr-FR"/>
        </w:rPr>
        <w:t>’</w:t>
      </w:r>
      <w:r w:rsidR="00550B84" w:rsidRPr="006E28B6">
        <w:rPr>
          <w:lang w:val="fr-FR"/>
        </w:rPr>
        <w:t>authenticité, fondée par exemple sur la signature numérique;</w:t>
      </w:r>
    </w:p>
    <w:p w14:paraId="34586B44" w14:textId="7F40250C" w:rsidR="00622A40" w:rsidRPr="006E28B6" w:rsidRDefault="006E28B6" w:rsidP="006E28B6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>
        <w:rPr>
          <w:lang w:val="fr-FR"/>
        </w:rPr>
        <w:t>u</w:t>
      </w:r>
      <w:r w:rsidR="00550B84" w:rsidRPr="006E28B6">
        <w:rPr>
          <w:lang w:val="fr-FR"/>
        </w:rPr>
        <w:t>n commentaire sur l</w:t>
      </w:r>
      <w:r w:rsidR="006956F4" w:rsidRPr="006E28B6">
        <w:rPr>
          <w:lang w:val="fr-FR"/>
        </w:rPr>
        <w:t>’alinéa b)</w:t>
      </w:r>
      <w:r w:rsidR="00550B84" w:rsidRPr="006E28B6">
        <w:rPr>
          <w:lang w:val="fr-FR"/>
        </w:rPr>
        <w:t xml:space="preserve"> du paragraphe 5 ci</w:t>
      </w:r>
      <w:r w:rsidRPr="006E28B6">
        <w:rPr>
          <w:lang w:val="fr-FR"/>
        </w:rPr>
        <w:noBreakHyphen/>
      </w:r>
      <w:r w:rsidR="00550B84" w:rsidRPr="006E28B6">
        <w:rPr>
          <w:lang w:val="fr-FR"/>
        </w:rPr>
        <w:t>dessus a permis d</w:t>
      </w:r>
      <w:r w:rsidR="006956F4" w:rsidRPr="006E28B6">
        <w:rPr>
          <w:lang w:val="fr-FR"/>
        </w:rPr>
        <w:t>’</w:t>
      </w:r>
      <w:r w:rsidR="00550B84" w:rsidRPr="006E28B6">
        <w:rPr>
          <w:lang w:val="fr-FR"/>
        </w:rPr>
        <w:t>éclaircir davantage le sens de l</w:t>
      </w:r>
      <w:r w:rsidR="006956F4" w:rsidRPr="006E28B6">
        <w:rPr>
          <w:lang w:val="fr-FR"/>
        </w:rPr>
        <w:t>’</w:t>
      </w:r>
      <w:r w:rsidR="00550B84" w:rsidRPr="006E28B6">
        <w:rPr>
          <w:lang w:val="fr-FR"/>
        </w:rPr>
        <w:t xml:space="preserve">expression </w:t>
      </w:r>
      <w:r w:rsidR="006956F4" w:rsidRPr="006E28B6">
        <w:rPr>
          <w:lang w:val="fr-FR"/>
        </w:rPr>
        <w:t>“d</w:t>
      </w:r>
      <w:r w:rsidR="00255953" w:rsidRPr="006E28B6">
        <w:rPr>
          <w:lang w:val="fr-FR"/>
        </w:rPr>
        <w:t>ifférents format</w:t>
      </w:r>
      <w:r w:rsidR="006956F4" w:rsidRPr="006E28B6">
        <w:rPr>
          <w:lang w:val="fr-FR"/>
        </w:rPr>
        <w:t>s”</w:t>
      </w:r>
      <w:r w:rsidR="00255953" w:rsidRPr="006E28B6">
        <w:rPr>
          <w:lang w:val="fr-FR"/>
        </w:rPr>
        <w:t xml:space="preserve">.  </w:t>
      </w:r>
      <w:r w:rsidR="00622A40" w:rsidRPr="006E28B6">
        <w:rPr>
          <w:lang w:val="fr-FR"/>
        </w:rPr>
        <w:t>En réponse à un commentaire sur l</w:t>
      </w:r>
      <w:r w:rsidR="006956F4" w:rsidRPr="006E28B6">
        <w:rPr>
          <w:lang w:val="fr-FR"/>
        </w:rPr>
        <w:t>’</w:t>
      </w:r>
      <w:r w:rsidR="00622A40" w:rsidRPr="006E28B6">
        <w:rPr>
          <w:lang w:val="fr-FR"/>
        </w:rPr>
        <w:t>alinéa c) du paragraphe 5, l</w:t>
      </w:r>
      <w:r w:rsidR="006956F4" w:rsidRPr="006E28B6">
        <w:rPr>
          <w:lang w:val="fr-FR"/>
        </w:rPr>
        <w:t>’</w:t>
      </w:r>
      <w:r w:rsidR="00622A40" w:rsidRPr="006E28B6">
        <w:rPr>
          <w:lang w:val="fr-FR"/>
        </w:rPr>
        <w:t>équipe d</w:t>
      </w:r>
      <w:r w:rsidR="006956F4" w:rsidRPr="006E28B6">
        <w:rPr>
          <w:lang w:val="fr-FR"/>
        </w:rPr>
        <w:t>’</w:t>
      </w:r>
      <w:r w:rsidR="00622A40" w:rsidRPr="006E28B6">
        <w:rPr>
          <w:lang w:val="fr-FR"/>
        </w:rPr>
        <w:t xml:space="preserve">experts </w:t>
      </w:r>
      <w:r w:rsidR="00FB294E" w:rsidRPr="006E28B6">
        <w:rPr>
          <w:lang w:val="fr-FR"/>
        </w:rPr>
        <w:t xml:space="preserve">a </w:t>
      </w:r>
      <w:r w:rsidR="00622A40" w:rsidRPr="006E28B6">
        <w:rPr>
          <w:lang w:val="fr-FR"/>
        </w:rPr>
        <w:t>consid</w:t>
      </w:r>
      <w:r w:rsidR="00FB294E" w:rsidRPr="006E28B6">
        <w:rPr>
          <w:lang w:val="fr-FR"/>
        </w:rPr>
        <w:t>éré</w:t>
      </w:r>
      <w:r w:rsidR="00622A40" w:rsidRPr="006E28B6">
        <w:rPr>
          <w:lang w:val="fr-FR"/>
        </w:rPr>
        <w:t xml:space="preserve"> que le terme </w:t>
      </w:r>
      <w:r w:rsidR="006956F4" w:rsidRPr="006E28B6">
        <w:rPr>
          <w:lang w:val="fr-FR"/>
        </w:rPr>
        <w:t>“p</w:t>
      </w:r>
      <w:r w:rsidR="00622A40" w:rsidRPr="006E28B6">
        <w:rPr>
          <w:lang w:val="fr-FR"/>
        </w:rPr>
        <w:t>ublicatio</w:t>
      </w:r>
      <w:r w:rsidR="006956F4" w:rsidRPr="006E28B6">
        <w:rPr>
          <w:lang w:val="fr-FR"/>
        </w:rPr>
        <w:t>n”</w:t>
      </w:r>
      <w:r w:rsidR="00622A40" w:rsidRPr="006E28B6">
        <w:rPr>
          <w:lang w:val="fr-FR"/>
        </w:rPr>
        <w:t xml:space="preserve"> s</w:t>
      </w:r>
      <w:r w:rsidR="006956F4" w:rsidRPr="006E28B6">
        <w:rPr>
          <w:lang w:val="fr-FR"/>
        </w:rPr>
        <w:t>’</w:t>
      </w:r>
      <w:r w:rsidR="00622A40" w:rsidRPr="006E28B6">
        <w:rPr>
          <w:lang w:val="fr-FR"/>
        </w:rPr>
        <w:t>entend</w:t>
      </w:r>
      <w:r w:rsidR="004A588E" w:rsidRPr="006E28B6">
        <w:rPr>
          <w:lang w:val="fr-FR"/>
        </w:rPr>
        <w:t>ait</w:t>
      </w:r>
      <w:r w:rsidR="00622A40" w:rsidRPr="006E28B6">
        <w:rPr>
          <w:lang w:val="fr-FR"/>
        </w:rPr>
        <w:t xml:space="preserve"> de la publication du texte intégral, et elle</w:t>
      </w:r>
      <w:r w:rsidR="004A588E" w:rsidRPr="006E28B6">
        <w:rPr>
          <w:lang w:val="fr-FR"/>
        </w:rPr>
        <w:t xml:space="preserve"> </w:t>
      </w:r>
      <w:r w:rsidR="009C0E90" w:rsidRPr="006E28B6">
        <w:rPr>
          <w:lang w:val="fr-FR"/>
        </w:rPr>
        <w:t>a</w:t>
      </w:r>
      <w:r w:rsidR="00622A40" w:rsidRPr="006E28B6">
        <w:rPr>
          <w:lang w:val="fr-FR"/>
        </w:rPr>
        <w:t xml:space="preserve"> souhait</w:t>
      </w:r>
      <w:r w:rsidR="004A588E" w:rsidRPr="006E28B6">
        <w:rPr>
          <w:lang w:val="fr-FR"/>
        </w:rPr>
        <w:t>é</w:t>
      </w:r>
      <w:r w:rsidR="00622A40" w:rsidRPr="006E28B6">
        <w:rPr>
          <w:lang w:val="fr-FR"/>
        </w:rPr>
        <w:t xml:space="preserve"> éviter la publication de parties ou de paragraphes particuliers du texte;  et</w:t>
      </w:r>
    </w:p>
    <w:p w14:paraId="2F0E21EE" w14:textId="6463A260" w:rsidR="005A7BCE" w:rsidRPr="006E28B6" w:rsidRDefault="006E28B6" w:rsidP="006E28B6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>
        <w:rPr>
          <w:lang w:val="fr-FR"/>
        </w:rPr>
        <w:t>u</w:t>
      </w:r>
      <w:r w:rsidR="00622A40" w:rsidRPr="006E28B6">
        <w:rPr>
          <w:lang w:val="fr-FR"/>
        </w:rPr>
        <w:t>n office a proposé que la norme</w:t>
      </w:r>
      <w:r w:rsidR="00813664" w:rsidRPr="006E28B6">
        <w:rPr>
          <w:lang w:val="fr-FR"/>
        </w:rPr>
        <w:t> </w:t>
      </w:r>
      <w:r w:rsidR="00622A40" w:rsidRPr="006E28B6">
        <w:rPr>
          <w:lang w:val="fr-FR"/>
        </w:rPr>
        <w:t>ST.50</w:t>
      </w:r>
      <w:r w:rsidR="005A7BCE" w:rsidRPr="006E28B6">
        <w:rPr>
          <w:lang w:val="fr-FR"/>
        </w:rPr>
        <w:t xml:space="preserve">, intitulée </w:t>
      </w:r>
      <w:r w:rsidR="006956F4" w:rsidRPr="006E28B6">
        <w:rPr>
          <w:lang w:val="fr-FR"/>
        </w:rPr>
        <w:t>“P</w:t>
      </w:r>
      <w:r w:rsidR="005A7BCE" w:rsidRPr="006E28B6">
        <w:rPr>
          <w:lang w:val="fr-FR"/>
        </w:rPr>
        <w:t>rincipes directeurs concernant la publication des corrections, modifications et suppléments relatifs à l</w:t>
      </w:r>
      <w:r w:rsidR="006956F4" w:rsidRPr="006E28B6">
        <w:rPr>
          <w:lang w:val="fr-FR"/>
        </w:rPr>
        <w:t>’</w:t>
      </w:r>
      <w:r w:rsidR="005A7BCE" w:rsidRPr="006E28B6">
        <w:rPr>
          <w:lang w:val="fr-FR"/>
        </w:rPr>
        <w:t>information en matière de brevet</w:t>
      </w:r>
      <w:r w:rsidR="006956F4" w:rsidRPr="006E28B6">
        <w:rPr>
          <w:lang w:val="fr-FR"/>
        </w:rPr>
        <w:t>s”</w:t>
      </w:r>
      <w:r w:rsidR="005A7BCE" w:rsidRPr="006E28B6">
        <w:rPr>
          <w:lang w:val="fr-FR"/>
        </w:rPr>
        <w:t>,</w:t>
      </w:r>
      <w:r w:rsidR="00622A40" w:rsidRPr="006E28B6">
        <w:rPr>
          <w:lang w:val="fr-FR"/>
        </w:rPr>
        <w:t xml:space="preserve"> </w:t>
      </w:r>
      <w:r w:rsidR="00970C19" w:rsidRPr="006E28B6">
        <w:rPr>
          <w:lang w:val="fr-FR"/>
        </w:rPr>
        <w:t>soit</w:t>
      </w:r>
      <w:r w:rsidR="00622A40" w:rsidRPr="006E28B6">
        <w:rPr>
          <w:lang w:val="fr-FR"/>
        </w:rPr>
        <w:t xml:space="preserve"> </w:t>
      </w:r>
      <w:r w:rsidR="005A7BCE" w:rsidRPr="006E28B6">
        <w:rPr>
          <w:lang w:val="fr-FR"/>
        </w:rPr>
        <w:t xml:space="preserve">également </w:t>
      </w:r>
      <w:r w:rsidR="00970C19" w:rsidRPr="006E28B6">
        <w:rPr>
          <w:lang w:val="fr-FR"/>
        </w:rPr>
        <w:t xml:space="preserve">visée par </w:t>
      </w:r>
      <w:r w:rsidR="005A7BCE" w:rsidRPr="006E28B6">
        <w:rPr>
          <w:lang w:val="fr-FR"/>
        </w:rPr>
        <w:t>la</w:t>
      </w:r>
      <w:r w:rsidR="00622A40" w:rsidRPr="006E28B6">
        <w:rPr>
          <w:lang w:val="fr-FR"/>
        </w:rPr>
        <w:t xml:space="preserve"> tâche</w:t>
      </w:r>
      <w:r w:rsidR="005A7BCE" w:rsidRPr="006E28B6">
        <w:rPr>
          <w:lang w:val="fr-FR"/>
        </w:rPr>
        <w:t xml:space="preserve"> n° 62.</w:t>
      </w:r>
    </w:p>
    <w:p w14:paraId="52D5C3C4" w14:textId="4A0FC9E3" w:rsidR="006956F4" w:rsidRPr="006E28B6" w:rsidRDefault="00977A5F" w:rsidP="006E28B6">
      <w:pPr>
        <w:pStyle w:val="ONUMFS"/>
        <w:rPr>
          <w:szCs w:val="22"/>
          <w:lang w:val="fr-FR"/>
        </w:rPr>
      </w:pPr>
      <w:r w:rsidRPr="006E28B6">
        <w:rPr>
          <w:lang w:val="fr-FR"/>
        </w:rPr>
        <w:t xml:space="preserve">Compte tenu des débats menés sur le wiki et pendant la réunion en ligne, </w:t>
      </w:r>
      <w:r w:rsidR="00702D6A" w:rsidRPr="006E28B6">
        <w:rPr>
          <w:lang w:val="fr-FR"/>
        </w:rPr>
        <w:t>l</w:t>
      </w:r>
      <w:r w:rsidR="006956F4" w:rsidRPr="006E28B6">
        <w:rPr>
          <w:lang w:val="fr-FR"/>
        </w:rPr>
        <w:t>’</w:t>
      </w:r>
      <w:r w:rsidR="00702D6A" w:rsidRPr="006E28B6">
        <w:rPr>
          <w:lang w:val="fr-FR"/>
        </w:rPr>
        <w:t>ordre de priorité convenu pour examiner les normes est le suivant</w:t>
      </w:r>
      <w:r w:rsidR="00813664" w:rsidRPr="006E28B6">
        <w:rPr>
          <w:lang w:val="fr-FR"/>
        </w:rPr>
        <w:t> </w:t>
      </w:r>
      <w:r w:rsidR="00702D6A" w:rsidRPr="006E28B6">
        <w:rPr>
          <w:lang w:val="fr-FR"/>
        </w:rPr>
        <w:t>:</w:t>
      </w:r>
    </w:p>
    <w:p w14:paraId="733E56AC" w14:textId="5AC0E1F4" w:rsidR="00D50DE6" w:rsidRPr="006E28B6" w:rsidRDefault="00702D6A" w:rsidP="006E28B6">
      <w:pPr>
        <w:pStyle w:val="ONUMFS"/>
        <w:numPr>
          <w:ilvl w:val="0"/>
          <w:numId w:val="0"/>
        </w:numPr>
        <w:spacing w:after="120"/>
        <w:ind w:left="567"/>
        <w:rPr>
          <w:u w:val="single"/>
          <w:lang w:val="fr-FR"/>
        </w:rPr>
      </w:pPr>
      <w:r w:rsidRPr="006E28B6">
        <w:rPr>
          <w:u w:val="single"/>
          <w:lang w:val="fr-FR"/>
        </w:rPr>
        <w:t>Premièrement</w:t>
      </w:r>
      <w:r w:rsidR="00382CA8" w:rsidRPr="006E28B6">
        <w:rPr>
          <w:u w:val="single"/>
          <w:lang w:val="fr-FR"/>
        </w:rPr>
        <w:t xml:space="preserve"> – N</w:t>
      </w:r>
      <w:r w:rsidRPr="006E28B6">
        <w:rPr>
          <w:u w:val="single"/>
          <w:lang w:val="fr-FR"/>
        </w:rPr>
        <w:t>orme</w:t>
      </w:r>
      <w:r w:rsidR="00D50DE6" w:rsidRPr="006E28B6">
        <w:rPr>
          <w:u w:val="single"/>
          <w:lang w:val="fr-FR"/>
        </w:rPr>
        <w:t xml:space="preserve"> ST.10</w:t>
      </w:r>
      <w:r w:rsidR="00813664" w:rsidRPr="006E28B6">
        <w:rPr>
          <w:u w:val="single"/>
          <w:lang w:val="fr-FR"/>
        </w:rPr>
        <w:t> </w:t>
      </w:r>
      <w:r w:rsidR="00D50DE6" w:rsidRPr="006E28B6">
        <w:rPr>
          <w:u w:val="single"/>
          <w:lang w:val="fr-FR"/>
        </w:rPr>
        <w:t xml:space="preserve">: </w:t>
      </w:r>
      <w:r w:rsidRPr="006E28B6">
        <w:rPr>
          <w:u w:val="single"/>
          <w:lang w:val="fr-FR"/>
        </w:rPr>
        <w:t xml:space="preserve">Documents de brevet publiés </w:t>
      </w:r>
      <w:r w:rsidR="00D50DE6" w:rsidRPr="006E28B6">
        <w:rPr>
          <w:u w:val="single"/>
          <w:lang w:val="fr-FR"/>
        </w:rPr>
        <w:t>(</w:t>
      </w:r>
      <w:r w:rsidR="006956F4" w:rsidRPr="006E28B6">
        <w:rPr>
          <w:u w:val="single"/>
          <w:lang w:val="fr-FR"/>
        </w:rPr>
        <w:t>novembre 19</w:t>
      </w:r>
      <w:r w:rsidR="00D50DE6" w:rsidRPr="006E28B6">
        <w:rPr>
          <w:u w:val="single"/>
          <w:lang w:val="fr-FR"/>
        </w:rPr>
        <w:t>97)</w:t>
      </w:r>
    </w:p>
    <w:p w14:paraId="3DA45822" w14:textId="4BDA4F8B" w:rsidR="00702D6A" w:rsidRPr="006E28B6" w:rsidRDefault="00BC0520" w:rsidP="006E28B6">
      <w:pPr>
        <w:pStyle w:val="ONUMFS"/>
        <w:numPr>
          <w:ilvl w:val="0"/>
          <w:numId w:val="0"/>
        </w:numPr>
        <w:spacing w:after="120"/>
        <w:ind w:left="567"/>
        <w:rPr>
          <w:lang w:val="fr-FR"/>
        </w:rPr>
      </w:pPr>
      <w:r w:rsidRPr="006E28B6">
        <w:rPr>
          <w:lang w:val="fr-FR"/>
        </w:rPr>
        <w:t>Ces principes directeurs concernent essentiellement les publications sur papier.</w:t>
      </w:r>
    </w:p>
    <w:p w14:paraId="64BA6990" w14:textId="34A93B56" w:rsidR="00D50DE6" w:rsidRPr="006E28B6" w:rsidRDefault="005F7F35" w:rsidP="006E28B6">
      <w:pPr>
        <w:pStyle w:val="ONUMFS"/>
        <w:numPr>
          <w:ilvl w:val="0"/>
          <w:numId w:val="14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6E28B6">
        <w:rPr>
          <w:lang w:val="fr-FR"/>
        </w:rPr>
        <w:t>Norme</w:t>
      </w:r>
      <w:r w:rsidR="00D50DE6" w:rsidRPr="006E28B6">
        <w:rPr>
          <w:lang w:val="fr-FR"/>
        </w:rPr>
        <w:t xml:space="preserve"> ST.10/A</w:t>
      </w:r>
      <w:r w:rsidR="00813664" w:rsidRPr="006E28B6">
        <w:rPr>
          <w:lang w:val="fr-FR"/>
        </w:rPr>
        <w:t> </w:t>
      </w:r>
      <w:r w:rsidR="00D50DE6" w:rsidRPr="006E28B6">
        <w:rPr>
          <w:lang w:val="fr-FR"/>
        </w:rPr>
        <w:t xml:space="preserve">: </w:t>
      </w:r>
      <w:r w:rsidR="00B376F6" w:rsidRPr="006E28B6">
        <w:rPr>
          <w:lang w:val="fr-FR"/>
        </w:rPr>
        <w:t xml:space="preserve">Format (marge, dimensions) des documents de brevet </w:t>
      </w:r>
      <w:r w:rsidR="00D50DE6" w:rsidRPr="006E28B6">
        <w:rPr>
          <w:lang w:val="fr-FR"/>
        </w:rPr>
        <w:t>(</w:t>
      </w:r>
      <w:r w:rsidR="00B376F6" w:rsidRPr="006E28B6">
        <w:rPr>
          <w:lang w:val="fr-FR"/>
        </w:rPr>
        <w:t>avril </w:t>
      </w:r>
      <w:r w:rsidR="00D50DE6" w:rsidRPr="006E28B6">
        <w:rPr>
          <w:lang w:val="fr-FR"/>
        </w:rPr>
        <w:t>1994)</w:t>
      </w:r>
    </w:p>
    <w:p w14:paraId="5E70A236" w14:textId="5B562915" w:rsidR="00D50DE6" w:rsidRPr="006E28B6" w:rsidRDefault="005F7F35" w:rsidP="006E28B6">
      <w:pPr>
        <w:pStyle w:val="ONUMFS"/>
        <w:numPr>
          <w:ilvl w:val="0"/>
          <w:numId w:val="14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6E28B6">
        <w:rPr>
          <w:lang w:val="fr-FR"/>
        </w:rPr>
        <w:t xml:space="preserve">Norme </w:t>
      </w:r>
      <w:r w:rsidR="00D50DE6" w:rsidRPr="006E28B6">
        <w:rPr>
          <w:lang w:val="fr-FR"/>
        </w:rPr>
        <w:t>ST.10/B</w:t>
      </w:r>
      <w:r w:rsidR="00813664" w:rsidRPr="006E28B6">
        <w:rPr>
          <w:lang w:val="fr-FR"/>
        </w:rPr>
        <w:t> </w:t>
      </w:r>
      <w:r w:rsidR="00D50DE6" w:rsidRPr="006E28B6">
        <w:rPr>
          <w:lang w:val="fr-FR"/>
        </w:rPr>
        <w:t xml:space="preserve">: </w:t>
      </w:r>
      <w:r w:rsidR="00751E29" w:rsidRPr="006E28B6">
        <w:rPr>
          <w:lang w:val="fr-FR"/>
        </w:rPr>
        <w:t xml:space="preserve">Disposition des différentes données bibliographiques </w:t>
      </w:r>
      <w:r w:rsidR="00D50DE6" w:rsidRPr="006E28B6">
        <w:rPr>
          <w:lang w:val="fr-FR"/>
        </w:rPr>
        <w:t>(</w:t>
      </w:r>
      <w:r w:rsidR="00751E29" w:rsidRPr="006E28B6">
        <w:rPr>
          <w:lang w:val="fr-FR"/>
        </w:rPr>
        <w:t>décembre </w:t>
      </w:r>
      <w:r w:rsidR="00D50DE6" w:rsidRPr="006E28B6">
        <w:rPr>
          <w:lang w:val="fr-FR"/>
        </w:rPr>
        <w:t>2008)</w:t>
      </w:r>
    </w:p>
    <w:p w14:paraId="220BD6D9" w14:textId="1372F87A" w:rsidR="00D50DE6" w:rsidRPr="006E28B6" w:rsidRDefault="005F7F35" w:rsidP="006E28B6">
      <w:pPr>
        <w:pStyle w:val="ONUMFS"/>
        <w:numPr>
          <w:ilvl w:val="0"/>
          <w:numId w:val="14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6E28B6">
        <w:rPr>
          <w:lang w:val="fr-FR"/>
        </w:rPr>
        <w:t xml:space="preserve">Norme </w:t>
      </w:r>
      <w:r w:rsidR="00D50DE6" w:rsidRPr="006E28B6">
        <w:rPr>
          <w:lang w:val="fr-FR"/>
        </w:rPr>
        <w:t>ST.10/C</w:t>
      </w:r>
      <w:r w:rsidR="00813664" w:rsidRPr="006E28B6">
        <w:rPr>
          <w:lang w:val="fr-FR"/>
        </w:rPr>
        <w:t> </w:t>
      </w:r>
      <w:r w:rsidR="00D50DE6" w:rsidRPr="006E28B6">
        <w:rPr>
          <w:lang w:val="fr-FR"/>
        </w:rPr>
        <w:t xml:space="preserve">: </w:t>
      </w:r>
      <w:r w:rsidR="00816E21" w:rsidRPr="006E28B6">
        <w:rPr>
          <w:lang w:val="fr-FR"/>
        </w:rPr>
        <w:t xml:space="preserve">Présentation des éléments de données bibliographiques </w:t>
      </w:r>
      <w:r w:rsidR="00D50DE6" w:rsidRPr="006E28B6">
        <w:rPr>
          <w:lang w:val="fr-FR"/>
        </w:rPr>
        <w:t>(</w:t>
      </w:r>
      <w:r w:rsidR="00816E21" w:rsidRPr="006E28B6">
        <w:rPr>
          <w:lang w:val="fr-FR"/>
        </w:rPr>
        <w:t>août </w:t>
      </w:r>
      <w:r w:rsidR="00D50DE6" w:rsidRPr="006E28B6">
        <w:rPr>
          <w:lang w:val="fr-FR"/>
        </w:rPr>
        <w:t>2017)</w:t>
      </w:r>
    </w:p>
    <w:p w14:paraId="3B3E0585" w14:textId="3CB31EBC" w:rsidR="00D50DE6" w:rsidRPr="006E28B6" w:rsidRDefault="005F7F35" w:rsidP="006E28B6">
      <w:pPr>
        <w:pStyle w:val="ONUMFS"/>
        <w:numPr>
          <w:ilvl w:val="0"/>
          <w:numId w:val="14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6E28B6">
        <w:rPr>
          <w:lang w:val="fr-FR"/>
        </w:rPr>
        <w:t xml:space="preserve">Norme </w:t>
      </w:r>
      <w:r w:rsidR="00D50DE6" w:rsidRPr="006E28B6">
        <w:rPr>
          <w:lang w:val="fr-FR"/>
        </w:rPr>
        <w:t>ST.10/D</w:t>
      </w:r>
      <w:r w:rsidR="00813664" w:rsidRPr="006E28B6">
        <w:rPr>
          <w:lang w:val="fr-FR"/>
        </w:rPr>
        <w:t> </w:t>
      </w:r>
      <w:r w:rsidR="00D50DE6" w:rsidRPr="006E28B6">
        <w:rPr>
          <w:lang w:val="fr-FR"/>
        </w:rPr>
        <w:t xml:space="preserve">: </w:t>
      </w:r>
      <w:r w:rsidR="007A3B25" w:rsidRPr="006E28B6">
        <w:rPr>
          <w:lang w:val="fr-FR"/>
        </w:rPr>
        <w:t xml:space="preserve">Caractéristiques matérielles des documents de brevet </w:t>
      </w:r>
      <w:r w:rsidR="00D50DE6" w:rsidRPr="006E28B6">
        <w:rPr>
          <w:lang w:val="fr-FR"/>
        </w:rPr>
        <w:t>(</w:t>
      </w:r>
      <w:r w:rsidR="007A3B25" w:rsidRPr="006E28B6">
        <w:rPr>
          <w:lang w:val="fr-FR"/>
        </w:rPr>
        <w:t>octobre </w:t>
      </w:r>
      <w:r w:rsidR="00D50DE6" w:rsidRPr="006E28B6">
        <w:rPr>
          <w:lang w:val="fr-FR"/>
        </w:rPr>
        <w:t>2016)</w:t>
      </w:r>
    </w:p>
    <w:p w14:paraId="55668C1E" w14:textId="3EAEF7E6" w:rsidR="00D50DE6" w:rsidRPr="006E28B6" w:rsidRDefault="007A3B25" w:rsidP="006E28B6">
      <w:pPr>
        <w:pStyle w:val="ONUMFS"/>
        <w:numPr>
          <w:ilvl w:val="0"/>
          <w:numId w:val="0"/>
        </w:numPr>
        <w:spacing w:after="120"/>
        <w:ind w:left="567"/>
        <w:rPr>
          <w:u w:val="single"/>
          <w:lang w:val="fr-FR"/>
        </w:rPr>
      </w:pPr>
      <w:r w:rsidRPr="006E28B6">
        <w:rPr>
          <w:u w:val="single"/>
          <w:lang w:val="fr-FR"/>
        </w:rPr>
        <w:t>Deuxièmement</w:t>
      </w:r>
      <w:r w:rsidR="00D50DE6" w:rsidRPr="006E28B6">
        <w:rPr>
          <w:u w:val="single"/>
          <w:lang w:val="fr-FR"/>
        </w:rPr>
        <w:t xml:space="preserve"> </w:t>
      </w:r>
      <w:r w:rsidRPr="006E28B6">
        <w:rPr>
          <w:u w:val="single"/>
          <w:lang w:val="fr-FR"/>
        </w:rPr>
        <w:t>–</w:t>
      </w:r>
      <w:r w:rsidR="00D50DE6" w:rsidRPr="006E28B6">
        <w:rPr>
          <w:u w:val="single"/>
          <w:lang w:val="fr-FR"/>
        </w:rPr>
        <w:t xml:space="preserve"> </w:t>
      </w:r>
      <w:r w:rsidRPr="006E28B6">
        <w:rPr>
          <w:u w:val="single"/>
          <w:lang w:val="fr-FR"/>
        </w:rPr>
        <w:t xml:space="preserve">Norme </w:t>
      </w:r>
      <w:r w:rsidR="00D50DE6" w:rsidRPr="006E28B6">
        <w:rPr>
          <w:u w:val="single"/>
          <w:lang w:val="fr-FR"/>
        </w:rPr>
        <w:t>ST.6</w:t>
      </w:r>
      <w:r w:rsidR="00813664" w:rsidRPr="006E28B6">
        <w:rPr>
          <w:u w:val="single"/>
          <w:lang w:val="fr-FR"/>
        </w:rPr>
        <w:t> </w:t>
      </w:r>
      <w:r w:rsidR="00D50DE6" w:rsidRPr="006E28B6">
        <w:rPr>
          <w:u w:val="single"/>
          <w:lang w:val="fr-FR"/>
        </w:rPr>
        <w:t xml:space="preserve">: </w:t>
      </w:r>
      <w:r w:rsidR="008427E7" w:rsidRPr="006E28B6">
        <w:rPr>
          <w:u w:val="single"/>
          <w:lang w:val="fr-FR"/>
        </w:rPr>
        <w:t>Recommandation sur la numérotation des documents de brevet publiés</w:t>
      </w:r>
      <w:r w:rsidR="00D50DE6" w:rsidRPr="006E28B6">
        <w:rPr>
          <w:u w:val="single"/>
          <w:lang w:val="fr-FR"/>
        </w:rPr>
        <w:t xml:space="preserve"> (</w:t>
      </w:r>
      <w:r w:rsidR="006956F4" w:rsidRPr="006E28B6">
        <w:rPr>
          <w:u w:val="single"/>
          <w:lang w:val="fr-FR"/>
        </w:rPr>
        <w:t>décembre 20</w:t>
      </w:r>
      <w:r w:rsidR="00D50DE6" w:rsidRPr="006E28B6">
        <w:rPr>
          <w:u w:val="single"/>
          <w:lang w:val="fr-FR"/>
        </w:rPr>
        <w:t>02)</w:t>
      </w:r>
    </w:p>
    <w:p w14:paraId="5A1A3BB4" w14:textId="5AFD9E77" w:rsidR="00D50DE6" w:rsidRPr="006E28B6" w:rsidRDefault="004924BC" w:rsidP="009203C8">
      <w:pPr>
        <w:pStyle w:val="ONUMFS"/>
        <w:numPr>
          <w:ilvl w:val="0"/>
          <w:numId w:val="0"/>
        </w:numPr>
        <w:spacing w:after="120"/>
        <w:ind w:left="567"/>
        <w:rPr>
          <w:lang w:val="fr-FR"/>
        </w:rPr>
      </w:pPr>
      <w:r w:rsidRPr="006E28B6">
        <w:rPr>
          <w:lang w:val="fr-FR"/>
        </w:rPr>
        <w:t>Ces principes directeurs renvoient à un élément particulier de la publication de brevets.</w:t>
      </w:r>
    </w:p>
    <w:p w14:paraId="14E4D077" w14:textId="5DF3FDBB" w:rsidR="006956F4" w:rsidRPr="006E28B6" w:rsidRDefault="00416378" w:rsidP="006E28B6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6E28B6">
        <w:rPr>
          <w:i/>
          <w:lang w:val="fr-FR"/>
        </w:rPr>
        <w:t>L</w:t>
      </w:r>
      <w:r w:rsidR="006956F4" w:rsidRPr="006E28B6">
        <w:rPr>
          <w:i/>
          <w:lang w:val="fr-FR"/>
        </w:rPr>
        <w:t>’</w:t>
      </w:r>
      <w:r w:rsidRPr="006E28B6">
        <w:rPr>
          <w:i/>
          <w:lang w:val="fr-FR"/>
        </w:rPr>
        <w:t>Office de la propriété intellectuelle du Royaume</w:t>
      </w:r>
      <w:r w:rsidR="006E28B6" w:rsidRPr="006E28B6">
        <w:rPr>
          <w:i/>
          <w:lang w:val="fr-FR"/>
        </w:rPr>
        <w:noBreakHyphen/>
      </w:r>
      <w:r w:rsidRPr="006E28B6">
        <w:rPr>
          <w:i/>
          <w:lang w:val="fr-FR"/>
        </w:rPr>
        <w:t>Uni (UKIPO) a suggéré d</w:t>
      </w:r>
      <w:r w:rsidR="006956F4" w:rsidRPr="006E28B6">
        <w:rPr>
          <w:i/>
          <w:lang w:val="fr-FR"/>
        </w:rPr>
        <w:t>’</w:t>
      </w:r>
      <w:r w:rsidR="00035772" w:rsidRPr="006E28B6">
        <w:rPr>
          <w:i/>
          <w:lang w:val="fr-FR"/>
        </w:rPr>
        <w:t>ajouter</w:t>
      </w:r>
      <w:r w:rsidRPr="006E28B6">
        <w:rPr>
          <w:i/>
          <w:lang w:val="fr-FR"/>
        </w:rPr>
        <w:t xml:space="preserve"> l</w:t>
      </w:r>
      <w:r w:rsidR="006956F4" w:rsidRPr="006E28B6">
        <w:rPr>
          <w:i/>
          <w:lang w:val="fr-FR"/>
        </w:rPr>
        <w:t>’</w:t>
      </w:r>
      <w:r w:rsidRPr="006E28B6">
        <w:rPr>
          <w:i/>
          <w:lang w:val="fr-FR"/>
        </w:rPr>
        <w:t>examen de la norme</w:t>
      </w:r>
      <w:r w:rsidR="00813664" w:rsidRPr="006E28B6">
        <w:rPr>
          <w:i/>
          <w:lang w:val="fr-FR"/>
        </w:rPr>
        <w:t> </w:t>
      </w:r>
      <w:r w:rsidRPr="006E28B6">
        <w:rPr>
          <w:i/>
          <w:lang w:val="fr-FR"/>
        </w:rPr>
        <w:t>ST.13, compte tenu du chevauchement des deux</w:t>
      </w:r>
      <w:r w:rsidR="00813664" w:rsidRPr="006E28B6">
        <w:rPr>
          <w:i/>
          <w:lang w:val="fr-FR"/>
        </w:rPr>
        <w:t> </w:t>
      </w:r>
      <w:r w:rsidRPr="006E28B6">
        <w:rPr>
          <w:i/>
          <w:lang w:val="fr-FR"/>
        </w:rPr>
        <w:t>normes.</w:t>
      </w:r>
    </w:p>
    <w:p w14:paraId="06EEF61B" w14:textId="359B8CE4" w:rsidR="00D50DE6" w:rsidRPr="006E28B6" w:rsidRDefault="00A33889" w:rsidP="006E28B6">
      <w:pPr>
        <w:pStyle w:val="ONUMFS"/>
        <w:numPr>
          <w:ilvl w:val="0"/>
          <w:numId w:val="0"/>
        </w:numPr>
        <w:spacing w:after="120"/>
        <w:ind w:left="567"/>
        <w:rPr>
          <w:u w:val="single"/>
          <w:lang w:val="fr-FR"/>
        </w:rPr>
      </w:pPr>
      <w:r w:rsidRPr="006E28B6">
        <w:rPr>
          <w:u w:val="single"/>
          <w:lang w:val="fr-FR"/>
        </w:rPr>
        <w:t>Troisième</w:t>
      </w:r>
      <w:r w:rsidR="005E670E" w:rsidRPr="006E28B6">
        <w:rPr>
          <w:u w:val="single"/>
          <w:lang w:val="fr-FR"/>
        </w:rPr>
        <w:t>m</w:t>
      </w:r>
      <w:r w:rsidRPr="006E28B6">
        <w:rPr>
          <w:u w:val="single"/>
          <w:lang w:val="fr-FR"/>
        </w:rPr>
        <w:t>ent</w:t>
      </w:r>
      <w:r w:rsidR="00D50DE6" w:rsidRPr="006E28B6">
        <w:rPr>
          <w:u w:val="single"/>
          <w:lang w:val="fr-FR"/>
        </w:rPr>
        <w:t xml:space="preserve"> </w:t>
      </w:r>
      <w:r w:rsidR="005E670E" w:rsidRPr="006E28B6">
        <w:rPr>
          <w:u w:val="single"/>
          <w:lang w:val="fr-FR"/>
        </w:rPr>
        <w:t>–</w:t>
      </w:r>
      <w:r w:rsidR="00D50DE6" w:rsidRPr="006E28B6">
        <w:rPr>
          <w:u w:val="single"/>
          <w:lang w:val="fr-FR"/>
        </w:rPr>
        <w:t xml:space="preserve"> </w:t>
      </w:r>
      <w:r w:rsidR="005E670E" w:rsidRPr="006E28B6">
        <w:rPr>
          <w:u w:val="single"/>
          <w:lang w:val="fr-FR"/>
        </w:rPr>
        <w:t xml:space="preserve">Normes concernant les bulletins et </w:t>
      </w:r>
      <w:r w:rsidR="00F72C6C" w:rsidRPr="006E28B6">
        <w:rPr>
          <w:u w:val="single"/>
          <w:lang w:val="fr-FR"/>
        </w:rPr>
        <w:t>journaux</w:t>
      </w:r>
      <w:r w:rsidR="006956F4" w:rsidRPr="006E28B6">
        <w:rPr>
          <w:u w:val="single"/>
          <w:lang w:val="fr-FR"/>
        </w:rPr>
        <w:t xml:space="preserve"> – </w:t>
      </w:r>
      <w:r w:rsidR="00D50DE6" w:rsidRPr="006E28B6">
        <w:rPr>
          <w:u w:val="single"/>
          <w:lang w:val="fr-FR"/>
        </w:rPr>
        <w:t>ST.11, ST.19, ST.17, ST.18, ST.63, ST.81</w:t>
      </w:r>
    </w:p>
    <w:p w14:paraId="11F3169A" w14:textId="1CA94135" w:rsidR="008D60C7" w:rsidRPr="006E28B6" w:rsidRDefault="00702D6A" w:rsidP="006E28B6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6E28B6">
        <w:rPr>
          <w:lang w:val="fr-FR"/>
        </w:rPr>
        <w:t>ST.11</w:t>
      </w:r>
      <w:r w:rsidR="00813664" w:rsidRPr="006E28B6">
        <w:rPr>
          <w:lang w:val="fr-FR"/>
        </w:rPr>
        <w:t> </w:t>
      </w:r>
      <w:r w:rsidRPr="006E28B6">
        <w:rPr>
          <w:lang w:val="fr-FR"/>
        </w:rPr>
        <w:t xml:space="preserve">: </w:t>
      </w:r>
      <w:r w:rsidR="00D14228" w:rsidRPr="006E28B6">
        <w:rPr>
          <w:lang w:val="fr-FR"/>
        </w:rPr>
        <w:t>Recommandation relative au minimum de tables à insérer dans les bulletins de marques ou à publier en liaison avec ces bulletins (</w:t>
      </w:r>
      <w:r w:rsidR="006956F4" w:rsidRPr="006E28B6">
        <w:rPr>
          <w:lang w:val="fr-FR"/>
        </w:rPr>
        <w:t>décembre 19</w:t>
      </w:r>
      <w:r w:rsidRPr="006E28B6">
        <w:rPr>
          <w:lang w:val="fr-FR"/>
        </w:rPr>
        <w:t>90)</w:t>
      </w:r>
    </w:p>
    <w:p w14:paraId="045B95C6" w14:textId="24374DB9" w:rsidR="006956F4" w:rsidRPr="006E28B6" w:rsidRDefault="008D60C7" w:rsidP="006E28B6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6E28B6">
        <w:rPr>
          <w:lang w:val="fr-FR"/>
        </w:rPr>
        <w:t>ST.19</w:t>
      </w:r>
      <w:r w:rsidR="00813664" w:rsidRPr="006E28B6">
        <w:rPr>
          <w:lang w:val="fr-FR"/>
        </w:rPr>
        <w:t> </w:t>
      </w:r>
      <w:r w:rsidRPr="006E28B6">
        <w:rPr>
          <w:lang w:val="fr-FR"/>
        </w:rPr>
        <w:t xml:space="preserve">: </w:t>
      </w:r>
      <w:r w:rsidR="0087251C" w:rsidRPr="006E28B6">
        <w:rPr>
          <w:lang w:val="fr-FR"/>
        </w:rPr>
        <w:t>Recommandation relative à la publication des index établis annuellement/semestriellement/trimestriellement par les offices de propriété industrielle</w:t>
      </w:r>
    </w:p>
    <w:p w14:paraId="343046B2" w14:textId="34A8D7E5" w:rsidR="00702D6A" w:rsidRPr="006E28B6" w:rsidRDefault="004D3C87" w:rsidP="006E28B6">
      <w:pPr>
        <w:pStyle w:val="ONUMFS"/>
        <w:numPr>
          <w:ilvl w:val="0"/>
          <w:numId w:val="0"/>
        </w:numPr>
        <w:spacing w:after="120"/>
        <w:ind w:left="1134"/>
        <w:rPr>
          <w:i/>
          <w:lang w:val="fr-FR"/>
        </w:rPr>
      </w:pPr>
      <w:r w:rsidRPr="006E28B6">
        <w:rPr>
          <w:i/>
          <w:lang w:val="fr-FR"/>
        </w:rPr>
        <w:t>L</w:t>
      </w:r>
      <w:r w:rsidR="006956F4" w:rsidRPr="006E28B6">
        <w:rPr>
          <w:i/>
          <w:lang w:val="fr-FR"/>
        </w:rPr>
        <w:t>’</w:t>
      </w:r>
      <w:r w:rsidRPr="006E28B6">
        <w:rPr>
          <w:i/>
          <w:lang w:val="fr-FR"/>
        </w:rPr>
        <w:t>Office des brevets et des marques des États</w:t>
      </w:r>
      <w:r w:rsidR="006E28B6" w:rsidRPr="006E28B6">
        <w:rPr>
          <w:i/>
          <w:lang w:val="fr-FR"/>
        </w:rPr>
        <w:noBreakHyphen/>
      </w:r>
      <w:r w:rsidRPr="006E28B6">
        <w:rPr>
          <w:i/>
          <w:lang w:val="fr-FR"/>
        </w:rPr>
        <w:t>Unis d</w:t>
      </w:r>
      <w:r w:rsidR="006956F4" w:rsidRPr="006E28B6">
        <w:rPr>
          <w:i/>
          <w:lang w:val="fr-FR"/>
        </w:rPr>
        <w:t>’</w:t>
      </w:r>
      <w:r w:rsidRPr="006E28B6">
        <w:rPr>
          <w:i/>
          <w:lang w:val="fr-FR"/>
        </w:rPr>
        <w:t>Amérique (</w:t>
      </w:r>
      <w:r w:rsidR="00702D6A" w:rsidRPr="006E28B6">
        <w:rPr>
          <w:i/>
          <w:lang w:val="fr-FR"/>
        </w:rPr>
        <w:t>USPTO</w:t>
      </w:r>
      <w:r w:rsidRPr="006E28B6">
        <w:rPr>
          <w:i/>
          <w:lang w:val="fr-FR"/>
        </w:rPr>
        <w:t>)</w:t>
      </w:r>
      <w:r w:rsidR="00702D6A" w:rsidRPr="006E28B6">
        <w:rPr>
          <w:i/>
          <w:lang w:val="fr-FR"/>
        </w:rPr>
        <w:t xml:space="preserve"> </w:t>
      </w:r>
      <w:r w:rsidRPr="006E28B6">
        <w:rPr>
          <w:i/>
          <w:lang w:val="fr-FR"/>
        </w:rPr>
        <w:t>a suggéré d</w:t>
      </w:r>
      <w:r w:rsidR="006956F4" w:rsidRPr="006E28B6">
        <w:rPr>
          <w:i/>
          <w:lang w:val="fr-FR"/>
        </w:rPr>
        <w:t>’</w:t>
      </w:r>
      <w:r w:rsidR="00900F3E" w:rsidRPr="006E28B6">
        <w:rPr>
          <w:i/>
          <w:lang w:val="fr-FR"/>
        </w:rPr>
        <w:t>ajouter</w:t>
      </w:r>
      <w:r w:rsidRPr="006E28B6">
        <w:rPr>
          <w:i/>
          <w:lang w:val="fr-FR"/>
        </w:rPr>
        <w:t xml:space="preserve"> l</w:t>
      </w:r>
      <w:r w:rsidR="006956F4" w:rsidRPr="006E28B6">
        <w:rPr>
          <w:i/>
          <w:lang w:val="fr-FR"/>
        </w:rPr>
        <w:t>’</w:t>
      </w:r>
      <w:r w:rsidRPr="006E28B6">
        <w:rPr>
          <w:i/>
          <w:lang w:val="fr-FR"/>
        </w:rPr>
        <w:t>examen de la norme</w:t>
      </w:r>
      <w:r w:rsidR="00813664" w:rsidRPr="006E28B6">
        <w:rPr>
          <w:i/>
          <w:lang w:val="fr-FR"/>
        </w:rPr>
        <w:t> </w:t>
      </w:r>
      <w:r w:rsidRPr="006E28B6">
        <w:rPr>
          <w:i/>
          <w:lang w:val="fr-FR"/>
        </w:rPr>
        <w:t>ST.19 car elle est étroitement liée à la présente norme.</w:t>
      </w:r>
    </w:p>
    <w:p w14:paraId="3B14DB07" w14:textId="31B7DE81" w:rsidR="00702D6A" w:rsidRPr="006E28B6" w:rsidRDefault="00702D6A" w:rsidP="009203C8">
      <w:pPr>
        <w:pStyle w:val="ONUMFS"/>
        <w:keepNext/>
        <w:numPr>
          <w:ilvl w:val="0"/>
          <w:numId w:val="15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6E28B6">
        <w:rPr>
          <w:lang w:val="fr-FR"/>
        </w:rPr>
        <w:lastRenderedPageBreak/>
        <w:t>ST.17</w:t>
      </w:r>
      <w:r w:rsidR="00813664" w:rsidRPr="006E28B6">
        <w:rPr>
          <w:lang w:val="fr-FR"/>
        </w:rPr>
        <w:t> </w:t>
      </w:r>
      <w:r w:rsidRPr="006E28B6">
        <w:rPr>
          <w:lang w:val="fr-FR"/>
        </w:rPr>
        <w:t xml:space="preserve">: </w:t>
      </w:r>
      <w:r w:rsidR="00455F91" w:rsidRPr="006E28B6">
        <w:rPr>
          <w:lang w:val="fr-FR"/>
        </w:rPr>
        <w:t>Recommandation en vue de coder les rubriques publiées dans les bulletins officiels</w:t>
      </w:r>
      <w:r w:rsidRPr="006E28B6">
        <w:rPr>
          <w:lang w:val="fr-FR"/>
        </w:rPr>
        <w:t xml:space="preserve"> (</w:t>
      </w:r>
      <w:r w:rsidR="006956F4" w:rsidRPr="006E28B6">
        <w:rPr>
          <w:lang w:val="fr-FR"/>
        </w:rPr>
        <w:t>décembre 19</w:t>
      </w:r>
      <w:r w:rsidRPr="006E28B6">
        <w:rPr>
          <w:lang w:val="fr-FR"/>
        </w:rPr>
        <w:t>90)</w:t>
      </w:r>
    </w:p>
    <w:p w14:paraId="2A237682" w14:textId="79EC9056" w:rsidR="00702D6A" w:rsidRPr="006E28B6" w:rsidRDefault="006106EE" w:rsidP="006E28B6">
      <w:pPr>
        <w:pStyle w:val="ONUMFS"/>
        <w:numPr>
          <w:ilvl w:val="0"/>
          <w:numId w:val="0"/>
        </w:numPr>
        <w:spacing w:after="120"/>
        <w:ind w:left="1134"/>
        <w:rPr>
          <w:i/>
          <w:lang w:val="fr-FR"/>
        </w:rPr>
      </w:pPr>
      <w:r w:rsidRPr="006E28B6">
        <w:rPr>
          <w:i/>
          <w:lang w:val="fr-FR"/>
        </w:rPr>
        <w:t>L</w:t>
      </w:r>
      <w:r w:rsidR="006956F4" w:rsidRPr="006E28B6">
        <w:rPr>
          <w:i/>
          <w:lang w:val="fr-FR"/>
        </w:rPr>
        <w:t>’</w:t>
      </w:r>
      <w:r w:rsidRPr="006E28B6">
        <w:rPr>
          <w:i/>
          <w:lang w:val="fr-FR"/>
        </w:rPr>
        <w:t>équipe d</w:t>
      </w:r>
      <w:r w:rsidR="006956F4" w:rsidRPr="006E28B6">
        <w:rPr>
          <w:i/>
          <w:lang w:val="fr-FR"/>
        </w:rPr>
        <w:t>’</w:t>
      </w:r>
      <w:r w:rsidRPr="006E28B6">
        <w:rPr>
          <w:i/>
          <w:lang w:val="fr-FR"/>
        </w:rPr>
        <w:t xml:space="preserve">experts </w:t>
      </w:r>
      <w:r w:rsidR="000428D1" w:rsidRPr="006E28B6">
        <w:rPr>
          <w:i/>
          <w:lang w:val="fr-FR"/>
        </w:rPr>
        <w:t xml:space="preserve">souhaite entendre les commentaires des offices qui </w:t>
      </w:r>
      <w:r w:rsidR="003E1A1F" w:rsidRPr="006E28B6">
        <w:rPr>
          <w:i/>
          <w:lang w:val="fr-FR"/>
        </w:rPr>
        <w:t>se sont appuyés sur</w:t>
      </w:r>
      <w:r w:rsidR="000428D1" w:rsidRPr="006E28B6">
        <w:rPr>
          <w:i/>
          <w:lang w:val="fr-FR"/>
        </w:rPr>
        <w:t xml:space="preserve"> cette norme pour publier leur bulletin</w:t>
      </w:r>
      <w:r w:rsidR="003E1A1F" w:rsidRPr="006E28B6">
        <w:rPr>
          <w:i/>
          <w:lang w:val="fr-FR"/>
        </w:rPr>
        <w:t>,</w:t>
      </w:r>
      <w:r w:rsidR="000428D1" w:rsidRPr="006E28B6">
        <w:rPr>
          <w:i/>
          <w:lang w:val="fr-FR"/>
        </w:rPr>
        <w:t xml:space="preserve"> et examiner la possibilité d</w:t>
      </w:r>
      <w:r w:rsidR="006956F4" w:rsidRPr="006E28B6">
        <w:rPr>
          <w:i/>
          <w:lang w:val="fr-FR"/>
        </w:rPr>
        <w:t>’</w:t>
      </w:r>
      <w:r w:rsidR="000428D1" w:rsidRPr="006E28B6">
        <w:rPr>
          <w:i/>
          <w:lang w:val="fr-FR"/>
        </w:rPr>
        <w:t>archiver cette nor</w:t>
      </w:r>
      <w:r w:rsidR="006E28B6" w:rsidRPr="006E28B6">
        <w:rPr>
          <w:i/>
          <w:lang w:val="fr-FR"/>
        </w:rPr>
        <w:t>me.  Il</w:t>
      </w:r>
      <w:r w:rsidR="000428D1" w:rsidRPr="006E28B6">
        <w:rPr>
          <w:i/>
          <w:lang w:val="fr-FR"/>
        </w:rPr>
        <w:t xml:space="preserve"> semble que </w:t>
      </w:r>
      <w:r w:rsidR="00B27C31" w:rsidRPr="006E28B6">
        <w:rPr>
          <w:i/>
          <w:lang w:val="fr-FR"/>
        </w:rPr>
        <w:t>ladite norme</w:t>
      </w:r>
      <w:r w:rsidR="000428D1" w:rsidRPr="006E28B6">
        <w:rPr>
          <w:i/>
          <w:lang w:val="fr-FR"/>
        </w:rPr>
        <w:t xml:space="preserve"> soit désormais plus facilement accessible à partir d</w:t>
      </w:r>
      <w:r w:rsidR="006956F4" w:rsidRPr="006E28B6">
        <w:rPr>
          <w:i/>
          <w:lang w:val="fr-FR"/>
        </w:rPr>
        <w:t>’</w:t>
      </w:r>
      <w:r w:rsidR="000428D1" w:rsidRPr="006E28B6">
        <w:rPr>
          <w:i/>
          <w:lang w:val="fr-FR"/>
        </w:rPr>
        <w:t xml:space="preserve">autres sources (par exemple </w:t>
      </w:r>
      <w:r w:rsidR="00026B2B" w:rsidRPr="006E28B6">
        <w:rPr>
          <w:i/>
          <w:lang w:val="fr-FR"/>
        </w:rPr>
        <w:t>les registres de brevets des offices ou le système PAIR de l</w:t>
      </w:r>
      <w:r w:rsidR="006956F4" w:rsidRPr="006E28B6">
        <w:rPr>
          <w:i/>
          <w:lang w:val="fr-FR"/>
        </w:rPr>
        <w:t>’</w:t>
      </w:r>
      <w:r w:rsidR="00026B2B" w:rsidRPr="006E28B6">
        <w:rPr>
          <w:i/>
          <w:lang w:val="fr-FR"/>
        </w:rPr>
        <w:t>USPTO).</w:t>
      </w:r>
    </w:p>
    <w:p w14:paraId="2D862056" w14:textId="75DFB920" w:rsidR="00702D6A" w:rsidRPr="006E28B6" w:rsidRDefault="00702D6A" w:rsidP="006E28B6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6E28B6">
        <w:rPr>
          <w:lang w:val="fr-FR"/>
        </w:rPr>
        <w:t>ST.18</w:t>
      </w:r>
      <w:r w:rsidR="00813664" w:rsidRPr="006E28B6">
        <w:rPr>
          <w:lang w:val="fr-FR"/>
        </w:rPr>
        <w:t> </w:t>
      </w:r>
      <w:r w:rsidRPr="006E28B6">
        <w:rPr>
          <w:lang w:val="fr-FR"/>
        </w:rPr>
        <w:t xml:space="preserve">: </w:t>
      </w:r>
      <w:r w:rsidR="00F72C6C" w:rsidRPr="006E28B6">
        <w:rPr>
          <w:lang w:val="fr-FR"/>
        </w:rPr>
        <w:t>Recommandation concernant les bulletins de brevet et autres journaux d</w:t>
      </w:r>
      <w:r w:rsidR="006956F4" w:rsidRPr="006E28B6">
        <w:rPr>
          <w:lang w:val="fr-FR"/>
        </w:rPr>
        <w:t>’</w:t>
      </w:r>
      <w:r w:rsidR="00F72C6C" w:rsidRPr="006E28B6">
        <w:rPr>
          <w:lang w:val="fr-FR"/>
        </w:rPr>
        <w:t>annonces de brevet (novembre </w:t>
      </w:r>
      <w:r w:rsidRPr="006E28B6">
        <w:rPr>
          <w:lang w:val="fr-FR"/>
        </w:rPr>
        <w:t>1997)</w:t>
      </w:r>
    </w:p>
    <w:p w14:paraId="29F5750C" w14:textId="310C68ED" w:rsidR="00D50DE6" w:rsidRPr="006E28B6" w:rsidRDefault="00BD3FA1" w:rsidP="006E28B6">
      <w:pPr>
        <w:pStyle w:val="ONUMFS"/>
        <w:numPr>
          <w:ilvl w:val="0"/>
          <w:numId w:val="0"/>
        </w:numPr>
        <w:spacing w:after="120"/>
        <w:ind w:left="1134"/>
        <w:rPr>
          <w:i/>
          <w:lang w:val="fr-FR"/>
        </w:rPr>
      </w:pPr>
      <w:r w:rsidRPr="006E28B6">
        <w:rPr>
          <w:i/>
          <w:lang w:val="fr-FR"/>
        </w:rPr>
        <w:t>L</w:t>
      </w:r>
      <w:r w:rsidR="006956F4" w:rsidRPr="006E28B6">
        <w:rPr>
          <w:i/>
          <w:lang w:val="fr-FR"/>
        </w:rPr>
        <w:t>’</w:t>
      </w:r>
      <w:r w:rsidRPr="006E28B6">
        <w:rPr>
          <w:i/>
          <w:lang w:val="fr-FR"/>
        </w:rPr>
        <w:t>équipe d</w:t>
      </w:r>
      <w:r w:rsidR="006956F4" w:rsidRPr="006E28B6">
        <w:rPr>
          <w:i/>
          <w:lang w:val="fr-FR"/>
        </w:rPr>
        <w:t>’</w:t>
      </w:r>
      <w:r w:rsidRPr="006E28B6">
        <w:rPr>
          <w:i/>
          <w:lang w:val="fr-FR"/>
        </w:rPr>
        <w:t>experts recommande de mettre cette norme à jour après les autres car elle contient des citations d</w:t>
      </w:r>
      <w:r w:rsidR="006956F4" w:rsidRPr="006E28B6">
        <w:rPr>
          <w:i/>
          <w:lang w:val="fr-FR"/>
        </w:rPr>
        <w:t>’</w:t>
      </w:r>
      <w:r w:rsidRPr="006E28B6">
        <w:rPr>
          <w:i/>
          <w:lang w:val="fr-FR"/>
        </w:rPr>
        <w:t>éléments figurant dans les autres normes examinées, notamment des informations sur le numéro des brevets, la classification des brevets, etc.</w:t>
      </w:r>
    </w:p>
    <w:p w14:paraId="489812D1" w14:textId="22CDFEA8" w:rsidR="00D50DE6" w:rsidRPr="006E28B6" w:rsidRDefault="00D50DE6" w:rsidP="006E28B6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6E28B6">
        <w:rPr>
          <w:lang w:val="fr-FR"/>
        </w:rPr>
        <w:t>ST.63</w:t>
      </w:r>
      <w:r w:rsidR="00813664" w:rsidRPr="006E28B6">
        <w:rPr>
          <w:lang w:val="fr-FR"/>
        </w:rPr>
        <w:t> </w:t>
      </w:r>
      <w:r w:rsidRPr="006E28B6">
        <w:rPr>
          <w:lang w:val="fr-FR"/>
        </w:rPr>
        <w:t xml:space="preserve">: </w:t>
      </w:r>
      <w:r w:rsidR="00B075C4" w:rsidRPr="006E28B6">
        <w:rPr>
          <w:lang w:val="fr-FR"/>
        </w:rPr>
        <w:t xml:space="preserve">Recommandation concernant le contenu et la présentation des bulletins de marques </w:t>
      </w:r>
      <w:r w:rsidRPr="006E28B6">
        <w:rPr>
          <w:lang w:val="fr-FR"/>
        </w:rPr>
        <w:t>(</w:t>
      </w:r>
      <w:r w:rsidR="006956F4" w:rsidRPr="006E28B6">
        <w:rPr>
          <w:lang w:val="fr-FR"/>
        </w:rPr>
        <w:t>novembre 19</w:t>
      </w:r>
      <w:r w:rsidRPr="006E28B6">
        <w:rPr>
          <w:lang w:val="fr-FR"/>
        </w:rPr>
        <w:t>97)</w:t>
      </w:r>
    </w:p>
    <w:p w14:paraId="0D16C461" w14:textId="53AF3A96" w:rsidR="00D50DE6" w:rsidRPr="006E28B6" w:rsidRDefault="00D50DE6" w:rsidP="006E28B6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6E28B6">
        <w:rPr>
          <w:lang w:val="fr-FR"/>
        </w:rPr>
        <w:t>ST.81</w:t>
      </w:r>
      <w:r w:rsidR="00813664" w:rsidRPr="006E28B6">
        <w:rPr>
          <w:lang w:val="fr-FR"/>
        </w:rPr>
        <w:t> </w:t>
      </w:r>
      <w:r w:rsidRPr="006E28B6">
        <w:rPr>
          <w:lang w:val="fr-FR"/>
        </w:rPr>
        <w:t xml:space="preserve">: </w:t>
      </w:r>
      <w:r w:rsidR="00B075C4" w:rsidRPr="006E28B6">
        <w:rPr>
          <w:lang w:val="fr-FR"/>
        </w:rPr>
        <w:t xml:space="preserve">Recommandation concernant le contenu et la présentation des bulletins officiels de dessins et modèles industriels </w:t>
      </w:r>
      <w:r w:rsidRPr="006E28B6">
        <w:rPr>
          <w:lang w:val="fr-FR"/>
        </w:rPr>
        <w:t>(</w:t>
      </w:r>
      <w:r w:rsidR="006956F4" w:rsidRPr="006E28B6">
        <w:rPr>
          <w:lang w:val="fr-FR"/>
        </w:rPr>
        <w:t>novembre 19</w:t>
      </w:r>
      <w:r w:rsidRPr="006E28B6">
        <w:rPr>
          <w:lang w:val="fr-FR"/>
        </w:rPr>
        <w:t>97)</w:t>
      </w:r>
    </w:p>
    <w:p w14:paraId="758FBDF4" w14:textId="6E22DCF3" w:rsidR="006956F4" w:rsidRPr="006E28B6" w:rsidRDefault="00560887" w:rsidP="00FF3DE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E28B6">
        <w:rPr>
          <w:i/>
          <w:lang w:val="fr-FR"/>
        </w:rPr>
        <w:t>Le responsable de l</w:t>
      </w:r>
      <w:r w:rsidR="006956F4" w:rsidRPr="006E28B6">
        <w:rPr>
          <w:i/>
          <w:lang w:val="fr-FR"/>
        </w:rPr>
        <w:t>’</w:t>
      </w:r>
      <w:r w:rsidRPr="006E28B6">
        <w:rPr>
          <w:i/>
          <w:lang w:val="fr-FR"/>
        </w:rPr>
        <w:t>équipe d</w:t>
      </w:r>
      <w:r w:rsidR="006956F4" w:rsidRPr="006E28B6">
        <w:rPr>
          <w:i/>
          <w:lang w:val="fr-FR"/>
        </w:rPr>
        <w:t>’</w:t>
      </w:r>
      <w:r w:rsidRPr="006E28B6">
        <w:rPr>
          <w:i/>
          <w:lang w:val="fr-FR"/>
        </w:rPr>
        <w:t>experts souhaite travailler avec un autre office pour mener cet examen, car l</w:t>
      </w:r>
      <w:r w:rsidR="006956F4" w:rsidRPr="006E28B6">
        <w:rPr>
          <w:i/>
          <w:lang w:val="fr-FR"/>
        </w:rPr>
        <w:t>’</w:t>
      </w:r>
      <w:r w:rsidRPr="006E28B6">
        <w:rPr>
          <w:i/>
          <w:lang w:val="fr-FR"/>
        </w:rPr>
        <w:t xml:space="preserve">USPTO a </w:t>
      </w:r>
      <w:r w:rsidR="007E6043" w:rsidRPr="006E28B6">
        <w:rPr>
          <w:i/>
          <w:lang w:val="fr-FR"/>
        </w:rPr>
        <w:t>pour pratique d</w:t>
      </w:r>
      <w:r w:rsidR="006956F4" w:rsidRPr="006E28B6">
        <w:rPr>
          <w:i/>
          <w:lang w:val="fr-FR"/>
        </w:rPr>
        <w:t>’</w:t>
      </w:r>
      <w:r w:rsidR="007E6043" w:rsidRPr="006E28B6">
        <w:rPr>
          <w:i/>
          <w:lang w:val="fr-FR"/>
        </w:rPr>
        <w:t>octroyer</w:t>
      </w:r>
      <w:r w:rsidR="004F4271" w:rsidRPr="006E28B6">
        <w:rPr>
          <w:i/>
          <w:lang w:val="fr-FR"/>
        </w:rPr>
        <w:t xml:space="preserve"> de</w:t>
      </w:r>
      <w:r w:rsidR="007E6043" w:rsidRPr="006E28B6">
        <w:rPr>
          <w:i/>
          <w:lang w:val="fr-FR"/>
        </w:rPr>
        <w:t>s</w:t>
      </w:r>
      <w:r w:rsidRPr="006E28B6">
        <w:rPr>
          <w:i/>
          <w:lang w:val="fr-FR"/>
        </w:rPr>
        <w:t xml:space="preserve"> brevets </w:t>
      </w:r>
      <w:r w:rsidR="004F4271" w:rsidRPr="006E28B6">
        <w:rPr>
          <w:i/>
          <w:lang w:val="fr-FR"/>
        </w:rPr>
        <w:t xml:space="preserve">sur des </w:t>
      </w:r>
      <w:r w:rsidR="007E6043" w:rsidRPr="006E28B6">
        <w:rPr>
          <w:i/>
          <w:lang w:val="fr-FR"/>
        </w:rPr>
        <w:t>dessins et modèles</w:t>
      </w:r>
      <w:r w:rsidR="00A96C4D" w:rsidRPr="006E28B6">
        <w:rPr>
          <w:i/>
          <w:lang w:val="fr-FR"/>
        </w:rPr>
        <w:t xml:space="preserve"> généraux,</w:t>
      </w:r>
      <w:r w:rsidR="007E6043" w:rsidRPr="006E28B6">
        <w:rPr>
          <w:i/>
          <w:lang w:val="fr-FR"/>
        </w:rPr>
        <w:t xml:space="preserve"> et non</w:t>
      </w:r>
      <w:r w:rsidRPr="006E28B6">
        <w:rPr>
          <w:i/>
          <w:lang w:val="fr-FR"/>
        </w:rPr>
        <w:t xml:space="preserve"> sur </w:t>
      </w:r>
      <w:r w:rsidR="004F4271" w:rsidRPr="006E28B6">
        <w:rPr>
          <w:i/>
          <w:lang w:val="fr-FR"/>
        </w:rPr>
        <w:t>d</w:t>
      </w:r>
      <w:r w:rsidRPr="006E28B6">
        <w:rPr>
          <w:i/>
          <w:lang w:val="fr-FR"/>
        </w:rPr>
        <w:t>es</w:t>
      </w:r>
      <w:r w:rsidR="004F4271" w:rsidRPr="006E28B6">
        <w:rPr>
          <w:i/>
          <w:lang w:val="fr-FR"/>
        </w:rPr>
        <w:t xml:space="preserve"> dessins et modèles industrie</w:t>
      </w:r>
      <w:r w:rsidR="006E28B6" w:rsidRPr="006E28B6">
        <w:rPr>
          <w:i/>
          <w:lang w:val="fr-FR"/>
        </w:rPr>
        <w:t>ls.  Ce</w:t>
      </w:r>
      <w:r w:rsidR="007E6043" w:rsidRPr="006E28B6">
        <w:rPr>
          <w:i/>
          <w:lang w:val="fr-FR"/>
        </w:rPr>
        <w:t>tte question a été étudiée au cours de la réunion organisée par WebEx.  Pour le moment aucun office ne s</w:t>
      </w:r>
      <w:r w:rsidR="006956F4" w:rsidRPr="006E28B6">
        <w:rPr>
          <w:i/>
          <w:lang w:val="fr-FR"/>
        </w:rPr>
        <w:t>’</w:t>
      </w:r>
      <w:r w:rsidR="007E6043" w:rsidRPr="006E28B6">
        <w:rPr>
          <w:i/>
          <w:lang w:val="fr-FR"/>
        </w:rPr>
        <w:t>est porté volontaire.</w:t>
      </w:r>
    </w:p>
    <w:p w14:paraId="51B9A071" w14:textId="0467783E" w:rsidR="00D50DE6" w:rsidRPr="006E28B6" w:rsidRDefault="00B718A0" w:rsidP="00FF3DE9">
      <w:pPr>
        <w:pStyle w:val="ONUMFS"/>
        <w:numPr>
          <w:ilvl w:val="0"/>
          <w:numId w:val="0"/>
        </w:numPr>
        <w:spacing w:after="120"/>
        <w:ind w:left="567"/>
        <w:rPr>
          <w:u w:val="single"/>
          <w:lang w:val="fr-FR"/>
        </w:rPr>
      </w:pPr>
      <w:r w:rsidRPr="006E28B6">
        <w:rPr>
          <w:u w:val="single"/>
          <w:lang w:val="fr-FR"/>
        </w:rPr>
        <w:t>Quatrièmement</w:t>
      </w:r>
      <w:r w:rsidR="00D50DE6" w:rsidRPr="006E28B6">
        <w:rPr>
          <w:u w:val="single"/>
          <w:lang w:val="fr-FR"/>
        </w:rPr>
        <w:t xml:space="preserve"> </w:t>
      </w:r>
      <w:r w:rsidRPr="006E28B6">
        <w:rPr>
          <w:u w:val="single"/>
          <w:lang w:val="fr-FR"/>
        </w:rPr>
        <w:t>–</w:t>
      </w:r>
      <w:r w:rsidR="00D50DE6" w:rsidRPr="006E28B6">
        <w:rPr>
          <w:u w:val="single"/>
          <w:lang w:val="fr-FR"/>
        </w:rPr>
        <w:t xml:space="preserve"> </w:t>
      </w:r>
      <w:r w:rsidRPr="006E28B6">
        <w:rPr>
          <w:u w:val="single"/>
          <w:lang w:val="fr-FR"/>
        </w:rPr>
        <w:t xml:space="preserve">Norme </w:t>
      </w:r>
      <w:r w:rsidR="00D50DE6" w:rsidRPr="006E28B6">
        <w:rPr>
          <w:u w:val="single"/>
          <w:lang w:val="fr-FR"/>
        </w:rPr>
        <w:t>ST.8</w:t>
      </w:r>
      <w:r w:rsidR="00813664" w:rsidRPr="006E28B6">
        <w:rPr>
          <w:u w:val="single"/>
          <w:lang w:val="fr-FR"/>
        </w:rPr>
        <w:t> </w:t>
      </w:r>
      <w:r w:rsidR="00D50DE6" w:rsidRPr="006E28B6">
        <w:rPr>
          <w:u w:val="single"/>
          <w:lang w:val="fr-FR"/>
        </w:rPr>
        <w:t xml:space="preserve">: </w:t>
      </w:r>
      <w:r w:rsidR="006102F1" w:rsidRPr="006E28B6">
        <w:rPr>
          <w:u w:val="single"/>
          <w:lang w:val="fr-FR"/>
        </w:rPr>
        <w:t xml:space="preserve">Enregistrement normalisé des symboles de la classification internationale des brevets sous forme déchiffrable par ordinateur </w:t>
      </w:r>
      <w:r w:rsidR="00D50DE6" w:rsidRPr="006E28B6">
        <w:rPr>
          <w:u w:val="single"/>
          <w:lang w:val="fr-FR"/>
        </w:rPr>
        <w:t>(</w:t>
      </w:r>
      <w:r w:rsidR="006102F1" w:rsidRPr="006E28B6">
        <w:rPr>
          <w:u w:val="single"/>
          <w:lang w:val="fr-FR"/>
        </w:rPr>
        <w:t>mars </w:t>
      </w:r>
      <w:r w:rsidR="00D50DE6" w:rsidRPr="006E28B6">
        <w:rPr>
          <w:u w:val="single"/>
          <w:lang w:val="fr-FR"/>
        </w:rPr>
        <w:t>2011)</w:t>
      </w:r>
    </w:p>
    <w:p w14:paraId="594CFFF7" w14:textId="2BAE1D71" w:rsidR="00D50DE6" w:rsidRPr="006E28B6" w:rsidRDefault="006102F1" w:rsidP="00FF3DE9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6E28B6">
        <w:rPr>
          <w:lang w:val="fr-FR"/>
        </w:rPr>
        <w:t>Ces principes directeurs renvoient à un élément particulier de la publication de brevets.</w:t>
      </w:r>
    </w:p>
    <w:p w14:paraId="7A049CAA" w14:textId="107C9DA5" w:rsidR="00D50DE6" w:rsidRPr="006E28B6" w:rsidRDefault="006102F1" w:rsidP="00FF3DE9">
      <w:pPr>
        <w:pStyle w:val="ONUMFS"/>
        <w:numPr>
          <w:ilvl w:val="0"/>
          <w:numId w:val="0"/>
        </w:numPr>
        <w:spacing w:after="120"/>
        <w:ind w:left="567"/>
        <w:rPr>
          <w:u w:val="single"/>
          <w:lang w:val="fr-FR"/>
        </w:rPr>
      </w:pPr>
      <w:r w:rsidRPr="006E28B6">
        <w:rPr>
          <w:u w:val="single"/>
          <w:lang w:val="fr-FR"/>
        </w:rPr>
        <w:t>Cinquiè</w:t>
      </w:r>
      <w:r w:rsidR="006C66DA" w:rsidRPr="006E28B6">
        <w:rPr>
          <w:u w:val="single"/>
          <w:lang w:val="fr-FR"/>
        </w:rPr>
        <w:t>me</w:t>
      </w:r>
      <w:r w:rsidRPr="006E28B6">
        <w:rPr>
          <w:u w:val="single"/>
          <w:lang w:val="fr-FR"/>
        </w:rPr>
        <w:t>ment</w:t>
      </w:r>
      <w:r w:rsidR="00D50DE6" w:rsidRPr="006E28B6">
        <w:rPr>
          <w:u w:val="single"/>
          <w:lang w:val="fr-FR"/>
        </w:rPr>
        <w:t xml:space="preserve"> </w:t>
      </w:r>
      <w:r w:rsidRPr="006E28B6">
        <w:rPr>
          <w:u w:val="single"/>
          <w:lang w:val="fr-FR"/>
        </w:rPr>
        <w:t>–</w:t>
      </w:r>
      <w:r w:rsidR="00D50DE6" w:rsidRPr="006E28B6">
        <w:rPr>
          <w:u w:val="single"/>
          <w:lang w:val="fr-FR"/>
        </w:rPr>
        <w:t xml:space="preserve"> </w:t>
      </w:r>
      <w:r w:rsidRPr="006E28B6">
        <w:rPr>
          <w:u w:val="single"/>
          <w:lang w:val="fr-FR"/>
        </w:rPr>
        <w:t xml:space="preserve">Norme </w:t>
      </w:r>
      <w:r w:rsidR="00D50DE6" w:rsidRPr="006E28B6">
        <w:rPr>
          <w:u w:val="single"/>
          <w:lang w:val="fr-FR"/>
        </w:rPr>
        <w:t>ST.15</w:t>
      </w:r>
      <w:r w:rsidR="00813664" w:rsidRPr="006E28B6">
        <w:rPr>
          <w:u w:val="single"/>
          <w:lang w:val="fr-FR"/>
        </w:rPr>
        <w:t> </w:t>
      </w:r>
      <w:r w:rsidR="00D50DE6" w:rsidRPr="006E28B6">
        <w:rPr>
          <w:u w:val="single"/>
          <w:lang w:val="fr-FR"/>
        </w:rPr>
        <w:t xml:space="preserve">: </w:t>
      </w:r>
      <w:r w:rsidR="0050161E" w:rsidRPr="006E28B6">
        <w:rPr>
          <w:u w:val="single"/>
          <w:lang w:val="fr-FR"/>
        </w:rPr>
        <w:t>Principes directeurs sur la rédaction des titres d</w:t>
      </w:r>
      <w:r w:rsidR="006956F4" w:rsidRPr="006E28B6">
        <w:rPr>
          <w:u w:val="single"/>
          <w:lang w:val="fr-FR"/>
        </w:rPr>
        <w:t>’</w:t>
      </w:r>
      <w:r w:rsidR="0050161E" w:rsidRPr="006E28B6">
        <w:rPr>
          <w:u w:val="single"/>
          <w:lang w:val="fr-FR"/>
        </w:rPr>
        <w:t>invention dans les documents de brevet</w:t>
      </w:r>
      <w:r w:rsidR="00D50DE6" w:rsidRPr="006E28B6">
        <w:rPr>
          <w:u w:val="single"/>
          <w:lang w:val="fr-FR"/>
        </w:rPr>
        <w:t xml:space="preserve"> (</w:t>
      </w:r>
      <w:r w:rsidR="006956F4" w:rsidRPr="006E28B6">
        <w:rPr>
          <w:u w:val="single"/>
          <w:lang w:val="fr-FR"/>
        </w:rPr>
        <w:t>décembre 19</w:t>
      </w:r>
      <w:r w:rsidR="00D50DE6" w:rsidRPr="006E28B6">
        <w:rPr>
          <w:u w:val="single"/>
          <w:lang w:val="fr-FR"/>
        </w:rPr>
        <w:t>95)</w:t>
      </w:r>
    </w:p>
    <w:p w14:paraId="1DFB2237" w14:textId="4C3F18EA" w:rsidR="00D50DE6" w:rsidRPr="006E28B6" w:rsidRDefault="005634BE" w:rsidP="006E28B6">
      <w:pPr>
        <w:pStyle w:val="ONUMFS"/>
        <w:numPr>
          <w:ilvl w:val="0"/>
          <w:numId w:val="0"/>
        </w:numPr>
        <w:spacing w:after="120"/>
        <w:ind w:left="567"/>
        <w:rPr>
          <w:i/>
          <w:lang w:val="fr-FR"/>
        </w:rPr>
      </w:pPr>
      <w:r w:rsidRPr="006E28B6">
        <w:rPr>
          <w:i/>
          <w:lang w:val="fr-FR"/>
        </w:rPr>
        <w:t>Ces principes directeurs renvoient à un élément particulier de la publication de brevets.</w:t>
      </w:r>
    </w:p>
    <w:p w14:paraId="451B7A6D" w14:textId="77777777" w:rsidR="006956F4" w:rsidRPr="006E28B6" w:rsidRDefault="005634BE" w:rsidP="006E28B6">
      <w:pPr>
        <w:pStyle w:val="ONUMFS"/>
        <w:numPr>
          <w:ilvl w:val="0"/>
          <w:numId w:val="0"/>
        </w:numPr>
        <w:ind w:left="567"/>
        <w:rPr>
          <w:i/>
          <w:lang w:val="fr-FR"/>
        </w:rPr>
      </w:pPr>
      <w:r w:rsidRPr="006E28B6">
        <w:rPr>
          <w:i/>
          <w:lang w:val="fr-FR"/>
        </w:rPr>
        <w:t>La plupart des offices ont suggéré de ne pas archiver cette norme.</w:t>
      </w:r>
    </w:p>
    <w:p w14:paraId="61D82A5C" w14:textId="141F4868" w:rsidR="00D50DE6" w:rsidRPr="006E28B6" w:rsidRDefault="00FF3DE9" w:rsidP="00FF3DE9">
      <w:pPr>
        <w:pStyle w:val="Heading2"/>
        <w:rPr>
          <w:lang w:val="fr-FR"/>
        </w:rPr>
      </w:pPr>
      <w:r>
        <w:rPr>
          <w:lang w:val="fr-FR"/>
        </w:rPr>
        <w:t>É</w:t>
      </w:r>
      <w:r w:rsidRPr="006E28B6">
        <w:rPr>
          <w:lang w:val="fr-FR"/>
        </w:rPr>
        <w:t>tapes suivantes</w:t>
      </w:r>
    </w:p>
    <w:p w14:paraId="5A1D2574" w14:textId="61940CF5" w:rsidR="006956F4" w:rsidRPr="006E28B6" w:rsidRDefault="00420767" w:rsidP="006E28B6">
      <w:pPr>
        <w:pStyle w:val="ONUMFS"/>
        <w:rPr>
          <w:lang w:val="fr-FR"/>
        </w:rPr>
      </w:pPr>
      <w:r w:rsidRPr="006E28B6">
        <w:rPr>
          <w:lang w:val="fr-FR"/>
        </w:rPr>
        <w:t>Compte tenu des commentaires formulés au cours du processus d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>examen et des critères d</w:t>
      </w:r>
      <w:r w:rsidR="006956F4" w:rsidRPr="006E28B6">
        <w:rPr>
          <w:lang w:val="fr-FR"/>
        </w:rPr>
        <w:t>’</w:t>
      </w:r>
      <w:r w:rsidRPr="006E28B6">
        <w:rPr>
          <w:lang w:val="fr-FR"/>
        </w:rPr>
        <w:t xml:space="preserve">examen à employer, </w:t>
      </w:r>
      <w:r w:rsidR="00E26700" w:rsidRPr="006E28B6">
        <w:rPr>
          <w:lang w:val="fr-FR"/>
        </w:rPr>
        <w:t>le responsable de l</w:t>
      </w:r>
      <w:r w:rsidR="006956F4" w:rsidRPr="006E28B6">
        <w:rPr>
          <w:lang w:val="fr-FR"/>
        </w:rPr>
        <w:t>’</w:t>
      </w:r>
      <w:r w:rsidR="00E26700" w:rsidRPr="006E28B6">
        <w:rPr>
          <w:lang w:val="fr-FR"/>
        </w:rPr>
        <w:t>équipe d</w:t>
      </w:r>
      <w:r w:rsidR="006956F4" w:rsidRPr="006E28B6">
        <w:rPr>
          <w:lang w:val="fr-FR"/>
        </w:rPr>
        <w:t>’</w:t>
      </w:r>
      <w:r w:rsidR="00E26700" w:rsidRPr="006E28B6">
        <w:rPr>
          <w:lang w:val="fr-FR"/>
        </w:rPr>
        <w:t>experts a entrepris d</w:t>
      </w:r>
      <w:r w:rsidR="006956F4" w:rsidRPr="006E28B6">
        <w:rPr>
          <w:lang w:val="fr-FR"/>
        </w:rPr>
        <w:t>’</w:t>
      </w:r>
      <w:r w:rsidR="00E26700" w:rsidRPr="006E28B6">
        <w:rPr>
          <w:lang w:val="fr-FR"/>
        </w:rPr>
        <w:t>examiner la norme</w:t>
      </w:r>
      <w:r w:rsidR="00813664" w:rsidRPr="006E28B6">
        <w:rPr>
          <w:lang w:val="fr-FR"/>
        </w:rPr>
        <w:t> </w:t>
      </w:r>
      <w:r w:rsidR="00E26700" w:rsidRPr="006E28B6">
        <w:rPr>
          <w:lang w:val="fr-FR"/>
        </w:rPr>
        <w:t>ST.10 pour tester le process</w:t>
      </w:r>
      <w:r w:rsidR="006E28B6" w:rsidRPr="006E28B6">
        <w:rPr>
          <w:lang w:val="fr-FR"/>
        </w:rPr>
        <w:t>us.  Ce</w:t>
      </w:r>
      <w:r w:rsidR="00F72C76" w:rsidRPr="006E28B6">
        <w:rPr>
          <w:lang w:val="fr-FR"/>
        </w:rPr>
        <w:t>tte méthode permettra</w:t>
      </w:r>
      <w:r w:rsidR="00ED27F4" w:rsidRPr="006E28B6">
        <w:rPr>
          <w:lang w:val="fr-FR"/>
        </w:rPr>
        <w:t xml:space="preserve"> </w:t>
      </w:r>
      <w:r w:rsidR="00F72C76" w:rsidRPr="006E28B6">
        <w:rPr>
          <w:lang w:val="fr-FR"/>
        </w:rPr>
        <w:t>d</w:t>
      </w:r>
      <w:r w:rsidR="006956F4" w:rsidRPr="006E28B6">
        <w:rPr>
          <w:lang w:val="fr-FR"/>
        </w:rPr>
        <w:t>’</w:t>
      </w:r>
      <w:r w:rsidR="00ED27F4" w:rsidRPr="006E28B6">
        <w:rPr>
          <w:lang w:val="fr-FR"/>
        </w:rPr>
        <w:t>acquérir l</w:t>
      </w:r>
      <w:r w:rsidR="006956F4" w:rsidRPr="006E28B6">
        <w:rPr>
          <w:lang w:val="fr-FR"/>
        </w:rPr>
        <w:t>’</w:t>
      </w:r>
      <w:r w:rsidR="00ED27F4" w:rsidRPr="006E28B6">
        <w:rPr>
          <w:lang w:val="fr-FR"/>
        </w:rPr>
        <w:t>expérience nécessaire pour faire évoluer le processus et établir des critères supplémentaires afin d</w:t>
      </w:r>
      <w:r w:rsidR="006956F4" w:rsidRPr="006E28B6">
        <w:rPr>
          <w:lang w:val="fr-FR"/>
        </w:rPr>
        <w:t>’</w:t>
      </w:r>
      <w:r w:rsidR="00ED27F4" w:rsidRPr="006E28B6">
        <w:rPr>
          <w:lang w:val="fr-FR"/>
        </w:rPr>
        <w:t>examiner les normes restant</w:t>
      </w:r>
      <w:r w:rsidR="006E28B6" w:rsidRPr="006E28B6">
        <w:rPr>
          <w:lang w:val="fr-FR"/>
        </w:rPr>
        <w:t>es.  Le</w:t>
      </w:r>
      <w:r w:rsidR="001B37E5" w:rsidRPr="006E28B6">
        <w:rPr>
          <w:lang w:val="fr-FR"/>
        </w:rPr>
        <w:t xml:space="preserve">s propositions de révision seront publiées sur le wiki pour </w:t>
      </w:r>
      <w:r w:rsidR="00002A28" w:rsidRPr="006E28B6">
        <w:rPr>
          <w:lang w:val="fr-FR"/>
        </w:rPr>
        <w:t>observatio</w:t>
      </w:r>
      <w:r w:rsidR="006E28B6" w:rsidRPr="006E28B6">
        <w:rPr>
          <w:lang w:val="fr-FR"/>
        </w:rPr>
        <w:t>ns.  Le</w:t>
      </w:r>
      <w:r w:rsidR="001B37E5" w:rsidRPr="006E28B6">
        <w:rPr>
          <w:lang w:val="fr-FR"/>
        </w:rPr>
        <w:t xml:space="preserve"> responsable de l</w:t>
      </w:r>
      <w:r w:rsidR="006956F4" w:rsidRPr="006E28B6">
        <w:rPr>
          <w:lang w:val="fr-FR"/>
        </w:rPr>
        <w:t>’</w:t>
      </w:r>
      <w:r w:rsidR="001B37E5" w:rsidRPr="006E28B6">
        <w:rPr>
          <w:lang w:val="fr-FR"/>
        </w:rPr>
        <w:t>équipe d</w:t>
      </w:r>
      <w:r w:rsidR="006956F4" w:rsidRPr="006E28B6">
        <w:rPr>
          <w:lang w:val="fr-FR"/>
        </w:rPr>
        <w:t>’</w:t>
      </w:r>
      <w:r w:rsidR="001B37E5" w:rsidRPr="006E28B6">
        <w:rPr>
          <w:lang w:val="fr-FR"/>
        </w:rPr>
        <w:t>experts espère que les membres de celle</w:t>
      </w:r>
      <w:r w:rsidR="006E28B6" w:rsidRPr="006E28B6">
        <w:rPr>
          <w:lang w:val="fr-FR"/>
        </w:rPr>
        <w:noBreakHyphen/>
      </w:r>
      <w:r w:rsidR="001B37E5" w:rsidRPr="006E28B6">
        <w:rPr>
          <w:lang w:val="fr-FR"/>
        </w:rPr>
        <w:t xml:space="preserve">ci participeront activement et apporteront leur appui </w:t>
      </w:r>
      <w:r w:rsidR="00280553" w:rsidRPr="006E28B6">
        <w:rPr>
          <w:lang w:val="fr-FR"/>
        </w:rPr>
        <w:t xml:space="preserve">aux travaux pour </w:t>
      </w:r>
      <w:r w:rsidR="000040E0" w:rsidRPr="006E28B6">
        <w:rPr>
          <w:lang w:val="fr-FR"/>
        </w:rPr>
        <w:t>permettre de</w:t>
      </w:r>
      <w:r w:rsidR="00280553" w:rsidRPr="006E28B6">
        <w:rPr>
          <w:lang w:val="fr-FR"/>
        </w:rPr>
        <w:t xml:space="preserve"> les achever.</w:t>
      </w:r>
    </w:p>
    <w:p w14:paraId="349A87CB" w14:textId="79B555EB" w:rsidR="00D50DE6" w:rsidRPr="006E28B6" w:rsidRDefault="00FF3DE9" w:rsidP="00FF3DE9">
      <w:pPr>
        <w:pStyle w:val="Heading2"/>
        <w:rPr>
          <w:lang w:val="fr-FR"/>
        </w:rPr>
      </w:pPr>
      <w:r>
        <w:rPr>
          <w:lang w:val="fr-FR"/>
        </w:rPr>
        <w:t>R</w:t>
      </w:r>
      <w:r w:rsidRPr="006E28B6">
        <w:rPr>
          <w:lang w:val="fr-FR"/>
        </w:rPr>
        <w:t xml:space="preserve">évision de la </w:t>
      </w:r>
      <w:r>
        <w:rPr>
          <w:lang w:val="fr-FR"/>
        </w:rPr>
        <w:t>sixième partie du M</w:t>
      </w:r>
      <w:r w:rsidRPr="006E28B6">
        <w:rPr>
          <w:lang w:val="fr-FR"/>
        </w:rPr>
        <w:t>anuel de l’</w:t>
      </w:r>
      <w:r>
        <w:rPr>
          <w:lang w:val="fr-FR"/>
        </w:rPr>
        <w:t>OMPI</w:t>
      </w:r>
    </w:p>
    <w:p w14:paraId="7A8AF974" w14:textId="77777777" w:rsidR="00FF3DE9" w:rsidRDefault="001D7E5E" w:rsidP="00F21392">
      <w:pPr>
        <w:pStyle w:val="ONUMFS"/>
        <w:rPr>
          <w:szCs w:val="22"/>
          <w:lang w:val="fr-FR"/>
        </w:rPr>
      </w:pPr>
      <w:r w:rsidRPr="00FF3DE9">
        <w:rPr>
          <w:szCs w:val="22"/>
          <w:lang w:val="fr-FR"/>
        </w:rPr>
        <w:t>Au cours des travaux visant à actualiser les documents de l</w:t>
      </w:r>
      <w:r w:rsidR="006956F4" w:rsidRPr="00FF3DE9">
        <w:rPr>
          <w:szCs w:val="22"/>
          <w:lang w:val="fr-FR"/>
        </w:rPr>
        <w:t>’</w:t>
      </w:r>
      <w:r w:rsidRPr="00FF3DE9">
        <w:rPr>
          <w:szCs w:val="22"/>
          <w:lang w:val="fr-FR"/>
        </w:rPr>
        <w:t>OMPI, le Bureau international a reçu une demande concernant des recommandations sur les sites</w:t>
      </w:r>
      <w:r w:rsidR="00813664" w:rsidRPr="00FF3DE9">
        <w:rPr>
          <w:szCs w:val="22"/>
          <w:lang w:val="fr-FR"/>
        </w:rPr>
        <w:t> </w:t>
      </w:r>
      <w:r w:rsidRPr="00FF3DE9">
        <w:rPr>
          <w:szCs w:val="22"/>
          <w:lang w:val="fr-FR"/>
        </w:rPr>
        <w:t>Web des offic</w:t>
      </w:r>
      <w:r w:rsidR="006E28B6" w:rsidRPr="00FF3DE9">
        <w:rPr>
          <w:szCs w:val="22"/>
          <w:lang w:val="fr-FR"/>
        </w:rPr>
        <w:t>es.  La</w:t>
      </w:r>
      <w:r w:rsidRPr="00FF3DE9">
        <w:rPr>
          <w:szCs w:val="22"/>
          <w:lang w:val="fr-FR"/>
        </w:rPr>
        <w:t xml:space="preserve"> sixième partie du Manuel de l</w:t>
      </w:r>
      <w:r w:rsidR="006956F4" w:rsidRPr="00FF3DE9">
        <w:rPr>
          <w:szCs w:val="22"/>
          <w:lang w:val="fr-FR"/>
        </w:rPr>
        <w:t>’</w:t>
      </w:r>
      <w:r w:rsidRPr="00FF3DE9">
        <w:rPr>
          <w:szCs w:val="22"/>
          <w:lang w:val="fr-FR"/>
        </w:rPr>
        <w:t>OMPI sur l</w:t>
      </w:r>
      <w:r w:rsidR="006956F4" w:rsidRPr="00FF3DE9">
        <w:rPr>
          <w:szCs w:val="22"/>
          <w:lang w:val="fr-FR"/>
        </w:rPr>
        <w:t>’</w:t>
      </w:r>
      <w:r w:rsidRPr="00FF3DE9">
        <w:rPr>
          <w:szCs w:val="22"/>
          <w:lang w:val="fr-FR"/>
        </w:rPr>
        <w:t>information et la documentation en matière de propriété industrielle contient des recommandations sur le contenu minimum des sites</w:t>
      </w:r>
      <w:r w:rsidR="00813664" w:rsidRPr="00FF3DE9">
        <w:rPr>
          <w:szCs w:val="22"/>
          <w:lang w:val="fr-FR"/>
        </w:rPr>
        <w:t> </w:t>
      </w:r>
      <w:r w:rsidRPr="00FF3DE9">
        <w:rPr>
          <w:szCs w:val="22"/>
          <w:lang w:val="fr-FR"/>
        </w:rPr>
        <w:t>Web d</w:t>
      </w:r>
      <w:r w:rsidR="006956F4" w:rsidRPr="00FF3DE9">
        <w:rPr>
          <w:szCs w:val="22"/>
          <w:lang w:val="fr-FR"/>
        </w:rPr>
        <w:t>’</w:t>
      </w:r>
      <w:r w:rsidRPr="00FF3DE9">
        <w:rPr>
          <w:szCs w:val="22"/>
          <w:lang w:val="fr-FR"/>
        </w:rPr>
        <w:t xml:space="preserve">offices de propriété intellectuelle;  ces recommandations ont été mises à jour pour la dernière fois </w:t>
      </w:r>
      <w:r w:rsidR="006956F4" w:rsidRPr="00FF3DE9">
        <w:rPr>
          <w:szCs w:val="22"/>
          <w:lang w:val="fr-FR"/>
        </w:rPr>
        <w:t>en 2002</w:t>
      </w:r>
      <w:r w:rsidRPr="00FF3DE9">
        <w:rPr>
          <w:szCs w:val="22"/>
          <w:lang w:val="fr-FR"/>
        </w:rPr>
        <w:t>.  Il a été suggéré de revoir et actualiser cette sixième partie.</w:t>
      </w:r>
    </w:p>
    <w:p w14:paraId="03462E97" w14:textId="0289C659" w:rsidR="00D50DE6" w:rsidRPr="00FF3DE9" w:rsidRDefault="0095396C" w:rsidP="00F21392">
      <w:pPr>
        <w:pStyle w:val="ONUMFS"/>
        <w:rPr>
          <w:szCs w:val="22"/>
          <w:lang w:val="fr-FR"/>
        </w:rPr>
      </w:pPr>
      <w:r w:rsidRPr="00FF3DE9">
        <w:rPr>
          <w:szCs w:val="22"/>
          <w:lang w:val="fr-FR"/>
        </w:rPr>
        <w:lastRenderedPageBreak/>
        <w:t xml:space="preserve">Le Bureau international a examiné cette proposition conjointement avec le responsable </w:t>
      </w:r>
      <w:r w:rsidR="008F3403" w:rsidRPr="00FF3DE9">
        <w:rPr>
          <w:szCs w:val="22"/>
          <w:lang w:val="fr-FR"/>
        </w:rPr>
        <w:t>de l</w:t>
      </w:r>
      <w:r w:rsidR="006956F4" w:rsidRPr="00FF3DE9">
        <w:rPr>
          <w:szCs w:val="22"/>
          <w:lang w:val="fr-FR"/>
        </w:rPr>
        <w:t>’</w:t>
      </w:r>
      <w:r w:rsidR="008F3403" w:rsidRPr="00FF3DE9">
        <w:rPr>
          <w:szCs w:val="22"/>
          <w:lang w:val="fr-FR"/>
        </w:rPr>
        <w:t>Équipe d</w:t>
      </w:r>
      <w:r w:rsidR="006956F4" w:rsidRPr="00FF3DE9">
        <w:rPr>
          <w:szCs w:val="22"/>
          <w:lang w:val="fr-FR"/>
        </w:rPr>
        <w:t>’</w:t>
      </w:r>
      <w:r w:rsidR="008F3403" w:rsidRPr="00FF3DE9">
        <w:rPr>
          <w:szCs w:val="22"/>
          <w:lang w:val="fr-FR"/>
        </w:rPr>
        <w:t>experts chargée de la transformation numérique, et il est convenu qu</w:t>
      </w:r>
      <w:r w:rsidR="006956F4" w:rsidRPr="00FF3DE9">
        <w:rPr>
          <w:szCs w:val="22"/>
          <w:lang w:val="fr-FR"/>
        </w:rPr>
        <w:t>’</w:t>
      </w:r>
      <w:r w:rsidR="008F3403" w:rsidRPr="00FF3DE9">
        <w:rPr>
          <w:szCs w:val="22"/>
          <w:lang w:val="fr-FR"/>
        </w:rPr>
        <w:t xml:space="preserve">elle était cohérente avec les travaux de </w:t>
      </w:r>
      <w:r w:rsidR="00F51CBE" w:rsidRPr="00FF3DE9">
        <w:rPr>
          <w:szCs w:val="22"/>
          <w:lang w:val="fr-FR"/>
        </w:rPr>
        <w:t>l</w:t>
      </w:r>
      <w:r w:rsidR="006956F4" w:rsidRPr="00FF3DE9">
        <w:rPr>
          <w:szCs w:val="22"/>
          <w:lang w:val="fr-FR"/>
        </w:rPr>
        <w:t>’</w:t>
      </w:r>
      <w:r w:rsidR="008F3403" w:rsidRPr="00FF3DE9">
        <w:rPr>
          <w:szCs w:val="22"/>
          <w:lang w:val="fr-FR"/>
        </w:rPr>
        <w:t>équipe d</w:t>
      </w:r>
      <w:r w:rsidR="006956F4" w:rsidRPr="00FF3DE9">
        <w:rPr>
          <w:szCs w:val="22"/>
          <w:lang w:val="fr-FR"/>
        </w:rPr>
        <w:t>’</w:t>
      </w:r>
      <w:r w:rsidR="008F3403" w:rsidRPr="00FF3DE9">
        <w:rPr>
          <w:szCs w:val="22"/>
          <w:lang w:val="fr-FR"/>
        </w:rPr>
        <w:t>experts, qui avait pour mission de proposer la révision de normes de l</w:t>
      </w:r>
      <w:r w:rsidR="006956F4" w:rsidRPr="00FF3DE9">
        <w:rPr>
          <w:szCs w:val="22"/>
          <w:lang w:val="fr-FR"/>
        </w:rPr>
        <w:t>’</w:t>
      </w:r>
      <w:r w:rsidR="008F3403" w:rsidRPr="00FF3DE9">
        <w:rPr>
          <w:szCs w:val="22"/>
          <w:lang w:val="fr-FR"/>
        </w:rPr>
        <w:t>OMPI plus anciennes, compte tenu de l</w:t>
      </w:r>
      <w:r w:rsidR="006956F4" w:rsidRPr="00FF3DE9">
        <w:rPr>
          <w:szCs w:val="22"/>
          <w:lang w:val="fr-FR"/>
        </w:rPr>
        <w:t>’</w:t>
      </w:r>
      <w:r w:rsidR="008F3403" w:rsidRPr="00FF3DE9">
        <w:rPr>
          <w:szCs w:val="22"/>
          <w:lang w:val="fr-FR"/>
        </w:rPr>
        <w:t>évolution récente de la publication électroniq</w:t>
      </w:r>
      <w:r w:rsidR="006E28B6" w:rsidRPr="00FF3DE9">
        <w:rPr>
          <w:szCs w:val="22"/>
          <w:lang w:val="fr-FR"/>
        </w:rPr>
        <w:t>ue.  En</w:t>
      </w:r>
      <w:r w:rsidR="000761F4" w:rsidRPr="00FF3DE9">
        <w:rPr>
          <w:szCs w:val="22"/>
          <w:lang w:val="fr-FR"/>
        </w:rPr>
        <w:t xml:space="preserve"> consultation avec le Bureau international, le responsable de l</w:t>
      </w:r>
      <w:r w:rsidR="006956F4" w:rsidRPr="00FF3DE9">
        <w:rPr>
          <w:szCs w:val="22"/>
          <w:lang w:val="fr-FR"/>
        </w:rPr>
        <w:t>’</w:t>
      </w:r>
      <w:r w:rsidR="000761F4" w:rsidRPr="00FF3DE9">
        <w:rPr>
          <w:szCs w:val="22"/>
          <w:lang w:val="fr-FR"/>
        </w:rPr>
        <w:t>équipe d</w:t>
      </w:r>
      <w:r w:rsidR="006956F4" w:rsidRPr="00FF3DE9">
        <w:rPr>
          <w:szCs w:val="22"/>
          <w:lang w:val="fr-FR"/>
        </w:rPr>
        <w:t>’</w:t>
      </w:r>
      <w:r w:rsidR="000761F4" w:rsidRPr="00FF3DE9">
        <w:rPr>
          <w:szCs w:val="22"/>
          <w:lang w:val="fr-FR"/>
        </w:rPr>
        <w:t>experts a donc proposé d</w:t>
      </w:r>
      <w:r w:rsidR="006956F4" w:rsidRPr="00FF3DE9">
        <w:rPr>
          <w:szCs w:val="22"/>
          <w:lang w:val="fr-FR"/>
        </w:rPr>
        <w:t>’</w:t>
      </w:r>
      <w:r w:rsidR="000761F4" w:rsidRPr="00FF3DE9">
        <w:rPr>
          <w:szCs w:val="22"/>
          <w:lang w:val="fr-FR"/>
        </w:rPr>
        <w:t xml:space="preserve">ajouter cette question à la tâche n° 62 et de la confier à </w:t>
      </w:r>
      <w:r w:rsidR="00F91A20" w:rsidRPr="00FF3DE9">
        <w:rPr>
          <w:szCs w:val="22"/>
          <w:lang w:val="fr-FR"/>
        </w:rPr>
        <w:t>son</w:t>
      </w:r>
      <w:r w:rsidR="003D4BB3" w:rsidRPr="00FF3DE9">
        <w:rPr>
          <w:szCs w:val="22"/>
          <w:lang w:val="fr-FR"/>
        </w:rPr>
        <w:t xml:space="preserve"> </w:t>
      </w:r>
      <w:r w:rsidR="0032423D" w:rsidRPr="00FF3DE9">
        <w:rPr>
          <w:szCs w:val="22"/>
          <w:lang w:val="fr-FR"/>
        </w:rPr>
        <w:t>é</w:t>
      </w:r>
      <w:r w:rsidR="000761F4" w:rsidRPr="00FF3DE9">
        <w:rPr>
          <w:szCs w:val="22"/>
          <w:lang w:val="fr-FR"/>
        </w:rPr>
        <w:t>qui</w:t>
      </w:r>
      <w:r w:rsidR="006E28B6" w:rsidRPr="00FF3DE9">
        <w:rPr>
          <w:szCs w:val="22"/>
          <w:lang w:val="fr-FR"/>
        </w:rPr>
        <w:t>pe.  Po</w:t>
      </w:r>
      <w:r w:rsidR="003A7C61" w:rsidRPr="00FF3DE9">
        <w:rPr>
          <w:szCs w:val="22"/>
          <w:lang w:val="fr-FR"/>
        </w:rPr>
        <w:t>ur mener à bien ces travaux, l</w:t>
      </w:r>
      <w:r w:rsidR="006956F4" w:rsidRPr="00FF3DE9">
        <w:rPr>
          <w:szCs w:val="22"/>
          <w:lang w:val="fr-FR"/>
        </w:rPr>
        <w:t>’</w:t>
      </w:r>
      <w:r w:rsidR="003A7C61" w:rsidRPr="00FF3DE9">
        <w:rPr>
          <w:szCs w:val="22"/>
          <w:lang w:val="fr-FR"/>
        </w:rPr>
        <w:t>équipe d</w:t>
      </w:r>
      <w:r w:rsidR="006956F4" w:rsidRPr="00FF3DE9">
        <w:rPr>
          <w:szCs w:val="22"/>
          <w:lang w:val="fr-FR"/>
        </w:rPr>
        <w:t>’</w:t>
      </w:r>
      <w:r w:rsidR="003A7C61" w:rsidRPr="00FF3DE9">
        <w:rPr>
          <w:szCs w:val="22"/>
          <w:lang w:val="fr-FR"/>
        </w:rPr>
        <w:t>experts envisage de recueillir des informations sur les sites</w:t>
      </w:r>
      <w:r w:rsidR="00813664" w:rsidRPr="00FF3DE9">
        <w:rPr>
          <w:szCs w:val="22"/>
          <w:lang w:val="fr-FR"/>
        </w:rPr>
        <w:t> </w:t>
      </w:r>
      <w:r w:rsidR="003A7C61" w:rsidRPr="00FF3DE9">
        <w:rPr>
          <w:szCs w:val="22"/>
          <w:lang w:val="fr-FR"/>
        </w:rPr>
        <w:t>Web des offices en s</w:t>
      </w:r>
      <w:r w:rsidR="006956F4" w:rsidRPr="00FF3DE9">
        <w:rPr>
          <w:szCs w:val="22"/>
          <w:lang w:val="fr-FR"/>
        </w:rPr>
        <w:t>’</w:t>
      </w:r>
      <w:r w:rsidR="003A7C61" w:rsidRPr="00FF3DE9">
        <w:rPr>
          <w:szCs w:val="22"/>
          <w:lang w:val="fr-FR"/>
        </w:rPr>
        <w:t xml:space="preserve">appuyant sur ses membres et sur des observateurs </w:t>
      </w:r>
      <w:r w:rsidR="008961E8" w:rsidRPr="00FF3DE9">
        <w:rPr>
          <w:szCs w:val="22"/>
          <w:lang w:val="fr-FR"/>
        </w:rPr>
        <w:t>du secteur industriel</w:t>
      </w:r>
      <w:r w:rsidR="003A7C61" w:rsidRPr="00FF3DE9">
        <w:rPr>
          <w:szCs w:val="22"/>
          <w:lang w:val="fr-FR"/>
        </w:rPr>
        <w:t>, puis de déterminer s</w:t>
      </w:r>
      <w:r w:rsidR="006956F4" w:rsidRPr="00FF3DE9">
        <w:rPr>
          <w:szCs w:val="22"/>
          <w:lang w:val="fr-FR"/>
        </w:rPr>
        <w:t>’</w:t>
      </w:r>
      <w:r w:rsidR="00170E91" w:rsidRPr="00FF3DE9">
        <w:rPr>
          <w:szCs w:val="22"/>
          <w:lang w:val="fr-FR"/>
        </w:rPr>
        <w:t xml:space="preserve">il </w:t>
      </w:r>
      <w:r w:rsidR="00BD2B6A" w:rsidRPr="00FF3DE9">
        <w:rPr>
          <w:szCs w:val="22"/>
          <w:lang w:val="fr-FR"/>
        </w:rPr>
        <w:t>convient de recommander la publication</w:t>
      </w:r>
      <w:r w:rsidR="00170E91" w:rsidRPr="00FF3DE9">
        <w:rPr>
          <w:szCs w:val="22"/>
          <w:lang w:val="fr-FR"/>
        </w:rPr>
        <w:t xml:space="preserve"> </w:t>
      </w:r>
      <w:r w:rsidR="00BD2B6A" w:rsidRPr="00FF3DE9">
        <w:rPr>
          <w:szCs w:val="22"/>
          <w:lang w:val="fr-FR"/>
        </w:rPr>
        <w:t>d</w:t>
      </w:r>
      <w:r w:rsidR="006956F4" w:rsidRPr="00FF3DE9">
        <w:rPr>
          <w:szCs w:val="22"/>
          <w:lang w:val="fr-FR"/>
        </w:rPr>
        <w:t>’</w:t>
      </w:r>
      <w:r w:rsidR="00170E91" w:rsidRPr="00FF3DE9">
        <w:rPr>
          <w:szCs w:val="22"/>
          <w:lang w:val="fr-FR"/>
        </w:rPr>
        <w:t xml:space="preserve">un éventail de </w:t>
      </w:r>
      <w:r w:rsidR="00B644F8" w:rsidRPr="00FF3DE9">
        <w:rPr>
          <w:szCs w:val="22"/>
          <w:lang w:val="fr-FR"/>
        </w:rPr>
        <w:t>documents</w:t>
      </w:r>
      <w:r w:rsidR="00170E91" w:rsidRPr="00FF3DE9">
        <w:rPr>
          <w:szCs w:val="22"/>
          <w:lang w:val="fr-FR"/>
        </w:rPr>
        <w:t xml:space="preserve"> plus lar</w:t>
      </w:r>
      <w:r w:rsidR="006E28B6" w:rsidRPr="00FF3DE9">
        <w:rPr>
          <w:szCs w:val="22"/>
          <w:lang w:val="fr-FR"/>
        </w:rPr>
        <w:t>ge.  Il</w:t>
      </w:r>
      <w:r w:rsidR="003A7C61" w:rsidRPr="00FF3DE9">
        <w:rPr>
          <w:szCs w:val="22"/>
          <w:lang w:val="fr-FR"/>
        </w:rPr>
        <w:t xml:space="preserve"> est proposé de modifier la tâche n° 62 de la manière suivante</w:t>
      </w:r>
      <w:r w:rsidR="00813664" w:rsidRPr="00FF3DE9">
        <w:rPr>
          <w:szCs w:val="22"/>
          <w:lang w:val="fr-FR"/>
        </w:rPr>
        <w:t> </w:t>
      </w:r>
      <w:r w:rsidR="003A7C61" w:rsidRPr="00FF3DE9">
        <w:rPr>
          <w:szCs w:val="22"/>
          <w:lang w:val="fr-FR"/>
        </w:rPr>
        <w:t>:</w:t>
      </w:r>
    </w:p>
    <w:p w14:paraId="3675FF2B" w14:textId="2F34510A" w:rsidR="00D50DE6" w:rsidRPr="006E28B6" w:rsidRDefault="006956F4" w:rsidP="00FF3DE9">
      <w:pPr>
        <w:pStyle w:val="ONUMFS"/>
        <w:numPr>
          <w:ilvl w:val="0"/>
          <w:numId w:val="0"/>
        </w:numPr>
        <w:ind w:left="567"/>
        <w:rPr>
          <w:shd w:val="clear" w:color="auto" w:fill="FAFAFA"/>
          <w:lang w:val="fr-FR"/>
        </w:rPr>
      </w:pPr>
      <w:r w:rsidRPr="006E28B6">
        <w:rPr>
          <w:rStyle w:val="Strong"/>
          <w:bdr w:val="none" w:sz="0" w:space="0" w:color="auto" w:frame="1"/>
          <w:shd w:val="clear" w:color="auto" w:fill="FAFAFA"/>
          <w:lang w:val="fr-FR"/>
        </w:rPr>
        <w:t>“T</w:t>
      </w:r>
      <w:r w:rsidR="00383AC8" w:rsidRPr="006E28B6">
        <w:rPr>
          <w:rStyle w:val="Strong"/>
          <w:bdr w:val="none" w:sz="0" w:space="0" w:color="auto" w:frame="1"/>
          <w:shd w:val="clear" w:color="auto" w:fill="FAFAFA"/>
          <w:lang w:val="fr-FR"/>
        </w:rPr>
        <w:t>âche n° </w:t>
      </w:r>
      <w:r w:rsidR="00D50DE6" w:rsidRPr="006E28B6">
        <w:rPr>
          <w:rStyle w:val="Strong"/>
          <w:bdr w:val="none" w:sz="0" w:space="0" w:color="auto" w:frame="1"/>
          <w:shd w:val="clear" w:color="auto" w:fill="FAFAFA"/>
          <w:lang w:val="fr-FR"/>
        </w:rPr>
        <w:t>62</w:t>
      </w:r>
      <w:r w:rsidR="00813664" w:rsidRPr="006E28B6">
        <w:rPr>
          <w:rStyle w:val="Strong"/>
          <w:bdr w:val="none" w:sz="0" w:space="0" w:color="auto" w:frame="1"/>
          <w:shd w:val="clear" w:color="auto" w:fill="FAFAFA"/>
          <w:lang w:val="fr-FR"/>
        </w:rPr>
        <w:t> </w:t>
      </w:r>
      <w:r w:rsidR="00D50DE6" w:rsidRPr="006E28B6">
        <w:rPr>
          <w:rStyle w:val="Strong"/>
          <w:bdr w:val="none" w:sz="0" w:space="0" w:color="auto" w:frame="1"/>
          <w:shd w:val="clear" w:color="auto" w:fill="FAFAFA"/>
          <w:lang w:val="fr-FR"/>
        </w:rPr>
        <w:t>:</w:t>
      </w:r>
      <w:r w:rsidR="006E28B6">
        <w:rPr>
          <w:shd w:val="clear" w:color="auto" w:fill="FAFAFA"/>
          <w:lang w:val="fr-FR"/>
        </w:rPr>
        <w:t xml:space="preserve"> </w:t>
      </w:r>
      <w:r w:rsidR="00AB1970" w:rsidRPr="006E28B6">
        <w:rPr>
          <w:shd w:val="clear" w:color="auto" w:fill="FAFAFA"/>
          <w:lang w:val="fr-FR"/>
        </w:rPr>
        <w:t>Examen des normes</w:t>
      </w:r>
      <w:r w:rsidR="00813664" w:rsidRPr="006E28B6">
        <w:rPr>
          <w:shd w:val="clear" w:color="auto" w:fill="FAFAFA"/>
          <w:lang w:val="fr-FR"/>
        </w:rPr>
        <w:t> </w:t>
      </w:r>
      <w:r w:rsidR="00AB1970" w:rsidRPr="006E28B6">
        <w:rPr>
          <w:shd w:val="clear" w:color="auto" w:fill="FAFAFA"/>
          <w:lang w:val="fr-FR"/>
        </w:rPr>
        <w:t>ST.6, ST.8, ST.10, ST.11, ST.15, ST.17, ST.18, ST.63 et ST.81 de l</w:t>
      </w:r>
      <w:r w:rsidRPr="006E28B6">
        <w:rPr>
          <w:shd w:val="clear" w:color="auto" w:fill="FAFAFA"/>
          <w:lang w:val="fr-FR"/>
        </w:rPr>
        <w:t>’</w:t>
      </w:r>
      <w:r w:rsidR="00AB1970" w:rsidRPr="006E28B6">
        <w:rPr>
          <w:shd w:val="clear" w:color="auto" w:fill="FAFAFA"/>
          <w:lang w:val="fr-FR"/>
        </w:rPr>
        <w:t xml:space="preserve">OMPI </w:t>
      </w:r>
      <w:r w:rsidR="00AB1970" w:rsidRPr="006E28B6">
        <w:rPr>
          <w:u w:val="single"/>
          <w:shd w:val="clear" w:color="auto" w:fill="FAFAFA"/>
          <w:lang w:val="fr-FR"/>
        </w:rPr>
        <w:t>et de la sixième partie du Manuel de l</w:t>
      </w:r>
      <w:r w:rsidRPr="006E28B6">
        <w:rPr>
          <w:u w:val="single"/>
          <w:shd w:val="clear" w:color="auto" w:fill="FAFAFA"/>
          <w:lang w:val="fr-FR"/>
        </w:rPr>
        <w:t>’</w:t>
      </w:r>
      <w:r w:rsidR="00AB1970" w:rsidRPr="006E28B6">
        <w:rPr>
          <w:u w:val="single"/>
          <w:shd w:val="clear" w:color="auto" w:fill="FAFAFA"/>
          <w:lang w:val="fr-FR"/>
        </w:rPr>
        <w:t>OMPI</w:t>
      </w:r>
      <w:r w:rsidR="00AB1970" w:rsidRPr="006E28B6">
        <w:rPr>
          <w:shd w:val="clear" w:color="auto" w:fill="FAFAFA"/>
          <w:lang w:val="fr-FR"/>
        </w:rPr>
        <w:t xml:space="preserve">, au regard de la publication par voie électronique des documents relatifs à la propriété intellectuelle, et propositions de modification de ces normes </w:t>
      </w:r>
      <w:r w:rsidR="00AB1970" w:rsidRPr="006E28B6">
        <w:rPr>
          <w:u w:val="single"/>
          <w:shd w:val="clear" w:color="auto" w:fill="FAFAFA"/>
          <w:lang w:val="fr-FR"/>
        </w:rPr>
        <w:t>et documents</w:t>
      </w:r>
      <w:r w:rsidR="009C5055" w:rsidRPr="006E28B6">
        <w:rPr>
          <w:u w:val="single"/>
          <w:shd w:val="clear" w:color="auto" w:fill="FAFAFA"/>
          <w:lang w:val="fr-FR"/>
        </w:rPr>
        <w:t>,</w:t>
      </w:r>
      <w:r w:rsidR="00AB1970" w:rsidRPr="006E28B6">
        <w:rPr>
          <w:shd w:val="clear" w:color="auto" w:fill="FAFAFA"/>
          <w:lang w:val="fr-FR"/>
        </w:rPr>
        <w:t xml:space="preserve"> le cas échéant</w:t>
      </w:r>
      <w:r w:rsidRPr="006E28B6">
        <w:rPr>
          <w:shd w:val="clear" w:color="auto" w:fill="FAFAFA"/>
          <w:lang w:val="fr-FR"/>
        </w:rPr>
        <w:t>.”</w:t>
      </w:r>
    </w:p>
    <w:p w14:paraId="56251CAF" w14:textId="7224EF1D" w:rsidR="006956F4" w:rsidRPr="00FF3DE9" w:rsidRDefault="009C5055" w:rsidP="00FF3DE9">
      <w:pPr>
        <w:pStyle w:val="ONUMFS"/>
        <w:tabs>
          <w:tab w:val="left" w:pos="6096"/>
        </w:tabs>
        <w:ind w:left="5533"/>
        <w:rPr>
          <w:i/>
          <w:lang w:val="fr-FR"/>
        </w:rPr>
      </w:pPr>
      <w:r w:rsidRPr="00FF3DE9">
        <w:rPr>
          <w:i/>
          <w:lang w:val="fr-FR"/>
        </w:rPr>
        <w:t>Le</w:t>
      </w:r>
      <w:r w:rsidR="00D50DE6" w:rsidRPr="00FF3DE9">
        <w:rPr>
          <w:i/>
          <w:lang w:val="fr-FR"/>
        </w:rPr>
        <w:t xml:space="preserve"> CWS </w:t>
      </w:r>
      <w:r w:rsidRPr="00FF3DE9">
        <w:rPr>
          <w:i/>
          <w:lang w:val="fr-FR"/>
        </w:rPr>
        <w:t>est invité</w:t>
      </w:r>
    </w:p>
    <w:p w14:paraId="6D92DFE7" w14:textId="6EC6370E" w:rsidR="00D50DE6" w:rsidRPr="00FF3DE9" w:rsidRDefault="00236DF0" w:rsidP="00FF3DE9">
      <w:pPr>
        <w:pStyle w:val="ONUMFS"/>
        <w:numPr>
          <w:ilvl w:val="1"/>
          <w:numId w:val="2"/>
        </w:numPr>
        <w:tabs>
          <w:tab w:val="left" w:pos="6096"/>
        </w:tabs>
        <w:ind w:left="5533"/>
        <w:rPr>
          <w:i/>
          <w:lang w:val="fr-FR"/>
        </w:rPr>
      </w:pPr>
      <w:r w:rsidRPr="00FF3DE9">
        <w:rPr>
          <w:i/>
          <w:lang w:val="fr-FR"/>
        </w:rPr>
        <w:t>à prendre note des dispositions du présent document, et notamment de la définition de la</w:t>
      </w:r>
      <w:r w:rsidR="006C66DA" w:rsidRPr="00FF3DE9">
        <w:rPr>
          <w:i/>
          <w:lang w:val="fr-FR"/>
        </w:rPr>
        <w:t xml:space="preserve"> </w:t>
      </w:r>
      <w:r w:rsidR="00FF3DE9" w:rsidRPr="00FF3DE9">
        <w:rPr>
          <w:i/>
          <w:lang w:val="fr-FR"/>
        </w:rPr>
        <w:t>publication électronique,</w:t>
      </w:r>
    </w:p>
    <w:p w14:paraId="36A4A159" w14:textId="4427E328" w:rsidR="00D50DE6" w:rsidRPr="00FF3DE9" w:rsidRDefault="00236DF0" w:rsidP="00FF3DE9">
      <w:pPr>
        <w:pStyle w:val="ONUMFS"/>
        <w:numPr>
          <w:ilvl w:val="1"/>
          <w:numId w:val="2"/>
        </w:numPr>
        <w:tabs>
          <w:tab w:val="left" w:pos="6096"/>
        </w:tabs>
        <w:ind w:left="5533"/>
        <w:rPr>
          <w:i/>
          <w:lang w:val="fr-FR"/>
        </w:rPr>
      </w:pPr>
      <w:r w:rsidRPr="00FF3DE9">
        <w:rPr>
          <w:i/>
          <w:lang w:val="fr-FR"/>
        </w:rPr>
        <w:t>à prendre note des progrès accomplis jusqu</w:t>
      </w:r>
      <w:r w:rsidR="006956F4" w:rsidRPr="00FF3DE9">
        <w:rPr>
          <w:i/>
          <w:lang w:val="fr-FR"/>
        </w:rPr>
        <w:t>’</w:t>
      </w:r>
      <w:r w:rsidRPr="00FF3DE9">
        <w:rPr>
          <w:i/>
          <w:lang w:val="fr-FR"/>
        </w:rPr>
        <w:t>à présent par l</w:t>
      </w:r>
      <w:r w:rsidR="006956F4" w:rsidRPr="00FF3DE9">
        <w:rPr>
          <w:i/>
          <w:lang w:val="fr-FR"/>
        </w:rPr>
        <w:t>’</w:t>
      </w:r>
      <w:r w:rsidRPr="00FF3DE9">
        <w:rPr>
          <w:i/>
          <w:lang w:val="fr-FR"/>
        </w:rPr>
        <w:t>Équipe d</w:t>
      </w:r>
      <w:r w:rsidR="006956F4" w:rsidRPr="00FF3DE9">
        <w:rPr>
          <w:i/>
          <w:lang w:val="fr-FR"/>
        </w:rPr>
        <w:t>’</w:t>
      </w:r>
      <w:r w:rsidRPr="00FF3DE9">
        <w:rPr>
          <w:i/>
          <w:lang w:val="fr-FR"/>
        </w:rPr>
        <w:t>experts chargée de la transformation numérique et à encourager les offices à participer activement à ses débats et</w:t>
      </w:r>
    </w:p>
    <w:p w14:paraId="64CE93B2" w14:textId="3AD7F065" w:rsidR="00D50DE6" w:rsidRPr="00FF3DE9" w:rsidRDefault="00E23519" w:rsidP="00FF3DE9">
      <w:pPr>
        <w:pStyle w:val="ONUMFS"/>
        <w:numPr>
          <w:ilvl w:val="1"/>
          <w:numId w:val="2"/>
        </w:numPr>
        <w:tabs>
          <w:tab w:val="left" w:pos="6096"/>
        </w:tabs>
        <w:ind w:left="5533"/>
        <w:rPr>
          <w:i/>
          <w:lang w:val="fr-FR"/>
        </w:rPr>
      </w:pPr>
      <w:r w:rsidRPr="00FF3DE9">
        <w:rPr>
          <w:i/>
          <w:lang w:val="fr-FR"/>
        </w:rPr>
        <w:t>à approuver la proposition de modification de la tâche n° 62 telle que décrite au paragraphe 10 ci</w:t>
      </w:r>
      <w:r w:rsidR="006E28B6" w:rsidRPr="00FF3DE9">
        <w:rPr>
          <w:i/>
          <w:lang w:val="fr-FR"/>
        </w:rPr>
        <w:noBreakHyphen/>
      </w:r>
      <w:r w:rsidRPr="00FF3DE9">
        <w:rPr>
          <w:i/>
          <w:lang w:val="fr-FR"/>
        </w:rPr>
        <w:t>dessus.</w:t>
      </w:r>
    </w:p>
    <w:p w14:paraId="6404EEA0" w14:textId="463F772A" w:rsidR="00D50DE6" w:rsidRPr="006E28B6" w:rsidRDefault="00D50DE6" w:rsidP="00FF3DE9">
      <w:pPr>
        <w:pStyle w:val="Endofdocument-Annex"/>
        <w:spacing w:before="660"/>
        <w:rPr>
          <w:lang w:val="fr-FR"/>
        </w:rPr>
      </w:pPr>
      <w:r w:rsidRPr="006E28B6">
        <w:rPr>
          <w:lang w:val="fr-FR"/>
        </w:rPr>
        <w:t>[</w:t>
      </w:r>
      <w:r w:rsidR="002709B9" w:rsidRPr="006E28B6">
        <w:rPr>
          <w:lang w:val="fr-FR"/>
        </w:rPr>
        <w:t>Fin du</w:t>
      </w:r>
      <w:r w:rsidRPr="006E28B6">
        <w:rPr>
          <w:lang w:val="fr-FR"/>
        </w:rPr>
        <w:t xml:space="preserve"> document]</w:t>
      </w:r>
    </w:p>
    <w:sectPr w:rsidR="00D50DE6" w:rsidRPr="006E28B6" w:rsidSect="000274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200F9" w14:textId="77777777" w:rsidR="009235ED" w:rsidRDefault="009235ED">
      <w:r>
        <w:separator/>
      </w:r>
    </w:p>
  </w:endnote>
  <w:endnote w:type="continuationSeparator" w:id="0">
    <w:p w14:paraId="2883CC4A" w14:textId="77777777" w:rsidR="009235ED" w:rsidRDefault="009235ED" w:rsidP="003B38C1">
      <w:r>
        <w:separator/>
      </w:r>
    </w:p>
    <w:p w14:paraId="63410740" w14:textId="77777777" w:rsidR="009235ED" w:rsidRPr="003B38C1" w:rsidRDefault="009235E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33EED1B" w14:textId="77777777" w:rsidR="009235ED" w:rsidRPr="003B38C1" w:rsidRDefault="009235E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8FA71" w14:textId="77777777" w:rsidR="006E28B6" w:rsidRDefault="006E2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DE21D" w14:textId="77777777" w:rsidR="006E28B6" w:rsidRDefault="006E28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AA019" w14:textId="77777777" w:rsidR="006E28B6" w:rsidRDefault="006E2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85008" w14:textId="77777777" w:rsidR="009235ED" w:rsidRDefault="009235ED">
      <w:r>
        <w:separator/>
      </w:r>
    </w:p>
  </w:footnote>
  <w:footnote w:type="continuationSeparator" w:id="0">
    <w:p w14:paraId="6BE0D2CD" w14:textId="77777777" w:rsidR="009235ED" w:rsidRDefault="009235ED" w:rsidP="008B60B2">
      <w:r>
        <w:separator/>
      </w:r>
    </w:p>
    <w:p w14:paraId="2B03E455" w14:textId="77777777" w:rsidR="009235ED" w:rsidRPr="00ED77FB" w:rsidRDefault="009235E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A799BA" w14:textId="77777777" w:rsidR="009235ED" w:rsidRPr="00ED77FB" w:rsidRDefault="009235E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E15FB" w14:textId="77777777" w:rsidR="007D7429" w:rsidRDefault="007D7429" w:rsidP="007D7429">
    <w:pPr>
      <w:jc w:val="right"/>
    </w:pPr>
    <w:r>
      <w:t>CWS/8/18</w:t>
    </w:r>
  </w:p>
  <w:p w14:paraId="53AE0990" w14:textId="2FAECBB0" w:rsidR="007D7429" w:rsidRDefault="007D7429" w:rsidP="007D7429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D4047">
      <w:rPr>
        <w:noProof/>
      </w:rPr>
      <w:t>4</w:t>
    </w:r>
    <w:r>
      <w:fldChar w:fldCharType="end"/>
    </w:r>
  </w:p>
  <w:p w14:paraId="56B1A8CF" w14:textId="77777777" w:rsidR="007D7429" w:rsidRDefault="007D7429" w:rsidP="007D7429">
    <w:pPr>
      <w:jc w:val="right"/>
    </w:pPr>
  </w:p>
  <w:p w14:paraId="78A602AF" w14:textId="77777777" w:rsidR="007D7429" w:rsidRDefault="007D7429" w:rsidP="007D742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DF775" w14:textId="77777777" w:rsidR="00EC4E49" w:rsidRDefault="00624ABF" w:rsidP="00477D6B">
    <w:pPr>
      <w:jc w:val="right"/>
    </w:pPr>
    <w:r>
      <w:t>CWS/8/</w:t>
    </w:r>
    <w:r w:rsidR="00D9333B">
      <w:t>18</w:t>
    </w:r>
  </w:p>
  <w:p w14:paraId="742B097C" w14:textId="386D84F6" w:rsidR="00EC4E49" w:rsidRDefault="00EC4E49" w:rsidP="00477D6B">
    <w:pPr>
      <w:jc w:val="right"/>
    </w:pPr>
    <w:r>
      <w:t>page</w:t>
    </w:r>
    <w:r w:rsidR="006E28B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8D4047">
      <w:rPr>
        <w:noProof/>
      </w:rPr>
      <w:t>5</w:t>
    </w:r>
    <w:r>
      <w:fldChar w:fldCharType="end"/>
    </w:r>
  </w:p>
  <w:p w14:paraId="3217CCEA" w14:textId="77777777" w:rsidR="00EC4E49" w:rsidRDefault="00EC4E49" w:rsidP="00477D6B">
    <w:pPr>
      <w:jc w:val="right"/>
    </w:pPr>
  </w:p>
  <w:p w14:paraId="561CF204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B9866" w14:textId="77777777" w:rsidR="006E28B6" w:rsidRDefault="006E2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11F"/>
    <w:multiLevelType w:val="hybridMultilevel"/>
    <w:tmpl w:val="0902E6CC"/>
    <w:lvl w:ilvl="0" w:tplc="040C0017">
      <w:start w:val="1"/>
      <w:numFmt w:val="lowerLetter"/>
      <w:lvlText w:val="%1)"/>
      <w:lvlJc w:val="left"/>
      <w:pPr>
        <w:ind w:left="6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3" w:hanging="360"/>
      </w:pPr>
    </w:lvl>
    <w:lvl w:ilvl="2" w:tplc="0409001B" w:tentative="1">
      <w:start w:val="1"/>
      <w:numFmt w:val="lowerRoman"/>
      <w:lvlText w:val="%3."/>
      <w:lvlJc w:val="right"/>
      <w:pPr>
        <w:ind w:left="7693" w:hanging="180"/>
      </w:pPr>
    </w:lvl>
    <w:lvl w:ilvl="3" w:tplc="0409000F" w:tentative="1">
      <w:start w:val="1"/>
      <w:numFmt w:val="decimal"/>
      <w:lvlText w:val="%4."/>
      <w:lvlJc w:val="left"/>
      <w:pPr>
        <w:ind w:left="8413" w:hanging="360"/>
      </w:pPr>
    </w:lvl>
    <w:lvl w:ilvl="4" w:tplc="04090019" w:tentative="1">
      <w:start w:val="1"/>
      <w:numFmt w:val="lowerLetter"/>
      <w:lvlText w:val="%5."/>
      <w:lvlJc w:val="left"/>
      <w:pPr>
        <w:ind w:left="9133" w:hanging="360"/>
      </w:pPr>
    </w:lvl>
    <w:lvl w:ilvl="5" w:tplc="0409001B" w:tentative="1">
      <w:start w:val="1"/>
      <w:numFmt w:val="lowerRoman"/>
      <w:lvlText w:val="%6."/>
      <w:lvlJc w:val="right"/>
      <w:pPr>
        <w:ind w:left="9853" w:hanging="180"/>
      </w:pPr>
    </w:lvl>
    <w:lvl w:ilvl="6" w:tplc="0409000F" w:tentative="1">
      <w:start w:val="1"/>
      <w:numFmt w:val="decimal"/>
      <w:lvlText w:val="%7."/>
      <w:lvlJc w:val="left"/>
      <w:pPr>
        <w:ind w:left="10573" w:hanging="360"/>
      </w:pPr>
    </w:lvl>
    <w:lvl w:ilvl="7" w:tplc="04090019" w:tentative="1">
      <w:start w:val="1"/>
      <w:numFmt w:val="lowerLetter"/>
      <w:lvlText w:val="%8."/>
      <w:lvlJc w:val="left"/>
      <w:pPr>
        <w:ind w:left="11293" w:hanging="360"/>
      </w:pPr>
    </w:lvl>
    <w:lvl w:ilvl="8" w:tplc="0409001B" w:tentative="1">
      <w:start w:val="1"/>
      <w:numFmt w:val="lowerRoman"/>
      <w:lvlText w:val="%9."/>
      <w:lvlJc w:val="right"/>
      <w:pPr>
        <w:ind w:left="12013" w:hanging="180"/>
      </w:pPr>
    </w:lvl>
  </w:abstractNum>
  <w:abstractNum w:abstractNumId="1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77487F"/>
    <w:multiLevelType w:val="multilevel"/>
    <w:tmpl w:val="D4C06B22"/>
    <w:lvl w:ilvl="0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6C52B49"/>
    <w:multiLevelType w:val="multilevel"/>
    <w:tmpl w:val="DE10BE48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B13636B"/>
    <w:multiLevelType w:val="multilevel"/>
    <w:tmpl w:val="CE3A3386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4CB2789"/>
    <w:multiLevelType w:val="multilevel"/>
    <w:tmpl w:val="D34CBE86"/>
    <w:lvl w:ilvl="0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1C02562"/>
    <w:multiLevelType w:val="multilevel"/>
    <w:tmpl w:val="A23EA836"/>
    <w:lvl w:ilvl="0">
      <w:numFmt w:val="bullet"/>
      <w:pStyle w:val="Bulletedlistlevel2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42D81ECD"/>
    <w:multiLevelType w:val="multilevel"/>
    <w:tmpl w:val="8A02F6C4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2C7F14"/>
    <w:multiLevelType w:val="multilevel"/>
    <w:tmpl w:val="EC46D534"/>
    <w:lvl w:ilvl="0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5ABF1874"/>
    <w:multiLevelType w:val="multilevel"/>
    <w:tmpl w:val="AD680214"/>
    <w:lvl w:ilvl="0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7751287E"/>
    <w:multiLevelType w:val="multilevel"/>
    <w:tmpl w:val="539840B6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7C970709"/>
    <w:multiLevelType w:val="multilevel"/>
    <w:tmpl w:val="28C6AB9E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7F5239E2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  <w:num w:numId="14">
    <w:abstractNumId w:val="6"/>
  </w:num>
  <w:num w:numId="15">
    <w:abstractNumId w:val="2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BC"/>
    <w:rsid w:val="00002A28"/>
    <w:rsid w:val="000040E0"/>
    <w:rsid w:val="00026B2B"/>
    <w:rsid w:val="00027456"/>
    <w:rsid w:val="00035772"/>
    <w:rsid w:val="00040E7F"/>
    <w:rsid w:val="000428D1"/>
    <w:rsid w:val="00043CAA"/>
    <w:rsid w:val="00044DB4"/>
    <w:rsid w:val="00060A5E"/>
    <w:rsid w:val="00064675"/>
    <w:rsid w:val="00075432"/>
    <w:rsid w:val="000761F4"/>
    <w:rsid w:val="00082278"/>
    <w:rsid w:val="00084C62"/>
    <w:rsid w:val="000968ED"/>
    <w:rsid w:val="000A79F4"/>
    <w:rsid w:val="000C4106"/>
    <w:rsid w:val="000E3F82"/>
    <w:rsid w:val="000F5E56"/>
    <w:rsid w:val="00116ABC"/>
    <w:rsid w:val="00121C44"/>
    <w:rsid w:val="001362EE"/>
    <w:rsid w:val="001375FB"/>
    <w:rsid w:val="001433A4"/>
    <w:rsid w:val="001530BD"/>
    <w:rsid w:val="001647D5"/>
    <w:rsid w:val="00170E91"/>
    <w:rsid w:val="00172591"/>
    <w:rsid w:val="001729D6"/>
    <w:rsid w:val="001832A6"/>
    <w:rsid w:val="00186657"/>
    <w:rsid w:val="001A03A1"/>
    <w:rsid w:val="001A70D1"/>
    <w:rsid w:val="001B37E5"/>
    <w:rsid w:val="001B7FC3"/>
    <w:rsid w:val="001C6705"/>
    <w:rsid w:val="001D7E5E"/>
    <w:rsid w:val="001E2EBC"/>
    <w:rsid w:val="001F6CE3"/>
    <w:rsid w:val="00206377"/>
    <w:rsid w:val="0021217E"/>
    <w:rsid w:val="00216AB6"/>
    <w:rsid w:val="00236DF0"/>
    <w:rsid w:val="00255953"/>
    <w:rsid w:val="002634C4"/>
    <w:rsid w:val="00263E9B"/>
    <w:rsid w:val="002709B9"/>
    <w:rsid w:val="00280553"/>
    <w:rsid w:val="00280F2A"/>
    <w:rsid w:val="00292471"/>
    <w:rsid w:val="002928D3"/>
    <w:rsid w:val="00293AB4"/>
    <w:rsid w:val="002946F4"/>
    <w:rsid w:val="002C1AD2"/>
    <w:rsid w:val="002C25CA"/>
    <w:rsid w:val="002D4FC7"/>
    <w:rsid w:val="002F1FE6"/>
    <w:rsid w:val="002F34BA"/>
    <w:rsid w:val="002F4E68"/>
    <w:rsid w:val="00311631"/>
    <w:rsid w:val="00312F7F"/>
    <w:rsid w:val="0032423D"/>
    <w:rsid w:val="0032567F"/>
    <w:rsid w:val="0033136C"/>
    <w:rsid w:val="00361450"/>
    <w:rsid w:val="0036546C"/>
    <w:rsid w:val="003673CF"/>
    <w:rsid w:val="00367903"/>
    <w:rsid w:val="00382CA8"/>
    <w:rsid w:val="00383AC8"/>
    <w:rsid w:val="003845C1"/>
    <w:rsid w:val="003945CF"/>
    <w:rsid w:val="003A6F89"/>
    <w:rsid w:val="003A7C61"/>
    <w:rsid w:val="003B38C1"/>
    <w:rsid w:val="003C1E32"/>
    <w:rsid w:val="003D4BB3"/>
    <w:rsid w:val="003E1A1F"/>
    <w:rsid w:val="003E4ED1"/>
    <w:rsid w:val="003E5F58"/>
    <w:rsid w:val="00416378"/>
    <w:rsid w:val="00420767"/>
    <w:rsid w:val="00423E3E"/>
    <w:rsid w:val="00427AF4"/>
    <w:rsid w:val="004405A8"/>
    <w:rsid w:val="00455F91"/>
    <w:rsid w:val="00461D69"/>
    <w:rsid w:val="004647DA"/>
    <w:rsid w:val="00474062"/>
    <w:rsid w:val="00477D6B"/>
    <w:rsid w:val="004812D0"/>
    <w:rsid w:val="004924BC"/>
    <w:rsid w:val="004A588E"/>
    <w:rsid w:val="004B35AE"/>
    <w:rsid w:val="004D3C87"/>
    <w:rsid w:val="004E5D2C"/>
    <w:rsid w:val="004F0E04"/>
    <w:rsid w:val="004F4271"/>
    <w:rsid w:val="0050161E"/>
    <w:rsid w:val="005019FF"/>
    <w:rsid w:val="0053057A"/>
    <w:rsid w:val="00543AA3"/>
    <w:rsid w:val="00550B84"/>
    <w:rsid w:val="00560887"/>
    <w:rsid w:val="00560A29"/>
    <w:rsid w:val="005634BE"/>
    <w:rsid w:val="005A1A9B"/>
    <w:rsid w:val="005A7BCE"/>
    <w:rsid w:val="005C6649"/>
    <w:rsid w:val="005E670E"/>
    <w:rsid w:val="005F7F35"/>
    <w:rsid w:val="0060042D"/>
    <w:rsid w:val="00605827"/>
    <w:rsid w:val="00610192"/>
    <w:rsid w:val="006102F1"/>
    <w:rsid w:val="006106EE"/>
    <w:rsid w:val="00622A40"/>
    <w:rsid w:val="00624ABF"/>
    <w:rsid w:val="00626CA6"/>
    <w:rsid w:val="00640167"/>
    <w:rsid w:val="00646050"/>
    <w:rsid w:val="006562F1"/>
    <w:rsid w:val="006713CA"/>
    <w:rsid w:val="00674887"/>
    <w:rsid w:val="00675855"/>
    <w:rsid w:val="00676C5C"/>
    <w:rsid w:val="006956F4"/>
    <w:rsid w:val="006A01AD"/>
    <w:rsid w:val="006C2DAF"/>
    <w:rsid w:val="006C66DA"/>
    <w:rsid w:val="006D4716"/>
    <w:rsid w:val="006E1DC5"/>
    <w:rsid w:val="006E28B6"/>
    <w:rsid w:val="006E48A0"/>
    <w:rsid w:val="006F47F7"/>
    <w:rsid w:val="006F590C"/>
    <w:rsid w:val="00702D6A"/>
    <w:rsid w:val="007252DB"/>
    <w:rsid w:val="00741990"/>
    <w:rsid w:val="00751E29"/>
    <w:rsid w:val="00754CCF"/>
    <w:rsid w:val="00756F84"/>
    <w:rsid w:val="007672AC"/>
    <w:rsid w:val="00776BDA"/>
    <w:rsid w:val="007812E7"/>
    <w:rsid w:val="00782C7B"/>
    <w:rsid w:val="007857E9"/>
    <w:rsid w:val="007A3B25"/>
    <w:rsid w:val="007A53AA"/>
    <w:rsid w:val="007A65F4"/>
    <w:rsid w:val="007B5A76"/>
    <w:rsid w:val="007D1613"/>
    <w:rsid w:val="007D7429"/>
    <w:rsid w:val="007E4C0E"/>
    <w:rsid w:val="007E6043"/>
    <w:rsid w:val="00813664"/>
    <w:rsid w:val="00816E21"/>
    <w:rsid w:val="008422E4"/>
    <w:rsid w:val="008427E7"/>
    <w:rsid w:val="0084561C"/>
    <w:rsid w:val="00860948"/>
    <w:rsid w:val="0087251C"/>
    <w:rsid w:val="008961E8"/>
    <w:rsid w:val="008A134B"/>
    <w:rsid w:val="008B2CC1"/>
    <w:rsid w:val="008B60B2"/>
    <w:rsid w:val="008D4047"/>
    <w:rsid w:val="008D5212"/>
    <w:rsid w:val="008D60C7"/>
    <w:rsid w:val="008D733C"/>
    <w:rsid w:val="008F25C5"/>
    <w:rsid w:val="008F3403"/>
    <w:rsid w:val="008F4ECC"/>
    <w:rsid w:val="00900F3E"/>
    <w:rsid w:val="0090731E"/>
    <w:rsid w:val="00916EE2"/>
    <w:rsid w:val="009203C8"/>
    <w:rsid w:val="009235ED"/>
    <w:rsid w:val="0095396C"/>
    <w:rsid w:val="00966A22"/>
    <w:rsid w:val="00967192"/>
    <w:rsid w:val="0096722F"/>
    <w:rsid w:val="00970C19"/>
    <w:rsid w:val="00977A5F"/>
    <w:rsid w:val="00980540"/>
    <w:rsid w:val="00980843"/>
    <w:rsid w:val="00980B62"/>
    <w:rsid w:val="009843EA"/>
    <w:rsid w:val="009A7742"/>
    <w:rsid w:val="009B7F0B"/>
    <w:rsid w:val="009C0E90"/>
    <w:rsid w:val="009C5055"/>
    <w:rsid w:val="009C7DB0"/>
    <w:rsid w:val="009D52AE"/>
    <w:rsid w:val="009E2791"/>
    <w:rsid w:val="009E3F6F"/>
    <w:rsid w:val="009F499F"/>
    <w:rsid w:val="009F57FF"/>
    <w:rsid w:val="00A163C1"/>
    <w:rsid w:val="00A17D0A"/>
    <w:rsid w:val="00A30116"/>
    <w:rsid w:val="00A307C0"/>
    <w:rsid w:val="00A3205B"/>
    <w:rsid w:val="00A33889"/>
    <w:rsid w:val="00A37342"/>
    <w:rsid w:val="00A42DAF"/>
    <w:rsid w:val="00A45BD8"/>
    <w:rsid w:val="00A61AA7"/>
    <w:rsid w:val="00A869B7"/>
    <w:rsid w:val="00A96C4D"/>
    <w:rsid w:val="00AA15E7"/>
    <w:rsid w:val="00AB1970"/>
    <w:rsid w:val="00AB2632"/>
    <w:rsid w:val="00AC205C"/>
    <w:rsid w:val="00AE31E3"/>
    <w:rsid w:val="00AF0A6B"/>
    <w:rsid w:val="00B05A69"/>
    <w:rsid w:val="00B075C4"/>
    <w:rsid w:val="00B27C31"/>
    <w:rsid w:val="00B376F6"/>
    <w:rsid w:val="00B4424C"/>
    <w:rsid w:val="00B571E4"/>
    <w:rsid w:val="00B644F8"/>
    <w:rsid w:val="00B70F87"/>
    <w:rsid w:val="00B717F5"/>
    <w:rsid w:val="00B718A0"/>
    <w:rsid w:val="00B90312"/>
    <w:rsid w:val="00B9734B"/>
    <w:rsid w:val="00BA30E2"/>
    <w:rsid w:val="00BC0520"/>
    <w:rsid w:val="00BC6E01"/>
    <w:rsid w:val="00BD19E5"/>
    <w:rsid w:val="00BD2B6A"/>
    <w:rsid w:val="00BD3FA1"/>
    <w:rsid w:val="00BD6FF5"/>
    <w:rsid w:val="00C0065B"/>
    <w:rsid w:val="00C06860"/>
    <w:rsid w:val="00C11BFE"/>
    <w:rsid w:val="00C1337D"/>
    <w:rsid w:val="00C31628"/>
    <w:rsid w:val="00C36650"/>
    <w:rsid w:val="00C5068F"/>
    <w:rsid w:val="00C50E98"/>
    <w:rsid w:val="00C86D74"/>
    <w:rsid w:val="00C9148F"/>
    <w:rsid w:val="00CD04F1"/>
    <w:rsid w:val="00CD59F2"/>
    <w:rsid w:val="00CF5FFC"/>
    <w:rsid w:val="00CF6056"/>
    <w:rsid w:val="00D13F0F"/>
    <w:rsid w:val="00D14228"/>
    <w:rsid w:val="00D15ADD"/>
    <w:rsid w:val="00D30BEE"/>
    <w:rsid w:val="00D3124F"/>
    <w:rsid w:val="00D45252"/>
    <w:rsid w:val="00D50DE6"/>
    <w:rsid w:val="00D71B4D"/>
    <w:rsid w:val="00D90097"/>
    <w:rsid w:val="00D9333B"/>
    <w:rsid w:val="00D93D55"/>
    <w:rsid w:val="00D95749"/>
    <w:rsid w:val="00DA7079"/>
    <w:rsid w:val="00DB74BC"/>
    <w:rsid w:val="00DC71FD"/>
    <w:rsid w:val="00DF34A7"/>
    <w:rsid w:val="00DF366F"/>
    <w:rsid w:val="00E04637"/>
    <w:rsid w:val="00E057A3"/>
    <w:rsid w:val="00E15015"/>
    <w:rsid w:val="00E23519"/>
    <w:rsid w:val="00E26700"/>
    <w:rsid w:val="00E335FE"/>
    <w:rsid w:val="00E36D43"/>
    <w:rsid w:val="00E43379"/>
    <w:rsid w:val="00E4448F"/>
    <w:rsid w:val="00E54341"/>
    <w:rsid w:val="00E56F3E"/>
    <w:rsid w:val="00EA7D6E"/>
    <w:rsid w:val="00EB5C1F"/>
    <w:rsid w:val="00EC496D"/>
    <w:rsid w:val="00EC4E49"/>
    <w:rsid w:val="00ED27F4"/>
    <w:rsid w:val="00ED77FB"/>
    <w:rsid w:val="00EE45FA"/>
    <w:rsid w:val="00EF4CE5"/>
    <w:rsid w:val="00EF594A"/>
    <w:rsid w:val="00F51CBE"/>
    <w:rsid w:val="00F524D9"/>
    <w:rsid w:val="00F66152"/>
    <w:rsid w:val="00F72C6C"/>
    <w:rsid w:val="00F72C76"/>
    <w:rsid w:val="00F90342"/>
    <w:rsid w:val="00F91A20"/>
    <w:rsid w:val="00F9795B"/>
    <w:rsid w:val="00FB294E"/>
    <w:rsid w:val="00FE29A3"/>
    <w:rsid w:val="00FE5EC8"/>
    <w:rsid w:val="00FF3DE9"/>
    <w:rsid w:val="00FF4421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8BE546E"/>
  <w15:docId w15:val="{A8EF3EF7-A080-4DA1-BF9C-FF2B691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2E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TableParagraph">
    <w:name w:val="Table Paragraph"/>
    <w:basedOn w:val="Normal"/>
    <w:link w:val="TableParagraphChar"/>
    <w:uiPriority w:val="1"/>
    <w:qFormat/>
    <w:rsid w:val="009A7742"/>
    <w:pPr>
      <w:widowControl w:val="0"/>
      <w:autoSpaceDE w:val="0"/>
      <w:autoSpaceDN w:val="0"/>
      <w:spacing w:line="154" w:lineRule="exact"/>
      <w:ind w:right="-15"/>
      <w:jc w:val="right"/>
    </w:pPr>
    <w:rPr>
      <w:rFonts w:ascii="Arial Black" w:eastAsia="Arial Black" w:hAnsi="Arial Black" w:cs="Arial Black"/>
      <w:szCs w:val="22"/>
      <w:lang w:eastAsia="en-US"/>
    </w:rPr>
  </w:style>
  <w:style w:type="character" w:customStyle="1" w:styleId="TableParagraphChar">
    <w:name w:val="Table Paragraph Char"/>
    <w:link w:val="TableParagraph"/>
    <w:uiPriority w:val="1"/>
    <w:rsid w:val="009A7742"/>
    <w:rPr>
      <w:rFonts w:ascii="Arial Black" w:eastAsia="Arial Black" w:hAnsi="Arial Black" w:cs="Arial Black"/>
      <w:sz w:val="22"/>
      <w:szCs w:val="22"/>
    </w:rPr>
  </w:style>
  <w:style w:type="paragraph" w:styleId="ListParagraph">
    <w:name w:val="List Paragraph"/>
    <w:basedOn w:val="Normal"/>
    <w:uiPriority w:val="34"/>
    <w:qFormat/>
    <w:rsid w:val="009A7742"/>
    <w:pPr>
      <w:widowControl w:val="0"/>
      <w:autoSpaceDE w:val="0"/>
      <w:autoSpaceDN w:val="0"/>
      <w:ind w:left="118"/>
    </w:pPr>
    <w:rPr>
      <w:rFonts w:eastAsia="Arial"/>
      <w:szCs w:val="22"/>
      <w:lang w:eastAsia="en-US"/>
    </w:rPr>
  </w:style>
  <w:style w:type="character" w:customStyle="1" w:styleId="BodyTextChar">
    <w:name w:val="Body Text Char"/>
    <w:link w:val="BodyText"/>
    <w:rsid w:val="009A7742"/>
    <w:rPr>
      <w:rFonts w:ascii="Arial" w:eastAsia="SimSun" w:hAnsi="Arial" w:cs="Arial"/>
      <w:sz w:val="22"/>
      <w:lang w:eastAsia="zh-CN"/>
    </w:rPr>
  </w:style>
  <w:style w:type="character" w:styleId="Hyperlink">
    <w:name w:val="Hyperlink"/>
    <w:uiPriority w:val="99"/>
    <w:unhideWhenUsed/>
    <w:rsid w:val="009A774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7456"/>
    <w:pPr>
      <w:keepNext/>
      <w:spacing w:after="480"/>
      <w:outlineLvl w:val="0"/>
    </w:pPr>
    <w:rPr>
      <w:b/>
      <w:bCs/>
      <w:kern w:val="32"/>
      <w:sz w:val="28"/>
      <w:szCs w:val="32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027456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742"/>
    <w:pPr>
      <w:widowControl w:val="0"/>
      <w:numPr>
        <w:ilvl w:val="1"/>
      </w:numPr>
      <w:autoSpaceDE w:val="0"/>
      <w:autoSpaceDN w:val="0"/>
      <w:spacing w:after="160"/>
    </w:pPr>
    <w:rPr>
      <w:rFonts w:ascii="Calibri" w:hAnsi="Calibri"/>
      <w:color w:val="5A5A5A"/>
      <w:spacing w:val="15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A7742"/>
    <w:rPr>
      <w:rFonts w:ascii="Calibri" w:eastAsia="SimSun" w:hAnsi="Calibri" w:cs="Arial"/>
      <w:color w:val="5A5A5A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3C1E32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7812E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7812E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rsid w:val="00D50DE6"/>
    <w:rPr>
      <w:rFonts w:ascii="Arial" w:eastAsia="SimSun" w:hAnsi="Arial" w:cs="Arial"/>
      <w:sz w:val="22"/>
      <w:lang w:eastAsia="zh-CN"/>
    </w:rPr>
  </w:style>
  <w:style w:type="paragraph" w:styleId="NoSpacing">
    <w:name w:val="No Spacing"/>
    <w:uiPriority w:val="1"/>
    <w:qFormat/>
    <w:rsid w:val="00D50DE6"/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D50DE6"/>
    <w:rPr>
      <w:b/>
      <w:bCs/>
    </w:rPr>
  </w:style>
  <w:style w:type="paragraph" w:customStyle="1" w:styleId="Bulletedlistlevel2">
    <w:name w:val="Bulleted list level 2"/>
    <w:basedOn w:val="Normal"/>
    <w:rsid w:val="006E28B6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10F59-230D-4848-B6F3-686B9E68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1844</Words>
  <Characters>10506</Characters>
  <Application>Microsoft Office Word</Application>
  <DocSecurity>0</DocSecurity>
  <Lines>188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CWS/8/18</vt:lpstr>
    </vt:vector>
  </TitlesOfParts>
  <Company>WIPO</Company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CWS/8/18</dc:title>
  <dc:creator>WIPO</dc:creator>
  <cp:keywords>FOR OFFICIAL USE ONLY</cp:keywords>
  <cp:lastModifiedBy>CHAVAS Louison</cp:lastModifiedBy>
  <cp:revision>2</cp:revision>
  <cp:lastPrinted>2020-09-10T14:25:00Z</cp:lastPrinted>
  <dcterms:created xsi:type="dcterms:W3CDTF">2020-11-05T12:23:00Z</dcterms:created>
  <dcterms:modified xsi:type="dcterms:W3CDTF">2020-11-05T12:23:00Z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a32d4534-5740-4946-a1c1-71e56058b187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